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05043" w14:textId="77777777" w:rsidR="003A4532" w:rsidRDefault="0035486A">
      <w:pPr>
        <w:numPr>
          <w:ilvl w:val="0"/>
          <w:numId w:val="1"/>
        </w:numPr>
        <w:pBdr>
          <w:top w:val="single" w:sz="4" w:space="1" w:color="FF0000"/>
          <w:left w:val="single" w:sz="4" w:space="0" w:color="FF0000"/>
          <w:bottom w:val="single" w:sz="4" w:space="1" w:color="FF0000"/>
          <w:right w:val="single" w:sz="4" w:space="4" w:color="FF0000"/>
          <w:between w:val="nil"/>
        </w:pBdr>
        <w:spacing w:after="0" w:line="240" w:lineRule="auto"/>
        <w:rPr>
          <w:color w:val="FF0000"/>
          <w:sz w:val="20"/>
          <w:szCs w:val="20"/>
        </w:rPr>
      </w:pPr>
      <w:bookmarkStart w:id="0" w:name="_heading=h.gjdgxs" w:colFirst="0" w:colLast="0"/>
      <w:bookmarkEnd w:id="0"/>
      <w:r>
        <w:rPr>
          <w:color w:val="FF0000"/>
          <w:sz w:val="20"/>
          <w:szCs w:val="20"/>
        </w:rPr>
        <w:t xml:space="preserve">Document Samples and Templates are provided to give you a foundation / starting point for your own use. </w:t>
      </w:r>
    </w:p>
    <w:p w14:paraId="73705044" w14:textId="77777777" w:rsidR="003A4532" w:rsidRDefault="0035486A">
      <w:pPr>
        <w:numPr>
          <w:ilvl w:val="0"/>
          <w:numId w:val="1"/>
        </w:numPr>
        <w:pBdr>
          <w:top w:val="single" w:sz="4" w:space="1" w:color="FF0000"/>
          <w:left w:val="single" w:sz="4" w:space="0" w:color="FF0000"/>
          <w:bottom w:val="single" w:sz="4" w:space="1" w:color="FF0000"/>
          <w:right w:val="single" w:sz="4" w:space="4" w:color="FF0000"/>
          <w:between w:val="nil"/>
        </w:pBdr>
        <w:spacing w:after="0" w:line="240" w:lineRule="auto"/>
        <w:rPr>
          <w:color w:val="FF0000"/>
          <w:sz w:val="20"/>
          <w:szCs w:val="20"/>
        </w:rPr>
      </w:pPr>
      <w:r>
        <w:rPr>
          <w:color w:val="FF0000"/>
          <w:sz w:val="20"/>
          <w:szCs w:val="20"/>
        </w:rPr>
        <w:t xml:space="preserve">Feel free to customize as you need for your own organization.  </w:t>
      </w:r>
    </w:p>
    <w:p w14:paraId="73705045" w14:textId="77777777" w:rsidR="003A4532" w:rsidRDefault="0035486A">
      <w:pPr>
        <w:numPr>
          <w:ilvl w:val="0"/>
          <w:numId w:val="1"/>
        </w:numPr>
        <w:pBdr>
          <w:top w:val="single" w:sz="4" w:space="1" w:color="FF0000"/>
          <w:left w:val="single" w:sz="4" w:space="0" w:color="FF0000"/>
          <w:bottom w:val="single" w:sz="4" w:space="1" w:color="FF0000"/>
          <w:right w:val="single" w:sz="4" w:space="4" w:color="FF0000"/>
          <w:between w:val="nil"/>
        </w:pBdr>
        <w:spacing w:after="0" w:line="240" w:lineRule="auto"/>
        <w:rPr>
          <w:color w:val="FF0000"/>
          <w:sz w:val="20"/>
          <w:szCs w:val="20"/>
        </w:rPr>
      </w:pPr>
      <w:r>
        <w:rPr>
          <w:color w:val="FF0000"/>
          <w:sz w:val="20"/>
          <w:szCs w:val="20"/>
        </w:rPr>
        <w:t xml:space="preserve">Replace the logo with your own.   </w:t>
      </w:r>
    </w:p>
    <w:p w14:paraId="73705046" w14:textId="77777777" w:rsidR="003A4532" w:rsidRDefault="0035486A">
      <w:pPr>
        <w:pStyle w:val="Heading1"/>
        <w:rPr>
          <w:rFonts w:ascii="Calibri" w:eastAsia="Calibri" w:hAnsi="Calibri" w:cs="Calibri"/>
        </w:rPr>
      </w:pPr>
      <w:r>
        <w:t>Checklist employee Misconduct Investigation Guide</w:t>
      </w:r>
    </w:p>
    <w:p w14:paraId="73705047" w14:textId="77777777" w:rsidR="003A4532" w:rsidRDefault="0035486A">
      <w:pPr>
        <w:spacing w:after="150"/>
        <w:rPr>
          <w:color w:val="494949"/>
          <w:sz w:val="24"/>
          <w:szCs w:val="24"/>
        </w:rPr>
      </w:pPr>
      <w:r>
        <w:rPr>
          <w:color w:val="494949"/>
          <w:sz w:val="24"/>
          <w:szCs w:val="24"/>
        </w:rPr>
        <w:t>The following list is designed to provide a guideline for conducting a fair and thorough investigation.</w:t>
      </w:r>
    </w:p>
    <w:p w14:paraId="73705048" w14:textId="77777777" w:rsidR="003A4532" w:rsidRDefault="0035486A">
      <w:pPr>
        <w:spacing w:after="150"/>
        <w:rPr>
          <w:color w:val="494949"/>
          <w:sz w:val="24"/>
          <w:szCs w:val="24"/>
        </w:rPr>
      </w:pPr>
      <w:sdt>
        <w:sdtPr>
          <w:tag w:val="goog_rdk_0"/>
          <w:id w:val="15334384"/>
        </w:sdtPr>
        <w:sdtEndPr/>
        <w:sdtContent>
          <w:r>
            <w:rPr>
              <w:rFonts w:ascii="Arial Unicode MS" w:eastAsia="Arial Unicode MS" w:hAnsi="Arial Unicode MS" w:cs="Arial Unicode MS"/>
              <w:color w:val="494949"/>
              <w:sz w:val="24"/>
              <w:szCs w:val="24"/>
            </w:rPr>
            <w:t>☐</w:t>
          </w:r>
        </w:sdtContent>
      </w:sdt>
      <w:r>
        <w:rPr>
          <w:color w:val="494949"/>
          <w:sz w:val="24"/>
          <w:szCs w:val="24"/>
        </w:rPr>
        <w:t xml:space="preserve"> Conduct a thorough interview of the accuser or initial witness asking who, what, when, where, how and why. Reiterate the need for employee cooperation in maintaining discretion and ensuring that no one experiences retaliation. However, be aware that overly broad confidentiality rules can be deemed to unlawfully restrict employees' rights to discuss terms and conditions of employment. After reviewing notes, always ask if there is anything else the complainant wants to add.</w:t>
      </w:r>
    </w:p>
    <w:p w14:paraId="73705049" w14:textId="77777777" w:rsidR="003A4532" w:rsidRDefault="0035486A">
      <w:pPr>
        <w:spacing w:after="150"/>
        <w:rPr>
          <w:color w:val="494949"/>
          <w:sz w:val="24"/>
          <w:szCs w:val="24"/>
        </w:rPr>
      </w:pPr>
      <w:sdt>
        <w:sdtPr>
          <w:tag w:val="goog_rdk_1"/>
          <w:id w:val="1409669539"/>
        </w:sdtPr>
        <w:sdtEndPr/>
        <w:sdtContent>
          <w:r>
            <w:rPr>
              <w:rFonts w:ascii="Arial Unicode MS" w:eastAsia="Arial Unicode MS" w:hAnsi="Arial Unicode MS" w:cs="Arial Unicode MS"/>
              <w:color w:val="494949"/>
              <w:sz w:val="24"/>
              <w:szCs w:val="24"/>
            </w:rPr>
            <w:t>☐</w:t>
          </w:r>
        </w:sdtContent>
      </w:sdt>
      <w:r>
        <w:rPr>
          <w:color w:val="494949"/>
          <w:sz w:val="24"/>
          <w:szCs w:val="24"/>
        </w:rPr>
        <w:t> Ask the accuser and witnesses to put their claim(s) in writing. Work with legal counsel to decide whether sworn or signed statements are needed.</w:t>
      </w:r>
    </w:p>
    <w:p w14:paraId="7370504A" w14:textId="77777777" w:rsidR="003A4532" w:rsidRDefault="0035486A">
      <w:pPr>
        <w:spacing w:after="150"/>
        <w:rPr>
          <w:color w:val="494949"/>
          <w:sz w:val="24"/>
          <w:szCs w:val="24"/>
        </w:rPr>
      </w:pPr>
      <w:sdt>
        <w:sdtPr>
          <w:tag w:val="goog_rdk_2"/>
          <w:id w:val="192500761"/>
        </w:sdtPr>
        <w:sdtEndPr/>
        <w:sdtContent>
          <w:r>
            <w:rPr>
              <w:rFonts w:ascii="Arial Unicode MS" w:eastAsia="Arial Unicode MS" w:hAnsi="Arial Unicode MS" w:cs="Arial Unicode MS"/>
              <w:color w:val="494949"/>
              <w:sz w:val="24"/>
              <w:szCs w:val="24"/>
            </w:rPr>
            <w:t>☐</w:t>
          </w:r>
        </w:sdtContent>
      </w:sdt>
      <w:r>
        <w:rPr>
          <w:color w:val="494949"/>
          <w:sz w:val="24"/>
          <w:szCs w:val="24"/>
        </w:rPr>
        <w:t xml:space="preserve"> Put out the fire first. The more severe the claim or emotions, the more care may be needed to keep employees separate and/or safe from any further threats, retaliation or harassment while you investigate. Stabilize the workplace and hold off on discipline until an investigation is complete.</w:t>
      </w:r>
    </w:p>
    <w:p w14:paraId="7370504B" w14:textId="77777777" w:rsidR="003A4532" w:rsidRDefault="0035486A">
      <w:pPr>
        <w:spacing w:after="150"/>
        <w:rPr>
          <w:color w:val="494949"/>
          <w:sz w:val="24"/>
          <w:szCs w:val="24"/>
        </w:rPr>
      </w:pPr>
      <w:sdt>
        <w:sdtPr>
          <w:tag w:val="goog_rdk_3"/>
          <w:id w:val="1383347369"/>
        </w:sdtPr>
        <w:sdtEndPr/>
        <w:sdtContent>
          <w:r>
            <w:rPr>
              <w:rFonts w:ascii="Arial Unicode MS" w:eastAsia="Arial Unicode MS" w:hAnsi="Arial Unicode MS" w:cs="Arial Unicode MS"/>
              <w:color w:val="494949"/>
              <w:sz w:val="24"/>
              <w:szCs w:val="24"/>
            </w:rPr>
            <w:t>☐</w:t>
          </w:r>
        </w:sdtContent>
      </w:sdt>
      <w:r>
        <w:rPr>
          <w:color w:val="494949"/>
          <w:sz w:val="24"/>
          <w:szCs w:val="24"/>
        </w:rPr>
        <w:t xml:space="preserve"> Decide if it is necessary to place the accused on administrative leave or allow voluntary leave for the accuser during the investigation. Reinforce the company's no retaliation policy.</w:t>
      </w:r>
    </w:p>
    <w:p w14:paraId="7370504C" w14:textId="77777777" w:rsidR="003A4532" w:rsidRDefault="0035486A">
      <w:pPr>
        <w:spacing w:after="150"/>
        <w:rPr>
          <w:color w:val="494949"/>
          <w:sz w:val="24"/>
          <w:szCs w:val="24"/>
        </w:rPr>
      </w:pPr>
      <w:sdt>
        <w:sdtPr>
          <w:tag w:val="goog_rdk_4"/>
          <w:id w:val="-992625855"/>
        </w:sdtPr>
        <w:sdtEndPr/>
        <w:sdtContent>
          <w:r>
            <w:rPr>
              <w:rFonts w:ascii="Arial Unicode MS" w:eastAsia="Arial Unicode MS" w:hAnsi="Arial Unicode MS" w:cs="Arial Unicode MS"/>
              <w:color w:val="494949"/>
              <w:sz w:val="24"/>
              <w:szCs w:val="24"/>
            </w:rPr>
            <w:t>☐</w:t>
          </w:r>
        </w:sdtContent>
      </w:sdt>
      <w:r>
        <w:rPr>
          <w:color w:val="494949"/>
          <w:sz w:val="24"/>
          <w:szCs w:val="24"/>
        </w:rPr>
        <w:t xml:space="preserve"> Assess what additional help you need for the investigation. Consult with legal counsel in all allegations of discrimination, harassment and/or violence.</w:t>
      </w:r>
    </w:p>
    <w:p w14:paraId="7370504D" w14:textId="77777777" w:rsidR="003A4532" w:rsidRDefault="0035486A">
      <w:pPr>
        <w:spacing w:after="150"/>
        <w:rPr>
          <w:color w:val="494949"/>
          <w:sz w:val="24"/>
          <w:szCs w:val="24"/>
        </w:rPr>
      </w:pPr>
      <w:sdt>
        <w:sdtPr>
          <w:tag w:val="goog_rdk_5"/>
          <w:id w:val="1805132872"/>
        </w:sdtPr>
        <w:sdtEndPr/>
        <w:sdtContent>
          <w:r>
            <w:rPr>
              <w:rFonts w:ascii="Arial Unicode MS" w:eastAsia="Arial Unicode MS" w:hAnsi="Arial Unicode MS" w:cs="Arial Unicode MS"/>
              <w:color w:val="494949"/>
              <w:sz w:val="24"/>
              <w:szCs w:val="24"/>
            </w:rPr>
            <w:t>☐</w:t>
          </w:r>
        </w:sdtContent>
      </w:sdt>
      <w:r>
        <w:rPr>
          <w:color w:val="494949"/>
          <w:sz w:val="24"/>
          <w:szCs w:val="24"/>
        </w:rPr>
        <w:t xml:space="preserve"> Identify who you need to speak with and what questions you will ask.</w:t>
      </w:r>
    </w:p>
    <w:p w14:paraId="7370504E" w14:textId="77777777" w:rsidR="003A4532" w:rsidRDefault="0035486A">
      <w:pPr>
        <w:spacing w:after="150"/>
        <w:rPr>
          <w:color w:val="494949"/>
          <w:sz w:val="24"/>
          <w:szCs w:val="24"/>
        </w:rPr>
      </w:pPr>
      <w:sdt>
        <w:sdtPr>
          <w:tag w:val="goog_rdk_6"/>
          <w:id w:val="-1524574236"/>
        </w:sdtPr>
        <w:sdtEndPr/>
        <w:sdtContent>
          <w:r>
            <w:rPr>
              <w:rFonts w:ascii="Arial Unicode MS" w:eastAsia="Arial Unicode MS" w:hAnsi="Arial Unicode MS" w:cs="Arial Unicode MS"/>
              <w:color w:val="494949"/>
              <w:sz w:val="24"/>
              <w:szCs w:val="24"/>
            </w:rPr>
            <w:t>☐</w:t>
          </w:r>
        </w:sdtContent>
      </w:sdt>
      <w:r>
        <w:rPr>
          <w:color w:val="494949"/>
          <w:sz w:val="24"/>
          <w:szCs w:val="24"/>
        </w:rPr>
        <w:t> Interview the accused or potentially involved person(s) with a view toward finding out what happened.</w:t>
      </w:r>
    </w:p>
    <w:p w14:paraId="7370504F" w14:textId="77777777" w:rsidR="003A4532" w:rsidRDefault="0035486A">
      <w:pPr>
        <w:spacing w:after="150"/>
        <w:rPr>
          <w:color w:val="494949"/>
          <w:sz w:val="24"/>
          <w:szCs w:val="24"/>
        </w:rPr>
      </w:pPr>
      <w:sdt>
        <w:sdtPr>
          <w:tag w:val="goog_rdk_7"/>
          <w:id w:val="680620934"/>
        </w:sdtPr>
        <w:sdtEndPr/>
        <w:sdtContent>
          <w:r>
            <w:rPr>
              <w:rFonts w:ascii="Arial Unicode MS" w:eastAsia="Arial Unicode MS" w:hAnsi="Arial Unicode MS" w:cs="Arial Unicode MS"/>
              <w:color w:val="494949"/>
              <w:sz w:val="24"/>
              <w:szCs w:val="24"/>
            </w:rPr>
            <w:t>☐</w:t>
          </w:r>
        </w:sdtContent>
      </w:sdt>
      <w:r>
        <w:rPr>
          <w:color w:val="494949"/>
          <w:sz w:val="24"/>
          <w:szCs w:val="24"/>
        </w:rPr>
        <w:t> Do not pick sides. Conduct an impartial investigation and interview of all parties.</w:t>
      </w:r>
    </w:p>
    <w:p w14:paraId="73705050" w14:textId="77777777" w:rsidR="003A4532" w:rsidRDefault="0035486A">
      <w:pPr>
        <w:spacing w:after="150"/>
        <w:rPr>
          <w:color w:val="494949"/>
          <w:sz w:val="24"/>
          <w:szCs w:val="24"/>
        </w:rPr>
      </w:pPr>
      <w:sdt>
        <w:sdtPr>
          <w:tag w:val="goog_rdk_8"/>
          <w:id w:val="-281220682"/>
        </w:sdtPr>
        <w:sdtEndPr/>
        <w:sdtContent>
          <w:r>
            <w:rPr>
              <w:rFonts w:ascii="Arial Unicode MS" w:eastAsia="Arial Unicode MS" w:hAnsi="Arial Unicode MS" w:cs="Arial Unicode MS"/>
              <w:color w:val="494949"/>
              <w:sz w:val="24"/>
              <w:szCs w:val="24"/>
            </w:rPr>
            <w:t>☐</w:t>
          </w:r>
        </w:sdtContent>
      </w:sdt>
      <w:r>
        <w:rPr>
          <w:color w:val="494949"/>
          <w:sz w:val="24"/>
          <w:szCs w:val="24"/>
        </w:rPr>
        <w:t> Re-interview those involved based on new information and evidence.</w:t>
      </w:r>
    </w:p>
    <w:p w14:paraId="73705051" w14:textId="77777777" w:rsidR="003A4532" w:rsidRDefault="0035486A">
      <w:pPr>
        <w:spacing w:after="150"/>
        <w:rPr>
          <w:color w:val="494949"/>
          <w:sz w:val="24"/>
          <w:szCs w:val="24"/>
        </w:rPr>
      </w:pPr>
      <w:sdt>
        <w:sdtPr>
          <w:tag w:val="goog_rdk_9"/>
          <w:id w:val="-1391084660"/>
        </w:sdtPr>
        <w:sdtEndPr/>
        <w:sdtContent>
          <w:r>
            <w:rPr>
              <w:rFonts w:ascii="Arial Unicode MS" w:eastAsia="Arial Unicode MS" w:hAnsi="Arial Unicode MS" w:cs="Arial Unicode MS"/>
              <w:color w:val="494949"/>
              <w:sz w:val="24"/>
              <w:szCs w:val="24"/>
            </w:rPr>
            <w:t>☐</w:t>
          </w:r>
        </w:sdtContent>
      </w:sdt>
      <w:r>
        <w:rPr>
          <w:color w:val="494949"/>
          <w:sz w:val="24"/>
          <w:szCs w:val="24"/>
        </w:rPr>
        <w:t> Keep good notes of interviews, responses, dates/times, efforts, results, actions and refusals. Assume all documents will be seen by a judge or jury. Avoid gratuitous conclusions and speculations. Only write what you were told and what you saw.</w:t>
      </w:r>
    </w:p>
    <w:p w14:paraId="73705052" w14:textId="77777777" w:rsidR="003A4532" w:rsidRDefault="0035486A">
      <w:pPr>
        <w:spacing w:after="150"/>
        <w:rPr>
          <w:color w:val="494949"/>
          <w:sz w:val="24"/>
          <w:szCs w:val="24"/>
        </w:rPr>
      </w:pPr>
      <w:sdt>
        <w:sdtPr>
          <w:tag w:val="goog_rdk_10"/>
          <w:id w:val="-1192854138"/>
        </w:sdtPr>
        <w:sdtEndPr/>
        <w:sdtContent>
          <w:r>
            <w:rPr>
              <w:rFonts w:ascii="Arial Unicode MS" w:eastAsia="Arial Unicode MS" w:hAnsi="Arial Unicode MS" w:cs="Arial Unicode MS"/>
              <w:color w:val="494949"/>
              <w:sz w:val="24"/>
              <w:szCs w:val="24"/>
            </w:rPr>
            <w:t>☐</w:t>
          </w:r>
        </w:sdtContent>
      </w:sdt>
      <w:r>
        <w:rPr>
          <w:color w:val="494949"/>
          <w:sz w:val="24"/>
          <w:szCs w:val="24"/>
        </w:rPr>
        <w:t> Assess credibility and resolve factual disputes. Keep secondary performance issues separate from this investigation.</w:t>
      </w:r>
    </w:p>
    <w:p w14:paraId="73705053" w14:textId="77777777" w:rsidR="003A4532" w:rsidRDefault="0035486A">
      <w:pPr>
        <w:spacing w:after="150"/>
        <w:rPr>
          <w:color w:val="494949"/>
          <w:sz w:val="24"/>
          <w:szCs w:val="24"/>
        </w:rPr>
      </w:pPr>
      <w:sdt>
        <w:sdtPr>
          <w:tag w:val="goog_rdk_11"/>
          <w:id w:val="746466520"/>
        </w:sdtPr>
        <w:sdtEndPr/>
        <w:sdtContent>
          <w:r>
            <w:rPr>
              <w:rFonts w:ascii="Arial Unicode MS" w:eastAsia="Arial Unicode MS" w:hAnsi="Arial Unicode MS" w:cs="Arial Unicode MS"/>
              <w:color w:val="494949"/>
              <w:sz w:val="24"/>
              <w:szCs w:val="24"/>
            </w:rPr>
            <w:t>☐</w:t>
          </w:r>
        </w:sdtContent>
      </w:sdt>
      <w:r>
        <w:rPr>
          <w:color w:val="494949"/>
          <w:sz w:val="24"/>
          <w:szCs w:val="24"/>
        </w:rPr>
        <w:t xml:space="preserve"> Create a summary report of the investigation and confirm with senior management and legal counsel the final course of action.</w:t>
      </w:r>
    </w:p>
    <w:p w14:paraId="73705054" w14:textId="77777777" w:rsidR="003A4532" w:rsidRDefault="0035486A">
      <w:pPr>
        <w:spacing w:after="150"/>
        <w:rPr>
          <w:color w:val="494949"/>
          <w:sz w:val="24"/>
          <w:szCs w:val="24"/>
        </w:rPr>
      </w:pPr>
      <w:sdt>
        <w:sdtPr>
          <w:tag w:val="goog_rdk_12"/>
          <w:id w:val="884430242"/>
        </w:sdtPr>
        <w:sdtEndPr/>
        <w:sdtContent>
          <w:r>
            <w:rPr>
              <w:rFonts w:ascii="Arial Unicode MS" w:eastAsia="Arial Unicode MS" w:hAnsi="Arial Unicode MS" w:cs="Arial Unicode MS"/>
              <w:color w:val="494949"/>
              <w:sz w:val="24"/>
              <w:szCs w:val="24"/>
            </w:rPr>
            <w:t>☐</w:t>
          </w:r>
        </w:sdtContent>
      </w:sdt>
      <w:r>
        <w:rPr>
          <w:color w:val="494949"/>
          <w:sz w:val="24"/>
          <w:szCs w:val="24"/>
        </w:rPr>
        <w:t> Make decisions on the action(s) to take with due consideration of past practice. Close the investigation with those who need to know.</w:t>
      </w:r>
    </w:p>
    <w:p w14:paraId="73705055" w14:textId="77777777" w:rsidR="003A4532" w:rsidRDefault="0035486A">
      <w:pPr>
        <w:spacing w:after="150"/>
        <w:rPr>
          <w:color w:val="494949"/>
          <w:sz w:val="24"/>
          <w:szCs w:val="24"/>
        </w:rPr>
      </w:pPr>
      <w:sdt>
        <w:sdtPr>
          <w:tag w:val="goog_rdk_13"/>
          <w:id w:val="461784928"/>
        </w:sdtPr>
        <w:sdtEndPr/>
        <w:sdtContent>
          <w:r>
            <w:rPr>
              <w:rFonts w:ascii="Arial Unicode MS" w:eastAsia="Arial Unicode MS" w:hAnsi="Arial Unicode MS" w:cs="Arial Unicode MS"/>
              <w:color w:val="494949"/>
              <w:sz w:val="24"/>
              <w:szCs w:val="24"/>
            </w:rPr>
            <w:t>☐</w:t>
          </w:r>
        </w:sdtContent>
      </w:sdt>
      <w:r>
        <w:rPr>
          <w:color w:val="494949"/>
          <w:sz w:val="24"/>
          <w:szCs w:val="24"/>
        </w:rPr>
        <w:t> Follow up as needed on the effectiveness of the corrective action. Be alert to retaliation claims and follow up on them.</w:t>
      </w:r>
    </w:p>
    <w:p w14:paraId="73705056" w14:textId="77777777" w:rsidR="003A4532" w:rsidRDefault="0035486A">
      <w:pPr>
        <w:spacing w:after="150"/>
        <w:rPr>
          <w:color w:val="494949"/>
          <w:sz w:val="24"/>
          <w:szCs w:val="24"/>
        </w:rPr>
      </w:pPr>
      <w:sdt>
        <w:sdtPr>
          <w:tag w:val="goog_rdk_14"/>
          <w:id w:val="-1576433610"/>
        </w:sdtPr>
        <w:sdtEndPr/>
        <w:sdtContent>
          <w:r>
            <w:rPr>
              <w:rFonts w:ascii="Arial Unicode MS" w:eastAsia="Arial Unicode MS" w:hAnsi="Arial Unicode MS" w:cs="Arial Unicode MS"/>
              <w:color w:val="494949"/>
              <w:sz w:val="24"/>
              <w:szCs w:val="24"/>
            </w:rPr>
            <w:t>☐</w:t>
          </w:r>
        </w:sdtContent>
      </w:sdt>
      <w:r>
        <w:rPr>
          <w:color w:val="494949"/>
          <w:sz w:val="24"/>
          <w:szCs w:val="24"/>
        </w:rPr>
        <w:t> If you find there is no probable cause due to one employee's word versus another, advise the accused that if a similar issue is raised again, the first incident will be taken into consideration during the new investigation.</w:t>
      </w:r>
    </w:p>
    <w:p w14:paraId="73705057" w14:textId="77777777" w:rsidR="003A4532" w:rsidRDefault="0035486A">
      <w:pPr>
        <w:spacing w:after="150"/>
        <w:rPr>
          <w:color w:val="494949"/>
          <w:sz w:val="24"/>
          <w:szCs w:val="24"/>
        </w:rPr>
      </w:pPr>
      <w:r>
        <w:rPr>
          <w:color w:val="494949"/>
          <w:sz w:val="24"/>
          <w:szCs w:val="24"/>
        </w:rPr>
        <w:t> </w:t>
      </w:r>
    </w:p>
    <w:p w14:paraId="73705058" w14:textId="77777777" w:rsidR="003A4532" w:rsidRDefault="003A4532"/>
    <w:sectPr w:rsidR="003A4532">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FE915" w14:textId="77777777" w:rsidR="0035486A" w:rsidRDefault="0035486A">
      <w:pPr>
        <w:spacing w:after="0" w:line="240" w:lineRule="auto"/>
      </w:pPr>
      <w:r>
        <w:separator/>
      </w:r>
    </w:p>
  </w:endnote>
  <w:endnote w:type="continuationSeparator" w:id="0">
    <w:p w14:paraId="58EFEC2F" w14:textId="77777777" w:rsidR="0035486A" w:rsidRDefault="00354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40B9F70-3710-4C70-8773-94F5BA07A4A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8725F9C-EABC-48EB-A845-F65D495DC238}"/>
    <w:embedBold r:id="rId3" w:fontKey="{95DCBE2F-9C95-46BC-B3A7-C972D3CD2974}"/>
    <w:embedItalic r:id="rId4" w:fontKey="{519465AB-C5E3-4566-AB81-BD75BF44F8E6}"/>
    <w:embedBoldItalic r:id="rId5" w:fontKey="{E8D8E677-7824-4565-93E0-366F99779489}"/>
  </w:font>
  <w:font w:name="Calibri Light">
    <w:panose1 w:val="020F0302020204030204"/>
    <w:charset w:val="00"/>
    <w:family w:val="swiss"/>
    <w:pitch w:val="variable"/>
    <w:sig w:usb0="E4002EFF" w:usb1="C200247B" w:usb2="00000009" w:usb3="00000000" w:csb0="000001FF" w:csb1="00000000"/>
    <w:embedRegular r:id="rId6" w:fontKey="{1FF25F4C-9D41-42FC-BCB3-37D50E1C2ACB}"/>
    <w:embedBold r:id="rId7" w:fontKey="{E372DD64-04B7-462F-BE15-119273E167A2}"/>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8" w:fontKey="{CC8B6EBF-524B-4C7E-B422-C5ED26F7D9DA}"/>
  </w:font>
  <w:font w:name="Georgia">
    <w:panose1 w:val="02040502050405020303"/>
    <w:charset w:val="00"/>
    <w:family w:val="roman"/>
    <w:pitch w:val="variable"/>
    <w:sig w:usb0="00000287" w:usb1="00000000" w:usb2="00000000" w:usb3="00000000" w:csb0="0000009F" w:csb1="00000000"/>
    <w:embedItalic r:id="rId9" w:fontKey="{C5034C34-18DC-4ED3-921E-D61DA9146B4F}"/>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0505A" w14:textId="77777777" w:rsidR="003A4532" w:rsidRDefault="0035486A">
    <w:pPr>
      <w:jc w:val="both"/>
      <w:rPr>
        <w:i/>
        <w:iCs/>
        <w:color w:val="000000"/>
        <w:sz w:val="18"/>
        <w:szCs w:val="18"/>
        <w:highlight w:val="white"/>
      </w:rPr>
    </w:pPr>
    <w:bookmarkStart w:id="1" w:name="_heading=h.30j0zll" w:colFirst="0" w:colLast="0"/>
    <w:bookmarkEnd w:id="1"/>
    <w:r>
      <w:rPr>
        <w:b/>
        <w:bCs/>
        <w:color w:val="000000"/>
        <w:sz w:val="18"/>
        <w:szCs w:val="18"/>
        <w:highlight w:val="white"/>
      </w:rPr>
      <w:t>Legal Disclaimer:</w:t>
    </w:r>
    <w:r>
      <w:rPr>
        <w:color w:val="000000"/>
        <w:sz w:val="18"/>
        <w:szCs w:val="18"/>
        <w:highlight w:val="white"/>
      </w:rPr>
      <w:t> </w:t>
    </w:r>
    <w:r>
      <w:rPr>
        <w:i/>
        <w:iCs/>
        <w:color w:val="000000"/>
        <w:sz w:val="18"/>
        <w:szCs w:val="18"/>
        <w:highlight w:val="white"/>
      </w:rPr>
      <w:t xml:space="preserve">The materials and information contained herein are intended only to provide general information and in no way constitute legal advice.  While these resources are provided in consultation with federal and state statutes, please be aware that additional applicable regulations, laws, and legal considerations may exist.  Therefore, if you have specific questions or concerns, please consult legal counsel.  Please also be aware that the information provided is current as </w:t>
    </w:r>
    <w:r>
      <w:rPr>
        <w:i/>
        <w:iCs/>
        <w:sz w:val="18"/>
        <w:szCs w:val="18"/>
        <w:highlight w:val="white"/>
      </w:rPr>
      <w:t>of 05</w:t>
    </w:r>
    <w:r>
      <w:rPr>
        <w:b/>
        <w:bCs/>
        <w:i/>
        <w:iCs/>
        <w:sz w:val="18"/>
        <w:szCs w:val="18"/>
        <w:highlight w:val="white"/>
      </w:rPr>
      <w:t>/03/2023</w:t>
    </w:r>
    <w:r>
      <w:rPr>
        <w:i/>
        <w:iCs/>
        <w:sz w:val="18"/>
        <w:szCs w:val="18"/>
        <w:highlight w:val="white"/>
      </w:rPr>
      <w:t> </w:t>
    </w:r>
    <w:r>
      <w:rPr>
        <w:i/>
        <w:iCs/>
        <w:color w:val="000000"/>
        <w:sz w:val="18"/>
        <w:szCs w:val="18"/>
        <w:highlight w:val="white"/>
      </w:rPr>
      <w:t>and the information contain</w:t>
    </w:r>
    <w:r>
      <w:rPr>
        <w:i/>
        <w:iCs/>
        <w:color w:val="000000"/>
        <w:sz w:val="18"/>
        <w:szCs w:val="18"/>
        <w:highlight w:val="white"/>
      </w:rPr>
      <w:t>ed herein is subject to change. </w:t>
    </w:r>
  </w:p>
  <w:p w14:paraId="7370505B" w14:textId="77777777" w:rsidR="003A4532" w:rsidRDefault="003A453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7CFF1" w14:textId="77777777" w:rsidR="0035486A" w:rsidRDefault="0035486A">
      <w:pPr>
        <w:spacing w:after="0" w:line="240" w:lineRule="auto"/>
      </w:pPr>
      <w:r>
        <w:separator/>
      </w:r>
    </w:p>
  </w:footnote>
  <w:footnote w:type="continuationSeparator" w:id="0">
    <w:p w14:paraId="26EB29EC" w14:textId="77777777" w:rsidR="0035486A" w:rsidRDefault="003548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05059" w14:textId="040E084D" w:rsidR="003A4532" w:rsidRDefault="003A4532">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31955"/>
    <w:multiLevelType w:val="multilevel"/>
    <w:tmpl w:val="FE4C39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44210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532"/>
    <w:rsid w:val="00302B2A"/>
    <w:rsid w:val="00315482"/>
    <w:rsid w:val="0035486A"/>
    <w:rsid w:val="003A4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05043"/>
  <w15:docId w15:val="{568E7BA0-BDD2-492C-A02C-F09A20D99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04C5"/>
    <w:pPr>
      <w:keepNext/>
      <w:keepLines/>
      <w:spacing w:before="240" w:after="0"/>
      <w:jc w:val="center"/>
      <w:outlineLvl w:val="0"/>
    </w:pPr>
    <w:rPr>
      <w:rFonts w:asciiTheme="majorHAnsi" w:eastAsia="Times New Roman" w:hAnsiTheme="majorHAnsi" w:cstheme="majorBidi"/>
      <w:b/>
      <w:caps/>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link w:val="Heading6Char"/>
    <w:uiPriority w:val="9"/>
    <w:semiHidden/>
    <w:unhideWhenUsed/>
    <w:qFormat/>
    <w:rsid w:val="00C445A3"/>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6Char">
    <w:name w:val="Heading 6 Char"/>
    <w:basedOn w:val="DefaultParagraphFont"/>
    <w:link w:val="Heading6"/>
    <w:uiPriority w:val="9"/>
    <w:rsid w:val="00C445A3"/>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C445A3"/>
    <w:rPr>
      <w:color w:val="0000FF"/>
      <w:u w:val="single"/>
    </w:rPr>
  </w:style>
  <w:style w:type="paragraph" w:styleId="NormalWeb">
    <w:name w:val="Normal (Web)"/>
    <w:basedOn w:val="Normal"/>
    <w:uiPriority w:val="99"/>
    <w:semiHidden/>
    <w:unhideWhenUsed/>
    <w:rsid w:val="00C445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rm-style-nodropcap">
    <w:name w:val="shrm-style-nodropcap"/>
    <w:basedOn w:val="DefaultParagraphFont"/>
    <w:rsid w:val="00C445A3"/>
  </w:style>
  <w:style w:type="paragraph" w:styleId="BalloonText">
    <w:name w:val="Balloon Text"/>
    <w:basedOn w:val="Normal"/>
    <w:link w:val="BalloonTextChar"/>
    <w:uiPriority w:val="99"/>
    <w:semiHidden/>
    <w:unhideWhenUsed/>
    <w:rsid w:val="00C445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45A3"/>
    <w:rPr>
      <w:rFonts w:ascii="Segoe UI" w:hAnsi="Segoe UI" w:cs="Segoe UI"/>
      <w:sz w:val="18"/>
      <w:szCs w:val="18"/>
    </w:rPr>
  </w:style>
  <w:style w:type="paragraph" w:styleId="Header">
    <w:name w:val="header"/>
    <w:basedOn w:val="Normal"/>
    <w:link w:val="HeaderChar"/>
    <w:uiPriority w:val="99"/>
    <w:unhideWhenUsed/>
    <w:rsid w:val="003504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4C5"/>
  </w:style>
  <w:style w:type="paragraph" w:styleId="Footer">
    <w:name w:val="footer"/>
    <w:basedOn w:val="Normal"/>
    <w:link w:val="FooterChar"/>
    <w:uiPriority w:val="99"/>
    <w:unhideWhenUsed/>
    <w:rsid w:val="003504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4C5"/>
  </w:style>
  <w:style w:type="character" w:customStyle="1" w:styleId="Heading1Char">
    <w:name w:val="Heading 1 Char"/>
    <w:basedOn w:val="DefaultParagraphFont"/>
    <w:link w:val="Heading1"/>
    <w:uiPriority w:val="9"/>
    <w:rsid w:val="003504C5"/>
    <w:rPr>
      <w:rFonts w:asciiTheme="majorHAnsi" w:eastAsia="Times New Roman" w:hAnsiTheme="majorHAnsi" w:cstheme="majorBidi"/>
      <w:b/>
      <w:caps/>
      <w:sz w:val="32"/>
      <w:szCs w:val="32"/>
    </w:rPr>
  </w:style>
  <w:style w:type="paragraph" w:styleId="ListParagraph">
    <w:name w:val="List Paragraph"/>
    <w:basedOn w:val="Normal"/>
    <w:uiPriority w:val="34"/>
    <w:qFormat/>
    <w:rsid w:val="003504C5"/>
    <w:pPr>
      <w:pBdr>
        <w:top w:val="nil"/>
        <w:left w:val="nil"/>
        <w:bottom w:val="nil"/>
        <w:right w:val="nil"/>
        <w:between w:val="nil"/>
      </w:pBdr>
      <w:spacing w:after="0" w:line="240" w:lineRule="auto"/>
      <w:ind w:left="720"/>
      <w:contextualSpacing/>
    </w:pPr>
    <w:rPr>
      <w:rFonts w:eastAsia="Times New Roman" w:cstheme="minorHAnsi"/>
      <w:color w:val="000000"/>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jB+J043Yj5+XpQIsUhaI6F+NN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zIIaC5namRneHMyCWguMzBqMHpsbDgAciExQ2NHeVRuQ0lCSXBENnI2SVpQRFJ5QnBSTGdIRVRpTkc=</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649D11532AFD14BB41AEB6893465AFB" ma:contentTypeVersion="16" ma:contentTypeDescription="Create a new document." ma:contentTypeScope="" ma:versionID="4ddbf621e13adc8fca37300cc52551dc">
  <xsd:schema xmlns:xsd="http://www.w3.org/2001/XMLSchema" xmlns:xs="http://www.w3.org/2001/XMLSchema" xmlns:p="http://schemas.microsoft.com/office/2006/metadata/properties" xmlns:ns2="959790ad-5bc0-4529-975d-01ce427a1da2" xmlns:ns3="85e0a094-81e3-4dd5-8648-9c62bd41ca57" targetNamespace="http://schemas.microsoft.com/office/2006/metadata/properties" ma:root="true" ma:fieldsID="542fd3403a22abc2fb43fc5229363282" ns2:_="" ns3:_="">
    <xsd:import namespace="959790ad-5bc0-4529-975d-01ce427a1da2"/>
    <xsd:import namespace="85e0a094-81e3-4dd5-8648-9c62bd41ca57"/>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MigrationSourceID" minOccurs="0"/>
                <xsd:element ref="ns3:MigrationSourceID1"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9790ad-5bc0-4529-975d-01ce427a1da2"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2837d6c-0dc1-452f-adbe-7f7ef190776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e0a094-81e3-4dd5-8648-9c62bd41ca57" elementFormDefault="qualified">
    <xsd:import namespace="http://schemas.microsoft.com/office/2006/documentManagement/types"/>
    <xsd:import namespace="http://schemas.microsoft.com/office/infopath/2007/PartnerControls"/>
    <xsd:element name="MigrationSourceID" ma:index="18" nillable="true" ma:displayName="MigrationSourceID" ma:internalName="MigrationSourceID" ma:readOnly="true">
      <xsd:simpleType>
        <xsd:restriction base="dms:Text"/>
      </xsd:simpleType>
    </xsd:element>
    <xsd:element name="MigrationSourceID1" ma:index="19" nillable="true" ma:displayName="MigrationSourceID" ma:internalName="MigrationSourceID1" ma:readOnly="true">
      <xsd:simpleType>
        <xsd:restriction base="dms:Text"/>
      </xsd:simpleType>
    </xsd:element>
    <xsd:element name="TaxCatchAll" ma:index="22" nillable="true" ma:displayName="Taxonomy Catch All Column" ma:hidden="true" ma:list="{c012655c-d9bc-45b1-a446-059f11088291}" ma:internalName="TaxCatchAll" ma:showField="CatchAllData" ma:web="85e0a094-81e3-4dd5-8648-9c62bd41ca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59790ad-5bc0-4529-975d-01ce427a1da2">
      <Terms xmlns="http://schemas.microsoft.com/office/infopath/2007/PartnerControls"/>
    </lcf76f155ced4ddcb4097134ff3c332f>
    <MigrationWizId xmlns="959790ad-5bc0-4529-975d-01ce427a1da2" xsi:nil="true"/>
    <MigrationWizIdPermissions xmlns="959790ad-5bc0-4529-975d-01ce427a1da2" xsi:nil="true"/>
    <MigrationWizIdVersion xmlns="959790ad-5bc0-4529-975d-01ce427a1da2" xsi:nil="true"/>
    <TaxCatchAll xmlns="85e0a094-81e3-4dd5-8648-9c62bd41ca57"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38D801D-C14D-4087-9F76-50D8206479D4}"/>
</file>

<file path=customXml/itemProps3.xml><?xml version="1.0" encoding="utf-8"?>
<ds:datastoreItem xmlns:ds="http://schemas.openxmlformats.org/officeDocument/2006/customXml" ds:itemID="{65CFE7C6-F20C-436E-B9DB-0C87F0ED5A1E}"/>
</file>

<file path=customXml/itemProps4.xml><?xml version="1.0" encoding="utf-8"?>
<ds:datastoreItem xmlns:ds="http://schemas.openxmlformats.org/officeDocument/2006/customXml" ds:itemID="{B9D62206-8FD0-4F2D-9A8C-75D36A6DD87D}"/>
</file>

<file path=docProps/app.xml><?xml version="1.0" encoding="utf-8"?>
<Properties xmlns="http://schemas.openxmlformats.org/officeDocument/2006/extended-properties" xmlns:vt="http://schemas.openxmlformats.org/officeDocument/2006/docPropsVTypes">
  <Template>Normal.dotm</Template>
  <TotalTime>1</TotalTime>
  <Pages>2</Pages>
  <Words>441</Words>
  <Characters>2520</Characters>
  <Application>Microsoft Office Word</Application>
  <DocSecurity>0</DocSecurity>
  <Lines>21</Lines>
  <Paragraphs>5</Paragraphs>
  <ScaleCrop>false</ScaleCrop>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MariciaMeyer@outlook.com</dc:creator>
  <cp:lastModifiedBy>Maricia Meyer</cp:lastModifiedBy>
  <cp:revision>2</cp:revision>
  <dcterms:created xsi:type="dcterms:W3CDTF">2021-11-19T15:42:00Z</dcterms:created>
  <dcterms:modified xsi:type="dcterms:W3CDTF">2026-03-24T20:54:00Z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0x0101009649D11532AFD14BB41AEB6893465AFB</vt:lpwstr>
  </property>
</Properties>
</file>