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8A5A8" w14:textId="05AE31BD" w:rsidR="00C63A42" w:rsidRPr="00896B6C" w:rsidRDefault="00C63A42" w:rsidP="0011437E">
      <w:pPr>
        <w:pStyle w:val="Body"/>
        <w:rPr>
          <w:color w:val="FFFFFF"/>
          <w:sz w:val="20"/>
          <w:szCs w:val="20"/>
        </w:rPr>
        <w:sectPr w:rsidR="00C63A42" w:rsidRPr="00896B6C" w:rsidSect="00AD2F13">
          <w:headerReference w:type="default" r:id="rId11"/>
          <w:footerReference w:type="default" r:id="rId12"/>
          <w:type w:val="continuous"/>
          <w:pgSz w:w="12240" w:h="15840"/>
          <w:pgMar w:top="2448" w:right="1440" w:bottom="1728" w:left="1440" w:header="720" w:footer="720" w:gutter="0"/>
          <w:cols w:space="360"/>
          <w:docGrid w:linePitch="360"/>
        </w:sectPr>
      </w:pPr>
    </w:p>
    <w:p w14:paraId="73D7F804" w14:textId="77777777" w:rsidR="00654E08" w:rsidRPr="009F39AA" w:rsidRDefault="00DD5FB0" w:rsidP="002235E3">
      <w:pPr>
        <w:pStyle w:val="Title"/>
      </w:pPr>
      <w:r>
        <w:t>California</w:t>
      </w:r>
      <w:r w:rsidRPr="00D34FC9">
        <w:t xml:space="preserve"> Pregnancy Disability and Child Bonding Leave Comparison Char</w:t>
      </w:r>
      <w:r>
        <w:t>t</w:t>
      </w:r>
    </w:p>
    <w:p w14:paraId="3F52B76D" w14:textId="77777777" w:rsidR="008A44FF" w:rsidRPr="00E27C56" w:rsidRDefault="00DD5FB0" w:rsidP="008A44FF">
      <w:pPr>
        <w:pStyle w:val="Body"/>
        <w:tabs>
          <w:tab w:val="left" w:pos="2790"/>
        </w:tabs>
      </w:pPr>
      <w:r w:rsidRPr="007A1051">
        <w:t xml:space="preserve">The </w:t>
      </w:r>
      <w:r>
        <w:t xml:space="preserve">California </w:t>
      </w:r>
      <w:r w:rsidRPr="007A1051">
        <w:t>Fair Employment and Housing Act</w:t>
      </w:r>
      <w:r>
        <w:t xml:space="preserve"> provides</w:t>
      </w:r>
      <w:r w:rsidRPr="007A1051">
        <w:t xml:space="preserve"> leave for employees disabled by pregnancy, childbirth or a related medical condition.</w:t>
      </w:r>
      <w:r w:rsidR="003D28AC">
        <w:t xml:space="preserve"> State law also requires </w:t>
      </w:r>
      <w:r w:rsidR="00970C61">
        <w:t xml:space="preserve">leave under the </w:t>
      </w:r>
      <w:r w:rsidR="00970C61" w:rsidRPr="007A102E">
        <w:t>California Family Rights Act</w:t>
      </w:r>
      <w:r w:rsidR="00970C61">
        <w:t xml:space="preserve"> (CFRA) to </w:t>
      </w:r>
      <w:r w:rsidR="00970C61" w:rsidRPr="007A102E">
        <w:t>bond with a new child (via birth, adoption, or foster care placement)</w:t>
      </w:r>
      <w:r w:rsidR="00970C61">
        <w:t xml:space="preserve">. </w:t>
      </w:r>
      <w:r w:rsidRPr="007A102E">
        <w:t xml:space="preserve">Employees also have </w:t>
      </w:r>
      <w:r>
        <w:t xml:space="preserve">leave rights under the </w:t>
      </w:r>
      <w:r w:rsidRPr="007A102E">
        <w:t xml:space="preserve">federal </w:t>
      </w:r>
      <w:r>
        <w:t xml:space="preserve">Family and Medical Leave Act (FMLA) </w:t>
      </w:r>
      <w:r w:rsidRPr="007A102E">
        <w:t>for a pregnancy-related disability or to bond with a new child. When both state and federal laws apply, the employee receives the benefit of the more protective law.</w:t>
      </w:r>
    </w:p>
    <w:p w14:paraId="6353A1BE" w14:textId="77777777" w:rsidR="00E27C56" w:rsidRDefault="00DD5FB0" w:rsidP="001450BF">
      <w:pPr>
        <w:pStyle w:val="Body"/>
        <w:tabs>
          <w:tab w:val="left" w:pos="2790"/>
        </w:tabs>
      </w:pPr>
      <w:r>
        <w:t>The chart below compares key features of these laws.</w:t>
      </w:r>
    </w:p>
    <w:tbl>
      <w:tblPr>
        <w:tblW w:w="0" w:type="auto"/>
        <w:jc w:val="center"/>
        <w:tblBorders>
          <w:insideH w:val="single" w:sz="12" w:space="0" w:color="FFFFFF"/>
          <w:insideV w:val="single" w:sz="12" w:space="0" w:color="FFFFFF"/>
        </w:tblBorders>
        <w:tblLook w:val="04A0" w:firstRow="1" w:lastRow="0" w:firstColumn="1" w:lastColumn="0" w:noHBand="0" w:noVBand="1"/>
      </w:tblPr>
      <w:tblGrid>
        <w:gridCol w:w="1800"/>
        <w:gridCol w:w="2420"/>
        <w:gridCol w:w="2570"/>
        <w:gridCol w:w="2570"/>
      </w:tblGrid>
      <w:tr w:rsidR="00671827" w14:paraId="3CC4AD8C" w14:textId="77777777" w:rsidTr="008B2749">
        <w:trPr>
          <w:trHeight w:val="801"/>
          <w:jc w:val="center"/>
        </w:trPr>
        <w:tc>
          <w:tcPr>
            <w:tcW w:w="1800" w:type="dxa"/>
            <w:shd w:val="clear" w:color="auto" w:fill="E7E6E6" w:themeFill="background2"/>
            <w:vAlign w:val="center"/>
          </w:tcPr>
          <w:p w14:paraId="1A70EB5D" w14:textId="77777777" w:rsidR="003775BE" w:rsidRPr="00E20240" w:rsidRDefault="003775BE" w:rsidP="00E20240">
            <w:pPr>
              <w:jc w:val="center"/>
              <w:rPr>
                <w:rFonts w:ascii="Calibri" w:eastAsia="Calibri" w:hAnsi="Calibri" w:cs="Arial"/>
                <w:b/>
                <w:color w:val="FFFFFF"/>
                <w:sz w:val="22"/>
                <w:szCs w:val="18"/>
              </w:rPr>
            </w:pPr>
          </w:p>
        </w:tc>
        <w:tc>
          <w:tcPr>
            <w:tcW w:w="2420" w:type="dxa"/>
            <w:shd w:val="clear" w:color="auto" w:fill="44546A" w:themeFill="text2"/>
          </w:tcPr>
          <w:p w14:paraId="7902137E" w14:textId="77777777" w:rsidR="00626618" w:rsidRPr="00E20240" w:rsidRDefault="00DD5FB0" w:rsidP="00626618">
            <w:pPr>
              <w:jc w:val="center"/>
              <w:rPr>
                <w:rFonts w:asciiTheme="minorHAnsi" w:hAnsiTheme="minorHAnsi" w:cstheme="minorHAnsi"/>
                <w:b/>
                <w:bCs/>
                <w:color w:val="FFFFFF" w:themeColor="background1"/>
                <w:sz w:val="22"/>
                <w:szCs w:val="22"/>
              </w:rPr>
            </w:pPr>
            <w:r>
              <w:rPr>
                <w:rFonts w:asciiTheme="minorHAnsi" w:hAnsiTheme="minorHAnsi" w:cstheme="minorHAnsi"/>
                <w:b/>
                <w:bCs/>
                <w:color w:val="FFFFFF" w:themeColor="background1"/>
                <w:sz w:val="22"/>
                <w:szCs w:val="22"/>
              </w:rPr>
              <w:t>Pregnancy Disability Leave (PDL)</w:t>
            </w:r>
          </w:p>
        </w:tc>
        <w:tc>
          <w:tcPr>
            <w:tcW w:w="2570" w:type="dxa"/>
            <w:shd w:val="clear" w:color="auto" w:fill="44546A" w:themeFill="text2"/>
            <w:vAlign w:val="center"/>
          </w:tcPr>
          <w:p w14:paraId="5FB2B844" w14:textId="77777777" w:rsidR="003775BE" w:rsidRPr="00E20240" w:rsidRDefault="00DD5FB0" w:rsidP="00E20240">
            <w:pPr>
              <w:jc w:val="center"/>
              <w:rPr>
                <w:rFonts w:asciiTheme="minorHAnsi" w:eastAsia="Calibri" w:hAnsiTheme="minorHAnsi" w:cstheme="minorHAnsi"/>
                <w:b/>
                <w:bCs/>
                <w:color w:val="FFFFFF"/>
                <w:sz w:val="22"/>
                <w:szCs w:val="22"/>
              </w:rPr>
            </w:pPr>
            <w:r w:rsidRPr="00E20240">
              <w:rPr>
                <w:rFonts w:asciiTheme="minorHAnsi" w:hAnsiTheme="minorHAnsi" w:cstheme="minorHAnsi"/>
                <w:b/>
                <w:bCs/>
                <w:color w:val="FFFFFF" w:themeColor="background1"/>
                <w:sz w:val="22"/>
                <w:szCs w:val="22"/>
              </w:rPr>
              <w:t xml:space="preserve">California Family Rights Act </w:t>
            </w:r>
            <w:r w:rsidR="00626618">
              <w:rPr>
                <w:rFonts w:asciiTheme="minorHAnsi" w:hAnsiTheme="minorHAnsi" w:cstheme="minorHAnsi"/>
                <w:b/>
                <w:bCs/>
                <w:color w:val="FFFFFF" w:themeColor="background1"/>
                <w:sz w:val="22"/>
                <w:szCs w:val="22"/>
              </w:rPr>
              <w:t xml:space="preserve">(CFRA) </w:t>
            </w:r>
            <w:r>
              <w:rPr>
                <w:rFonts w:asciiTheme="minorHAnsi" w:hAnsiTheme="minorHAnsi" w:cstheme="minorHAnsi"/>
                <w:b/>
                <w:bCs/>
                <w:color w:val="FFFFFF" w:themeColor="background1"/>
                <w:sz w:val="22"/>
                <w:szCs w:val="22"/>
              </w:rPr>
              <w:t>Leave—Child Bonding</w:t>
            </w:r>
          </w:p>
        </w:tc>
        <w:tc>
          <w:tcPr>
            <w:tcW w:w="2570" w:type="dxa"/>
            <w:shd w:val="clear" w:color="auto" w:fill="44546A" w:themeFill="text2"/>
            <w:vAlign w:val="center"/>
          </w:tcPr>
          <w:p w14:paraId="6653ED54" w14:textId="77777777" w:rsidR="003775BE" w:rsidRPr="00E20240" w:rsidRDefault="00DD5FB0" w:rsidP="00E20240">
            <w:pPr>
              <w:jc w:val="center"/>
              <w:rPr>
                <w:rFonts w:ascii="Calibri" w:eastAsia="Calibri" w:hAnsi="Calibri" w:cs="Arial"/>
                <w:b/>
                <w:color w:val="FFFFFF"/>
                <w:sz w:val="22"/>
                <w:szCs w:val="18"/>
              </w:rPr>
            </w:pPr>
            <w:r w:rsidRPr="00E20240">
              <w:rPr>
                <w:rFonts w:ascii="Calibri" w:eastAsia="Calibri" w:hAnsi="Calibri" w:cs="Arial"/>
                <w:b/>
                <w:color w:val="FFFFFF" w:themeColor="background1"/>
                <w:sz w:val="22"/>
                <w:szCs w:val="18"/>
              </w:rPr>
              <w:t>Federal Family &amp; Medical Leave Act (FMLA)</w:t>
            </w:r>
          </w:p>
        </w:tc>
      </w:tr>
      <w:tr w:rsidR="00671827" w14:paraId="03FB0DF0" w14:textId="77777777" w:rsidTr="008B2749">
        <w:trPr>
          <w:jc w:val="center"/>
        </w:trPr>
        <w:tc>
          <w:tcPr>
            <w:tcW w:w="1800" w:type="dxa"/>
            <w:shd w:val="clear" w:color="auto" w:fill="EDEDED"/>
            <w:vAlign w:val="center"/>
          </w:tcPr>
          <w:p w14:paraId="60429B44" w14:textId="77777777" w:rsidR="003775BE" w:rsidRPr="00E20240" w:rsidRDefault="00DD5FB0" w:rsidP="00E20240">
            <w:pPr>
              <w:rPr>
                <w:rFonts w:ascii="Calibri" w:eastAsia="Calibri" w:hAnsi="Calibri" w:cs="Arial"/>
                <w:b/>
                <w:color w:val="auto"/>
                <w:sz w:val="22"/>
                <w:szCs w:val="18"/>
              </w:rPr>
            </w:pPr>
            <w:r w:rsidRPr="00E20240">
              <w:rPr>
                <w:rFonts w:ascii="Calibri" w:eastAsia="Calibri" w:hAnsi="Calibri" w:cs="Arial"/>
                <w:b/>
                <w:color w:val="auto"/>
                <w:sz w:val="22"/>
                <w:szCs w:val="18"/>
              </w:rPr>
              <w:t>I am eligible if:</w:t>
            </w:r>
          </w:p>
        </w:tc>
        <w:tc>
          <w:tcPr>
            <w:tcW w:w="2420" w:type="dxa"/>
            <w:shd w:val="clear" w:color="auto" w:fill="EDEDED"/>
          </w:tcPr>
          <w:p w14:paraId="764B5D83" w14:textId="77777777" w:rsidR="003775BE" w:rsidRPr="003775BE" w:rsidRDefault="00DD5FB0" w:rsidP="00E20240">
            <w:pPr>
              <w:spacing w:before="60" w:after="60"/>
              <w:rPr>
                <w:rFonts w:ascii="Calibri" w:eastAsia="Calibri" w:hAnsi="Calibri" w:cs="Arial"/>
                <w:color w:val="auto"/>
                <w:sz w:val="22"/>
                <w:szCs w:val="18"/>
              </w:rPr>
            </w:pPr>
            <w:r w:rsidRPr="003775BE">
              <w:rPr>
                <w:rFonts w:ascii="Calibri" w:eastAsia="Calibri" w:hAnsi="Calibri" w:cs="Arial"/>
                <w:color w:val="auto"/>
                <w:sz w:val="22"/>
                <w:szCs w:val="18"/>
              </w:rPr>
              <w:t>I have a pregnancy-related disability</w:t>
            </w:r>
            <w:r w:rsidRPr="003775BE">
              <w:rPr>
                <w:rFonts w:ascii="Calibri" w:eastAsia="Calibri" w:hAnsi="Calibri" w:cs="Arial"/>
                <w:color w:val="auto"/>
                <w:sz w:val="22"/>
                <w:szCs w:val="18"/>
              </w:rPr>
              <w:t xml:space="preserve"> and my employer has five or more employees.</w:t>
            </w:r>
            <w:r w:rsidR="0017063A">
              <w:rPr>
                <w:rFonts w:ascii="Calibri" w:eastAsia="Calibri" w:hAnsi="Calibri" w:cs="Arial"/>
                <w:color w:val="auto"/>
                <w:sz w:val="22"/>
                <w:szCs w:val="18"/>
              </w:rPr>
              <w:t xml:space="preserve"> </w:t>
            </w:r>
            <w:r w:rsidR="0017063A" w:rsidRPr="003775BE">
              <w:rPr>
                <w:rFonts w:ascii="Calibri" w:eastAsia="Calibri" w:hAnsi="Calibri" w:cs="Arial"/>
                <w:color w:val="auto"/>
                <w:sz w:val="22"/>
                <w:szCs w:val="18"/>
              </w:rPr>
              <w:t>(Gov. Code, § 12945 &amp; Cal. Code Regs., tit. 2, §§ 11035 &amp; 11037)</w:t>
            </w:r>
          </w:p>
        </w:tc>
        <w:tc>
          <w:tcPr>
            <w:tcW w:w="2570" w:type="dxa"/>
            <w:shd w:val="clear" w:color="auto" w:fill="EDEDED"/>
          </w:tcPr>
          <w:p w14:paraId="444F5450" w14:textId="77777777" w:rsidR="003775BE" w:rsidRPr="00E20240" w:rsidRDefault="00DD5FB0" w:rsidP="00E20240">
            <w:pPr>
              <w:spacing w:before="60" w:after="60"/>
              <w:rPr>
                <w:rFonts w:ascii="Calibri" w:eastAsia="Calibri" w:hAnsi="Calibri" w:cs="Arial"/>
                <w:color w:val="auto"/>
                <w:sz w:val="22"/>
                <w:szCs w:val="18"/>
              </w:rPr>
            </w:pPr>
            <w:r w:rsidRPr="004A42B7">
              <w:rPr>
                <w:rFonts w:ascii="Calibri" w:eastAsia="Calibri" w:hAnsi="Calibri" w:cs="Arial"/>
                <w:color w:val="auto"/>
                <w:sz w:val="22"/>
                <w:szCs w:val="18"/>
              </w:rPr>
              <w:t>I have a new child (via birth, adoption, or foster placement), I have worked for my employer for one or more years, I have 1,250 or more hours of service in the past year, and my employer has five or more employees. (Gov. Code, § 12945.2 &amp; Cal. Code Regs., tit. 2, §§ 11087 &amp; 11088)</w:t>
            </w:r>
          </w:p>
        </w:tc>
        <w:tc>
          <w:tcPr>
            <w:tcW w:w="2570" w:type="dxa"/>
            <w:shd w:val="clear" w:color="auto" w:fill="EDEDED"/>
            <w:vAlign w:val="center"/>
          </w:tcPr>
          <w:p w14:paraId="3262664B" w14:textId="77777777" w:rsidR="003775BE" w:rsidRPr="00E20240" w:rsidRDefault="00DD5FB0" w:rsidP="00E20240">
            <w:pPr>
              <w:spacing w:before="60" w:after="60"/>
              <w:rPr>
                <w:rFonts w:ascii="Calibri" w:eastAsia="Calibri" w:hAnsi="Calibri" w:cs="Arial"/>
                <w:color w:val="auto"/>
                <w:sz w:val="22"/>
                <w:szCs w:val="18"/>
              </w:rPr>
            </w:pPr>
            <w:r w:rsidRPr="00D639BD">
              <w:rPr>
                <w:rFonts w:ascii="Calibri" w:eastAsia="Calibri" w:hAnsi="Calibri" w:cs="Arial"/>
                <w:color w:val="auto"/>
                <w:sz w:val="22"/>
                <w:szCs w:val="18"/>
              </w:rPr>
              <w:t>I have a serious pregnancy-related health condition or a new child (via birth, adoption, or foster placement), I have worked for my employer for one or more years, I have 1,250 or more hours of service in the past year, and 50 or more employees work within 75-mile radius. (29 U.S.C. § 2611(2) &amp; 29 C.F.R. § 825.110)</w:t>
            </w:r>
          </w:p>
        </w:tc>
      </w:tr>
      <w:tr w:rsidR="00671827" w14:paraId="639EB048" w14:textId="77777777" w:rsidTr="008B2749">
        <w:trPr>
          <w:jc w:val="center"/>
        </w:trPr>
        <w:tc>
          <w:tcPr>
            <w:tcW w:w="1800" w:type="dxa"/>
            <w:shd w:val="clear" w:color="auto" w:fill="EDEDED"/>
            <w:vAlign w:val="center"/>
          </w:tcPr>
          <w:p w14:paraId="515256A0" w14:textId="77777777" w:rsidR="003775BE" w:rsidRPr="00E20240" w:rsidRDefault="00DD5FB0" w:rsidP="00E20240">
            <w:pPr>
              <w:rPr>
                <w:rFonts w:ascii="Calibri" w:eastAsia="Calibri" w:hAnsi="Calibri" w:cs="Arial"/>
                <w:b/>
                <w:color w:val="auto"/>
                <w:sz w:val="22"/>
                <w:szCs w:val="18"/>
              </w:rPr>
            </w:pPr>
            <w:r w:rsidRPr="00E20240">
              <w:rPr>
                <w:rFonts w:ascii="Calibri" w:eastAsia="Calibri" w:hAnsi="Calibri" w:cs="Arial"/>
                <w:b/>
                <w:color w:val="auto"/>
                <w:sz w:val="22"/>
                <w:szCs w:val="18"/>
              </w:rPr>
              <w:t>How much leave do I get?</w:t>
            </w:r>
          </w:p>
        </w:tc>
        <w:tc>
          <w:tcPr>
            <w:tcW w:w="2420" w:type="dxa"/>
            <w:shd w:val="clear" w:color="auto" w:fill="EDEDED"/>
          </w:tcPr>
          <w:p w14:paraId="5ED218EE" w14:textId="77777777" w:rsidR="003775BE" w:rsidRPr="00E20240" w:rsidRDefault="00DD5FB0" w:rsidP="00E20240">
            <w:pPr>
              <w:spacing w:before="60" w:after="60"/>
              <w:rPr>
                <w:rFonts w:ascii="Calibri" w:eastAsia="Calibri" w:hAnsi="Calibri" w:cs="Arial"/>
                <w:color w:val="auto"/>
                <w:sz w:val="22"/>
                <w:szCs w:val="18"/>
              </w:rPr>
            </w:pPr>
            <w:r w:rsidRPr="00A15961">
              <w:rPr>
                <w:rFonts w:ascii="Calibri" w:eastAsia="Calibri" w:hAnsi="Calibri" w:cs="Arial"/>
                <w:color w:val="auto"/>
                <w:sz w:val="22"/>
                <w:szCs w:val="18"/>
              </w:rPr>
              <w:t>Up to four months, based on hours worked per week and duration of disability. PDL will run at the same time as FMLA. (Cal. Code Regs., tit. 2, § 11042)</w:t>
            </w:r>
          </w:p>
        </w:tc>
        <w:tc>
          <w:tcPr>
            <w:tcW w:w="2570" w:type="dxa"/>
            <w:shd w:val="clear" w:color="auto" w:fill="EDEDED"/>
          </w:tcPr>
          <w:p w14:paraId="3D135660" w14:textId="77777777" w:rsidR="003775BE" w:rsidRPr="00E20240" w:rsidRDefault="00DD5FB0" w:rsidP="00E20240">
            <w:pPr>
              <w:spacing w:before="60" w:after="60"/>
              <w:rPr>
                <w:rFonts w:ascii="Calibri" w:eastAsia="Calibri" w:hAnsi="Calibri" w:cs="Arial"/>
                <w:color w:val="auto"/>
                <w:sz w:val="22"/>
                <w:szCs w:val="18"/>
              </w:rPr>
            </w:pPr>
            <w:r w:rsidRPr="00E2620B">
              <w:rPr>
                <w:rFonts w:ascii="Calibri" w:eastAsia="Calibri" w:hAnsi="Calibri" w:cs="Arial"/>
                <w:color w:val="auto"/>
                <w:sz w:val="22"/>
                <w:szCs w:val="18"/>
              </w:rPr>
              <w:t>Up to 12 weeks within one year of the child’s birth, adoption, or start of foster care. CFRA leave will run after PDL. CFRA leave will run at the same time as FMLA. (Cal. Code Regs., tit. 2, § 11090)</w:t>
            </w:r>
          </w:p>
        </w:tc>
        <w:tc>
          <w:tcPr>
            <w:tcW w:w="2570" w:type="dxa"/>
            <w:shd w:val="clear" w:color="auto" w:fill="EDEDED"/>
            <w:vAlign w:val="center"/>
          </w:tcPr>
          <w:p w14:paraId="29E57AA4" w14:textId="77777777" w:rsidR="003775BE" w:rsidRPr="00E20240" w:rsidRDefault="00DD5FB0" w:rsidP="00E20240">
            <w:pPr>
              <w:spacing w:before="60" w:after="60"/>
              <w:rPr>
                <w:rFonts w:ascii="Calibri" w:eastAsia="Calibri" w:hAnsi="Calibri" w:cs="Arial"/>
                <w:color w:val="auto"/>
                <w:sz w:val="22"/>
                <w:szCs w:val="18"/>
              </w:rPr>
            </w:pPr>
            <w:r w:rsidRPr="009305EC">
              <w:rPr>
                <w:rFonts w:ascii="Calibri" w:eastAsia="Calibri" w:hAnsi="Calibri" w:cs="Arial"/>
                <w:color w:val="auto"/>
                <w:sz w:val="22"/>
                <w:szCs w:val="18"/>
              </w:rPr>
              <w:t xml:space="preserve">Up to 12 weeks within one year of the child’s birth, adoption, or start of foster care, OR because of a serious pregnancy-related health condition. FMLA will run at the same time as PDL and/or CFRA </w:t>
            </w:r>
            <w:r w:rsidRPr="009305EC">
              <w:rPr>
                <w:rFonts w:ascii="Calibri" w:eastAsia="Calibri" w:hAnsi="Calibri" w:cs="Arial"/>
                <w:color w:val="auto"/>
                <w:sz w:val="22"/>
                <w:szCs w:val="18"/>
              </w:rPr>
              <w:lastRenderedPageBreak/>
              <w:t>leave. (29 U.S.C. § 2612; 29 C.F.R. § 825.701; Gov. Code, § 12945.2)</w:t>
            </w:r>
          </w:p>
        </w:tc>
      </w:tr>
      <w:tr w:rsidR="00671827" w14:paraId="50EEF409" w14:textId="77777777" w:rsidTr="008B2749">
        <w:trPr>
          <w:jc w:val="center"/>
        </w:trPr>
        <w:tc>
          <w:tcPr>
            <w:tcW w:w="1800" w:type="dxa"/>
            <w:shd w:val="clear" w:color="auto" w:fill="EDEDED"/>
            <w:vAlign w:val="center"/>
          </w:tcPr>
          <w:p w14:paraId="59DD97AA" w14:textId="77777777" w:rsidR="003775BE" w:rsidRPr="00E20240" w:rsidRDefault="00DD5FB0" w:rsidP="00E20240">
            <w:pPr>
              <w:rPr>
                <w:rFonts w:ascii="Calibri" w:eastAsia="Calibri" w:hAnsi="Calibri" w:cs="Arial"/>
                <w:b/>
                <w:color w:val="auto"/>
                <w:sz w:val="22"/>
                <w:szCs w:val="18"/>
              </w:rPr>
            </w:pPr>
            <w:r w:rsidRPr="00EE0CC1">
              <w:rPr>
                <w:rFonts w:ascii="Calibri" w:eastAsia="Calibri" w:hAnsi="Calibri" w:cs="Arial"/>
                <w:b/>
                <w:color w:val="auto"/>
                <w:sz w:val="22"/>
                <w:szCs w:val="18"/>
              </w:rPr>
              <w:lastRenderedPageBreak/>
              <w:t>Should I notify my employer when I’m going to take leave?</w:t>
            </w:r>
          </w:p>
        </w:tc>
        <w:tc>
          <w:tcPr>
            <w:tcW w:w="2420" w:type="dxa"/>
            <w:shd w:val="clear" w:color="auto" w:fill="EDEDED"/>
          </w:tcPr>
          <w:p w14:paraId="251048F9" w14:textId="77777777" w:rsidR="003775BE" w:rsidRPr="00E20240" w:rsidRDefault="00DD5FB0" w:rsidP="00E20240">
            <w:pPr>
              <w:spacing w:before="60" w:after="60"/>
              <w:rPr>
                <w:rFonts w:ascii="Calibri" w:eastAsia="Calibri" w:hAnsi="Calibri" w:cs="Arial"/>
                <w:color w:val="auto"/>
                <w:sz w:val="22"/>
                <w:szCs w:val="18"/>
              </w:rPr>
            </w:pPr>
            <w:r w:rsidRPr="009508B4">
              <w:rPr>
                <w:rFonts w:ascii="Calibri" w:eastAsia="Calibri" w:hAnsi="Calibri" w:cs="Arial"/>
                <w:color w:val="auto"/>
                <w:sz w:val="22"/>
                <w:szCs w:val="18"/>
              </w:rPr>
              <w:t>Yes. Give your employer at least 30 days’ notice if possible. (Cal. Code Regs., tit. 2, § 11050)</w:t>
            </w:r>
          </w:p>
        </w:tc>
        <w:tc>
          <w:tcPr>
            <w:tcW w:w="2570" w:type="dxa"/>
            <w:shd w:val="clear" w:color="auto" w:fill="EDEDED"/>
          </w:tcPr>
          <w:p w14:paraId="7CCC47BA" w14:textId="77777777" w:rsidR="003775BE" w:rsidRPr="00E20240" w:rsidRDefault="00DD5FB0" w:rsidP="00E20240">
            <w:pPr>
              <w:spacing w:before="60" w:after="60"/>
              <w:rPr>
                <w:rFonts w:ascii="Calibri" w:eastAsia="Calibri" w:hAnsi="Calibri" w:cs="Arial"/>
                <w:color w:val="auto"/>
                <w:sz w:val="22"/>
                <w:szCs w:val="18"/>
              </w:rPr>
            </w:pPr>
            <w:r w:rsidRPr="0019607A">
              <w:rPr>
                <w:rFonts w:ascii="Calibri" w:eastAsia="Calibri" w:hAnsi="Calibri" w:cs="Arial"/>
                <w:color w:val="auto"/>
                <w:sz w:val="22"/>
                <w:szCs w:val="18"/>
              </w:rPr>
              <w:t>Yes. Give your employer at least 30 days’ notice if possible (Cal. Code Regs., tit. 2, § 11091)</w:t>
            </w:r>
          </w:p>
        </w:tc>
        <w:tc>
          <w:tcPr>
            <w:tcW w:w="2570" w:type="dxa"/>
            <w:shd w:val="clear" w:color="auto" w:fill="EDEDED"/>
          </w:tcPr>
          <w:p w14:paraId="43E8B184" w14:textId="77777777" w:rsidR="003775BE" w:rsidRPr="00E20240" w:rsidRDefault="00DD5FB0" w:rsidP="00E20240">
            <w:pPr>
              <w:spacing w:before="60" w:after="60"/>
              <w:rPr>
                <w:rFonts w:ascii="Calibri" w:eastAsia="Calibri" w:hAnsi="Calibri" w:cs="Arial"/>
                <w:color w:val="auto"/>
                <w:sz w:val="22"/>
                <w:szCs w:val="18"/>
              </w:rPr>
            </w:pPr>
            <w:r w:rsidRPr="00AC29AF">
              <w:rPr>
                <w:rFonts w:ascii="Calibri" w:eastAsia="Calibri" w:hAnsi="Calibri" w:cs="Arial"/>
                <w:color w:val="auto"/>
                <w:sz w:val="22"/>
                <w:szCs w:val="18"/>
              </w:rPr>
              <w:t>Yes. Give your employer 30 days’ notice if possible. (29 U.S.C. 2612(e)(1)).</w:t>
            </w:r>
          </w:p>
        </w:tc>
      </w:tr>
      <w:tr w:rsidR="00671827" w14:paraId="5522D047" w14:textId="77777777" w:rsidTr="008B2749">
        <w:trPr>
          <w:jc w:val="center"/>
        </w:trPr>
        <w:tc>
          <w:tcPr>
            <w:tcW w:w="1800" w:type="dxa"/>
            <w:shd w:val="clear" w:color="auto" w:fill="EDEDED"/>
            <w:vAlign w:val="center"/>
          </w:tcPr>
          <w:p w14:paraId="7A14EA5D" w14:textId="77777777" w:rsidR="006E10A7" w:rsidRPr="00E20240" w:rsidRDefault="00DD5FB0" w:rsidP="006E10A7">
            <w:pPr>
              <w:spacing w:before="60" w:after="60"/>
              <w:rPr>
                <w:rFonts w:ascii="Calibri" w:eastAsia="Calibri" w:hAnsi="Calibri" w:cs="Arial"/>
                <w:b/>
                <w:bCs/>
                <w:color w:val="auto"/>
                <w:sz w:val="22"/>
                <w:szCs w:val="18"/>
              </w:rPr>
            </w:pPr>
            <w:r w:rsidRPr="00E20240">
              <w:rPr>
                <w:rFonts w:ascii="Calibri" w:eastAsia="Calibri" w:hAnsi="Calibri" w:cs="Arial"/>
                <w:b/>
                <w:bCs/>
                <w:color w:val="auto"/>
                <w:sz w:val="22"/>
                <w:szCs w:val="18"/>
              </w:rPr>
              <w:t>Am I required to take leave all at once?</w:t>
            </w:r>
          </w:p>
        </w:tc>
        <w:tc>
          <w:tcPr>
            <w:tcW w:w="2420" w:type="dxa"/>
            <w:shd w:val="clear" w:color="auto" w:fill="EDEDED"/>
          </w:tcPr>
          <w:p w14:paraId="0F6FDD9C" w14:textId="77777777" w:rsidR="006E10A7" w:rsidRPr="00E20240" w:rsidRDefault="00DD5FB0" w:rsidP="006E10A7">
            <w:pPr>
              <w:spacing w:before="60" w:after="60"/>
              <w:rPr>
                <w:rFonts w:ascii="Calibri" w:eastAsia="Calibri" w:hAnsi="Calibri" w:cs="Arial"/>
                <w:color w:val="auto"/>
                <w:sz w:val="22"/>
                <w:szCs w:val="18"/>
              </w:rPr>
            </w:pPr>
            <w:r w:rsidRPr="00DE7CF8">
              <w:rPr>
                <w:rFonts w:ascii="Calibri" w:eastAsia="Calibri" w:hAnsi="Calibri" w:cs="Arial"/>
                <w:color w:val="auto"/>
                <w:sz w:val="22"/>
                <w:szCs w:val="18"/>
              </w:rPr>
              <w:t>No. You may take your leave all at once or intermittently. (Cal. Code Regs., tit. 2, § 11042)</w:t>
            </w:r>
          </w:p>
        </w:tc>
        <w:tc>
          <w:tcPr>
            <w:tcW w:w="2570" w:type="dxa"/>
            <w:shd w:val="clear" w:color="auto" w:fill="EDEDED"/>
          </w:tcPr>
          <w:p w14:paraId="51956BD5" w14:textId="77777777" w:rsidR="006E10A7" w:rsidRPr="00E20240" w:rsidRDefault="00DD5FB0" w:rsidP="006E10A7">
            <w:pPr>
              <w:spacing w:before="60" w:after="60"/>
              <w:rPr>
                <w:rFonts w:ascii="Calibri" w:eastAsia="Calibri" w:hAnsi="Calibri" w:cs="Arial"/>
                <w:color w:val="auto"/>
                <w:sz w:val="22"/>
                <w:szCs w:val="18"/>
              </w:rPr>
            </w:pPr>
            <w:r w:rsidRPr="00740D2E">
              <w:rPr>
                <w:rFonts w:ascii="Calibri" w:eastAsia="Calibri" w:hAnsi="Calibri" w:cs="Arial"/>
                <w:color w:val="auto"/>
                <w:sz w:val="22"/>
                <w:szCs w:val="18"/>
              </w:rPr>
              <w:t>No. You may take bonding leave in separate two-week blocks. On two occasions, you ma</w:t>
            </w:r>
            <w:r>
              <w:rPr>
                <w:rFonts w:ascii="Calibri" w:eastAsia="Calibri" w:hAnsi="Calibri" w:cs="Arial"/>
                <w:color w:val="auto"/>
                <w:sz w:val="22"/>
                <w:szCs w:val="18"/>
              </w:rPr>
              <w:t>y</w:t>
            </w:r>
            <w:r w:rsidRPr="00740D2E">
              <w:rPr>
                <w:rFonts w:ascii="Calibri" w:eastAsia="Calibri" w:hAnsi="Calibri" w:cs="Arial"/>
                <w:color w:val="auto"/>
                <w:sz w:val="22"/>
                <w:szCs w:val="18"/>
              </w:rPr>
              <w:t xml:space="preserve"> take leave in smaller increments of time. (Cal. Code Regs., tit. 2, § 11090)</w:t>
            </w:r>
          </w:p>
        </w:tc>
        <w:tc>
          <w:tcPr>
            <w:tcW w:w="2570" w:type="dxa"/>
            <w:shd w:val="clear" w:color="auto" w:fill="EDEDED"/>
          </w:tcPr>
          <w:p w14:paraId="6C56B320" w14:textId="77777777" w:rsidR="006E10A7" w:rsidRPr="00E20240" w:rsidRDefault="00DD5FB0" w:rsidP="006E10A7">
            <w:pPr>
              <w:pStyle w:val="TableText"/>
            </w:pPr>
            <w:r w:rsidRPr="0020344A">
              <w:t>Maybe. You are entitled to intermittent leave if you have a serious pregnancy-related health condition and intermittent leave is medically necessary. Otherwise, you need the approval of your employer to take intermittent leave. (29 U.S.C § 2612(b); 29 C.F.R. § 825.202(c))</w:t>
            </w:r>
          </w:p>
        </w:tc>
      </w:tr>
      <w:tr w:rsidR="00671827" w14:paraId="4A90C7D2" w14:textId="77777777" w:rsidTr="008B2749">
        <w:trPr>
          <w:jc w:val="center"/>
        </w:trPr>
        <w:tc>
          <w:tcPr>
            <w:tcW w:w="1800" w:type="dxa"/>
            <w:shd w:val="clear" w:color="auto" w:fill="EDEDED"/>
            <w:vAlign w:val="center"/>
          </w:tcPr>
          <w:p w14:paraId="339D2529" w14:textId="77777777" w:rsidR="00AE6B4C" w:rsidRPr="00E20240" w:rsidRDefault="00DD5FB0" w:rsidP="00AE6B4C">
            <w:pPr>
              <w:rPr>
                <w:rFonts w:ascii="Calibri" w:eastAsia="Calibri" w:hAnsi="Calibri" w:cs="Arial"/>
                <w:b/>
                <w:color w:val="auto"/>
                <w:sz w:val="22"/>
                <w:szCs w:val="18"/>
              </w:rPr>
            </w:pPr>
            <w:r w:rsidRPr="00E20240">
              <w:rPr>
                <w:rFonts w:ascii="Calibri" w:eastAsia="Calibri" w:hAnsi="Calibri" w:cs="Arial"/>
                <w:b/>
                <w:color w:val="auto"/>
                <w:sz w:val="22"/>
                <w:szCs w:val="18"/>
              </w:rPr>
              <w:t>Will I lose my job while on leave?</w:t>
            </w:r>
          </w:p>
        </w:tc>
        <w:tc>
          <w:tcPr>
            <w:tcW w:w="2420" w:type="dxa"/>
            <w:shd w:val="clear" w:color="auto" w:fill="EDEDED"/>
          </w:tcPr>
          <w:p w14:paraId="2EA768EB" w14:textId="77777777" w:rsidR="00AE6B4C" w:rsidRPr="00E20240" w:rsidRDefault="00DD5FB0" w:rsidP="00AE6B4C">
            <w:pPr>
              <w:pStyle w:val="TableText"/>
            </w:pPr>
            <w:r w:rsidRPr="0020344A">
              <w:t>No. You will be reinstated to your same or comparable job, except in limited circumstances unrelated to your leave (such as layoffs). (Cal. Code Regs.</w:t>
            </w:r>
            <w:r w:rsidR="008B2749">
              <w:t>,</w:t>
            </w:r>
            <w:r w:rsidRPr="0020344A">
              <w:t xml:space="preserve"> tit. 2, § 11043)</w:t>
            </w:r>
          </w:p>
        </w:tc>
        <w:tc>
          <w:tcPr>
            <w:tcW w:w="2570" w:type="dxa"/>
            <w:shd w:val="clear" w:color="auto" w:fill="EDEDED"/>
          </w:tcPr>
          <w:p w14:paraId="6770BCBC" w14:textId="77777777" w:rsidR="00AE6B4C" w:rsidRPr="00E20240" w:rsidRDefault="00DD5FB0" w:rsidP="00AE6B4C">
            <w:pPr>
              <w:spacing w:after="200" w:line="259" w:lineRule="auto"/>
              <w:rPr>
                <w:rFonts w:ascii="Calibri" w:eastAsia="Calibri" w:hAnsi="Calibri" w:cs="Arial"/>
                <w:color w:val="auto"/>
                <w:sz w:val="22"/>
                <w:szCs w:val="18"/>
              </w:rPr>
            </w:pPr>
            <w:r w:rsidRPr="00E20240">
              <w:rPr>
                <w:rFonts w:ascii="Calibri" w:eastAsia="Calibri" w:hAnsi="Calibri" w:cs="Arial"/>
                <w:color w:val="auto"/>
                <w:sz w:val="22"/>
                <w:szCs w:val="18"/>
              </w:rPr>
              <w:t>No. You will be reinstated to your same or comparable job, except in limited circumstances unrelated to your leave (such as layoffs). (Cal. Code Regs., tit. 2, § 11089)</w:t>
            </w:r>
          </w:p>
        </w:tc>
        <w:tc>
          <w:tcPr>
            <w:tcW w:w="2570" w:type="dxa"/>
            <w:shd w:val="clear" w:color="auto" w:fill="EDEDED"/>
          </w:tcPr>
          <w:p w14:paraId="6B056F6E" w14:textId="77777777" w:rsidR="00AE6B4C" w:rsidRPr="00E20240" w:rsidRDefault="00DD5FB0" w:rsidP="00AE6B4C">
            <w:pPr>
              <w:spacing w:before="60" w:after="60"/>
              <w:rPr>
                <w:rFonts w:ascii="Calibri" w:eastAsia="Calibri" w:hAnsi="Calibri" w:cs="Arial"/>
                <w:color w:val="auto"/>
                <w:sz w:val="22"/>
                <w:szCs w:val="18"/>
              </w:rPr>
            </w:pPr>
            <w:r w:rsidRPr="00E20240">
              <w:rPr>
                <w:rFonts w:ascii="Calibri" w:eastAsia="Calibri" w:hAnsi="Calibri" w:cs="Arial"/>
                <w:color w:val="auto"/>
                <w:sz w:val="22"/>
                <w:szCs w:val="18"/>
              </w:rPr>
              <w:t>No. You will be reinstated to your same or comparable job, except in limited circumstances unrelated to your leave (such as layoffs). (29 U.S.C. § 2614(a); 29 C.F.R. §§ 825.214 &amp; 825.216)</w:t>
            </w:r>
          </w:p>
        </w:tc>
      </w:tr>
      <w:tr w:rsidR="00671827" w14:paraId="0598B14D" w14:textId="77777777" w:rsidTr="008B2749">
        <w:trPr>
          <w:jc w:val="center"/>
        </w:trPr>
        <w:tc>
          <w:tcPr>
            <w:tcW w:w="1800" w:type="dxa"/>
            <w:shd w:val="clear" w:color="auto" w:fill="EDEDED"/>
            <w:vAlign w:val="center"/>
          </w:tcPr>
          <w:p w14:paraId="2F4E9CAE" w14:textId="77777777" w:rsidR="00C2188A" w:rsidRPr="00E20240" w:rsidRDefault="00DD5FB0" w:rsidP="00C2188A">
            <w:pPr>
              <w:rPr>
                <w:rFonts w:ascii="Calibri" w:eastAsia="Calibri" w:hAnsi="Calibri" w:cs="Arial"/>
                <w:b/>
                <w:color w:val="auto"/>
                <w:sz w:val="22"/>
                <w:szCs w:val="18"/>
              </w:rPr>
            </w:pPr>
            <w:r w:rsidRPr="00E20240">
              <w:rPr>
                <w:rFonts w:ascii="Calibri" w:eastAsia="Calibri" w:hAnsi="Calibri" w:cs="Arial"/>
                <w:b/>
                <w:color w:val="auto"/>
                <w:sz w:val="22"/>
                <w:szCs w:val="18"/>
              </w:rPr>
              <w:t>Will I be paid on leave?</w:t>
            </w:r>
          </w:p>
        </w:tc>
        <w:tc>
          <w:tcPr>
            <w:tcW w:w="2420" w:type="dxa"/>
            <w:shd w:val="clear" w:color="auto" w:fill="EDEDED"/>
          </w:tcPr>
          <w:p w14:paraId="75DD8D6F" w14:textId="77777777" w:rsidR="00C2188A" w:rsidRPr="00E20240" w:rsidRDefault="00DD5FB0" w:rsidP="00BE61D3">
            <w:pPr>
              <w:pStyle w:val="TableText"/>
            </w:pPr>
            <w:r w:rsidRPr="0020344A">
              <w:t xml:space="preserve">Maybe. You will be paid if your employer pays employees on temporary disability, if you use accrued paid time off (such as vacation time), or if you apply to the California Employment Development Department (EDD) for </w:t>
            </w:r>
            <w:hyperlink r:id="rId13" w:history="1">
              <w:r w:rsidR="00C2188A" w:rsidRPr="00561304">
                <w:rPr>
                  <w:rStyle w:val="Hyperlink"/>
                </w:rPr>
                <w:t>State Disability Insurance (SDI)</w:t>
              </w:r>
            </w:hyperlink>
            <w:r w:rsidRPr="0020344A">
              <w:t xml:space="preserve"> and </w:t>
            </w:r>
            <w:r w:rsidRPr="0020344A">
              <w:lastRenderedPageBreak/>
              <w:t>qualify. (Cal. Code Regs., tit. 2, § 11044)</w:t>
            </w:r>
          </w:p>
        </w:tc>
        <w:tc>
          <w:tcPr>
            <w:tcW w:w="2570" w:type="dxa"/>
            <w:shd w:val="clear" w:color="auto" w:fill="EDEDED"/>
          </w:tcPr>
          <w:p w14:paraId="4F87CD70" w14:textId="77777777" w:rsidR="00C2188A" w:rsidRPr="00E20240" w:rsidRDefault="00DD5FB0" w:rsidP="00C2188A">
            <w:pPr>
              <w:spacing w:after="200" w:line="259" w:lineRule="auto"/>
              <w:rPr>
                <w:rFonts w:ascii="Calibri" w:eastAsia="Calibri" w:hAnsi="Calibri" w:cs="Arial"/>
                <w:color w:val="auto"/>
                <w:sz w:val="22"/>
                <w:szCs w:val="18"/>
              </w:rPr>
            </w:pPr>
            <w:r w:rsidRPr="00ED02EC">
              <w:rPr>
                <w:rFonts w:ascii="Calibri" w:eastAsia="Calibri" w:hAnsi="Calibri" w:cs="Arial"/>
                <w:color w:val="auto"/>
                <w:sz w:val="22"/>
                <w:szCs w:val="18"/>
              </w:rPr>
              <w:lastRenderedPageBreak/>
              <w:t xml:space="preserve">Maybe. You will be paid if your employer pays employees on CFRA leave, if you use accrued paid time off (such as vacation time), or you apply to EDD for </w:t>
            </w:r>
            <w:hyperlink r:id="rId14" w:history="1">
              <w:r w:rsidR="00C2188A" w:rsidRPr="00E06540">
                <w:rPr>
                  <w:rStyle w:val="Hyperlink"/>
                  <w:rFonts w:ascii="Calibri" w:eastAsia="Calibri" w:hAnsi="Calibri" w:cs="Arial"/>
                  <w:sz w:val="22"/>
                  <w:szCs w:val="18"/>
                </w:rPr>
                <w:t>Paid Family Leave (PFL)</w:t>
              </w:r>
            </w:hyperlink>
            <w:r w:rsidRPr="00ED02EC">
              <w:rPr>
                <w:rFonts w:ascii="Calibri" w:eastAsia="Calibri" w:hAnsi="Calibri" w:cs="Arial"/>
                <w:color w:val="auto"/>
                <w:sz w:val="22"/>
                <w:szCs w:val="18"/>
              </w:rPr>
              <w:t xml:space="preserve"> and qualify. (Cal. Code Regs., tit. 2, § 11092)</w:t>
            </w:r>
          </w:p>
        </w:tc>
        <w:tc>
          <w:tcPr>
            <w:tcW w:w="2570" w:type="dxa"/>
            <w:shd w:val="clear" w:color="auto" w:fill="EDEDED"/>
          </w:tcPr>
          <w:p w14:paraId="27E1341B" w14:textId="77777777" w:rsidR="00C2188A" w:rsidRPr="00E20240" w:rsidRDefault="00DD5FB0" w:rsidP="00C2188A">
            <w:pPr>
              <w:spacing w:before="60" w:after="60"/>
              <w:rPr>
                <w:rFonts w:ascii="Calibri" w:eastAsia="Calibri" w:hAnsi="Calibri" w:cs="Arial"/>
                <w:color w:val="auto"/>
                <w:sz w:val="22"/>
                <w:szCs w:val="18"/>
              </w:rPr>
            </w:pPr>
            <w:r w:rsidRPr="00A257FD">
              <w:rPr>
                <w:rFonts w:ascii="Calibri" w:eastAsia="Calibri" w:hAnsi="Calibri" w:cs="Arial"/>
                <w:color w:val="auto"/>
                <w:sz w:val="22"/>
                <w:szCs w:val="18"/>
              </w:rPr>
              <w:t>You will be paid if your employer pays employees on FMLA, if you use accrued paid time off (such as vacation time), or if you apply to EDD for SDI or PFL and qualify.</w:t>
            </w:r>
          </w:p>
        </w:tc>
      </w:tr>
      <w:tr w:rsidR="00671827" w14:paraId="0AE59B18" w14:textId="77777777" w:rsidTr="008B2749">
        <w:trPr>
          <w:jc w:val="center"/>
        </w:trPr>
        <w:tc>
          <w:tcPr>
            <w:tcW w:w="1800" w:type="dxa"/>
            <w:shd w:val="clear" w:color="auto" w:fill="EDEDED"/>
            <w:vAlign w:val="center"/>
          </w:tcPr>
          <w:p w14:paraId="4DD68102" w14:textId="77777777" w:rsidR="00C2188A" w:rsidRPr="00E20240" w:rsidRDefault="00DD5FB0" w:rsidP="00C2188A">
            <w:pPr>
              <w:rPr>
                <w:rFonts w:ascii="Calibri" w:eastAsia="Calibri" w:hAnsi="Calibri" w:cs="Arial"/>
                <w:b/>
                <w:color w:val="auto"/>
                <w:sz w:val="22"/>
                <w:szCs w:val="18"/>
              </w:rPr>
            </w:pPr>
            <w:r w:rsidRPr="00E20240">
              <w:rPr>
                <w:rFonts w:ascii="Calibri" w:eastAsia="Calibri" w:hAnsi="Calibri" w:cs="Arial"/>
                <w:b/>
                <w:color w:val="auto"/>
                <w:sz w:val="22"/>
                <w:szCs w:val="18"/>
              </w:rPr>
              <w:t>Am I required to use sick/vacation time?</w:t>
            </w:r>
          </w:p>
        </w:tc>
        <w:tc>
          <w:tcPr>
            <w:tcW w:w="2420" w:type="dxa"/>
            <w:shd w:val="clear" w:color="auto" w:fill="EDEDED"/>
          </w:tcPr>
          <w:p w14:paraId="391FFFBF" w14:textId="77777777" w:rsidR="00C2188A" w:rsidRPr="00DB05DF" w:rsidRDefault="00DD5FB0" w:rsidP="00DB05DF">
            <w:pPr>
              <w:pStyle w:val="TableText"/>
            </w:pPr>
            <w:r w:rsidRPr="00DB05DF">
              <w:t>Your employer may require you to use sick time unless you are receiving SDI from EDD. (Cal. Code Regs., tit. 2, § 11044)</w:t>
            </w:r>
          </w:p>
        </w:tc>
        <w:tc>
          <w:tcPr>
            <w:tcW w:w="2570" w:type="dxa"/>
            <w:shd w:val="clear" w:color="auto" w:fill="EDEDED"/>
          </w:tcPr>
          <w:p w14:paraId="1BA309F2" w14:textId="77777777" w:rsidR="00C2188A" w:rsidRPr="00E20240" w:rsidRDefault="00DD5FB0" w:rsidP="00D4499C">
            <w:pPr>
              <w:pStyle w:val="TableText"/>
            </w:pPr>
            <w:r w:rsidRPr="00D4499C">
              <w:t>Your employer may require you to use vacation time unless you are receiving PFL from EDD to bond with a new child. Your employer may not require you to use sick leave; however, you and your employer can mutually agree that you may use sick leave. (Cal. Code Regs., tit. 2, § 11092)</w:t>
            </w:r>
          </w:p>
        </w:tc>
        <w:tc>
          <w:tcPr>
            <w:tcW w:w="2570" w:type="dxa"/>
            <w:shd w:val="clear" w:color="auto" w:fill="EDEDED"/>
          </w:tcPr>
          <w:p w14:paraId="58C14E4C" w14:textId="77777777" w:rsidR="00C2188A" w:rsidRPr="00E20240" w:rsidRDefault="00DD5FB0" w:rsidP="00C2188A">
            <w:pPr>
              <w:spacing w:after="200" w:line="259" w:lineRule="auto"/>
              <w:rPr>
                <w:rFonts w:ascii="Calibri" w:eastAsia="Calibri" w:hAnsi="Calibri" w:cs="Arial"/>
                <w:color w:val="auto"/>
                <w:sz w:val="22"/>
                <w:szCs w:val="18"/>
              </w:rPr>
            </w:pPr>
            <w:r w:rsidRPr="00C51693">
              <w:rPr>
                <w:rFonts w:ascii="Calibri" w:eastAsia="Calibri" w:hAnsi="Calibri" w:cs="Arial"/>
                <w:color w:val="auto"/>
                <w:sz w:val="22"/>
                <w:szCs w:val="18"/>
              </w:rPr>
              <w:t>You may elect to use, or your employer may require you to use: vacation time, sick leave, or paid time off. (29 C.F.R. § 825.207)</w:t>
            </w:r>
          </w:p>
        </w:tc>
      </w:tr>
      <w:tr w:rsidR="00671827" w14:paraId="501692ED" w14:textId="77777777" w:rsidTr="008B2749">
        <w:trPr>
          <w:jc w:val="center"/>
        </w:trPr>
        <w:tc>
          <w:tcPr>
            <w:tcW w:w="1800" w:type="dxa"/>
            <w:shd w:val="clear" w:color="auto" w:fill="EDEDED"/>
            <w:vAlign w:val="center"/>
          </w:tcPr>
          <w:p w14:paraId="257BA743" w14:textId="77777777" w:rsidR="00C2188A" w:rsidRPr="00E20240" w:rsidRDefault="00DD5FB0" w:rsidP="00C2188A">
            <w:pPr>
              <w:rPr>
                <w:rFonts w:ascii="Calibri" w:eastAsia="Calibri" w:hAnsi="Calibri" w:cs="Arial"/>
                <w:b/>
                <w:color w:val="auto"/>
                <w:sz w:val="22"/>
                <w:szCs w:val="18"/>
              </w:rPr>
            </w:pPr>
            <w:r w:rsidRPr="00E20240">
              <w:rPr>
                <w:rFonts w:ascii="Calibri" w:eastAsia="Calibri" w:hAnsi="Calibri" w:cs="Arial"/>
                <w:b/>
                <w:color w:val="auto"/>
                <w:sz w:val="22"/>
                <w:szCs w:val="18"/>
              </w:rPr>
              <w:t>Will my employer continue to pay for my health coverage?</w:t>
            </w:r>
          </w:p>
        </w:tc>
        <w:tc>
          <w:tcPr>
            <w:tcW w:w="2420" w:type="dxa"/>
            <w:shd w:val="clear" w:color="auto" w:fill="EDEDED"/>
          </w:tcPr>
          <w:p w14:paraId="13CC6A04" w14:textId="77777777" w:rsidR="00C2188A" w:rsidRPr="00E20240" w:rsidRDefault="00DD5FB0" w:rsidP="00C2188A">
            <w:pPr>
              <w:spacing w:after="200" w:line="259" w:lineRule="auto"/>
              <w:rPr>
                <w:rFonts w:ascii="Calibri" w:eastAsia="Calibri" w:hAnsi="Calibri" w:cs="Arial"/>
                <w:color w:val="auto"/>
                <w:sz w:val="22"/>
                <w:szCs w:val="18"/>
              </w:rPr>
            </w:pPr>
            <w:r w:rsidRPr="00836B27">
              <w:rPr>
                <w:rFonts w:ascii="Calibri" w:eastAsia="Calibri" w:hAnsi="Calibri" w:cs="Arial"/>
                <w:color w:val="auto"/>
                <w:sz w:val="22"/>
                <w:szCs w:val="18"/>
              </w:rPr>
              <w:t>Yes. Your employer must pay for the continuation of your group health benefits if your employer normally pays for those benefits. (Cal. Code Regs., tit. 2, § 11044)</w:t>
            </w:r>
          </w:p>
        </w:tc>
        <w:tc>
          <w:tcPr>
            <w:tcW w:w="2570" w:type="dxa"/>
            <w:shd w:val="clear" w:color="auto" w:fill="EDEDED"/>
          </w:tcPr>
          <w:p w14:paraId="240BE988" w14:textId="77777777" w:rsidR="00C2188A" w:rsidRPr="00E20240" w:rsidRDefault="00DD5FB0" w:rsidP="00C2188A">
            <w:pPr>
              <w:spacing w:after="200" w:line="259" w:lineRule="auto"/>
              <w:rPr>
                <w:rFonts w:ascii="Calibri" w:eastAsia="Calibri" w:hAnsi="Calibri" w:cs="Arial"/>
                <w:color w:val="auto"/>
                <w:sz w:val="22"/>
                <w:szCs w:val="18"/>
              </w:rPr>
            </w:pPr>
            <w:r w:rsidRPr="00E20240">
              <w:rPr>
                <w:rFonts w:ascii="Calibri" w:eastAsia="Calibri" w:hAnsi="Calibri" w:cs="Arial"/>
                <w:color w:val="auto"/>
                <w:sz w:val="22"/>
                <w:szCs w:val="18"/>
              </w:rPr>
              <w:t>Yes. Your employer must pay for the continuation of your group health benefits if your employer normally pays for those benefits. (Cal. Code Regs., tit. 2, § 11092)</w:t>
            </w:r>
          </w:p>
        </w:tc>
        <w:tc>
          <w:tcPr>
            <w:tcW w:w="2570" w:type="dxa"/>
            <w:shd w:val="clear" w:color="auto" w:fill="EDEDED"/>
          </w:tcPr>
          <w:p w14:paraId="780AC438" w14:textId="77777777" w:rsidR="00C2188A" w:rsidRPr="00E20240" w:rsidRDefault="00DD5FB0" w:rsidP="00C2188A">
            <w:pPr>
              <w:spacing w:after="200" w:line="259" w:lineRule="auto"/>
              <w:rPr>
                <w:rFonts w:ascii="Calibri" w:eastAsia="Calibri" w:hAnsi="Calibri" w:cs="Arial"/>
                <w:color w:val="auto"/>
                <w:sz w:val="22"/>
                <w:szCs w:val="18"/>
              </w:rPr>
            </w:pPr>
            <w:r w:rsidRPr="00E20240">
              <w:rPr>
                <w:rFonts w:ascii="Calibri" w:eastAsia="Calibri" w:hAnsi="Calibri" w:cs="Arial"/>
                <w:color w:val="auto"/>
                <w:sz w:val="22"/>
                <w:szCs w:val="18"/>
              </w:rPr>
              <w:t>Yes. Your employer must pay for the continuation of your group health benefits if your employer normally pays for those benefits. (29 U.S.C. § 2614(c); 29 C.F.R. § 825.209)</w:t>
            </w:r>
          </w:p>
        </w:tc>
      </w:tr>
      <w:tr w:rsidR="00671827" w14:paraId="1F8064A2" w14:textId="77777777" w:rsidTr="008B2749">
        <w:trPr>
          <w:jc w:val="center"/>
        </w:trPr>
        <w:tc>
          <w:tcPr>
            <w:tcW w:w="1800" w:type="dxa"/>
            <w:shd w:val="clear" w:color="auto" w:fill="EDEDED"/>
            <w:vAlign w:val="center"/>
          </w:tcPr>
          <w:p w14:paraId="0D0F6E3C" w14:textId="77777777" w:rsidR="00C2188A" w:rsidRPr="00E20240" w:rsidRDefault="00DD5FB0" w:rsidP="00C2188A">
            <w:pPr>
              <w:rPr>
                <w:rFonts w:ascii="Calibri" w:eastAsia="Calibri" w:hAnsi="Calibri" w:cs="Arial"/>
                <w:b/>
                <w:color w:val="auto"/>
                <w:sz w:val="22"/>
                <w:szCs w:val="18"/>
              </w:rPr>
            </w:pPr>
            <w:r w:rsidRPr="00E20240">
              <w:rPr>
                <w:rFonts w:ascii="Calibri" w:eastAsia="Calibri" w:hAnsi="Calibri" w:cs="Arial"/>
                <w:b/>
                <w:color w:val="auto"/>
                <w:sz w:val="22"/>
                <w:szCs w:val="18"/>
              </w:rPr>
              <w:t>Will I lose seniority or benefits?</w:t>
            </w:r>
          </w:p>
        </w:tc>
        <w:tc>
          <w:tcPr>
            <w:tcW w:w="2420" w:type="dxa"/>
            <w:shd w:val="clear" w:color="auto" w:fill="EDEDED"/>
          </w:tcPr>
          <w:p w14:paraId="2404A8FF" w14:textId="77777777" w:rsidR="00C2188A" w:rsidRPr="00E20240" w:rsidRDefault="00DD5FB0" w:rsidP="00C2188A">
            <w:pPr>
              <w:spacing w:after="200" w:line="259" w:lineRule="auto"/>
              <w:rPr>
                <w:rFonts w:ascii="Calibri" w:eastAsia="Calibri" w:hAnsi="Calibri" w:cs="Arial"/>
                <w:color w:val="auto"/>
                <w:sz w:val="22"/>
                <w:szCs w:val="18"/>
              </w:rPr>
            </w:pPr>
            <w:r w:rsidRPr="0079794E">
              <w:rPr>
                <w:rFonts w:ascii="Calibri" w:eastAsia="Calibri" w:hAnsi="Calibri" w:cs="Arial"/>
                <w:color w:val="auto"/>
                <w:sz w:val="22"/>
                <w:szCs w:val="18"/>
              </w:rPr>
              <w:t>No. And, you may accrue seniority or benefits if your employer allows accrual for other disability leave. (Cal. Code Regs., tit. 2, § 11044)</w:t>
            </w:r>
          </w:p>
        </w:tc>
        <w:tc>
          <w:tcPr>
            <w:tcW w:w="2570" w:type="dxa"/>
            <w:shd w:val="clear" w:color="auto" w:fill="EDEDED"/>
          </w:tcPr>
          <w:p w14:paraId="61D41720" w14:textId="77777777" w:rsidR="00C2188A" w:rsidRPr="00E20240" w:rsidRDefault="00DD5FB0" w:rsidP="00C2188A">
            <w:pPr>
              <w:spacing w:after="200" w:line="259" w:lineRule="auto"/>
              <w:rPr>
                <w:rFonts w:ascii="Calibri" w:eastAsia="Calibri" w:hAnsi="Calibri" w:cs="Arial"/>
                <w:color w:val="auto"/>
                <w:sz w:val="22"/>
                <w:szCs w:val="18"/>
              </w:rPr>
            </w:pPr>
            <w:r w:rsidRPr="00E20240">
              <w:rPr>
                <w:rFonts w:ascii="Calibri" w:eastAsia="Calibri" w:hAnsi="Calibri" w:cs="Arial"/>
                <w:color w:val="auto"/>
                <w:sz w:val="22"/>
                <w:szCs w:val="18"/>
              </w:rPr>
              <w:t>No. And, you may accrue seniority or benefits if your employer allows accrual for other forms of leave. (Cal. Code Regs., tit. 2, § 11092)</w:t>
            </w:r>
          </w:p>
        </w:tc>
        <w:tc>
          <w:tcPr>
            <w:tcW w:w="2570" w:type="dxa"/>
            <w:shd w:val="clear" w:color="auto" w:fill="EDEDED"/>
          </w:tcPr>
          <w:p w14:paraId="20881452" w14:textId="77777777" w:rsidR="00C2188A" w:rsidRPr="00E20240" w:rsidRDefault="00DD5FB0" w:rsidP="00C2188A">
            <w:pPr>
              <w:spacing w:after="200" w:line="259" w:lineRule="auto"/>
              <w:rPr>
                <w:rFonts w:ascii="Calibri" w:eastAsia="Calibri" w:hAnsi="Calibri" w:cs="Arial"/>
                <w:color w:val="auto"/>
                <w:sz w:val="22"/>
                <w:szCs w:val="18"/>
              </w:rPr>
            </w:pPr>
            <w:r w:rsidRPr="00E20240">
              <w:rPr>
                <w:rFonts w:ascii="Calibri" w:eastAsia="Calibri" w:hAnsi="Calibri" w:cs="Arial"/>
                <w:color w:val="auto"/>
                <w:sz w:val="22"/>
                <w:szCs w:val="18"/>
              </w:rPr>
              <w:t>No. And, you may accrue seniority or benefits if your employer allows accrual for other forms of leave. (29 U.S.C. § 2614(a) (2); 29 C.F.R. § 825.209(h))</w:t>
            </w:r>
          </w:p>
        </w:tc>
      </w:tr>
      <w:tr w:rsidR="00671827" w14:paraId="53C9ACCC" w14:textId="77777777" w:rsidTr="008B2749">
        <w:trPr>
          <w:jc w:val="center"/>
        </w:trPr>
        <w:tc>
          <w:tcPr>
            <w:tcW w:w="1800" w:type="dxa"/>
            <w:shd w:val="clear" w:color="auto" w:fill="EDEDED"/>
            <w:vAlign w:val="center"/>
          </w:tcPr>
          <w:p w14:paraId="1BA16256" w14:textId="77777777" w:rsidR="00C2188A" w:rsidRPr="00E20240" w:rsidRDefault="00DD5FB0" w:rsidP="00C2188A">
            <w:pPr>
              <w:rPr>
                <w:rFonts w:ascii="Calibri" w:eastAsia="Calibri" w:hAnsi="Calibri" w:cs="Arial"/>
                <w:b/>
                <w:color w:val="auto"/>
                <w:sz w:val="22"/>
                <w:szCs w:val="18"/>
              </w:rPr>
            </w:pPr>
            <w:r w:rsidRPr="00E20240">
              <w:rPr>
                <w:rFonts w:ascii="Calibri" w:eastAsia="Calibri" w:hAnsi="Calibri" w:cs="Arial"/>
                <w:b/>
                <w:color w:val="auto"/>
                <w:sz w:val="22"/>
                <w:szCs w:val="18"/>
              </w:rPr>
              <w:t>Do I need to provide a medical certification?</w:t>
            </w:r>
          </w:p>
        </w:tc>
        <w:tc>
          <w:tcPr>
            <w:tcW w:w="2420" w:type="dxa"/>
            <w:shd w:val="clear" w:color="auto" w:fill="EDEDED"/>
          </w:tcPr>
          <w:p w14:paraId="19463BA9" w14:textId="77777777" w:rsidR="00C2188A" w:rsidRPr="00E20240" w:rsidRDefault="00DD5FB0" w:rsidP="00C2188A">
            <w:pPr>
              <w:spacing w:after="200" w:line="259" w:lineRule="auto"/>
              <w:rPr>
                <w:rFonts w:ascii="Calibri" w:eastAsia="Calibri" w:hAnsi="Calibri" w:cs="Arial"/>
                <w:color w:val="auto"/>
                <w:sz w:val="22"/>
                <w:szCs w:val="18"/>
              </w:rPr>
            </w:pPr>
            <w:r w:rsidRPr="005059DA">
              <w:rPr>
                <w:rFonts w:ascii="Calibri" w:eastAsia="Calibri" w:hAnsi="Calibri" w:cs="Arial"/>
                <w:color w:val="auto"/>
                <w:sz w:val="22"/>
                <w:szCs w:val="18"/>
              </w:rPr>
              <w:t>Maybe. Your employer may require medical certification. (Cal. Code Regs., tit. 2, § 11050)</w:t>
            </w:r>
          </w:p>
        </w:tc>
        <w:tc>
          <w:tcPr>
            <w:tcW w:w="2570" w:type="dxa"/>
            <w:shd w:val="clear" w:color="auto" w:fill="EDEDED"/>
          </w:tcPr>
          <w:p w14:paraId="366B81A3" w14:textId="77777777" w:rsidR="00C2188A" w:rsidRPr="00E20240" w:rsidRDefault="00DD5FB0" w:rsidP="00C2188A">
            <w:pPr>
              <w:spacing w:after="200" w:line="259" w:lineRule="auto"/>
              <w:rPr>
                <w:rFonts w:ascii="Calibri" w:eastAsia="Calibri" w:hAnsi="Calibri" w:cs="Arial"/>
                <w:color w:val="auto"/>
                <w:sz w:val="22"/>
                <w:szCs w:val="18"/>
              </w:rPr>
            </w:pPr>
            <w:r w:rsidRPr="00FC4991">
              <w:rPr>
                <w:rFonts w:ascii="Calibri" w:eastAsia="Calibri" w:hAnsi="Calibri" w:cs="Arial"/>
                <w:color w:val="auto"/>
                <w:sz w:val="22"/>
                <w:szCs w:val="18"/>
              </w:rPr>
              <w:t>N/A</w:t>
            </w:r>
          </w:p>
        </w:tc>
        <w:tc>
          <w:tcPr>
            <w:tcW w:w="2570" w:type="dxa"/>
            <w:shd w:val="clear" w:color="auto" w:fill="EDEDED"/>
          </w:tcPr>
          <w:p w14:paraId="55590961" w14:textId="77777777" w:rsidR="00C2188A" w:rsidRPr="00E20240" w:rsidRDefault="00DD5FB0" w:rsidP="00C2188A">
            <w:pPr>
              <w:spacing w:after="200" w:line="259" w:lineRule="auto"/>
              <w:rPr>
                <w:rFonts w:ascii="Calibri" w:eastAsia="Calibri" w:hAnsi="Calibri" w:cs="Arial"/>
                <w:color w:val="auto"/>
                <w:sz w:val="22"/>
                <w:szCs w:val="18"/>
              </w:rPr>
            </w:pPr>
            <w:r w:rsidRPr="00A27332">
              <w:rPr>
                <w:rFonts w:ascii="Calibri" w:eastAsia="Calibri" w:hAnsi="Calibri" w:cs="Arial"/>
                <w:color w:val="auto"/>
                <w:sz w:val="22"/>
                <w:szCs w:val="18"/>
              </w:rPr>
              <w:t>Maybe. Your employer may require medical certification of a pregnancy-related serious health condition. (29 U.S.C. § 2614(a)(4); 29 C.F.R. § 825.306)</w:t>
            </w:r>
          </w:p>
        </w:tc>
      </w:tr>
      <w:tr w:rsidR="00671827" w14:paraId="29409680" w14:textId="77777777" w:rsidTr="008B2749">
        <w:trPr>
          <w:jc w:val="center"/>
        </w:trPr>
        <w:tc>
          <w:tcPr>
            <w:tcW w:w="1800" w:type="dxa"/>
            <w:shd w:val="clear" w:color="auto" w:fill="EDEDED"/>
            <w:vAlign w:val="center"/>
          </w:tcPr>
          <w:p w14:paraId="7AF6F0C9" w14:textId="77777777" w:rsidR="00C373E8" w:rsidRPr="00E20240" w:rsidRDefault="00DD5FB0" w:rsidP="00C2188A">
            <w:pPr>
              <w:rPr>
                <w:rFonts w:ascii="Calibri" w:eastAsia="Calibri" w:hAnsi="Calibri" w:cs="Arial"/>
                <w:b/>
                <w:color w:val="auto"/>
                <w:sz w:val="22"/>
                <w:szCs w:val="18"/>
              </w:rPr>
            </w:pPr>
            <w:r w:rsidRPr="006415ED">
              <w:rPr>
                <w:rFonts w:ascii="Calibri" w:eastAsia="Calibri" w:hAnsi="Calibri" w:cs="Arial"/>
                <w:b/>
                <w:color w:val="auto"/>
                <w:sz w:val="22"/>
                <w:szCs w:val="18"/>
              </w:rPr>
              <w:t xml:space="preserve">Is my partner/the child’s other </w:t>
            </w:r>
            <w:r w:rsidRPr="006415ED">
              <w:rPr>
                <w:rFonts w:ascii="Calibri" w:eastAsia="Calibri" w:hAnsi="Calibri" w:cs="Arial"/>
                <w:b/>
                <w:color w:val="auto"/>
                <w:sz w:val="22"/>
                <w:szCs w:val="18"/>
              </w:rPr>
              <w:lastRenderedPageBreak/>
              <w:t>parent entitled to leave?</w:t>
            </w:r>
          </w:p>
        </w:tc>
        <w:tc>
          <w:tcPr>
            <w:tcW w:w="2420" w:type="dxa"/>
            <w:shd w:val="clear" w:color="auto" w:fill="EDEDED"/>
          </w:tcPr>
          <w:p w14:paraId="6E8057B0" w14:textId="77777777" w:rsidR="00C373E8" w:rsidRPr="005059DA" w:rsidRDefault="00DD5FB0" w:rsidP="00C2188A">
            <w:pPr>
              <w:spacing w:after="200" w:line="259" w:lineRule="auto"/>
              <w:rPr>
                <w:rFonts w:ascii="Calibri" w:eastAsia="Calibri" w:hAnsi="Calibri" w:cs="Arial"/>
                <w:color w:val="auto"/>
                <w:sz w:val="22"/>
                <w:szCs w:val="18"/>
              </w:rPr>
            </w:pPr>
            <w:r w:rsidRPr="006415ED">
              <w:rPr>
                <w:rFonts w:ascii="Calibri" w:eastAsia="Calibri" w:hAnsi="Calibri" w:cs="Arial"/>
                <w:color w:val="auto"/>
                <w:sz w:val="22"/>
                <w:szCs w:val="18"/>
              </w:rPr>
              <w:lastRenderedPageBreak/>
              <w:t xml:space="preserve">No. PDL only applies to the parent who has a disability related to the </w:t>
            </w:r>
            <w:r w:rsidRPr="006415ED">
              <w:rPr>
                <w:rFonts w:ascii="Calibri" w:eastAsia="Calibri" w:hAnsi="Calibri" w:cs="Arial"/>
                <w:color w:val="auto"/>
                <w:sz w:val="22"/>
                <w:szCs w:val="18"/>
              </w:rPr>
              <w:lastRenderedPageBreak/>
              <w:t>pregnancy. (Cal. Code Regs., tit. 2, § 11035)</w:t>
            </w:r>
          </w:p>
        </w:tc>
        <w:tc>
          <w:tcPr>
            <w:tcW w:w="2570" w:type="dxa"/>
            <w:shd w:val="clear" w:color="auto" w:fill="EDEDED"/>
          </w:tcPr>
          <w:p w14:paraId="4CB0E0C4" w14:textId="77777777" w:rsidR="00C373E8" w:rsidRPr="00FC4991" w:rsidRDefault="00DD5FB0" w:rsidP="00C2188A">
            <w:pPr>
              <w:spacing w:after="200" w:line="259" w:lineRule="auto"/>
              <w:rPr>
                <w:rFonts w:ascii="Calibri" w:eastAsia="Calibri" w:hAnsi="Calibri" w:cs="Arial"/>
                <w:color w:val="auto"/>
                <w:sz w:val="22"/>
                <w:szCs w:val="18"/>
              </w:rPr>
            </w:pPr>
            <w:r w:rsidRPr="00E24FF5">
              <w:rPr>
                <w:rFonts w:ascii="Calibri" w:eastAsia="Calibri" w:hAnsi="Calibri" w:cs="Arial"/>
                <w:color w:val="auto"/>
                <w:sz w:val="22"/>
                <w:szCs w:val="18"/>
              </w:rPr>
              <w:lastRenderedPageBreak/>
              <w:t xml:space="preserve">Yes. Both parents (including fathers, adoptive/foster parents </w:t>
            </w:r>
            <w:r w:rsidRPr="00E24FF5">
              <w:rPr>
                <w:rFonts w:ascii="Calibri" w:eastAsia="Calibri" w:hAnsi="Calibri" w:cs="Arial"/>
                <w:color w:val="auto"/>
                <w:sz w:val="22"/>
                <w:szCs w:val="18"/>
              </w:rPr>
              <w:lastRenderedPageBreak/>
              <w:t>or same sex parents) are entitled to CFRA leave, even if both parents work for the same employer. (Cal. Code Regs., tit. 2, § 11087)</w:t>
            </w:r>
          </w:p>
        </w:tc>
        <w:tc>
          <w:tcPr>
            <w:tcW w:w="2570" w:type="dxa"/>
            <w:shd w:val="clear" w:color="auto" w:fill="EDEDED"/>
          </w:tcPr>
          <w:p w14:paraId="38AB9359" w14:textId="77777777" w:rsidR="00C373E8" w:rsidRPr="00A27332" w:rsidRDefault="00DD5FB0" w:rsidP="00C2188A">
            <w:pPr>
              <w:spacing w:after="200" w:line="259" w:lineRule="auto"/>
              <w:rPr>
                <w:rFonts w:ascii="Calibri" w:eastAsia="Calibri" w:hAnsi="Calibri" w:cs="Arial"/>
                <w:color w:val="auto"/>
                <w:sz w:val="22"/>
                <w:szCs w:val="18"/>
              </w:rPr>
            </w:pPr>
            <w:r w:rsidRPr="0074781E">
              <w:rPr>
                <w:rFonts w:ascii="Calibri" w:eastAsia="Calibri" w:hAnsi="Calibri" w:cs="Arial"/>
                <w:color w:val="auto"/>
                <w:sz w:val="22"/>
                <w:szCs w:val="18"/>
              </w:rPr>
              <w:lastRenderedPageBreak/>
              <w:t>Yes. (29 U.S.C. § 2611; 29 C.F.R. § 825.110)</w:t>
            </w:r>
          </w:p>
        </w:tc>
      </w:tr>
    </w:tbl>
    <w:p w14:paraId="2DDA65D2" w14:textId="77777777" w:rsidR="00E20240" w:rsidRDefault="00E20240" w:rsidP="00E20240"/>
    <w:p w14:paraId="2E810168" w14:textId="77777777" w:rsidR="005E658E" w:rsidRPr="005B11D8" w:rsidRDefault="00DD5FB0" w:rsidP="005E658E">
      <w:pPr>
        <w:pStyle w:val="Body"/>
        <w:rPr>
          <w:i/>
          <w:iCs/>
        </w:rPr>
      </w:pPr>
      <w:r>
        <w:tab/>
      </w:r>
      <w:r>
        <w:tab/>
      </w:r>
      <w:r>
        <w:tab/>
      </w:r>
      <w:r>
        <w:tab/>
      </w:r>
      <w:r>
        <w:tab/>
      </w:r>
      <w:r>
        <w:tab/>
      </w:r>
      <w:r>
        <w:tab/>
      </w:r>
      <w:r w:rsidR="003A0EE0" w:rsidRPr="005B11D8">
        <w:rPr>
          <w:i/>
          <w:iCs/>
        </w:rPr>
        <w:t xml:space="preserve">          </w:t>
      </w:r>
      <w:r w:rsidRPr="005B11D8">
        <w:rPr>
          <w:i/>
          <w:iCs/>
        </w:rPr>
        <w:t xml:space="preserve">Source: </w:t>
      </w:r>
      <w:r w:rsidR="003A0EE0" w:rsidRPr="005B11D8">
        <w:rPr>
          <w:i/>
          <w:iCs/>
        </w:rPr>
        <w:t>California Civil Rights Department</w:t>
      </w:r>
    </w:p>
    <w:sectPr w:rsidR="005E658E" w:rsidRPr="005B11D8" w:rsidSect="00354378">
      <w:headerReference w:type="even" r:id="rId15"/>
      <w:headerReference w:type="default" r:id="rId16"/>
      <w:footerReference w:type="even" r:id="rId17"/>
      <w:headerReference w:type="first" r:id="rId18"/>
      <w:footerReference w:type="first" r:id="rId19"/>
      <w:type w:val="continuous"/>
      <w:pgSz w:w="12240" w:h="15840"/>
      <w:pgMar w:top="1872" w:right="1440" w:bottom="1728" w:left="1440" w:header="720" w:footer="720" w:gutter="0"/>
      <w:cols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76FE8" w14:textId="77777777" w:rsidR="00DD5FB0" w:rsidRDefault="00DD5FB0">
      <w:pPr>
        <w:spacing w:after="0"/>
      </w:pPr>
      <w:r>
        <w:separator/>
      </w:r>
    </w:p>
  </w:endnote>
  <w:endnote w:type="continuationSeparator" w:id="0">
    <w:p w14:paraId="03ACA8D6" w14:textId="77777777" w:rsidR="00DD5FB0" w:rsidRDefault="00DD5FB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E7EC7" w14:textId="77777777" w:rsidR="00113064" w:rsidRDefault="00DD5FB0">
    <w:pPr>
      <w:pStyle w:val="Footer"/>
      <w:jc w:val="right"/>
    </w:pPr>
    <w:r>
      <w:rPr>
        <w:noProof/>
      </w:rPr>
      <mc:AlternateContent>
        <mc:Choice Requires="wps">
          <w:drawing>
            <wp:anchor distT="0" distB="0" distL="114300" distR="114300" simplePos="0" relativeHeight="251659264" behindDoc="0" locked="0" layoutInCell="1" allowOverlap="1" wp14:anchorId="073136F3" wp14:editId="0615CDD1">
              <wp:simplePos x="0" y="0"/>
              <wp:positionH relativeFrom="margin">
                <wp:posOffset>-342900</wp:posOffset>
              </wp:positionH>
              <wp:positionV relativeFrom="paragraph">
                <wp:posOffset>-110490</wp:posOffset>
              </wp:positionV>
              <wp:extent cx="6499860" cy="640080"/>
              <wp:effectExtent l="0" t="0" r="0" b="7620"/>
              <wp:wrapNone/>
              <wp:docPr id="1" name="Text Box 7"/>
              <wp:cNvGraphicFramePr/>
              <a:graphic xmlns:a="http://schemas.openxmlformats.org/drawingml/2006/main">
                <a:graphicData uri="http://schemas.microsoft.com/office/word/2010/wordprocessingShape">
                  <wps:wsp>
                    <wps:cNvSpPr txBox="1"/>
                    <wps:spPr bwMode="auto">
                      <a:xfrm>
                        <a:off x="0" y="0"/>
                        <a:ext cx="6499860" cy="640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B2C187E" w14:textId="77777777" w:rsidR="00113064" w:rsidRPr="00CC394A" w:rsidRDefault="00DD5FB0" w:rsidP="00CC394A">
                          <w:pPr>
                            <w:pStyle w:val="Disclaimer"/>
                            <w:ind w:left="450"/>
                            <w:rPr>
                              <w:rFonts w:asciiTheme="majorHAnsi" w:hAnsiTheme="majorHAnsi" w:cstheme="majorHAnsi"/>
                              <w:sz w:val="16"/>
                            </w:rPr>
                          </w:pPr>
                          <w:r w:rsidRPr="00CC394A">
                            <w:rPr>
                              <w:rFonts w:asciiTheme="majorHAnsi" w:hAnsiTheme="majorHAnsi" w:cstheme="majorHAnsi"/>
                              <w:sz w:val="16"/>
                            </w:rPr>
                            <w:t>This guide is not intended to be exhaustive</w:t>
                          </w:r>
                          <w:r w:rsidRPr="00CC394A">
                            <w:rPr>
                              <w:rFonts w:asciiTheme="majorHAnsi" w:hAnsiTheme="majorHAnsi" w:cstheme="majorHAnsi"/>
                              <w:sz w:val="16"/>
                            </w:rPr>
                            <w:t xml:space="preserve"> nor should any discussion or opinions be construed as legal advice. It is provided for general informational purposes only. Readers should contact legal counsel for legal advice. </w:t>
                          </w:r>
                        </w:p>
                        <w:p w14:paraId="55B4617B" w14:textId="77777777" w:rsidR="00113064" w:rsidRPr="00CC394A" w:rsidRDefault="00DD5FB0" w:rsidP="00CC394A">
                          <w:pPr>
                            <w:pStyle w:val="Disclaimer"/>
                            <w:ind w:left="450"/>
                            <w:rPr>
                              <w:rFonts w:asciiTheme="majorHAnsi" w:hAnsiTheme="majorHAnsi" w:cstheme="majorHAnsi"/>
                              <w:sz w:val="16"/>
                            </w:rPr>
                          </w:pPr>
                          <w:r w:rsidRPr="00CC394A">
                            <w:rPr>
                              <w:rFonts w:asciiTheme="majorHAnsi" w:hAnsiTheme="majorHAnsi" w:cstheme="majorHAnsi"/>
                              <w:sz w:val="16"/>
                            </w:rPr>
                            <w:t xml:space="preserve">© </w:t>
                          </w:r>
                          <w:r w:rsidR="00E20647">
                            <w:rPr>
                              <w:rFonts w:asciiTheme="majorHAnsi" w:hAnsiTheme="majorHAnsi" w:cstheme="majorHAnsi"/>
                              <w:sz w:val="16"/>
                            </w:rPr>
                            <w:t>202</w:t>
                          </w:r>
                          <w:r w:rsidR="00BE24F9">
                            <w:rPr>
                              <w:rFonts w:asciiTheme="majorHAnsi" w:hAnsiTheme="majorHAnsi" w:cstheme="majorHAnsi"/>
                              <w:sz w:val="16"/>
                            </w:rPr>
                            <w:t>6</w:t>
                          </w:r>
                          <w:r w:rsidRPr="00CC394A">
                            <w:rPr>
                              <w:rFonts w:asciiTheme="majorHAnsi" w:hAnsiTheme="majorHAnsi" w:cstheme="majorHAnsi"/>
                              <w:sz w:val="16"/>
                            </w:rPr>
                            <w:t xml:space="preserve"> Zywave, Inc. All rights reserved. </w:t>
                          </w:r>
                        </w:p>
                        <w:p w14:paraId="040C7F02" w14:textId="77777777" w:rsidR="00113064" w:rsidRDefault="00113064"/>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7" o:spid="_x0000_s2049" type="#_x0000_t202" style="width:511.8pt;height:50.4pt;margin-top:-8.7pt;margin-left:-27pt;mso-height-percent:0;mso-height-relative:margin;mso-position-horizontal-relative:margin;mso-width-percent:0;mso-width-relative:margin;mso-wrap-distance-bottom:0;mso-wrap-distance-left:9pt;mso-wrap-distance-right:9pt;mso-wrap-distance-top:0;position:absolute;v-text-anchor:top;z-index:251658240" filled="f" fillcolor="this" stroked="f">
              <v:textbox>
                <w:txbxContent>
                  <w:p w:rsidR="00113064" w:rsidRPr="00CC394A" w:rsidP="00CC394A" w14:paraId="02B161A1" w14:textId="77777777">
                    <w:pPr>
                      <w:pStyle w:val="Disclaimer"/>
                      <w:ind w:left="450"/>
                      <w:rPr>
                        <w:rFonts w:asciiTheme="majorHAnsi" w:hAnsiTheme="majorHAnsi" w:cstheme="majorHAnsi"/>
                        <w:sz w:val="16"/>
                      </w:rPr>
                    </w:pPr>
                    <w:r w:rsidRPr="00CC394A">
                      <w:rPr>
                        <w:rFonts w:asciiTheme="majorHAnsi" w:hAnsiTheme="majorHAnsi" w:cstheme="majorHAnsi"/>
                        <w:sz w:val="16"/>
                      </w:rPr>
                      <w:t xml:space="preserve">This guide is not intended to be </w:t>
                    </w:r>
                    <w:r w:rsidRPr="00CC394A">
                      <w:rPr>
                        <w:rFonts w:asciiTheme="majorHAnsi" w:hAnsiTheme="majorHAnsi" w:cstheme="majorHAnsi"/>
                        <w:sz w:val="16"/>
                      </w:rPr>
                      <w:t>exhaustive</w:t>
                    </w:r>
                    <w:r w:rsidRPr="00CC394A">
                      <w:rPr>
                        <w:rFonts w:asciiTheme="majorHAnsi" w:hAnsiTheme="majorHAnsi" w:cstheme="majorHAnsi"/>
                        <w:sz w:val="16"/>
                      </w:rPr>
                      <w:t xml:space="preserve"> nor should any discussion or opinions be construed as legal advice. It is provided for general informational purposes only. Readers should contact legal counsel for legal advice. </w:t>
                    </w:r>
                  </w:p>
                  <w:p w:rsidR="00113064" w:rsidRPr="00CC394A" w:rsidP="00CC394A" w14:paraId="69FB0739" w14:textId="4F894131">
                    <w:pPr>
                      <w:pStyle w:val="Disclaimer"/>
                      <w:ind w:left="450"/>
                      <w:rPr>
                        <w:rFonts w:asciiTheme="majorHAnsi" w:hAnsiTheme="majorHAnsi" w:cstheme="majorHAnsi"/>
                        <w:sz w:val="16"/>
                      </w:rPr>
                    </w:pPr>
                    <w:r w:rsidRPr="00CC394A">
                      <w:rPr>
                        <w:rFonts w:asciiTheme="majorHAnsi" w:hAnsiTheme="majorHAnsi" w:cstheme="majorHAnsi"/>
                        <w:sz w:val="16"/>
                      </w:rPr>
                      <w:t xml:space="preserve">© </w:t>
                    </w:r>
                    <w:r w:rsidR="00E20647">
                      <w:rPr>
                        <w:rFonts w:asciiTheme="majorHAnsi" w:hAnsiTheme="majorHAnsi" w:cstheme="majorHAnsi"/>
                        <w:sz w:val="16"/>
                      </w:rPr>
                      <w:t>202</w:t>
                    </w:r>
                    <w:r w:rsidR="00BE24F9">
                      <w:rPr>
                        <w:rFonts w:asciiTheme="majorHAnsi" w:hAnsiTheme="majorHAnsi" w:cstheme="majorHAnsi"/>
                        <w:sz w:val="16"/>
                      </w:rPr>
                      <w:t>6</w:t>
                    </w:r>
                    <w:r w:rsidRPr="00CC394A">
                      <w:rPr>
                        <w:rFonts w:asciiTheme="majorHAnsi" w:hAnsiTheme="majorHAnsi" w:cstheme="majorHAnsi"/>
                        <w:sz w:val="16"/>
                      </w:rPr>
                      <w:t xml:space="preserve"> Zywave, Inc. All rights reserved. </w:t>
                    </w:r>
                  </w:p>
                  <w:p w:rsidR="00113064" w14:paraId="5E50F637" w14:textId="77777777"/>
                </w:txbxContent>
              </v:textbox>
              <w10:wrap anchorx="margin"/>
            </v:shape>
          </w:pict>
        </mc:Fallback>
      </mc:AlternateContent>
    </w:r>
    <w:r>
      <w:fldChar w:fldCharType="begin"/>
    </w:r>
    <w:r>
      <w:instrText xml:space="preserve"> PAGE   \* MERGEFORMAT </w:instrText>
    </w:r>
    <w:r>
      <w:fldChar w:fldCharType="separate"/>
    </w:r>
    <w:r w:rsidR="00E27295">
      <w:rPr>
        <w:noProof/>
      </w:rPr>
      <w:t>4</w:t>
    </w:r>
    <w:r>
      <w:rPr>
        <w:noProof/>
      </w:rPr>
      <w:fldChar w:fldCharType="end"/>
    </w:r>
  </w:p>
  <w:p w14:paraId="0FF273B5" w14:textId="77777777" w:rsidR="00113064" w:rsidRDefault="001130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53795" w14:textId="77777777" w:rsidR="00113064" w:rsidRDefault="00113064">
    <w:pPr>
      <w:pStyle w:val="Footer"/>
    </w:pPr>
  </w:p>
  <w:p w14:paraId="51421590" w14:textId="77777777" w:rsidR="00113064" w:rsidRDefault="0011306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F6457" w14:textId="77777777" w:rsidR="00113064" w:rsidRDefault="001130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12811" w14:textId="77777777" w:rsidR="00DD5FB0" w:rsidRDefault="00DD5FB0">
      <w:pPr>
        <w:spacing w:after="0"/>
      </w:pPr>
      <w:r>
        <w:separator/>
      </w:r>
    </w:p>
  </w:footnote>
  <w:footnote w:type="continuationSeparator" w:id="0">
    <w:p w14:paraId="77ECEC81" w14:textId="77777777" w:rsidR="00DD5FB0" w:rsidRDefault="00DD5FB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DDD7E" w14:textId="77777777" w:rsidR="00113064" w:rsidRPr="00C2290D" w:rsidRDefault="00DD5FB0" w:rsidP="008D2D29">
    <w:pPr>
      <w:pStyle w:val="Header"/>
    </w:pPr>
    <w:r>
      <w:rPr>
        <w:noProof/>
      </w:rPr>
      <w:drawing>
        <wp:anchor distT="0" distB="0" distL="114300" distR="114300" simplePos="0" relativeHeight="251660288" behindDoc="1" locked="0" layoutInCell="1" allowOverlap="1" wp14:anchorId="3F67CD67" wp14:editId="0C3FD092">
          <wp:simplePos x="0" y="0"/>
          <wp:positionH relativeFrom="page">
            <wp:align>left</wp:align>
          </wp:positionH>
          <wp:positionV relativeFrom="paragraph">
            <wp:posOffset>-457200</wp:posOffset>
          </wp:positionV>
          <wp:extent cx="7772362" cy="10058400"/>
          <wp:effectExtent l="0" t="0" r="63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mployment Law.jpg"/>
                  <pic:cNvPicPr/>
                </pic:nvPicPr>
                <pic:blipFill>
                  <a:blip r:embed="rId1">
                    <a:extLst>
                      <a:ext uri="{28A0092B-C50C-407E-A947-70E740481C1C}">
                        <a14:useLocalDpi xmlns:a14="http://schemas.microsoft.com/office/drawing/2010/main" val="0"/>
                      </a:ext>
                    </a:extLst>
                  </a:blip>
                  <a:stretch>
                    <a:fillRect/>
                  </a:stretch>
                </pic:blipFill>
                <pic:spPr>
                  <a:xfrm>
                    <a:off x="0" y="0"/>
                    <a:ext cx="7772362" cy="10058400"/>
                  </a:xfrm>
                  <a:prstGeom prst="rect">
                    <a:avLst/>
                  </a:prstGeom>
                </pic:spPr>
              </pic:pic>
            </a:graphicData>
          </a:graphic>
          <wp14:sizeRelH relativeFrom="margin">
            <wp14:pctWidth>0</wp14:pctWidth>
          </wp14:sizeRelH>
          <wp14:sizeRelV relativeFrom="margin">
            <wp14:pctHeight>0</wp14:pctHeight>
          </wp14:sizeRelV>
        </wp:anchor>
      </w:drawing>
    </w:r>
  </w:p>
  <w:p w14:paraId="4A7717DE" w14:textId="77777777" w:rsidR="00113064" w:rsidRPr="00D47EDF" w:rsidRDefault="00113064" w:rsidP="008D2D29">
    <w:pPr>
      <w:pStyle w:val="Header"/>
    </w:pPr>
  </w:p>
  <w:p w14:paraId="55DB8B78" w14:textId="77777777" w:rsidR="00113064" w:rsidRPr="008D2D29" w:rsidRDefault="00113064" w:rsidP="008D2D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7F346" w14:textId="77777777" w:rsidR="00113064" w:rsidRDefault="00113064">
    <w:pPr>
      <w:pStyle w:val="Header"/>
    </w:pPr>
  </w:p>
  <w:p w14:paraId="7E5C9A85" w14:textId="77777777" w:rsidR="00113064" w:rsidRDefault="0011306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01384" w14:textId="77777777" w:rsidR="00113064" w:rsidRDefault="00DD5FB0" w:rsidP="00D81566">
    <w:pPr>
      <w:pStyle w:val="Header"/>
    </w:pPr>
    <w:r>
      <w:rPr>
        <w:noProof/>
      </w:rPr>
      <w:drawing>
        <wp:anchor distT="0" distB="0" distL="114300" distR="114300" simplePos="0" relativeHeight="251661312" behindDoc="1" locked="0" layoutInCell="1" allowOverlap="1" wp14:anchorId="0D856D9F" wp14:editId="52CB240F">
          <wp:simplePos x="0" y="0"/>
          <wp:positionH relativeFrom="page">
            <wp:align>left</wp:align>
          </wp:positionH>
          <wp:positionV relativeFrom="paragraph">
            <wp:posOffset>-457200</wp:posOffset>
          </wp:positionV>
          <wp:extent cx="7772362" cy="10058400"/>
          <wp:effectExtent l="0" t="0" r="63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mployment Law2.jpg"/>
                  <pic:cNvPicPr/>
                </pic:nvPicPr>
                <pic:blipFill>
                  <a:blip r:embed="rId1">
                    <a:extLst>
                      <a:ext uri="{28A0092B-C50C-407E-A947-70E740481C1C}">
                        <a14:useLocalDpi xmlns:a14="http://schemas.microsoft.com/office/drawing/2010/main" val="0"/>
                      </a:ext>
                    </a:extLst>
                  </a:blip>
                  <a:stretch>
                    <a:fillRect/>
                  </a:stretch>
                </pic:blipFill>
                <pic:spPr>
                  <a:xfrm>
                    <a:off x="0" y="0"/>
                    <a:ext cx="7772362" cy="10058400"/>
                  </a:xfrm>
                  <a:prstGeom prst="rect">
                    <a:avLst/>
                  </a:prstGeom>
                </pic:spPr>
              </pic:pic>
            </a:graphicData>
          </a:graphic>
          <wp14:sizeRelH relativeFrom="margin">
            <wp14:pctWidth>0</wp14:pctWidth>
          </wp14:sizeRelH>
          <wp14:sizeRelV relativeFrom="margin">
            <wp14:pctHeight>0</wp14:pctHeight>
          </wp14:sizeRelV>
        </wp:anchor>
      </w:drawing>
    </w:r>
    <w:r w:rsidR="00807BF6">
      <w:rPr>
        <w:noProof/>
      </w:rPr>
      <mc:AlternateContent>
        <mc:Choice Requires="wps">
          <w:drawing>
            <wp:anchor distT="0" distB="0" distL="114300" distR="114300" simplePos="0" relativeHeight="251658240" behindDoc="0" locked="0" layoutInCell="1" allowOverlap="1" wp14:anchorId="56332F3C" wp14:editId="04A7FE32">
              <wp:simplePos x="0" y="0"/>
              <wp:positionH relativeFrom="column">
                <wp:posOffset>962025</wp:posOffset>
              </wp:positionH>
              <wp:positionV relativeFrom="paragraph">
                <wp:posOffset>-85725</wp:posOffset>
              </wp:positionV>
              <wp:extent cx="5457825" cy="428625"/>
              <wp:effectExtent l="0" t="0" r="0" b="952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7825" cy="428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49549A" w14:textId="77777777" w:rsidR="00113064" w:rsidRPr="001D174D" w:rsidRDefault="00DD5FB0" w:rsidP="00807BF6">
                          <w:pPr>
                            <w:jc w:val="right"/>
                            <w:rPr>
                              <w:b/>
                              <w:color w:val="auto"/>
                              <w:sz w:val="24"/>
                              <w:szCs w:val="22"/>
                            </w:rPr>
                          </w:pPr>
                          <w:r>
                            <w:rPr>
                              <w:rFonts w:ascii="Calibri Light" w:eastAsia="Calibri" w:hAnsi="Calibri Light" w:cs="Calibri Light"/>
                              <w:b/>
                              <w:noProof/>
                              <w:color w:val="auto"/>
                              <w:sz w:val="24"/>
                              <w:szCs w:val="22"/>
                            </w:rPr>
                            <w:t>Pregnancy Disability and Child Bonding Leave</w:t>
                          </w:r>
                        </w:p>
                        <w:p w14:paraId="693F45B9" w14:textId="77777777" w:rsidR="00113064" w:rsidRPr="0011437E" w:rsidRDefault="00113064" w:rsidP="0011437E">
                          <w:pPr>
                            <w:rPr>
                              <w:sz w:val="12"/>
                            </w:rPr>
                          </w:pP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2050" type="#_x0000_t202" style="width:429.75pt;height:33.75pt;margin-top:-6.75pt;margin-left:75.75pt;mso-height-percent:0;mso-height-relative:page;mso-width-percent:0;mso-width-relative:page;mso-wrap-distance-bottom:0;mso-wrap-distance-left:9pt;mso-wrap-distance-right:9pt;mso-wrap-distance-top:0;mso-wrap-style:square;position:absolute;v-text-anchor:top;visibility:visible;z-index:251659264" filled="f" stroked="f">
              <v:textbox>
                <w:txbxContent>
                  <w:p w:rsidR="00113064" w:rsidRPr="001D174D" w:rsidP="00807BF6" w14:paraId="739C465C" w14:textId="6CC61019">
                    <w:pPr>
                      <w:jc w:val="right"/>
                      <w:rPr>
                        <w:b/>
                        <w:color w:val="auto"/>
                        <w:sz w:val="24"/>
                        <w:szCs w:val="22"/>
                      </w:rPr>
                    </w:pPr>
                    <w:r>
                      <w:rPr>
                        <w:rFonts w:ascii="Calibri Light" w:eastAsia="Calibri" w:hAnsi="Calibri Light" w:cs="Calibri Light"/>
                        <w:b/>
                        <w:noProof/>
                        <w:color w:val="auto"/>
                        <w:sz w:val="24"/>
                        <w:szCs w:val="22"/>
                      </w:rPr>
                      <w:t>Pregnancy Disability and Child Bonding Leave</w:t>
                    </w:r>
                  </w:p>
                  <w:p w:rsidR="00113064" w:rsidRPr="0011437E" w:rsidP="0011437E" w14:paraId="4D4427D0" w14:textId="77777777">
                    <w:pPr>
                      <w:rPr>
                        <w:sz w:val="12"/>
                      </w:rPr>
                    </w:pP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0ADE9" w14:textId="77777777" w:rsidR="00113064" w:rsidRDefault="001130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B20B1"/>
    <w:multiLevelType w:val="hybridMultilevel"/>
    <w:tmpl w:val="A3685466"/>
    <w:lvl w:ilvl="0" w:tplc="3D04453A">
      <w:start w:val="1"/>
      <w:numFmt w:val="bullet"/>
      <w:lvlText w:val=""/>
      <w:lvlJc w:val="left"/>
      <w:pPr>
        <w:ind w:left="720" w:hanging="360"/>
      </w:pPr>
      <w:rPr>
        <w:rFonts w:ascii="Symbol" w:hAnsi="Symbol" w:hint="default"/>
      </w:rPr>
    </w:lvl>
    <w:lvl w:ilvl="1" w:tplc="49F47092" w:tentative="1">
      <w:start w:val="1"/>
      <w:numFmt w:val="bullet"/>
      <w:lvlText w:val="o"/>
      <w:lvlJc w:val="left"/>
      <w:pPr>
        <w:ind w:left="1440" w:hanging="360"/>
      </w:pPr>
      <w:rPr>
        <w:rFonts w:ascii="Courier New" w:hAnsi="Courier New" w:cs="Courier New" w:hint="default"/>
      </w:rPr>
    </w:lvl>
    <w:lvl w:ilvl="2" w:tplc="05B2C612" w:tentative="1">
      <w:start w:val="1"/>
      <w:numFmt w:val="bullet"/>
      <w:lvlText w:val=""/>
      <w:lvlJc w:val="left"/>
      <w:pPr>
        <w:ind w:left="2160" w:hanging="360"/>
      </w:pPr>
      <w:rPr>
        <w:rFonts w:ascii="Wingdings" w:hAnsi="Wingdings" w:hint="default"/>
      </w:rPr>
    </w:lvl>
    <w:lvl w:ilvl="3" w:tplc="55B8ECD8" w:tentative="1">
      <w:start w:val="1"/>
      <w:numFmt w:val="bullet"/>
      <w:lvlText w:val=""/>
      <w:lvlJc w:val="left"/>
      <w:pPr>
        <w:ind w:left="2880" w:hanging="360"/>
      </w:pPr>
      <w:rPr>
        <w:rFonts w:ascii="Symbol" w:hAnsi="Symbol" w:hint="default"/>
      </w:rPr>
    </w:lvl>
    <w:lvl w:ilvl="4" w:tplc="BC94FB72" w:tentative="1">
      <w:start w:val="1"/>
      <w:numFmt w:val="bullet"/>
      <w:lvlText w:val="o"/>
      <w:lvlJc w:val="left"/>
      <w:pPr>
        <w:ind w:left="3600" w:hanging="360"/>
      </w:pPr>
      <w:rPr>
        <w:rFonts w:ascii="Courier New" w:hAnsi="Courier New" w:cs="Courier New" w:hint="default"/>
      </w:rPr>
    </w:lvl>
    <w:lvl w:ilvl="5" w:tplc="D2F6C49C" w:tentative="1">
      <w:start w:val="1"/>
      <w:numFmt w:val="bullet"/>
      <w:lvlText w:val=""/>
      <w:lvlJc w:val="left"/>
      <w:pPr>
        <w:ind w:left="4320" w:hanging="360"/>
      </w:pPr>
      <w:rPr>
        <w:rFonts w:ascii="Wingdings" w:hAnsi="Wingdings" w:hint="default"/>
      </w:rPr>
    </w:lvl>
    <w:lvl w:ilvl="6" w:tplc="11C06FE4" w:tentative="1">
      <w:start w:val="1"/>
      <w:numFmt w:val="bullet"/>
      <w:lvlText w:val=""/>
      <w:lvlJc w:val="left"/>
      <w:pPr>
        <w:ind w:left="5040" w:hanging="360"/>
      </w:pPr>
      <w:rPr>
        <w:rFonts w:ascii="Symbol" w:hAnsi="Symbol" w:hint="default"/>
      </w:rPr>
    </w:lvl>
    <w:lvl w:ilvl="7" w:tplc="D8282544" w:tentative="1">
      <w:start w:val="1"/>
      <w:numFmt w:val="bullet"/>
      <w:lvlText w:val="o"/>
      <w:lvlJc w:val="left"/>
      <w:pPr>
        <w:ind w:left="5760" w:hanging="360"/>
      </w:pPr>
      <w:rPr>
        <w:rFonts w:ascii="Courier New" w:hAnsi="Courier New" w:cs="Courier New" w:hint="default"/>
      </w:rPr>
    </w:lvl>
    <w:lvl w:ilvl="8" w:tplc="F16AEDF8" w:tentative="1">
      <w:start w:val="1"/>
      <w:numFmt w:val="bullet"/>
      <w:lvlText w:val=""/>
      <w:lvlJc w:val="left"/>
      <w:pPr>
        <w:ind w:left="6480" w:hanging="360"/>
      </w:pPr>
      <w:rPr>
        <w:rFonts w:ascii="Wingdings" w:hAnsi="Wingdings" w:hint="default"/>
      </w:rPr>
    </w:lvl>
  </w:abstractNum>
  <w:abstractNum w:abstractNumId="1" w15:restartNumberingAfterBreak="0">
    <w:nsid w:val="057932CA"/>
    <w:multiLevelType w:val="hybridMultilevel"/>
    <w:tmpl w:val="63A8A658"/>
    <w:lvl w:ilvl="0" w:tplc="6054F346">
      <w:start w:val="1"/>
      <w:numFmt w:val="bullet"/>
      <w:lvlText w:val=""/>
      <w:lvlJc w:val="left"/>
      <w:pPr>
        <w:ind w:left="720" w:hanging="360"/>
      </w:pPr>
      <w:rPr>
        <w:rFonts w:ascii="Symbol" w:hAnsi="Symbol" w:hint="default"/>
      </w:rPr>
    </w:lvl>
    <w:lvl w:ilvl="1" w:tplc="4F0E49E6" w:tentative="1">
      <w:start w:val="1"/>
      <w:numFmt w:val="bullet"/>
      <w:lvlText w:val="o"/>
      <w:lvlJc w:val="left"/>
      <w:pPr>
        <w:ind w:left="1440" w:hanging="360"/>
      </w:pPr>
      <w:rPr>
        <w:rFonts w:ascii="Courier New" w:hAnsi="Courier New" w:cs="Courier New" w:hint="default"/>
      </w:rPr>
    </w:lvl>
    <w:lvl w:ilvl="2" w:tplc="68DC5492" w:tentative="1">
      <w:start w:val="1"/>
      <w:numFmt w:val="bullet"/>
      <w:lvlText w:val=""/>
      <w:lvlJc w:val="left"/>
      <w:pPr>
        <w:ind w:left="2160" w:hanging="360"/>
      </w:pPr>
      <w:rPr>
        <w:rFonts w:ascii="Wingdings" w:hAnsi="Wingdings" w:hint="default"/>
      </w:rPr>
    </w:lvl>
    <w:lvl w:ilvl="3" w:tplc="E098D49E" w:tentative="1">
      <w:start w:val="1"/>
      <w:numFmt w:val="bullet"/>
      <w:lvlText w:val=""/>
      <w:lvlJc w:val="left"/>
      <w:pPr>
        <w:ind w:left="2880" w:hanging="360"/>
      </w:pPr>
      <w:rPr>
        <w:rFonts w:ascii="Symbol" w:hAnsi="Symbol" w:hint="default"/>
      </w:rPr>
    </w:lvl>
    <w:lvl w:ilvl="4" w:tplc="30D47F74" w:tentative="1">
      <w:start w:val="1"/>
      <w:numFmt w:val="bullet"/>
      <w:lvlText w:val="o"/>
      <w:lvlJc w:val="left"/>
      <w:pPr>
        <w:ind w:left="3600" w:hanging="360"/>
      </w:pPr>
      <w:rPr>
        <w:rFonts w:ascii="Courier New" w:hAnsi="Courier New" w:cs="Courier New" w:hint="default"/>
      </w:rPr>
    </w:lvl>
    <w:lvl w:ilvl="5" w:tplc="F1F6EC7E" w:tentative="1">
      <w:start w:val="1"/>
      <w:numFmt w:val="bullet"/>
      <w:lvlText w:val=""/>
      <w:lvlJc w:val="left"/>
      <w:pPr>
        <w:ind w:left="4320" w:hanging="360"/>
      </w:pPr>
      <w:rPr>
        <w:rFonts w:ascii="Wingdings" w:hAnsi="Wingdings" w:hint="default"/>
      </w:rPr>
    </w:lvl>
    <w:lvl w:ilvl="6" w:tplc="495CA5E6" w:tentative="1">
      <w:start w:val="1"/>
      <w:numFmt w:val="bullet"/>
      <w:lvlText w:val=""/>
      <w:lvlJc w:val="left"/>
      <w:pPr>
        <w:ind w:left="5040" w:hanging="360"/>
      </w:pPr>
      <w:rPr>
        <w:rFonts w:ascii="Symbol" w:hAnsi="Symbol" w:hint="default"/>
      </w:rPr>
    </w:lvl>
    <w:lvl w:ilvl="7" w:tplc="05D2997A" w:tentative="1">
      <w:start w:val="1"/>
      <w:numFmt w:val="bullet"/>
      <w:lvlText w:val="o"/>
      <w:lvlJc w:val="left"/>
      <w:pPr>
        <w:ind w:left="5760" w:hanging="360"/>
      </w:pPr>
      <w:rPr>
        <w:rFonts w:ascii="Courier New" w:hAnsi="Courier New" w:cs="Courier New" w:hint="default"/>
      </w:rPr>
    </w:lvl>
    <w:lvl w:ilvl="8" w:tplc="7D803754" w:tentative="1">
      <w:start w:val="1"/>
      <w:numFmt w:val="bullet"/>
      <w:lvlText w:val=""/>
      <w:lvlJc w:val="left"/>
      <w:pPr>
        <w:ind w:left="6480" w:hanging="360"/>
      </w:pPr>
      <w:rPr>
        <w:rFonts w:ascii="Wingdings" w:hAnsi="Wingdings" w:hint="default"/>
      </w:rPr>
    </w:lvl>
  </w:abstractNum>
  <w:abstractNum w:abstractNumId="2" w15:restartNumberingAfterBreak="0">
    <w:nsid w:val="073A6D4C"/>
    <w:multiLevelType w:val="hybridMultilevel"/>
    <w:tmpl w:val="8F60BA20"/>
    <w:lvl w:ilvl="0" w:tplc="536E0D06">
      <w:start w:val="1"/>
      <w:numFmt w:val="bullet"/>
      <w:lvlText w:val=""/>
      <w:lvlJc w:val="left"/>
      <w:pPr>
        <w:ind w:left="360" w:hanging="360"/>
      </w:pPr>
      <w:rPr>
        <w:rFonts w:ascii="Symbol" w:hAnsi="Symbol" w:hint="default"/>
      </w:rPr>
    </w:lvl>
    <w:lvl w:ilvl="1" w:tplc="E38C16F8" w:tentative="1">
      <w:start w:val="1"/>
      <w:numFmt w:val="bullet"/>
      <w:lvlText w:val="o"/>
      <w:lvlJc w:val="left"/>
      <w:pPr>
        <w:ind w:left="1080" w:hanging="360"/>
      </w:pPr>
      <w:rPr>
        <w:rFonts w:ascii="Courier New" w:hAnsi="Courier New" w:cs="Courier New" w:hint="default"/>
      </w:rPr>
    </w:lvl>
    <w:lvl w:ilvl="2" w:tplc="9D58BDB4" w:tentative="1">
      <w:start w:val="1"/>
      <w:numFmt w:val="bullet"/>
      <w:lvlText w:val=""/>
      <w:lvlJc w:val="left"/>
      <w:pPr>
        <w:ind w:left="1800" w:hanging="360"/>
      </w:pPr>
      <w:rPr>
        <w:rFonts w:ascii="Wingdings" w:hAnsi="Wingdings" w:hint="default"/>
      </w:rPr>
    </w:lvl>
    <w:lvl w:ilvl="3" w:tplc="550E935E" w:tentative="1">
      <w:start w:val="1"/>
      <w:numFmt w:val="bullet"/>
      <w:lvlText w:val=""/>
      <w:lvlJc w:val="left"/>
      <w:pPr>
        <w:ind w:left="2520" w:hanging="360"/>
      </w:pPr>
      <w:rPr>
        <w:rFonts w:ascii="Symbol" w:hAnsi="Symbol" w:hint="default"/>
      </w:rPr>
    </w:lvl>
    <w:lvl w:ilvl="4" w:tplc="F56818C2" w:tentative="1">
      <w:start w:val="1"/>
      <w:numFmt w:val="bullet"/>
      <w:lvlText w:val="o"/>
      <w:lvlJc w:val="left"/>
      <w:pPr>
        <w:ind w:left="3240" w:hanging="360"/>
      </w:pPr>
      <w:rPr>
        <w:rFonts w:ascii="Courier New" w:hAnsi="Courier New" w:cs="Courier New" w:hint="default"/>
      </w:rPr>
    </w:lvl>
    <w:lvl w:ilvl="5" w:tplc="3490E44C" w:tentative="1">
      <w:start w:val="1"/>
      <w:numFmt w:val="bullet"/>
      <w:lvlText w:val=""/>
      <w:lvlJc w:val="left"/>
      <w:pPr>
        <w:ind w:left="3960" w:hanging="360"/>
      </w:pPr>
      <w:rPr>
        <w:rFonts w:ascii="Wingdings" w:hAnsi="Wingdings" w:hint="default"/>
      </w:rPr>
    </w:lvl>
    <w:lvl w:ilvl="6" w:tplc="EA9611A4" w:tentative="1">
      <w:start w:val="1"/>
      <w:numFmt w:val="bullet"/>
      <w:lvlText w:val=""/>
      <w:lvlJc w:val="left"/>
      <w:pPr>
        <w:ind w:left="4680" w:hanging="360"/>
      </w:pPr>
      <w:rPr>
        <w:rFonts w:ascii="Symbol" w:hAnsi="Symbol" w:hint="default"/>
      </w:rPr>
    </w:lvl>
    <w:lvl w:ilvl="7" w:tplc="3CF03878" w:tentative="1">
      <w:start w:val="1"/>
      <w:numFmt w:val="bullet"/>
      <w:lvlText w:val="o"/>
      <w:lvlJc w:val="left"/>
      <w:pPr>
        <w:ind w:left="5400" w:hanging="360"/>
      </w:pPr>
      <w:rPr>
        <w:rFonts w:ascii="Courier New" w:hAnsi="Courier New" w:cs="Courier New" w:hint="default"/>
      </w:rPr>
    </w:lvl>
    <w:lvl w:ilvl="8" w:tplc="DB722920" w:tentative="1">
      <w:start w:val="1"/>
      <w:numFmt w:val="bullet"/>
      <w:lvlText w:val=""/>
      <w:lvlJc w:val="left"/>
      <w:pPr>
        <w:ind w:left="6120" w:hanging="360"/>
      </w:pPr>
      <w:rPr>
        <w:rFonts w:ascii="Wingdings" w:hAnsi="Wingdings" w:hint="default"/>
      </w:rPr>
    </w:lvl>
  </w:abstractNum>
  <w:abstractNum w:abstractNumId="3" w15:restartNumberingAfterBreak="0">
    <w:nsid w:val="0F992474"/>
    <w:multiLevelType w:val="hybridMultilevel"/>
    <w:tmpl w:val="573E4D50"/>
    <w:lvl w:ilvl="0" w:tplc="985CB056">
      <w:start w:val="1"/>
      <w:numFmt w:val="bullet"/>
      <w:lvlText w:val=""/>
      <w:lvlJc w:val="left"/>
      <w:pPr>
        <w:ind w:left="720" w:hanging="360"/>
      </w:pPr>
      <w:rPr>
        <w:rFonts w:ascii="Symbol" w:hAnsi="Symbol" w:hint="default"/>
      </w:rPr>
    </w:lvl>
    <w:lvl w:ilvl="1" w:tplc="53208B6A" w:tentative="1">
      <w:start w:val="1"/>
      <w:numFmt w:val="bullet"/>
      <w:lvlText w:val="o"/>
      <w:lvlJc w:val="left"/>
      <w:pPr>
        <w:ind w:left="1440" w:hanging="360"/>
      </w:pPr>
      <w:rPr>
        <w:rFonts w:ascii="Courier New" w:hAnsi="Courier New" w:cs="Courier New" w:hint="default"/>
      </w:rPr>
    </w:lvl>
    <w:lvl w:ilvl="2" w:tplc="FEA22E28" w:tentative="1">
      <w:start w:val="1"/>
      <w:numFmt w:val="bullet"/>
      <w:lvlText w:val=""/>
      <w:lvlJc w:val="left"/>
      <w:pPr>
        <w:ind w:left="2160" w:hanging="360"/>
      </w:pPr>
      <w:rPr>
        <w:rFonts w:ascii="Wingdings" w:hAnsi="Wingdings" w:hint="default"/>
      </w:rPr>
    </w:lvl>
    <w:lvl w:ilvl="3" w:tplc="11122A0C" w:tentative="1">
      <w:start w:val="1"/>
      <w:numFmt w:val="bullet"/>
      <w:lvlText w:val=""/>
      <w:lvlJc w:val="left"/>
      <w:pPr>
        <w:ind w:left="2880" w:hanging="360"/>
      </w:pPr>
      <w:rPr>
        <w:rFonts w:ascii="Symbol" w:hAnsi="Symbol" w:hint="default"/>
      </w:rPr>
    </w:lvl>
    <w:lvl w:ilvl="4" w:tplc="7E841AE6" w:tentative="1">
      <w:start w:val="1"/>
      <w:numFmt w:val="bullet"/>
      <w:lvlText w:val="o"/>
      <w:lvlJc w:val="left"/>
      <w:pPr>
        <w:ind w:left="3600" w:hanging="360"/>
      </w:pPr>
      <w:rPr>
        <w:rFonts w:ascii="Courier New" w:hAnsi="Courier New" w:cs="Courier New" w:hint="default"/>
      </w:rPr>
    </w:lvl>
    <w:lvl w:ilvl="5" w:tplc="6F4AC8D4" w:tentative="1">
      <w:start w:val="1"/>
      <w:numFmt w:val="bullet"/>
      <w:lvlText w:val=""/>
      <w:lvlJc w:val="left"/>
      <w:pPr>
        <w:ind w:left="4320" w:hanging="360"/>
      </w:pPr>
      <w:rPr>
        <w:rFonts w:ascii="Wingdings" w:hAnsi="Wingdings" w:hint="default"/>
      </w:rPr>
    </w:lvl>
    <w:lvl w:ilvl="6" w:tplc="1FAED3D2" w:tentative="1">
      <w:start w:val="1"/>
      <w:numFmt w:val="bullet"/>
      <w:lvlText w:val=""/>
      <w:lvlJc w:val="left"/>
      <w:pPr>
        <w:ind w:left="5040" w:hanging="360"/>
      </w:pPr>
      <w:rPr>
        <w:rFonts w:ascii="Symbol" w:hAnsi="Symbol" w:hint="default"/>
      </w:rPr>
    </w:lvl>
    <w:lvl w:ilvl="7" w:tplc="C74C4F5E" w:tentative="1">
      <w:start w:val="1"/>
      <w:numFmt w:val="bullet"/>
      <w:lvlText w:val="o"/>
      <w:lvlJc w:val="left"/>
      <w:pPr>
        <w:ind w:left="5760" w:hanging="360"/>
      </w:pPr>
      <w:rPr>
        <w:rFonts w:ascii="Courier New" w:hAnsi="Courier New" w:cs="Courier New" w:hint="default"/>
      </w:rPr>
    </w:lvl>
    <w:lvl w:ilvl="8" w:tplc="3518221E" w:tentative="1">
      <w:start w:val="1"/>
      <w:numFmt w:val="bullet"/>
      <w:lvlText w:val=""/>
      <w:lvlJc w:val="left"/>
      <w:pPr>
        <w:ind w:left="6480" w:hanging="360"/>
      </w:pPr>
      <w:rPr>
        <w:rFonts w:ascii="Wingdings" w:hAnsi="Wingdings" w:hint="default"/>
      </w:rPr>
    </w:lvl>
  </w:abstractNum>
  <w:abstractNum w:abstractNumId="4" w15:restartNumberingAfterBreak="0">
    <w:nsid w:val="137C1D7C"/>
    <w:multiLevelType w:val="hybridMultilevel"/>
    <w:tmpl w:val="CF349EDE"/>
    <w:lvl w:ilvl="0" w:tplc="B9603D90">
      <w:start w:val="1"/>
      <w:numFmt w:val="bullet"/>
      <w:lvlText w:val=""/>
      <w:lvlJc w:val="left"/>
      <w:pPr>
        <w:ind w:left="720" w:hanging="360"/>
      </w:pPr>
      <w:rPr>
        <w:rFonts w:ascii="Symbol" w:hAnsi="Symbol" w:hint="default"/>
      </w:rPr>
    </w:lvl>
    <w:lvl w:ilvl="1" w:tplc="27F064F6" w:tentative="1">
      <w:start w:val="1"/>
      <w:numFmt w:val="bullet"/>
      <w:lvlText w:val="o"/>
      <w:lvlJc w:val="left"/>
      <w:pPr>
        <w:ind w:left="1440" w:hanging="360"/>
      </w:pPr>
      <w:rPr>
        <w:rFonts w:ascii="Courier New" w:hAnsi="Courier New" w:cs="Courier New" w:hint="default"/>
      </w:rPr>
    </w:lvl>
    <w:lvl w:ilvl="2" w:tplc="9E080468" w:tentative="1">
      <w:start w:val="1"/>
      <w:numFmt w:val="bullet"/>
      <w:lvlText w:val=""/>
      <w:lvlJc w:val="left"/>
      <w:pPr>
        <w:ind w:left="2160" w:hanging="360"/>
      </w:pPr>
      <w:rPr>
        <w:rFonts w:ascii="Wingdings" w:hAnsi="Wingdings" w:hint="default"/>
      </w:rPr>
    </w:lvl>
    <w:lvl w:ilvl="3" w:tplc="4482AEA6" w:tentative="1">
      <w:start w:val="1"/>
      <w:numFmt w:val="bullet"/>
      <w:lvlText w:val=""/>
      <w:lvlJc w:val="left"/>
      <w:pPr>
        <w:ind w:left="2880" w:hanging="360"/>
      </w:pPr>
      <w:rPr>
        <w:rFonts w:ascii="Symbol" w:hAnsi="Symbol" w:hint="default"/>
      </w:rPr>
    </w:lvl>
    <w:lvl w:ilvl="4" w:tplc="934E9B6E" w:tentative="1">
      <w:start w:val="1"/>
      <w:numFmt w:val="bullet"/>
      <w:lvlText w:val="o"/>
      <w:lvlJc w:val="left"/>
      <w:pPr>
        <w:ind w:left="3600" w:hanging="360"/>
      </w:pPr>
      <w:rPr>
        <w:rFonts w:ascii="Courier New" w:hAnsi="Courier New" w:cs="Courier New" w:hint="default"/>
      </w:rPr>
    </w:lvl>
    <w:lvl w:ilvl="5" w:tplc="79F4E48E" w:tentative="1">
      <w:start w:val="1"/>
      <w:numFmt w:val="bullet"/>
      <w:lvlText w:val=""/>
      <w:lvlJc w:val="left"/>
      <w:pPr>
        <w:ind w:left="4320" w:hanging="360"/>
      </w:pPr>
      <w:rPr>
        <w:rFonts w:ascii="Wingdings" w:hAnsi="Wingdings" w:hint="default"/>
      </w:rPr>
    </w:lvl>
    <w:lvl w:ilvl="6" w:tplc="C62640CE" w:tentative="1">
      <w:start w:val="1"/>
      <w:numFmt w:val="bullet"/>
      <w:lvlText w:val=""/>
      <w:lvlJc w:val="left"/>
      <w:pPr>
        <w:ind w:left="5040" w:hanging="360"/>
      </w:pPr>
      <w:rPr>
        <w:rFonts w:ascii="Symbol" w:hAnsi="Symbol" w:hint="default"/>
      </w:rPr>
    </w:lvl>
    <w:lvl w:ilvl="7" w:tplc="754661E8" w:tentative="1">
      <w:start w:val="1"/>
      <w:numFmt w:val="bullet"/>
      <w:lvlText w:val="o"/>
      <w:lvlJc w:val="left"/>
      <w:pPr>
        <w:ind w:left="5760" w:hanging="360"/>
      </w:pPr>
      <w:rPr>
        <w:rFonts w:ascii="Courier New" w:hAnsi="Courier New" w:cs="Courier New" w:hint="default"/>
      </w:rPr>
    </w:lvl>
    <w:lvl w:ilvl="8" w:tplc="767A9E9A" w:tentative="1">
      <w:start w:val="1"/>
      <w:numFmt w:val="bullet"/>
      <w:lvlText w:val=""/>
      <w:lvlJc w:val="left"/>
      <w:pPr>
        <w:ind w:left="6480" w:hanging="360"/>
      </w:pPr>
      <w:rPr>
        <w:rFonts w:ascii="Wingdings" w:hAnsi="Wingdings" w:hint="default"/>
      </w:rPr>
    </w:lvl>
  </w:abstractNum>
  <w:abstractNum w:abstractNumId="5" w15:restartNumberingAfterBreak="0">
    <w:nsid w:val="35D44BA1"/>
    <w:multiLevelType w:val="hybridMultilevel"/>
    <w:tmpl w:val="2ABAA164"/>
    <w:lvl w:ilvl="0" w:tplc="ADB45CF6">
      <w:start w:val="1"/>
      <w:numFmt w:val="bullet"/>
      <w:lvlText w:val=""/>
      <w:lvlJc w:val="left"/>
      <w:pPr>
        <w:ind w:left="720" w:hanging="360"/>
      </w:pPr>
      <w:rPr>
        <w:rFonts w:ascii="Symbol" w:hAnsi="Symbol" w:hint="default"/>
      </w:rPr>
    </w:lvl>
    <w:lvl w:ilvl="1" w:tplc="A5CAB2A2" w:tentative="1">
      <w:start w:val="1"/>
      <w:numFmt w:val="bullet"/>
      <w:lvlText w:val="o"/>
      <w:lvlJc w:val="left"/>
      <w:pPr>
        <w:ind w:left="1440" w:hanging="360"/>
      </w:pPr>
      <w:rPr>
        <w:rFonts w:ascii="Courier New" w:hAnsi="Courier New" w:cs="Courier New" w:hint="default"/>
      </w:rPr>
    </w:lvl>
    <w:lvl w:ilvl="2" w:tplc="629EC520" w:tentative="1">
      <w:start w:val="1"/>
      <w:numFmt w:val="bullet"/>
      <w:lvlText w:val=""/>
      <w:lvlJc w:val="left"/>
      <w:pPr>
        <w:ind w:left="2160" w:hanging="360"/>
      </w:pPr>
      <w:rPr>
        <w:rFonts w:ascii="Wingdings" w:hAnsi="Wingdings" w:hint="default"/>
      </w:rPr>
    </w:lvl>
    <w:lvl w:ilvl="3" w:tplc="E53814DE" w:tentative="1">
      <w:start w:val="1"/>
      <w:numFmt w:val="bullet"/>
      <w:lvlText w:val=""/>
      <w:lvlJc w:val="left"/>
      <w:pPr>
        <w:ind w:left="2880" w:hanging="360"/>
      </w:pPr>
      <w:rPr>
        <w:rFonts w:ascii="Symbol" w:hAnsi="Symbol" w:hint="default"/>
      </w:rPr>
    </w:lvl>
    <w:lvl w:ilvl="4" w:tplc="DF78C272" w:tentative="1">
      <w:start w:val="1"/>
      <w:numFmt w:val="bullet"/>
      <w:lvlText w:val="o"/>
      <w:lvlJc w:val="left"/>
      <w:pPr>
        <w:ind w:left="3600" w:hanging="360"/>
      </w:pPr>
      <w:rPr>
        <w:rFonts w:ascii="Courier New" w:hAnsi="Courier New" w:cs="Courier New" w:hint="default"/>
      </w:rPr>
    </w:lvl>
    <w:lvl w:ilvl="5" w:tplc="0ED667D2" w:tentative="1">
      <w:start w:val="1"/>
      <w:numFmt w:val="bullet"/>
      <w:lvlText w:val=""/>
      <w:lvlJc w:val="left"/>
      <w:pPr>
        <w:ind w:left="4320" w:hanging="360"/>
      </w:pPr>
      <w:rPr>
        <w:rFonts w:ascii="Wingdings" w:hAnsi="Wingdings" w:hint="default"/>
      </w:rPr>
    </w:lvl>
    <w:lvl w:ilvl="6" w:tplc="39CA7686" w:tentative="1">
      <w:start w:val="1"/>
      <w:numFmt w:val="bullet"/>
      <w:lvlText w:val=""/>
      <w:lvlJc w:val="left"/>
      <w:pPr>
        <w:ind w:left="5040" w:hanging="360"/>
      </w:pPr>
      <w:rPr>
        <w:rFonts w:ascii="Symbol" w:hAnsi="Symbol" w:hint="default"/>
      </w:rPr>
    </w:lvl>
    <w:lvl w:ilvl="7" w:tplc="55A2A55C" w:tentative="1">
      <w:start w:val="1"/>
      <w:numFmt w:val="bullet"/>
      <w:lvlText w:val="o"/>
      <w:lvlJc w:val="left"/>
      <w:pPr>
        <w:ind w:left="5760" w:hanging="360"/>
      </w:pPr>
      <w:rPr>
        <w:rFonts w:ascii="Courier New" w:hAnsi="Courier New" w:cs="Courier New" w:hint="default"/>
      </w:rPr>
    </w:lvl>
    <w:lvl w:ilvl="8" w:tplc="42680326" w:tentative="1">
      <w:start w:val="1"/>
      <w:numFmt w:val="bullet"/>
      <w:lvlText w:val=""/>
      <w:lvlJc w:val="left"/>
      <w:pPr>
        <w:ind w:left="6480" w:hanging="360"/>
      </w:pPr>
      <w:rPr>
        <w:rFonts w:ascii="Wingdings" w:hAnsi="Wingdings" w:hint="default"/>
      </w:rPr>
    </w:lvl>
  </w:abstractNum>
  <w:abstractNum w:abstractNumId="6" w15:restartNumberingAfterBreak="0">
    <w:nsid w:val="3A75481B"/>
    <w:multiLevelType w:val="hybridMultilevel"/>
    <w:tmpl w:val="E7DA3B06"/>
    <w:lvl w:ilvl="0" w:tplc="A5C05D16">
      <w:start w:val="1"/>
      <w:numFmt w:val="bullet"/>
      <w:lvlText w:val=""/>
      <w:lvlJc w:val="left"/>
      <w:pPr>
        <w:ind w:left="720" w:hanging="360"/>
      </w:pPr>
      <w:rPr>
        <w:rFonts w:ascii="Symbol" w:hAnsi="Symbol" w:hint="default"/>
      </w:rPr>
    </w:lvl>
    <w:lvl w:ilvl="1" w:tplc="9036E378" w:tentative="1">
      <w:start w:val="1"/>
      <w:numFmt w:val="bullet"/>
      <w:lvlText w:val="o"/>
      <w:lvlJc w:val="left"/>
      <w:pPr>
        <w:ind w:left="1440" w:hanging="360"/>
      </w:pPr>
      <w:rPr>
        <w:rFonts w:ascii="Courier New" w:hAnsi="Courier New" w:cs="Courier New" w:hint="default"/>
      </w:rPr>
    </w:lvl>
    <w:lvl w:ilvl="2" w:tplc="0B844636" w:tentative="1">
      <w:start w:val="1"/>
      <w:numFmt w:val="bullet"/>
      <w:lvlText w:val=""/>
      <w:lvlJc w:val="left"/>
      <w:pPr>
        <w:ind w:left="2160" w:hanging="360"/>
      </w:pPr>
      <w:rPr>
        <w:rFonts w:ascii="Wingdings" w:hAnsi="Wingdings" w:hint="default"/>
      </w:rPr>
    </w:lvl>
    <w:lvl w:ilvl="3" w:tplc="F3849C50" w:tentative="1">
      <w:start w:val="1"/>
      <w:numFmt w:val="bullet"/>
      <w:lvlText w:val=""/>
      <w:lvlJc w:val="left"/>
      <w:pPr>
        <w:ind w:left="2880" w:hanging="360"/>
      </w:pPr>
      <w:rPr>
        <w:rFonts w:ascii="Symbol" w:hAnsi="Symbol" w:hint="default"/>
      </w:rPr>
    </w:lvl>
    <w:lvl w:ilvl="4" w:tplc="3C7A7A2A" w:tentative="1">
      <w:start w:val="1"/>
      <w:numFmt w:val="bullet"/>
      <w:lvlText w:val="o"/>
      <w:lvlJc w:val="left"/>
      <w:pPr>
        <w:ind w:left="3600" w:hanging="360"/>
      </w:pPr>
      <w:rPr>
        <w:rFonts w:ascii="Courier New" w:hAnsi="Courier New" w:cs="Courier New" w:hint="default"/>
      </w:rPr>
    </w:lvl>
    <w:lvl w:ilvl="5" w:tplc="F9C6A8D4" w:tentative="1">
      <w:start w:val="1"/>
      <w:numFmt w:val="bullet"/>
      <w:lvlText w:val=""/>
      <w:lvlJc w:val="left"/>
      <w:pPr>
        <w:ind w:left="4320" w:hanging="360"/>
      </w:pPr>
      <w:rPr>
        <w:rFonts w:ascii="Wingdings" w:hAnsi="Wingdings" w:hint="default"/>
      </w:rPr>
    </w:lvl>
    <w:lvl w:ilvl="6" w:tplc="53F44D8E" w:tentative="1">
      <w:start w:val="1"/>
      <w:numFmt w:val="bullet"/>
      <w:lvlText w:val=""/>
      <w:lvlJc w:val="left"/>
      <w:pPr>
        <w:ind w:left="5040" w:hanging="360"/>
      </w:pPr>
      <w:rPr>
        <w:rFonts w:ascii="Symbol" w:hAnsi="Symbol" w:hint="default"/>
      </w:rPr>
    </w:lvl>
    <w:lvl w:ilvl="7" w:tplc="C9D6AD90" w:tentative="1">
      <w:start w:val="1"/>
      <w:numFmt w:val="bullet"/>
      <w:lvlText w:val="o"/>
      <w:lvlJc w:val="left"/>
      <w:pPr>
        <w:ind w:left="5760" w:hanging="360"/>
      </w:pPr>
      <w:rPr>
        <w:rFonts w:ascii="Courier New" w:hAnsi="Courier New" w:cs="Courier New" w:hint="default"/>
      </w:rPr>
    </w:lvl>
    <w:lvl w:ilvl="8" w:tplc="E9E8F23C" w:tentative="1">
      <w:start w:val="1"/>
      <w:numFmt w:val="bullet"/>
      <w:lvlText w:val=""/>
      <w:lvlJc w:val="left"/>
      <w:pPr>
        <w:ind w:left="6480" w:hanging="360"/>
      </w:pPr>
      <w:rPr>
        <w:rFonts w:ascii="Wingdings" w:hAnsi="Wingdings" w:hint="default"/>
      </w:rPr>
    </w:lvl>
  </w:abstractNum>
  <w:abstractNum w:abstractNumId="7" w15:restartNumberingAfterBreak="0">
    <w:nsid w:val="474E2EE2"/>
    <w:multiLevelType w:val="hybridMultilevel"/>
    <w:tmpl w:val="AE94E3EC"/>
    <w:lvl w:ilvl="0" w:tplc="DCEA94EE">
      <w:start w:val="1"/>
      <w:numFmt w:val="bullet"/>
      <w:lvlText w:val=""/>
      <w:lvlJc w:val="left"/>
      <w:pPr>
        <w:ind w:left="720" w:hanging="360"/>
      </w:pPr>
      <w:rPr>
        <w:rFonts w:ascii="Symbol" w:hAnsi="Symbol" w:hint="default"/>
      </w:rPr>
    </w:lvl>
    <w:lvl w:ilvl="1" w:tplc="FB687EFE" w:tentative="1">
      <w:start w:val="1"/>
      <w:numFmt w:val="bullet"/>
      <w:lvlText w:val="o"/>
      <w:lvlJc w:val="left"/>
      <w:pPr>
        <w:ind w:left="1440" w:hanging="360"/>
      </w:pPr>
      <w:rPr>
        <w:rFonts w:ascii="Courier New" w:hAnsi="Courier New" w:cs="Courier New" w:hint="default"/>
      </w:rPr>
    </w:lvl>
    <w:lvl w:ilvl="2" w:tplc="6A804988" w:tentative="1">
      <w:start w:val="1"/>
      <w:numFmt w:val="bullet"/>
      <w:lvlText w:val=""/>
      <w:lvlJc w:val="left"/>
      <w:pPr>
        <w:ind w:left="2160" w:hanging="360"/>
      </w:pPr>
      <w:rPr>
        <w:rFonts w:ascii="Wingdings" w:hAnsi="Wingdings" w:hint="default"/>
      </w:rPr>
    </w:lvl>
    <w:lvl w:ilvl="3" w:tplc="7092F2B8" w:tentative="1">
      <w:start w:val="1"/>
      <w:numFmt w:val="bullet"/>
      <w:lvlText w:val=""/>
      <w:lvlJc w:val="left"/>
      <w:pPr>
        <w:ind w:left="2880" w:hanging="360"/>
      </w:pPr>
      <w:rPr>
        <w:rFonts w:ascii="Symbol" w:hAnsi="Symbol" w:hint="default"/>
      </w:rPr>
    </w:lvl>
    <w:lvl w:ilvl="4" w:tplc="0CEC31F4" w:tentative="1">
      <w:start w:val="1"/>
      <w:numFmt w:val="bullet"/>
      <w:lvlText w:val="o"/>
      <w:lvlJc w:val="left"/>
      <w:pPr>
        <w:ind w:left="3600" w:hanging="360"/>
      </w:pPr>
      <w:rPr>
        <w:rFonts w:ascii="Courier New" w:hAnsi="Courier New" w:cs="Courier New" w:hint="default"/>
      </w:rPr>
    </w:lvl>
    <w:lvl w:ilvl="5" w:tplc="D400B276" w:tentative="1">
      <w:start w:val="1"/>
      <w:numFmt w:val="bullet"/>
      <w:lvlText w:val=""/>
      <w:lvlJc w:val="left"/>
      <w:pPr>
        <w:ind w:left="4320" w:hanging="360"/>
      </w:pPr>
      <w:rPr>
        <w:rFonts w:ascii="Wingdings" w:hAnsi="Wingdings" w:hint="default"/>
      </w:rPr>
    </w:lvl>
    <w:lvl w:ilvl="6" w:tplc="C61C9E46" w:tentative="1">
      <w:start w:val="1"/>
      <w:numFmt w:val="bullet"/>
      <w:lvlText w:val=""/>
      <w:lvlJc w:val="left"/>
      <w:pPr>
        <w:ind w:left="5040" w:hanging="360"/>
      </w:pPr>
      <w:rPr>
        <w:rFonts w:ascii="Symbol" w:hAnsi="Symbol" w:hint="default"/>
      </w:rPr>
    </w:lvl>
    <w:lvl w:ilvl="7" w:tplc="566247D8" w:tentative="1">
      <w:start w:val="1"/>
      <w:numFmt w:val="bullet"/>
      <w:lvlText w:val="o"/>
      <w:lvlJc w:val="left"/>
      <w:pPr>
        <w:ind w:left="5760" w:hanging="360"/>
      </w:pPr>
      <w:rPr>
        <w:rFonts w:ascii="Courier New" w:hAnsi="Courier New" w:cs="Courier New" w:hint="default"/>
      </w:rPr>
    </w:lvl>
    <w:lvl w:ilvl="8" w:tplc="913AD0E2" w:tentative="1">
      <w:start w:val="1"/>
      <w:numFmt w:val="bullet"/>
      <w:lvlText w:val=""/>
      <w:lvlJc w:val="left"/>
      <w:pPr>
        <w:ind w:left="6480" w:hanging="360"/>
      </w:pPr>
      <w:rPr>
        <w:rFonts w:ascii="Wingdings" w:hAnsi="Wingdings" w:hint="default"/>
      </w:rPr>
    </w:lvl>
  </w:abstractNum>
  <w:abstractNum w:abstractNumId="8" w15:restartNumberingAfterBreak="0">
    <w:nsid w:val="4AA612F2"/>
    <w:multiLevelType w:val="hybridMultilevel"/>
    <w:tmpl w:val="F80A3D08"/>
    <w:lvl w:ilvl="0" w:tplc="6AF6FCDE">
      <w:start w:val="1"/>
      <w:numFmt w:val="bullet"/>
      <w:lvlText w:val=""/>
      <w:lvlJc w:val="left"/>
      <w:pPr>
        <w:ind w:left="720" w:hanging="360"/>
      </w:pPr>
      <w:rPr>
        <w:rFonts w:ascii="Symbol" w:hAnsi="Symbol" w:hint="default"/>
      </w:rPr>
    </w:lvl>
    <w:lvl w:ilvl="1" w:tplc="63A07BA6" w:tentative="1">
      <w:start w:val="1"/>
      <w:numFmt w:val="bullet"/>
      <w:lvlText w:val="o"/>
      <w:lvlJc w:val="left"/>
      <w:pPr>
        <w:ind w:left="1440" w:hanging="360"/>
      </w:pPr>
      <w:rPr>
        <w:rFonts w:ascii="Courier New" w:hAnsi="Courier New" w:cs="Courier New" w:hint="default"/>
      </w:rPr>
    </w:lvl>
    <w:lvl w:ilvl="2" w:tplc="2B90B302" w:tentative="1">
      <w:start w:val="1"/>
      <w:numFmt w:val="bullet"/>
      <w:lvlText w:val=""/>
      <w:lvlJc w:val="left"/>
      <w:pPr>
        <w:ind w:left="2160" w:hanging="360"/>
      </w:pPr>
      <w:rPr>
        <w:rFonts w:ascii="Wingdings" w:hAnsi="Wingdings" w:hint="default"/>
      </w:rPr>
    </w:lvl>
    <w:lvl w:ilvl="3" w:tplc="E73A2950" w:tentative="1">
      <w:start w:val="1"/>
      <w:numFmt w:val="bullet"/>
      <w:lvlText w:val=""/>
      <w:lvlJc w:val="left"/>
      <w:pPr>
        <w:ind w:left="2880" w:hanging="360"/>
      </w:pPr>
      <w:rPr>
        <w:rFonts w:ascii="Symbol" w:hAnsi="Symbol" w:hint="default"/>
      </w:rPr>
    </w:lvl>
    <w:lvl w:ilvl="4" w:tplc="3ECA60CC" w:tentative="1">
      <w:start w:val="1"/>
      <w:numFmt w:val="bullet"/>
      <w:lvlText w:val="o"/>
      <w:lvlJc w:val="left"/>
      <w:pPr>
        <w:ind w:left="3600" w:hanging="360"/>
      </w:pPr>
      <w:rPr>
        <w:rFonts w:ascii="Courier New" w:hAnsi="Courier New" w:cs="Courier New" w:hint="default"/>
      </w:rPr>
    </w:lvl>
    <w:lvl w:ilvl="5" w:tplc="ED16FE7A" w:tentative="1">
      <w:start w:val="1"/>
      <w:numFmt w:val="bullet"/>
      <w:lvlText w:val=""/>
      <w:lvlJc w:val="left"/>
      <w:pPr>
        <w:ind w:left="4320" w:hanging="360"/>
      </w:pPr>
      <w:rPr>
        <w:rFonts w:ascii="Wingdings" w:hAnsi="Wingdings" w:hint="default"/>
      </w:rPr>
    </w:lvl>
    <w:lvl w:ilvl="6" w:tplc="37AE7E8E" w:tentative="1">
      <w:start w:val="1"/>
      <w:numFmt w:val="bullet"/>
      <w:lvlText w:val=""/>
      <w:lvlJc w:val="left"/>
      <w:pPr>
        <w:ind w:left="5040" w:hanging="360"/>
      </w:pPr>
      <w:rPr>
        <w:rFonts w:ascii="Symbol" w:hAnsi="Symbol" w:hint="default"/>
      </w:rPr>
    </w:lvl>
    <w:lvl w:ilvl="7" w:tplc="78EEA820" w:tentative="1">
      <w:start w:val="1"/>
      <w:numFmt w:val="bullet"/>
      <w:lvlText w:val="o"/>
      <w:lvlJc w:val="left"/>
      <w:pPr>
        <w:ind w:left="5760" w:hanging="360"/>
      </w:pPr>
      <w:rPr>
        <w:rFonts w:ascii="Courier New" w:hAnsi="Courier New" w:cs="Courier New" w:hint="default"/>
      </w:rPr>
    </w:lvl>
    <w:lvl w:ilvl="8" w:tplc="57306342" w:tentative="1">
      <w:start w:val="1"/>
      <w:numFmt w:val="bullet"/>
      <w:lvlText w:val=""/>
      <w:lvlJc w:val="left"/>
      <w:pPr>
        <w:ind w:left="6480" w:hanging="360"/>
      </w:pPr>
      <w:rPr>
        <w:rFonts w:ascii="Wingdings" w:hAnsi="Wingdings" w:hint="default"/>
      </w:rPr>
    </w:lvl>
  </w:abstractNum>
  <w:abstractNum w:abstractNumId="9" w15:restartNumberingAfterBreak="0">
    <w:nsid w:val="4F773BA2"/>
    <w:multiLevelType w:val="hybridMultilevel"/>
    <w:tmpl w:val="24F094E0"/>
    <w:lvl w:ilvl="0" w:tplc="BFCA4B7C">
      <w:start w:val="1"/>
      <w:numFmt w:val="decimal"/>
      <w:lvlText w:val="%1."/>
      <w:lvlJc w:val="left"/>
      <w:pPr>
        <w:ind w:left="720" w:hanging="360"/>
      </w:pPr>
    </w:lvl>
    <w:lvl w:ilvl="1" w:tplc="39F264CA" w:tentative="1">
      <w:start w:val="1"/>
      <w:numFmt w:val="lowerLetter"/>
      <w:lvlText w:val="%2."/>
      <w:lvlJc w:val="left"/>
      <w:pPr>
        <w:ind w:left="1440" w:hanging="360"/>
      </w:pPr>
    </w:lvl>
    <w:lvl w:ilvl="2" w:tplc="007E3D0C" w:tentative="1">
      <w:start w:val="1"/>
      <w:numFmt w:val="lowerRoman"/>
      <w:lvlText w:val="%3."/>
      <w:lvlJc w:val="right"/>
      <w:pPr>
        <w:ind w:left="2160" w:hanging="180"/>
      </w:pPr>
    </w:lvl>
    <w:lvl w:ilvl="3" w:tplc="8A0C6D4A" w:tentative="1">
      <w:start w:val="1"/>
      <w:numFmt w:val="decimal"/>
      <w:lvlText w:val="%4."/>
      <w:lvlJc w:val="left"/>
      <w:pPr>
        <w:ind w:left="2880" w:hanging="360"/>
      </w:pPr>
    </w:lvl>
    <w:lvl w:ilvl="4" w:tplc="21DA2DE8" w:tentative="1">
      <w:start w:val="1"/>
      <w:numFmt w:val="lowerLetter"/>
      <w:lvlText w:val="%5."/>
      <w:lvlJc w:val="left"/>
      <w:pPr>
        <w:ind w:left="3600" w:hanging="360"/>
      </w:pPr>
    </w:lvl>
    <w:lvl w:ilvl="5" w:tplc="84DA1718" w:tentative="1">
      <w:start w:val="1"/>
      <w:numFmt w:val="lowerRoman"/>
      <w:lvlText w:val="%6."/>
      <w:lvlJc w:val="right"/>
      <w:pPr>
        <w:ind w:left="4320" w:hanging="180"/>
      </w:pPr>
    </w:lvl>
    <w:lvl w:ilvl="6" w:tplc="76F281D8" w:tentative="1">
      <w:start w:val="1"/>
      <w:numFmt w:val="decimal"/>
      <w:lvlText w:val="%7."/>
      <w:lvlJc w:val="left"/>
      <w:pPr>
        <w:ind w:left="5040" w:hanging="360"/>
      </w:pPr>
    </w:lvl>
    <w:lvl w:ilvl="7" w:tplc="D31437B0" w:tentative="1">
      <w:start w:val="1"/>
      <w:numFmt w:val="lowerLetter"/>
      <w:lvlText w:val="%8."/>
      <w:lvlJc w:val="left"/>
      <w:pPr>
        <w:ind w:left="5760" w:hanging="360"/>
      </w:pPr>
    </w:lvl>
    <w:lvl w:ilvl="8" w:tplc="CD54C026" w:tentative="1">
      <w:start w:val="1"/>
      <w:numFmt w:val="lowerRoman"/>
      <w:lvlText w:val="%9."/>
      <w:lvlJc w:val="right"/>
      <w:pPr>
        <w:ind w:left="6480" w:hanging="180"/>
      </w:pPr>
    </w:lvl>
  </w:abstractNum>
  <w:abstractNum w:abstractNumId="10" w15:restartNumberingAfterBreak="0">
    <w:nsid w:val="57650A05"/>
    <w:multiLevelType w:val="multilevel"/>
    <w:tmpl w:val="43B014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93A4A19"/>
    <w:multiLevelType w:val="hybridMultilevel"/>
    <w:tmpl w:val="F0103D3A"/>
    <w:lvl w:ilvl="0" w:tplc="D61C8120">
      <w:start w:val="1"/>
      <w:numFmt w:val="bullet"/>
      <w:lvlText w:val=""/>
      <w:lvlJc w:val="left"/>
      <w:pPr>
        <w:ind w:left="720" w:hanging="360"/>
      </w:pPr>
      <w:rPr>
        <w:rFonts w:ascii="Symbol" w:hAnsi="Symbol" w:hint="default"/>
      </w:rPr>
    </w:lvl>
    <w:lvl w:ilvl="1" w:tplc="1E422CEA" w:tentative="1">
      <w:start w:val="1"/>
      <w:numFmt w:val="bullet"/>
      <w:lvlText w:val="o"/>
      <w:lvlJc w:val="left"/>
      <w:pPr>
        <w:ind w:left="1440" w:hanging="360"/>
      </w:pPr>
      <w:rPr>
        <w:rFonts w:ascii="Courier New" w:hAnsi="Courier New" w:cs="Courier New" w:hint="default"/>
      </w:rPr>
    </w:lvl>
    <w:lvl w:ilvl="2" w:tplc="5AEA2FFA" w:tentative="1">
      <w:start w:val="1"/>
      <w:numFmt w:val="bullet"/>
      <w:lvlText w:val=""/>
      <w:lvlJc w:val="left"/>
      <w:pPr>
        <w:ind w:left="2160" w:hanging="360"/>
      </w:pPr>
      <w:rPr>
        <w:rFonts w:ascii="Wingdings" w:hAnsi="Wingdings" w:hint="default"/>
      </w:rPr>
    </w:lvl>
    <w:lvl w:ilvl="3" w:tplc="E7E0F95A" w:tentative="1">
      <w:start w:val="1"/>
      <w:numFmt w:val="bullet"/>
      <w:lvlText w:val=""/>
      <w:lvlJc w:val="left"/>
      <w:pPr>
        <w:ind w:left="2880" w:hanging="360"/>
      </w:pPr>
      <w:rPr>
        <w:rFonts w:ascii="Symbol" w:hAnsi="Symbol" w:hint="default"/>
      </w:rPr>
    </w:lvl>
    <w:lvl w:ilvl="4" w:tplc="89DE7D54" w:tentative="1">
      <w:start w:val="1"/>
      <w:numFmt w:val="bullet"/>
      <w:lvlText w:val="o"/>
      <w:lvlJc w:val="left"/>
      <w:pPr>
        <w:ind w:left="3600" w:hanging="360"/>
      </w:pPr>
      <w:rPr>
        <w:rFonts w:ascii="Courier New" w:hAnsi="Courier New" w:cs="Courier New" w:hint="default"/>
      </w:rPr>
    </w:lvl>
    <w:lvl w:ilvl="5" w:tplc="9A02C618" w:tentative="1">
      <w:start w:val="1"/>
      <w:numFmt w:val="bullet"/>
      <w:lvlText w:val=""/>
      <w:lvlJc w:val="left"/>
      <w:pPr>
        <w:ind w:left="4320" w:hanging="360"/>
      </w:pPr>
      <w:rPr>
        <w:rFonts w:ascii="Wingdings" w:hAnsi="Wingdings" w:hint="default"/>
      </w:rPr>
    </w:lvl>
    <w:lvl w:ilvl="6" w:tplc="25EAC718" w:tentative="1">
      <w:start w:val="1"/>
      <w:numFmt w:val="bullet"/>
      <w:lvlText w:val=""/>
      <w:lvlJc w:val="left"/>
      <w:pPr>
        <w:ind w:left="5040" w:hanging="360"/>
      </w:pPr>
      <w:rPr>
        <w:rFonts w:ascii="Symbol" w:hAnsi="Symbol" w:hint="default"/>
      </w:rPr>
    </w:lvl>
    <w:lvl w:ilvl="7" w:tplc="91A026C6" w:tentative="1">
      <w:start w:val="1"/>
      <w:numFmt w:val="bullet"/>
      <w:lvlText w:val="o"/>
      <w:lvlJc w:val="left"/>
      <w:pPr>
        <w:ind w:left="5760" w:hanging="360"/>
      </w:pPr>
      <w:rPr>
        <w:rFonts w:ascii="Courier New" w:hAnsi="Courier New" w:cs="Courier New" w:hint="default"/>
      </w:rPr>
    </w:lvl>
    <w:lvl w:ilvl="8" w:tplc="F88832D8" w:tentative="1">
      <w:start w:val="1"/>
      <w:numFmt w:val="bullet"/>
      <w:lvlText w:val=""/>
      <w:lvlJc w:val="left"/>
      <w:pPr>
        <w:ind w:left="6480" w:hanging="360"/>
      </w:pPr>
      <w:rPr>
        <w:rFonts w:ascii="Wingdings" w:hAnsi="Wingdings" w:hint="default"/>
      </w:rPr>
    </w:lvl>
  </w:abstractNum>
  <w:abstractNum w:abstractNumId="12" w15:restartNumberingAfterBreak="0">
    <w:nsid w:val="5D846405"/>
    <w:multiLevelType w:val="hybridMultilevel"/>
    <w:tmpl w:val="18C0C97A"/>
    <w:lvl w:ilvl="0" w:tplc="035ACFC4">
      <w:numFmt w:val="bullet"/>
      <w:lvlText w:val="•"/>
      <w:lvlJc w:val="left"/>
      <w:pPr>
        <w:ind w:left="1080" w:hanging="720"/>
      </w:pPr>
      <w:rPr>
        <w:rFonts w:ascii="Arial" w:eastAsia="Calibri" w:hAnsi="Arial" w:cs="Arial" w:hint="default"/>
      </w:rPr>
    </w:lvl>
    <w:lvl w:ilvl="1" w:tplc="4FDAB33A" w:tentative="1">
      <w:start w:val="1"/>
      <w:numFmt w:val="bullet"/>
      <w:lvlText w:val="o"/>
      <w:lvlJc w:val="left"/>
      <w:pPr>
        <w:ind w:left="1440" w:hanging="360"/>
      </w:pPr>
      <w:rPr>
        <w:rFonts w:ascii="Courier New" w:hAnsi="Courier New" w:cs="Courier New" w:hint="default"/>
      </w:rPr>
    </w:lvl>
    <w:lvl w:ilvl="2" w:tplc="43928916" w:tentative="1">
      <w:start w:val="1"/>
      <w:numFmt w:val="bullet"/>
      <w:lvlText w:val=""/>
      <w:lvlJc w:val="left"/>
      <w:pPr>
        <w:ind w:left="2160" w:hanging="360"/>
      </w:pPr>
      <w:rPr>
        <w:rFonts w:ascii="Wingdings" w:hAnsi="Wingdings" w:hint="default"/>
      </w:rPr>
    </w:lvl>
    <w:lvl w:ilvl="3" w:tplc="9F74BE60" w:tentative="1">
      <w:start w:val="1"/>
      <w:numFmt w:val="bullet"/>
      <w:lvlText w:val=""/>
      <w:lvlJc w:val="left"/>
      <w:pPr>
        <w:ind w:left="2880" w:hanging="360"/>
      </w:pPr>
      <w:rPr>
        <w:rFonts w:ascii="Symbol" w:hAnsi="Symbol" w:hint="default"/>
      </w:rPr>
    </w:lvl>
    <w:lvl w:ilvl="4" w:tplc="F5545EAA" w:tentative="1">
      <w:start w:val="1"/>
      <w:numFmt w:val="bullet"/>
      <w:lvlText w:val="o"/>
      <w:lvlJc w:val="left"/>
      <w:pPr>
        <w:ind w:left="3600" w:hanging="360"/>
      </w:pPr>
      <w:rPr>
        <w:rFonts w:ascii="Courier New" w:hAnsi="Courier New" w:cs="Courier New" w:hint="default"/>
      </w:rPr>
    </w:lvl>
    <w:lvl w:ilvl="5" w:tplc="F65CB7E8" w:tentative="1">
      <w:start w:val="1"/>
      <w:numFmt w:val="bullet"/>
      <w:lvlText w:val=""/>
      <w:lvlJc w:val="left"/>
      <w:pPr>
        <w:ind w:left="4320" w:hanging="360"/>
      </w:pPr>
      <w:rPr>
        <w:rFonts w:ascii="Wingdings" w:hAnsi="Wingdings" w:hint="default"/>
      </w:rPr>
    </w:lvl>
    <w:lvl w:ilvl="6" w:tplc="E3C6DC9C" w:tentative="1">
      <w:start w:val="1"/>
      <w:numFmt w:val="bullet"/>
      <w:lvlText w:val=""/>
      <w:lvlJc w:val="left"/>
      <w:pPr>
        <w:ind w:left="5040" w:hanging="360"/>
      </w:pPr>
      <w:rPr>
        <w:rFonts w:ascii="Symbol" w:hAnsi="Symbol" w:hint="default"/>
      </w:rPr>
    </w:lvl>
    <w:lvl w:ilvl="7" w:tplc="0FDCBBFC" w:tentative="1">
      <w:start w:val="1"/>
      <w:numFmt w:val="bullet"/>
      <w:lvlText w:val="o"/>
      <w:lvlJc w:val="left"/>
      <w:pPr>
        <w:ind w:left="5760" w:hanging="360"/>
      </w:pPr>
      <w:rPr>
        <w:rFonts w:ascii="Courier New" w:hAnsi="Courier New" w:cs="Courier New" w:hint="default"/>
      </w:rPr>
    </w:lvl>
    <w:lvl w:ilvl="8" w:tplc="49187CBC" w:tentative="1">
      <w:start w:val="1"/>
      <w:numFmt w:val="bullet"/>
      <w:lvlText w:val=""/>
      <w:lvlJc w:val="left"/>
      <w:pPr>
        <w:ind w:left="6480" w:hanging="360"/>
      </w:pPr>
      <w:rPr>
        <w:rFonts w:ascii="Wingdings" w:hAnsi="Wingdings" w:hint="default"/>
      </w:rPr>
    </w:lvl>
  </w:abstractNum>
  <w:abstractNum w:abstractNumId="13" w15:restartNumberingAfterBreak="0">
    <w:nsid w:val="752D064D"/>
    <w:multiLevelType w:val="hybridMultilevel"/>
    <w:tmpl w:val="50DEC86A"/>
    <w:lvl w:ilvl="0" w:tplc="08AA9A84">
      <w:numFmt w:val="bullet"/>
      <w:lvlText w:val="•"/>
      <w:lvlJc w:val="left"/>
      <w:pPr>
        <w:ind w:left="1080" w:hanging="720"/>
      </w:pPr>
      <w:rPr>
        <w:rFonts w:ascii="Calibri" w:eastAsia="Times New Roman" w:hAnsi="Calibri" w:cs="Calibri" w:hint="default"/>
      </w:rPr>
    </w:lvl>
    <w:lvl w:ilvl="1" w:tplc="678842B2" w:tentative="1">
      <w:start w:val="1"/>
      <w:numFmt w:val="bullet"/>
      <w:lvlText w:val="o"/>
      <w:lvlJc w:val="left"/>
      <w:pPr>
        <w:ind w:left="1440" w:hanging="360"/>
      </w:pPr>
      <w:rPr>
        <w:rFonts w:ascii="Courier New" w:hAnsi="Courier New" w:cs="Courier New" w:hint="default"/>
      </w:rPr>
    </w:lvl>
    <w:lvl w:ilvl="2" w:tplc="219E1CD6" w:tentative="1">
      <w:start w:val="1"/>
      <w:numFmt w:val="bullet"/>
      <w:lvlText w:val=""/>
      <w:lvlJc w:val="left"/>
      <w:pPr>
        <w:ind w:left="2160" w:hanging="360"/>
      </w:pPr>
      <w:rPr>
        <w:rFonts w:ascii="Wingdings" w:hAnsi="Wingdings" w:hint="default"/>
      </w:rPr>
    </w:lvl>
    <w:lvl w:ilvl="3" w:tplc="81F28B78" w:tentative="1">
      <w:start w:val="1"/>
      <w:numFmt w:val="bullet"/>
      <w:lvlText w:val=""/>
      <w:lvlJc w:val="left"/>
      <w:pPr>
        <w:ind w:left="2880" w:hanging="360"/>
      </w:pPr>
      <w:rPr>
        <w:rFonts w:ascii="Symbol" w:hAnsi="Symbol" w:hint="default"/>
      </w:rPr>
    </w:lvl>
    <w:lvl w:ilvl="4" w:tplc="F4AE73A2" w:tentative="1">
      <w:start w:val="1"/>
      <w:numFmt w:val="bullet"/>
      <w:lvlText w:val="o"/>
      <w:lvlJc w:val="left"/>
      <w:pPr>
        <w:ind w:left="3600" w:hanging="360"/>
      </w:pPr>
      <w:rPr>
        <w:rFonts w:ascii="Courier New" w:hAnsi="Courier New" w:cs="Courier New" w:hint="default"/>
      </w:rPr>
    </w:lvl>
    <w:lvl w:ilvl="5" w:tplc="725CCBD8" w:tentative="1">
      <w:start w:val="1"/>
      <w:numFmt w:val="bullet"/>
      <w:lvlText w:val=""/>
      <w:lvlJc w:val="left"/>
      <w:pPr>
        <w:ind w:left="4320" w:hanging="360"/>
      </w:pPr>
      <w:rPr>
        <w:rFonts w:ascii="Wingdings" w:hAnsi="Wingdings" w:hint="default"/>
      </w:rPr>
    </w:lvl>
    <w:lvl w:ilvl="6" w:tplc="B29C7662" w:tentative="1">
      <w:start w:val="1"/>
      <w:numFmt w:val="bullet"/>
      <w:lvlText w:val=""/>
      <w:lvlJc w:val="left"/>
      <w:pPr>
        <w:ind w:left="5040" w:hanging="360"/>
      </w:pPr>
      <w:rPr>
        <w:rFonts w:ascii="Symbol" w:hAnsi="Symbol" w:hint="default"/>
      </w:rPr>
    </w:lvl>
    <w:lvl w:ilvl="7" w:tplc="F76450CA" w:tentative="1">
      <w:start w:val="1"/>
      <w:numFmt w:val="bullet"/>
      <w:lvlText w:val="o"/>
      <w:lvlJc w:val="left"/>
      <w:pPr>
        <w:ind w:left="5760" w:hanging="360"/>
      </w:pPr>
      <w:rPr>
        <w:rFonts w:ascii="Courier New" w:hAnsi="Courier New" w:cs="Courier New" w:hint="default"/>
      </w:rPr>
    </w:lvl>
    <w:lvl w:ilvl="8" w:tplc="D3CCC7A2" w:tentative="1">
      <w:start w:val="1"/>
      <w:numFmt w:val="bullet"/>
      <w:lvlText w:val=""/>
      <w:lvlJc w:val="left"/>
      <w:pPr>
        <w:ind w:left="6480" w:hanging="360"/>
      </w:pPr>
      <w:rPr>
        <w:rFonts w:ascii="Wingdings" w:hAnsi="Wingdings" w:hint="default"/>
      </w:rPr>
    </w:lvl>
  </w:abstractNum>
  <w:abstractNum w:abstractNumId="14" w15:restartNumberingAfterBreak="0">
    <w:nsid w:val="769205BF"/>
    <w:multiLevelType w:val="hybridMultilevel"/>
    <w:tmpl w:val="558AF98E"/>
    <w:lvl w:ilvl="0" w:tplc="33909D0C">
      <w:numFmt w:val="bullet"/>
      <w:pStyle w:val="BulletList"/>
      <w:lvlText w:val="•"/>
      <w:lvlJc w:val="left"/>
      <w:pPr>
        <w:ind w:left="1350" w:hanging="360"/>
      </w:pPr>
      <w:rPr>
        <w:rFonts w:ascii="Arial" w:eastAsia="Calibri" w:hAnsi="Arial" w:cs="Arial" w:hint="default"/>
      </w:rPr>
    </w:lvl>
    <w:lvl w:ilvl="1" w:tplc="650262D6" w:tentative="1">
      <w:start w:val="1"/>
      <w:numFmt w:val="bullet"/>
      <w:lvlText w:val="o"/>
      <w:lvlJc w:val="left"/>
      <w:pPr>
        <w:ind w:left="1440" w:hanging="360"/>
      </w:pPr>
      <w:rPr>
        <w:rFonts w:ascii="Courier New" w:hAnsi="Courier New" w:cs="Courier New" w:hint="default"/>
      </w:rPr>
    </w:lvl>
    <w:lvl w:ilvl="2" w:tplc="1752EBD8" w:tentative="1">
      <w:start w:val="1"/>
      <w:numFmt w:val="bullet"/>
      <w:lvlText w:val=""/>
      <w:lvlJc w:val="left"/>
      <w:pPr>
        <w:ind w:left="2160" w:hanging="360"/>
      </w:pPr>
      <w:rPr>
        <w:rFonts w:ascii="Wingdings" w:hAnsi="Wingdings" w:hint="default"/>
      </w:rPr>
    </w:lvl>
    <w:lvl w:ilvl="3" w:tplc="43A09C7C" w:tentative="1">
      <w:start w:val="1"/>
      <w:numFmt w:val="bullet"/>
      <w:lvlText w:val=""/>
      <w:lvlJc w:val="left"/>
      <w:pPr>
        <w:ind w:left="2880" w:hanging="360"/>
      </w:pPr>
      <w:rPr>
        <w:rFonts w:ascii="Symbol" w:hAnsi="Symbol" w:hint="default"/>
      </w:rPr>
    </w:lvl>
    <w:lvl w:ilvl="4" w:tplc="B930F820" w:tentative="1">
      <w:start w:val="1"/>
      <w:numFmt w:val="bullet"/>
      <w:lvlText w:val="o"/>
      <w:lvlJc w:val="left"/>
      <w:pPr>
        <w:ind w:left="3600" w:hanging="360"/>
      </w:pPr>
      <w:rPr>
        <w:rFonts w:ascii="Courier New" w:hAnsi="Courier New" w:cs="Courier New" w:hint="default"/>
      </w:rPr>
    </w:lvl>
    <w:lvl w:ilvl="5" w:tplc="A6D0F08E" w:tentative="1">
      <w:start w:val="1"/>
      <w:numFmt w:val="bullet"/>
      <w:lvlText w:val=""/>
      <w:lvlJc w:val="left"/>
      <w:pPr>
        <w:ind w:left="4320" w:hanging="360"/>
      </w:pPr>
      <w:rPr>
        <w:rFonts w:ascii="Wingdings" w:hAnsi="Wingdings" w:hint="default"/>
      </w:rPr>
    </w:lvl>
    <w:lvl w:ilvl="6" w:tplc="0FC8B7EE" w:tentative="1">
      <w:start w:val="1"/>
      <w:numFmt w:val="bullet"/>
      <w:lvlText w:val=""/>
      <w:lvlJc w:val="left"/>
      <w:pPr>
        <w:ind w:left="5040" w:hanging="360"/>
      </w:pPr>
      <w:rPr>
        <w:rFonts w:ascii="Symbol" w:hAnsi="Symbol" w:hint="default"/>
      </w:rPr>
    </w:lvl>
    <w:lvl w:ilvl="7" w:tplc="B33442CC" w:tentative="1">
      <w:start w:val="1"/>
      <w:numFmt w:val="bullet"/>
      <w:lvlText w:val="o"/>
      <w:lvlJc w:val="left"/>
      <w:pPr>
        <w:ind w:left="5760" w:hanging="360"/>
      </w:pPr>
      <w:rPr>
        <w:rFonts w:ascii="Courier New" w:hAnsi="Courier New" w:cs="Courier New" w:hint="default"/>
      </w:rPr>
    </w:lvl>
    <w:lvl w:ilvl="8" w:tplc="1E3C2B3C" w:tentative="1">
      <w:start w:val="1"/>
      <w:numFmt w:val="bullet"/>
      <w:lvlText w:val=""/>
      <w:lvlJc w:val="left"/>
      <w:pPr>
        <w:ind w:left="6480" w:hanging="360"/>
      </w:pPr>
      <w:rPr>
        <w:rFonts w:ascii="Wingdings" w:hAnsi="Wingdings" w:hint="default"/>
      </w:rPr>
    </w:lvl>
  </w:abstractNum>
  <w:abstractNum w:abstractNumId="15" w15:restartNumberingAfterBreak="0">
    <w:nsid w:val="7E112635"/>
    <w:multiLevelType w:val="hybridMultilevel"/>
    <w:tmpl w:val="016002D0"/>
    <w:lvl w:ilvl="0" w:tplc="18D2B0DA">
      <w:numFmt w:val="bullet"/>
      <w:lvlText w:val="•"/>
      <w:lvlJc w:val="left"/>
      <w:pPr>
        <w:ind w:left="1080" w:hanging="720"/>
      </w:pPr>
      <w:rPr>
        <w:rFonts w:ascii="Arial" w:eastAsia="Calibri" w:hAnsi="Arial" w:cs="Arial" w:hint="default"/>
      </w:rPr>
    </w:lvl>
    <w:lvl w:ilvl="1" w:tplc="32F4139E" w:tentative="1">
      <w:start w:val="1"/>
      <w:numFmt w:val="bullet"/>
      <w:lvlText w:val="o"/>
      <w:lvlJc w:val="left"/>
      <w:pPr>
        <w:ind w:left="1440" w:hanging="360"/>
      </w:pPr>
      <w:rPr>
        <w:rFonts w:ascii="Courier New" w:hAnsi="Courier New" w:cs="Courier New" w:hint="default"/>
      </w:rPr>
    </w:lvl>
    <w:lvl w:ilvl="2" w:tplc="1820CEB4" w:tentative="1">
      <w:start w:val="1"/>
      <w:numFmt w:val="bullet"/>
      <w:lvlText w:val=""/>
      <w:lvlJc w:val="left"/>
      <w:pPr>
        <w:ind w:left="2160" w:hanging="360"/>
      </w:pPr>
      <w:rPr>
        <w:rFonts w:ascii="Wingdings" w:hAnsi="Wingdings" w:hint="default"/>
      </w:rPr>
    </w:lvl>
    <w:lvl w:ilvl="3" w:tplc="7A988392" w:tentative="1">
      <w:start w:val="1"/>
      <w:numFmt w:val="bullet"/>
      <w:lvlText w:val=""/>
      <w:lvlJc w:val="left"/>
      <w:pPr>
        <w:ind w:left="2880" w:hanging="360"/>
      </w:pPr>
      <w:rPr>
        <w:rFonts w:ascii="Symbol" w:hAnsi="Symbol" w:hint="default"/>
      </w:rPr>
    </w:lvl>
    <w:lvl w:ilvl="4" w:tplc="03F42898" w:tentative="1">
      <w:start w:val="1"/>
      <w:numFmt w:val="bullet"/>
      <w:lvlText w:val="o"/>
      <w:lvlJc w:val="left"/>
      <w:pPr>
        <w:ind w:left="3600" w:hanging="360"/>
      </w:pPr>
      <w:rPr>
        <w:rFonts w:ascii="Courier New" w:hAnsi="Courier New" w:cs="Courier New" w:hint="default"/>
      </w:rPr>
    </w:lvl>
    <w:lvl w:ilvl="5" w:tplc="CFD6FB5E" w:tentative="1">
      <w:start w:val="1"/>
      <w:numFmt w:val="bullet"/>
      <w:lvlText w:val=""/>
      <w:lvlJc w:val="left"/>
      <w:pPr>
        <w:ind w:left="4320" w:hanging="360"/>
      </w:pPr>
      <w:rPr>
        <w:rFonts w:ascii="Wingdings" w:hAnsi="Wingdings" w:hint="default"/>
      </w:rPr>
    </w:lvl>
    <w:lvl w:ilvl="6" w:tplc="E61EC814" w:tentative="1">
      <w:start w:val="1"/>
      <w:numFmt w:val="bullet"/>
      <w:lvlText w:val=""/>
      <w:lvlJc w:val="left"/>
      <w:pPr>
        <w:ind w:left="5040" w:hanging="360"/>
      </w:pPr>
      <w:rPr>
        <w:rFonts w:ascii="Symbol" w:hAnsi="Symbol" w:hint="default"/>
      </w:rPr>
    </w:lvl>
    <w:lvl w:ilvl="7" w:tplc="620CC4AC" w:tentative="1">
      <w:start w:val="1"/>
      <w:numFmt w:val="bullet"/>
      <w:lvlText w:val="o"/>
      <w:lvlJc w:val="left"/>
      <w:pPr>
        <w:ind w:left="5760" w:hanging="360"/>
      </w:pPr>
      <w:rPr>
        <w:rFonts w:ascii="Courier New" w:hAnsi="Courier New" w:cs="Courier New" w:hint="default"/>
      </w:rPr>
    </w:lvl>
    <w:lvl w:ilvl="8" w:tplc="8742525A" w:tentative="1">
      <w:start w:val="1"/>
      <w:numFmt w:val="bullet"/>
      <w:lvlText w:val=""/>
      <w:lvlJc w:val="left"/>
      <w:pPr>
        <w:ind w:left="6480" w:hanging="360"/>
      </w:pPr>
      <w:rPr>
        <w:rFonts w:ascii="Wingdings" w:hAnsi="Wingdings" w:hint="default"/>
      </w:rPr>
    </w:lvl>
  </w:abstractNum>
  <w:num w:numId="1" w16cid:durableId="1626111119">
    <w:abstractNumId w:val="5"/>
  </w:num>
  <w:num w:numId="2" w16cid:durableId="719128794">
    <w:abstractNumId w:val="12"/>
  </w:num>
  <w:num w:numId="3" w16cid:durableId="1044794169">
    <w:abstractNumId w:val="9"/>
  </w:num>
  <w:num w:numId="4" w16cid:durableId="202182822">
    <w:abstractNumId w:val="15"/>
  </w:num>
  <w:num w:numId="5" w16cid:durableId="1017854355">
    <w:abstractNumId w:val="14"/>
  </w:num>
  <w:num w:numId="6" w16cid:durableId="6912425">
    <w:abstractNumId w:val="14"/>
  </w:num>
  <w:num w:numId="7" w16cid:durableId="93021942">
    <w:abstractNumId w:val="14"/>
  </w:num>
  <w:num w:numId="8" w16cid:durableId="807281053">
    <w:abstractNumId w:val="14"/>
  </w:num>
  <w:num w:numId="9" w16cid:durableId="2027246909">
    <w:abstractNumId w:val="14"/>
  </w:num>
  <w:num w:numId="10" w16cid:durableId="1999651284">
    <w:abstractNumId w:val="14"/>
  </w:num>
  <w:num w:numId="11" w16cid:durableId="1395352147">
    <w:abstractNumId w:val="0"/>
  </w:num>
  <w:num w:numId="12" w16cid:durableId="1175877919">
    <w:abstractNumId w:val="1"/>
  </w:num>
  <w:num w:numId="13" w16cid:durableId="1636642032">
    <w:abstractNumId w:val="11"/>
  </w:num>
  <w:num w:numId="14" w16cid:durableId="534973215">
    <w:abstractNumId w:val="2"/>
  </w:num>
  <w:num w:numId="15" w16cid:durableId="1724014546">
    <w:abstractNumId w:val="7"/>
  </w:num>
  <w:num w:numId="16" w16cid:durableId="318461362">
    <w:abstractNumId w:val="8"/>
  </w:num>
  <w:num w:numId="17" w16cid:durableId="377054351">
    <w:abstractNumId w:val="4"/>
  </w:num>
  <w:num w:numId="18" w16cid:durableId="526676071">
    <w:abstractNumId w:val="13"/>
  </w:num>
  <w:num w:numId="19" w16cid:durableId="1706372461">
    <w:abstractNumId w:val="6"/>
  </w:num>
  <w:num w:numId="20" w16cid:durableId="1364090193">
    <w:abstractNumId w:val="3"/>
  </w:num>
  <w:num w:numId="21" w16cid:durableId="39578535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FC9"/>
    <w:rsid w:val="00007F89"/>
    <w:rsid w:val="00033EEF"/>
    <w:rsid w:val="000374DC"/>
    <w:rsid w:val="0004215F"/>
    <w:rsid w:val="00045BB2"/>
    <w:rsid w:val="00060761"/>
    <w:rsid w:val="00064587"/>
    <w:rsid w:val="00065336"/>
    <w:rsid w:val="000713DA"/>
    <w:rsid w:val="0007241B"/>
    <w:rsid w:val="00077F37"/>
    <w:rsid w:val="00085581"/>
    <w:rsid w:val="000A7A50"/>
    <w:rsid w:val="000B7E0E"/>
    <w:rsid w:val="000C33C6"/>
    <w:rsid w:val="000D3186"/>
    <w:rsid w:val="00113064"/>
    <w:rsid w:val="0011437E"/>
    <w:rsid w:val="00142E5B"/>
    <w:rsid w:val="001450BF"/>
    <w:rsid w:val="00145310"/>
    <w:rsid w:val="0016496E"/>
    <w:rsid w:val="0016659C"/>
    <w:rsid w:val="0017063A"/>
    <w:rsid w:val="001777A7"/>
    <w:rsid w:val="00183508"/>
    <w:rsid w:val="00192A3A"/>
    <w:rsid w:val="0019607A"/>
    <w:rsid w:val="001A1BE7"/>
    <w:rsid w:val="001C4F06"/>
    <w:rsid w:val="001C712C"/>
    <w:rsid w:val="001D174D"/>
    <w:rsid w:val="001D3C51"/>
    <w:rsid w:val="0020344A"/>
    <w:rsid w:val="00205E89"/>
    <w:rsid w:val="00220EF1"/>
    <w:rsid w:val="00221802"/>
    <w:rsid w:val="0022350C"/>
    <w:rsid w:val="002235E3"/>
    <w:rsid w:val="0024679B"/>
    <w:rsid w:val="00251AE8"/>
    <w:rsid w:val="0025279E"/>
    <w:rsid w:val="00264C7F"/>
    <w:rsid w:val="0027770C"/>
    <w:rsid w:val="002B0DF2"/>
    <w:rsid w:val="002D3C71"/>
    <w:rsid w:val="002D5259"/>
    <w:rsid w:val="002D7C6A"/>
    <w:rsid w:val="002E3E97"/>
    <w:rsid w:val="002E45AE"/>
    <w:rsid w:val="0030391D"/>
    <w:rsid w:val="003047A8"/>
    <w:rsid w:val="00322A20"/>
    <w:rsid w:val="003264E1"/>
    <w:rsid w:val="00340CC9"/>
    <w:rsid w:val="00351587"/>
    <w:rsid w:val="00354378"/>
    <w:rsid w:val="003775BE"/>
    <w:rsid w:val="00377899"/>
    <w:rsid w:val="003836F6"/>
    <w:rsid w:val="00384CD7"/>
    <w:rsid w:val="003A0EE0"/>
    <w:rsid w:val="003A6D83"/>
    <w:rsid w:val="003B5D88"/>
    <w:rsid w:val="003D271E"/>
    <w:rsid w:val="003D28AC"/>
    <w:rsid w:val="003E1B9E"/>
    <w:rsid w:val="003E5814"/>
    <w:rsid w:val="003F4EDB"/>
    <w:rsid w:val="00400C9A"/>
    <w:rsid w:val="00406712"/>
    <w:rsid w:val="004117C4"/>
    <w:rsid w:val="00424EF3"/>
    <w:rsid w:val="0043035F"/>
    <w:rsid w:val="00431602"/>
    <w:rsid w:val="0044369D"/>
    <w:rsid w:val="004473D0"/>
    <w:rsid w:val="00475945"/>
    <w:rsid w:val="00480543"/>
    <w:rsid w:val="0048231F"/>
    <w:rsid w:val="004856A9"/>
    <w:rsid w:val="00494958"/>
    <w:rsid w:val="004A1D6F"/>
    <w:rsid w:val="004A42B7"/>
    <w:rsid w:val="004D17F4"/>
    <w:rsid w:val="004D225C"/>
    <w:rsid w:val="004F7833"/>
    <w:rsid w:val="005036C7"/>
    <w:rsid w:val="005059DA"/>
    <w:rsid w:val="005502A5"/>
    <w:rsid w:val="00561304"/>
    <w:rsid w:val="00563372"/>
    <w:rsid w:val="0056367F"/>
    <w:rsid w:val="005A3B69"/>
    <w:rsid w:val="005B11D8"/>
    <w:rsid w:val="005E2292"/>
    <w:rsid w:val="005E4E4A"/>
    <w:rsid w:val="005E62A6"/>
    <w:rsid w:val="005E658E"/>
    <w:rsid w:val="005F372F"/>
    <w:rsid w:val="0060674A"/>
    <w:rsid w:val="00606A48"/>
    <w:rsid w:val="00626618"/>
    <w:rsid w:val="00632C88"/>
    <w:rsid w:val="006415ED"/>
    <w:rsid w:val="00654503"/>
    <w:rsid w:val="00654E08"/>
    <w:rsid w:val="00656505"/>
    <w:rsid w:val="00671827"/>
    <w:rsid w:val="00677E0C"/>
    <w:rsid w:val="0068720B"/>
    <w:rsid w:val="0069014D"/>
    <w:rsid w:val="006A795C"/>
    <w:rsid w:val="006C5864"/>
    <w:rsid w:val="006E10A7"/>
    <w:rsid w:val="006E5ED8"/>
    <w:rsid w:val="006F3139"/>
    <w:rsid w:val="00706733"/>
    <w:rsid w:val="00726019"/>
    <w:rsid w:val="00740D2E"/>
    <w:rsid w:val="007427E0"/>
    <w:rsid w:val="0074781E"/>
    <w:rsid w:val="00756765"/>
    <w:rsid w:val="00765B38"/>
    <w:rsid w:val="007743D0"/>
    <w:rsid w:val="007825C6"/>
    <w:rsid w:val="00794634"/>
    <w:rsid w:val="0079794E"/>
    <w:rsid w:val="007A102E"/>
    <w:rsid w:val="007A1051"/>
    <w:rsid w:val="007D2509"/>
    <w:rsid w:val="007D77EE"/>
    <w:rsid w:val="00807BF6"/>
    <w:rsid w:val="008159ED"/>
    <w:rsid w:val="0083199E"/>
    <w:rsid w:val="00836B27"/>
    <w:rsid w:val="0084642F"/>
    <w:rsid w:val="00857871"/>
    <w:rsid w:val="00864B9C"/>
    <w:rsid w:val="0087390C"/>
    <w:rsid w:val="00896B6C"/>
    <w:rsid w:val="008A44FF"/>
    <w:rsid w:val="008A5FAB"/>
    <w:rsid w:val="008B2749"/>
    <w:rsid w:val="008B274D"/>
    <w:rsid w:val="008B3C4C"/>
    <w:rsid w:val="008D2D29"/>
    <w:rsid w:val="008D77BF"/>
    <w:rsid w:val="008E0A58"/>
    <w:rsid w:val="00902344"/>
    <w:rsid w:val="00907F34"/>
    <w:rsid w:val="00913651"/>
    <w:rsid w:val="009305EC"/>
    <w:rsid w:val="00933186"/>
    <w:rsid w:val="00940E55"/>
    <w:rsid w:val="009508B4"/>
    <w:rsid w:val="00955725"/>
    <w:rsid w:val="00966531"/>
    <w:rsid w:val="00970C61"/>
    <w:rsid w:val="0098530D"/>
    <w:rsid w:val="009C13A6"/>
    <w:rsid w:val="009C3B00"/>
    <w:rsid w:val="009C7ACD"/>
    <w:rsid w:val="009F1976"/>
    <w:rsid w:val="009F39AA"/>
    <w:rsid w:val="00A10A3D"/>
    <w:rsid w:val="00A15961"/>
    <w:rsid w:val="00A257FD"/>
    <w:rsid w:val="00A27332"/>
    <w:rsid w:val="00A4177D"/>
    <w:rsid w:val="00A46E34"/>
    <w:rsid w:val="00A73CF3"/>
    <w:rsid w:val="00AC29AF"/>
    <w:rsid w:val="00AC43DA"/>
    <w:rsid w:val="00AD0593"/>
    <w:rsid w:val="00AD2F13"/>
    <w:rsid w:val="00AE3960"/>
    <w:rsid w:val="00AE6B4C"/>
    <w:rsid w:val="00AE7473"/>
    <w:rsid w:val="00AE7D1E"/>
    <w:rsid w:val="00AF0370"/>
    <w:rsid w:val="00AF5816"/>
    <w:rsid w:val="00AF7C5F"/>
    <w:rsid w:val="00B06AC5"/>
    <w:rsid w:val="00B145FD"/>
    <w:rsid w:val="00B14B7B"/>
    <w:rsid w:val="00B17C01"/>
    <w:rsid w:val="00B26BE6"/>
    <w:rsid w:val="00B41CE4"/>
    <w:rsid w:val="00B516B5"/>
    <w:rsid w:val="00B5243C"/>
    <w:rsid w:val="00B77BCC"/>
    <w:rsid w:val="00BB1F38"/>
    <w:rsid w:val="00BB2258"/>
    <w:rsid w:val="00BC4222"/>
    <w:rsid w:val="00BD2FBD"/>
    <w:rsid w:val="00BD39E1"/>
    <w:rsid w:val="00BD4105"/>
    <w:rsid w:val="00BE1340"/>
    <w:rsid w:val="00BE24F9"/>
    <w:rsid w:val="00BE61D3"/>
    <w:rsid w:val="00BE6270"/>
    <w:rsid w:val="00BF595D"/>
    <w:rsid w:val="00C001B6"/>
    <w:rsid w:val="00C2188A"/>
    <w:rsid w:val="00C2290D"/>
    <w:rsid w:val="00C27C09"/>
    <w:rsid w:val="00C36E33"/>
    <w:rsid w:val="00C3727D"/>
    <w:rsid w:val="00C373E8"/>
    <w:rsid w:val="00C452B5"/>
    <w:rsid w:val="00C51693"/>
    <w:rsid w:val="00C63A42"/>
    <w:rsid w:val="00C66BD6"/>
    <w:rsid w:val="00C830BB"/>
    <w:rsid w:val="00C855B6"/>
    <w:rsid w:val="00C97FBE"/>
    <w:rsid w:val="00CB41D1"/>
    <w:rsid w:val="00CB5047"/>
    <w:rsid w:val="00CC394A"/>
    <w:rsid w:val="00CD1FD9"/>
    <w:rsid w:val="00CD3054"/>
    <w:rsid w:val="00CE0366"/>
    <w:rsid w:val="00CE3A67"/>
    <w:rsid w:val="00D004A6"/>
    <w:rsid w:val="00D3445A"/>
    <w:rsid w:val="00D34FC9"/>
    <w:rsid w:val="00D358B0"/>
    <w:rsid w:val="00D43C17"/>
    <w:rsid w:val="00D4499C"/>
    <w:rsid w:val="00D47EDF"/>
    <w:rsid w:val="00D639BD"/>
    <w:rsid w:val="00D650F7"/>
    <w:rsid w:val="00D81566"/>
    <w:rsid w:val="00DA155D"/>
    <w:rsid w:val="00DB05DF"/>
    <w:rsid w:val="00DD0D97"/>
    <w:rsid w:val="00DD3A8E"/>
    <w:rsid w:val="00DD5B2B"/>
    <w:rsid w:val="00DD5FB0"/>
    <w:rsid w:val="00DD66E2"/>
    <w:rsid w:val="00DE2805"/>
    <w:rsid w:val="00DE4928"/>
    <w:rsid w:val="00DE7CF8"/>
    <w:rsid w:val="00DF48CC"/>
    <w:rsid w:val="00E06540"/>
    <w:rsid w:val="00E20240"/>
    <w:rsid w:val="00E20647"/>
    <w:rsid w:val="00E24FF5"/>
    <w:rsid w:val="00E2620B"/>
    <w:rsid w:val="00E27295"/>
    <w:rsid w:val="00E27C56"/>
    <w:rsid w:val="00E339F9"/>
    <w:rsid w:val="00E50C3F"/>
    <w:rsid w:val="00E77435"/>
    <w:rsid w:val="00E82AF8"/>
    <w:rsid w:val="00E855C7"/>
    <w:rsid w:val="00E920F3"/>
    <w:rsid w:val="00E9491F"/>
    <w:rsid w:val="00EA2496"/>
    <w:rsid w:val="00EA79C7"/>
    <w:rsid w:val="00EB6AC7"/>
    <w:rsid w:val="00EC6699"/>
    <w:rsid w:val="00ED02EC"/>
    <w:rsid w:val="00ED477A"/>
    <w:rsid w:val="00EE0CC1"/>
    <w:rsid w:val="00EF0EA0"/>
    <w:rsid w:val="00F23A39"/>
    <w:rsid w:val="00F44688"/>
    <w:rsid w:val="00F8535D"/>
    <w:rsid w:val="00F86DE0"/>
    <w:rsid w:val="00F970AB"/>
    <w:rsid w:val="00F97C94"/>
    <w:rsid w:val="00FA3836"/>
    <w:rsid w:val="00FB04A8"/>
    <w:rsid w:val="00FB3794"/>
    <w:rsid w:val="00FC4991"/>
    <w:rsid w:val="00FD4B35"/>
    <w:rsid w:val="00FE4AA3"/>
    <w:rsid w:val="00FE5CFB"/>
    <w:rsid w:val="00FF34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965D3"/>
  <w15:chartTrackingRefBased/>
  <w15:docId w15:val="{ED1E5C78-505C-4DF0-9319-CA8614C0B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84CD7"/>
    <w:pPr>
      <w:spacing w:after="160"/>
    </w:pPr>
    <w:rPr>
      <w:rFonts w:ascii="Arial" w:eastAsia="Times New Roman" w:hAnsi="Arial"/>
      <w:color w:val="595959"/>
      <w:sz w:val="16"/>
      <w:szCs w:val="24"/>
    </w:rPr>
  </w:style>
  <w:style w:type="paragraph" w:styleId="Heading1">
    <w:name w:val="heading 1"/>
    <w:basedOn w:val="Normal"/>
    <w:next w:val="Normal"/>
    <w:link w:val="Heading1Char"/>
    <w:uiPriority w:val="9"/>
    <w:qFormat/>
    <w:rsid w:val="00654E08"/>
    <w:pPr>
      <w:spacing w:before="120" w:after="120"/>
      <w:outlineLvl w:val="0"/>
    </w:pPr>
    <w:rPr>
      <w:rFonts w:asciiTheme="minorHAnsi" w:eastAsia="Calibri" w:hAnsiTheme="minorHAnsi" w:cs="Arial"/>
      <w:b/>
      <w:color w:val="344E7F"/>
      <w:sz w:val="28"/>
      <w:szCs w:val="22"/>
    </w:rPr>
  </w:style>
  <w:style w:type="paragraph" w:styleId="Heading2">
    <w:name w:val="heading 2"/>
    <w:basedOn w:val="Normal"/>
    <w:next w:val="Normal"/>
    <w:link w:val="Heading2Char"/>
    <w:uiPriority w:val="9"/>
    <w:unhideWhenUsed/>
    <w:qFormat/>
    <w:rsid w:val="00654E08"/>
    <w:pPr>
      <w:spacing w:after="120" w:line="259" w:lineRule="auto"/>
      <w:outlineLvl w:val="1"/>
    </w:pPr>
    <w:rPr>
      <w:rFonts w:asciiTheme="minorHAnsi" w:eastAsia="Calibri" w:hAnsiTheme="minorHAnsi" w:cs="Arial"/>
      <w:b/>
      <w:i/>
      <w:color w:val="344E7F"/>
      <w:sz w:val="24"/>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1602"/>
    <w:pPr>
      <w:tabs>
        <w:tab w:val="center" w:pos="4680"/>
        <w:tab w:val="right" w:pos="9360"/>
      </w:tabs>
      <w:spacing w:after="0"/>
    </w:pPr>
    <w:rPr>
      <w:rFonts w:ascii="Calibri" w:eastAsia="Calibri" w:hAnsi="Calibri"/>
      <w:color w:val="auto"/>
      <w:sz w:val="22"/>
      <w:szCs w:val="22"/>
    </w:rPr>
  </w:style>
  <w:style w:type="character" w:customStyle="1" w:styleId="HeaderChar">
    <w:name w:val="Header Char"/>
    <w:basedOn w:val="DefaultParagraphFont"/>
    <w:link w:val="Header"/>
    <w:uiPriority w:val="99"/>
    <w:rsid w:val="00431602"/>
  </w:style>
  <w:style w:type="paragraph" w:styleId="Footer">
    <w:name w:val="footer"/>
    <w:basedOn w:val="Normal"/>
    <w:link w:val="FooterChar"/>
    <w:uiPriority w:val="99"/>
    <w:unhideWhenUsed/>
    <w:rsid w:val="00431602"/>
    <w:pPr>
      <w:tabs>
        <w:tab w:val="center" w:pos="4680"/>
        <w:tab w:val="right" w:pos="9360"/>
      </w:tabs>
      <w:spacing w:after="0"/>
    </w:pPr>
    <w:rPr>
      <w:rFonts w:ascii="Calibri" w:eastAsia="Calibri" w:hAnsi="Calibri"/>
      <w:color w:val="auto"/>
      <w:sz w:val="22"/>
      <w:szCs w:val="22"/>
    </w:rPr>
  </w:style>
  <w:style w:type="character" w:customStyle="1" w:styleId="FooterChar">
    <w:name w:val="Footer Char"/>
    <w:basedOn w:val="DefaultParagraphFont"/>
    <w:link w:val="Footer"/>
    <w:uiPriority w:val="99"/>
    <w:rsid w:val="00431602"/>
  </w:style>
  <w:style w:type="paragraph" w:styleId="BalloonText">
    <w:name w:val="Balloon Text"/>
    <w:basedOn w:val="Normal"/>
    <w:link w:val="BalloonTextChar"/>
    <w:uiPriority w:val="99"/>
    <w:semiHidden/>
    <w:unhideWhenUsed/>
    <w:rsid w:val="00431602"/>
    <w:pPr>
      <w:spacing w:after="0"/>
    </w:pPr>
    <w:rPr>
      <w:rFonts w:ascii="Tahoma" w:hAnsi="Tahoma" w:cs="Tahoma"/>
      <w:szCs w:val="16"/>
    </w:rPr>
  </w:style>
  <w:style w:type="character" w:customStyle="1" w:styleId="BalloonTextChar">
    <w:name w:val="Balloon Text Char"/>
    <w:link w:val="BalloonText"/>
    <w:uiPriority w:val="99"/>
    <w:semiHidden/>
    <w:rsid w:val="00431602"/>
    <w:rPr>
      <w:rFonts w:ascii="Tahoma" w:hAnsi="Tahoma" w:cs="Tahoma"/>
      <w:sz w:val="16"/>
      <w:szCs w:val="16"/>
    </w:rPr>
  </w:style>
  <w:style w:type="paragraph" w:styleId="ListParagraph">
    <w:name w:val="List Paragraph"/>
    <w:basedOn w:val="Normal"/>
    <w:link w:val="ListParagraphChar"/>
    <w:uiPriority w:val="34"/>
    <w:rsid w:val="0098530D"/>
    <w:pPr>
      <w:spacing w:after="200" w:line="276" w:lineRule="auto"/>
      <w:ind w:left="720"/>
      <w:contextualSpacing/>
    </w:pPr>
    <w:rPr>
      <w:rFonts w:ascii="Calibri" w:eastAsia="Calibri" w:hAnsi="Calibri"/>
      <w:color w:val="auto"/>
      <w:sz w:val="22"/>
      <w:szCs w:val="22"/>
    </w:rPr>
  </w:style>
  <w:style w:type="paragraph" w:styleId="Title">
    <w:name w:val="Title"/>
    <w:basedOn w:val="Normal"/>
    <w:next w:val="Normal"/>
    <w:link w:val="TitleChar"/>
    <w:uiPriority w:val="10"/>
    <w:qFormat/>
    <w:rsid w:val="0007241B"/>
    <w:pPr>
      <w:tabs>
        <w:tab w:val="center" w:pos="4680"/>
        <w:tab w:val="right" w:pos="9360"/>
      </w:tabs>
      <w:spacing w:after="120"/>
    </w:pPr>
    <w:rPr>
      <w:rFonts w:asciiTheme="minorHAnsi" w:eastAsia="Calibri" w:hAnsiTheme="minorHAnsi" w:cs="Calibri Light"/>
      <w:b/>
      <w:noProof/>
      <w:color w:val="344E7F"/>
      <w:sz w:val="52"/>
      <w:szCs w:val="56"/>
    </w:rPr>
  </w:style>
  <w:style w:type="character" w:customStyle="1" w:styleId="TitleChar">
    <w:name w:val="Title Char"/>
    <w:link w:val="Title"/>
    <w:uiPriority w:val="10"/>
    <w:rsid w:val="0007241B"/>
    <w:rPr>
      <w:rFonts w:asciiTheme="minorHAnsi" w:hAnsiTheme="minorHAnsi" w:cs="Calibri Light"/>
      <w:b/>
      <w:noProof/>
      <w:color w:val="344E7F"/>
      <w:sz w:val="52"/>
      <w:szCs w:val="56"/>
    </w:rPr>
  </w:style>
  <w:style w:type="paragraph" w:customStyle="1" w:styleId="MergeField">
    <w:name w:val="Merge Field"/>
    <w:basedOn w:val="Normal"/>
    <w:link w:val="MergeFieldChar"/>
    <w:qFormat/>
    <w:rsid w:val="0068720B"/>
    <w:pPr>
      <w:tabs>
        <w:tab w:val="center" w:pos="4680"/>
        <w:tab w:val="right" w:pos="9360"/>
      </w:tabs>
      <w:spacing w:after="0"/>
    </w:pPr>
    <w:rPr>
      <w:rFonts w:ascii="Calibri Light" w:eastAsia="Calibri" w:hAnsi="Calibri Light" w:cs="Calibri Light"/>
      <w:noProof/>
      <w:color w:val="FFFFFF"/>
      <w:sz w:val="22"/>
      <w:szCs w:val="22"/>
    </w:rPr>
  </w:style>
  <w:style w:type="paragraph" w:customStyle="1" w:styleId="Body">
    <w:name w:val="Body"/>
    <w:basedOn w:val="Normal"/>
    <w:link w:val="BodyChar"/>
    <w:qFormat/>
    <w:rsid w:val="00940E55"/>
    <w:pPr>
      <w:spacing w:after="200" w:line="259" w:lineRule="auto"/>
    </w:pPr>
    <w:rPr>
      <w:rFonts w:ascii="Calibri" w:eastAsia="Calibri" w:hAnsi="Calibri" w:cs="Arial"/>
      <w:color w:val="auto"/>
      <w:sz w:val="22"/>
      <w:szCs w:val="18"/>
    </w:rPr>
  </w:style>
  <w:style w:type="character" w:customStyle="1" w:styleId="Heading1Char">
    <w:name w:val="Heading 1 Char"/>
    <w:link w:val="Heading1"/>
    <w:uiPriority w:val="9"/>
    <w:rsid w:val="00654E08"/>
    <w:rPr>
      <w:rFonts w:asciiTheme="minorHAnsi" w:hAnsiTheme="minorHAnsi" w:cs="Arial"/>
      <w:b/>
      <w:color w:val="344E7F"/>
      <w:sz w:val="28"/>
      <w:szCs w:val="22"/>
    </w:rPr>
  </w:style>
  <w:style w:type="character" w:customStyle="1" w:styleId="BodyChar">
    <w:name w:val="Body Char"/>
    <w:link w:val="Body"/>
    <w:rsid w:val="00940E55"/>
    <w:rPr>
      <w:rFonts w:ascii="Calibri" w:hAnsi="Calibri" w:cs="Arial"/>
      <w:sz w:val="22"/>
      <w:szCs w:val="18"/>
    </w:rPr>
  </w:style>
  <w:style w:type="paragraph" w:customStyle="1" w:styleId="BulletList">
    <w:name w:val="Bullet List"/>
    <w:basedOn w:val="Normal"/>
    <w:link w:val="BulletListChar"/>
    <w:qFormat/>
    <w:rsid w:val="002D5259"/>
    <w:pPr>
      <w:numPr>
        <w:numId w:val="5"/>
      </w:numPr>
      <w:spacing w:before="60" w:after="200" w:line="259" w:lineRule="auto"/>
      <w:ind w:left="446" w:hanging="259"/>
      <w:contextualSpacing/>
    </w:pPr>
    <w:rPr>
      <w:rFonts w:ascii="Calibri" w:eastAsia="Calibri" w:hAnsi="Calibri" w:cs="Arial"/>
      <w:color w:val="auto"/>
      <w:sz w:val="22"/>
      <w:szCs w:val="18"/>
    </w:rPr>
  </w:style>
  <w:style w:type="character" w:customStyle="1" w:styleId="Heading2Char">
    <w:name w:val="Heading 2 Char"/>
    <w:link w:val="Heading2"/>
    <w:uiPriority w:val="9"/>
    <w:rsid w:val="00654E08"/>
    <w:rPr>
      <w:rFonts w:asciiTheme="minorHAnsi" w:hAnsiTheme="minorHAnsi" w:cs="Arial"/>
      <w:b/>
      <w:i/>
      <w:color w:val="344E7F"/>
      <w:sz w:val="24"/>
      <w:szCs w:val="18"/>
    </w:rPr>
  </w:style>
  <w:style w:type="character" w:customStyle="1" w:styleId="MergeFieldChar">
    <w:name w:val="Merge Field Char"/>
    <w:link w:val="MergeField"/>
    <w:rsid w:val="004D225C"/>
    <w:rPr>
      <w:rFonts w:ascii="Calibri Light" w:hAnsi="Calibri Light" w:cs="Calibri Light"/>
      <w:b w:val="0"/>
      <w:noProof/>
      <w:color w:val="FFFFFF"/>
      <w:sz w:val="22"/>
      <w:szCs w:val="22"/>
    </w:rPr>
  </w:style>
  <w:style w:type="character" w:customStyle="1" w:styleId="BulletListChar">
    <w:name w:val="Bullet List Char"/>
    <w:link w:val="BulletList"/>
    <w:rsid w:val="002D5259"/>
    <w:rPr>
      <w:rFonts w:cs="Arial"/>
      <w:sz w:val="22"/>
      <w:szCs w:val="18"/>
    </w:rPr>
  </w:style>
  <w:style w:type="character" w:customStyle="1" w:styleId="ListParagraphChar">
    <w:name w:val="List Paragraph Char"/>
    <w:basedOn w:val="DefaultParagraphFont"/>
    <w:link w:val="ListParagraph"/>
    <w:uiPriority w:val="34"/>
    <w:rsid w:val="006F3139"/>
  </w:style>
  <w:style w:type="paragraph" w:customStyle="1" w:styleId="ResHeading">
    <w:name w:val="Res. Heading"/>
    <w:basedOn w:val="Heading1"/>
    <w:link w:val="ResHeadingChar"/>
    <w:qFormat/>
    <w:rsid w:val="00FF342D"/>
    <w:pPr>
      <w:pBdr>
        <w:bottom w:val="single" w:sz="4" w:space="1" w:color="224F75"/>
      </w:pBdr>
    </w:pPr>
  </w:style>
  <w:style w:type="paragraph" w:styleId="IntenseQuote">
    <w:name w:val="Intense Quote"/>
    <w:basedOn w:val="Normal"/>
    <w:next w:val="Normal"/>
    <w:link w:val="IntenseQuoteChar"/>
    <w:uiPriority w:val="30"/>
    <w:rsid w:val="0068720B"/>
  </w:style>
  <w:style w:type="character" w:styleId="SubtleReference">
    <w:name w:val="Subtle Reference"/>
    <w:uiPriority w:val="31"/>
    <w:rsid w:val="000A7A50"/>
    <w:rPr>
      <w:rFonts w:ascii="Arial" w:hAnsi="Arial" w:cs="Arial" w:hint="default"/>
      <w:strike w:val="0"/>
      <w:dstrike w:val="0"/>
      <w:color w:val="808080"/>
      <w:sz w:val="12"/>
      <w:u w:val="none"/>
      <w:effect w:val="none"/>
      <w:vertAlign w:val="baseline"/>
    </w:rPr>
  </w:style>
  <w:style w:type="character" w:customStyle="1" w:styleId="IntenseQuoteChar">
    <w:name w:val="Intense Quote Char"/>
    <w:link w:val="IntenseQuote"/>
    <w:uiPriority w:val="30"/>
    <w:rsid w:val="0068720B"/>
    <w:rPr>
      <w:rFonts w:ascii="Arial" w:eastAsia="Times New Roman" w:hAnsi="Arial"/>
      <w:color w:val="595959"/>
      <w:sz w:val="16"/>
      <w:szCs w:val="24"/>
    </w:rPr>
  </w:style>
  <w:style w:type="character" w:customStyle="1" w:styleId="ResHeadingChar">
    <w:name w:val="Res. Heading Char"/>
    <w:link w:val="ResHeading"/>
    <w:rsid w:val="00FF342D"/>
    <w:rPr>
      <w:rFonts w:ascii="Calibri" w:hAnsi="Calibri" w:cs="Arial"/>
      <w:b/>
      <w:caps/>
      <w:color w:val="224F75"/>
      <w:sz w:val="28"/>
      <w:szCs w:val="22"/>
    </w:rPr>
  </w:style>
  <w:style w:type="character" w:styleId="Hyperlink">
    <w:name w:val="Hyperlink"/>
    <w:uiPriority w:val="99"/>
    <w:unhideWhenUsed/>
    <w:rsid w:val="0024679B"/>
    <w:rPr>
      <w:color w:val="0563C1"/>
      <w:u w:val="single"/>
    </w:rPr>
  </w:style>
  <w:style w:type="paragraph" w:customStyle="1" w:styleId="ResTitle">
    <w:name w:val="Res. Title"/>
    <w:basedOn w:val="Normal"/>
    <w:link w:val="ResTitleChar"/>
    <w:qFormat/>
    <w:rsid w:val="00BE1340"/>
    <w:pPr>
      <w:spacing w:before="240" w:after="0"/>
    </w:pPr>
    <w:rPr>
      <w:rFonts w:ascii="Calibri" w:hAnsi="Calibri" w:cs="Calibri"/>
      <w:b/>
      <w:color w:val="2D467F"/>
      <w:sz w:val="24"/>
      <w:szCs w:val="22"/>
    </w:rPr>
  </w:style>
  <w:style w:type="paragraph" w:customStyle="1" w:styleId="ResText">
    <w:name w:val="Res. Text"/>
    <w:basedOn w:val="Normal"/>
    <w:link w:val="ResTextChar"/>
    <w:qFormat/>
    <w:rsid w:val="004D225C"/>
    <w:pPr>
      <w:spacing w:after="240"/>
    </w:pPr>
    <w:rPr>
      <w:rFonts w:ascii="Calibri" w:hAnsi="Calibri" w:cs="Calibri"/>
      <w:sz w:val="22"/>
      <w:szCs w:val="22"/>
    </w:rPr>
  </w:style>
  <w:style w:type="character" w:customStyle="1" w:styleId="ResTitleChar">
    <w:name w:val="Res. Title Char"/>
    <w:link w:val="ResTitle"/>
    <w:rsid w:val="00BE1340"/>
    <w:rPr>
      <w:rFonts w:eastAsia="Times New Roman" w:cs="Calibri"/>
      <w:b/>
      <w:color w:val="2D467F"/>
      <w:sz w:val="24"/>
      <w:szCs w:val="22"/>
    </w:rPr>
  </w:style>
  <w:style w:type="paragraph" w:customStyle="1" w:styleId="Disclaimer">
    <w:name w:val="Disclaimer"/>
    <w:basedOn w:val="Body"/>
    <w:link w:val="DisclaimerChar"/>
    <w:qFormat/>
    <w:rsid w:val="009F39AA"/>
    <w:pPr>
      <w:spacing w:after="0"/>
    </w:pPr>
    <w:rPr>
      <w:sz w:val="18"/>
    </w:rPr>
  </w:style>
  <w:style w:type="character" w:customStyle="1" w:styleId="ResTextChar">
    <w:name w:val="Res. Text Char"/>
    <w:link w:val="ResText"/>
    <w:rsid w:val="004D225C"/>
    <w:rPr>
      <w:rFonts w:ascii="Calibri" w:eastAsia="Times New Roman" w:hAnsi="Calibri" w:cs="Calibri"/>
      <w:color w:val="595959"/>
      <w:sz w:val="22"/>
      <w:szCs w:val="22"/>
    </w:rPr>
  </w:style>
  <w:style w:type="character" w:customStyle="1" w:styleId="DisclaimerChar">
    <w:name w:val="Disclaimer Char"/>
    <w:link w:val="Disclaimer"/>
    <w:rsid w:val="009F39AA"/>
    <w:rPr>
      <w:rFonts w:ascii="Calibri" w:hAnsi="Calibri" w:cs="Arial"/>
      <w:sz w:val="18"/>
      <w:szCs w:val="18"/>
    </w:rPr>
  </w:style>
  <w:style w:type="paragraph" w:styleId="Subtitle">
    <w:name w:val="Subtitle"/>
    <w:basedOn w:val="Title"/>
    <w:next w:val="Normal"/>
    <w:link w:val="SubtitleChar"/>
    <w:uiPriority w:val="11"/>
    <w:rsid w:val="00142E5B"/>
    <w:rPr>
      <w:sz w:val="36"/>
    </w:rPr>
  </w:style>
  <w:style w:type="character" w:customStyle="1" w:styleId="SubtitleChar">
    <w:name w:val="Subtitle Char"/>
    <w:link w:val="Subtitle"/>
    <w:uiPriority w:val="11"/>
    <w:rsid w:val="00142E5B"/>
    <w:rPr>
      <w:rFonts w:ascii="Calibri Light" w:hAnsi="Calibri Light" w:cs="Calibri Light"/>
      <w:b/>
      <w:noProof/>
      <w:color w:val="2D467F"/>
      <w:sz w:val="36"/>
      <w:szCs w:val="56"/>
    </w:rPr>
  </w:style>
  <w:style w:type="paragraph" w:customStyle="1" w:styleId="Title2ndpage">
    <w:name w:val="Title (2nd page)"/>
    <w:basedOn w:val="Subtitle"/>
    <w:link w:val="Title2ndpageChar"/>
    <w:qFormat/>
    <w:rsid w:val="00142E5B"/>
  </w:style>
  <w:style w:type="table" w:styleId="TableGrid">
    <w:name w:val="Table Grid"/>
    <w:basedOn w:val="TableNormal"/>
    <w:uiPriority w:val="59"/>
    <w:rsid w:val="00142E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2ndpageChar">
    <w:name w:val="Title (2nd page) Char"/>
    <w:link w:val="Title2ndpage"/>
    <w:rsid w:val="00142E5B"/>
    <w:rPr>
      <w:rFonts w:ascii="Calibri Light" w:hAnsi="Calibri Light" w:cs="Calibri Light"/>
      <w:b/>
      <w:noProof/>
      <w:color w:val="2D467F"/>
      <w:sz w:val="36"/>
      <w:szCs w:val="56"/>
    </w:rPr>
  </w:style>
  <w:style w:type="paragraph" w:customStyle="1" w:styleId="TableHeading">
    <w:name w:val="Table Heading"/>
    <w:basedOn w:val="Normal"/>
    <w:link w:val="TableHeadingChar"/>
    <w:qFormat/>
    <w:rsid w:val="005F372F"/>
    <w:pPr>
      <w:spacing w:before="60" w:after="60"/>
      <w:jc w:val="center"/>
    </w:pPr>
    <w:rPr>
      <w:rFonts w:ascii="Calibri" w:eastAsia="Calibri" w:hAnsi="Calibri" w:cs="Arial"/>
      <w:b/>
      <w:color w:val="FFFFFF"/>
      <w:sz w:val="22"/>
      <w:szCs w:val="18"/>
    </w:rPr>
  </w:style>
  <w:style w:type="paragraph" w:customStyle="1" w:styleId="TableText">
    <w:name w:val="Table Text"/>
    <w:basedOn w:val="Normal"/>
    <w:link w:val="TableTextChar"/>
    <w:qFormat/>
    <w:rsid w:val="005F372F"/>
    <w:pPr>
      <w:spacing w:before="60" w:after="60"/>
    </w:pPr>
    <w:rPr>
      <w:rFonts w:ascii="Calibri" w:eastAsia="Calibri" w:hAnsi="Calibri" w:cs="Arial"/>
      <w:color w:val="auto"/>
      <w:sz w:val="22"/>
      <w:szCs w:val="18"/>
    </w:rPr>
  </w:style>
  <w:style w:type="character" w:customStyle="1" w:styleId="TableHeadingChar">
    <w:name w:val="Table Heading Char"/>
    <w:link w:val="TableHeading"/>
    <w:rsid w:val="005F372F"/>
    <w:rPr>
      <w:rFonts w:cs="Arial"/>
      <w:b/>
      <w:color w:val="FFFFFF"/>
      <w:sz w:val="22"/>
      <w:szCs w:val="18"/>
    </w:rPr>
  </w:style>
  <w:style w:type="paragraph" w:customStyle="1" w:styleId="TableBullet">
    <w:name w:val="Table Bullet"/>
    <w:basedOn w:val="BulletList"/>
    <w:link w:val="TableBulletChar"/>
    <w:qFormat/>
    <w:rsid w:val="00E27C56"/>
    <w:pPr>
      <w:spacing w:after="60" w:line="240" w:lineRule="auto"/>
      <w:ind w:left="202" w:hanging="202"/>
    </w:pPr>
  </w:style>
  <w:style w:type="character" w:customStyle="1" w:styleId="TableTextChar">
    <w:name w:val="Table Text Char"/>
    <w:link w:val="TableText"/>
    <w:rsid w:val="005F372F"/>
    <w:rPr>
      <w:rFonts w:cs="Arial"/>
      <w:sz w:val="22"/>
      <w:szCs w:val="18"/>
    </w:rPr>
  </w:style>
  <w:style w:type="character" w:customStyle="1" w:styleId="TableBulletChar">
    <w:name w:val="Table Bullet Char"/>
    <w:link w:val="TableBullet"/>
    <w:rsid w:val="00E27C56"/>
    <w:rPr>
      <w:rFonts w:cs="Arial"/>
      <w:sz w:val="22"/>
      <w:szCs w:val="18"/>
    </w:rPr>
  </w:style>
  <w:style w:type="paragraph" w:styleId="EndnoteText">
    <w:name w:val="endnote text"/>
    <w:basedOn w:val="Normal"/>
    <w:link w:val="EndnoteTextChar"/>
    <w:uiPriority w:val="99"/>
    <w:semiHidden/>
    <w:unhideWhenUsed/>
    <w:rsid w:val="00E27C56"/>
    <w:rPr>
      <w:sz w:val="20"/>
      <w:szCs w:val="20"/>
    </w:rPr>
  </w:style>
  <w:style w:type="character" w:customStyle="1" w:styleId="EndnoteTextChar">
    <w:name w:val="Endnote Text Char"/>
    <w:basedOn w:val="DefaultParagraphFont"/>
    <w:link w:val="EndnoteText"/>
    <w:uiPriority w:val="99"/>
    <w:semiHidden/>
    <w:rsid w:val="00E27C56"/>
    <w:rPr>
      <w:rFonts w:ascii="Arial" w:eastAsia="Times New Roman" w:hAnsi="Arial"/>
      <w:color w:val="595959"/>
    </w:rPr>
  </w:style>
  <w:style w:type="character" w:styleId="EndnoteReference">
    <w:name w:val="endnote reference"/>
    <w:uiPriority w:val="99"/>
    <w:semiHidden/>
    <w:unhideWhenUsed/>
    <w:rsid w:val="00E27C56"/>
    <w:rPr>
      <w:vertAlign w:val="superscript"/>
    </w:rPr>
  </w:style>
  <w:style w:type="character" w:styleId="FollowedHyperlink">
    <w:name w:val="FollowedHyperlink"/>
    <w:basedOn w:val="DefaultParagraphFont"/>
    <w:uiPriority w:val="99"/>
    <w:semiHidden/>
    <w:unhideWhenUsed/>
    <w:rsid w:val="00113064"/>
    <w:rPr>
      <w:color w:val="954F72" w:themeColor="followedHyperlink"/>
      <w:u w:val="single"/>
    </w:rPr>
  </w:style>
  <w:style w:type="character" w:styleId="UnresolvedMention">
    <w:name w:val="Unresolved Mention"/>
    <w:basedOn w:val="DefaultParagraphFont"/>
    <w:uiPriority w:val="99"/>
    <w:semiHidden/>
    <w:unhideWhenUsed/>
    <w:rsid w:val="00C372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dd.ca.gov/Disability/" TargetMode="Externa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dd.ca.gov/Disability/Paid_Family_Leave.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M:\MASTER%20TEMPLATES\Legal%20Content\State%20Employment%20Law%20Summaries\California\California%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8DBEEAB1C8494469052C42F3E641444" ma:contentTypeVersion="21" ma:contentTypeDescription="Create a new document." ma:contentTypeScope="" ma:versionID="4f38cee6f027e51bf24a8c944f66d077">
  <xsd:schema xmlns:xsd="http://www.w3.org/2001/XMLSchema" xmlns:xs="http://www.w3.org/2001/XMLSchema" xmlns:p="http://schemas.microsoft.com/office/2006/metadata/properties" xmlns:ns1="http://schemas.microsoft.com/sharepoint/v3" xmlns:ns2="7f0d438c-546f-418b-8b34-3aeabdd873e7" xmlns:ns3="b8e3cc31-5e35-410f-816b-f92194aa7093" targetNamespace="http://schemas.microsoft.com/office/2006/metadata/properties" ma:root="true" ma:fieldsID="7517bf1e0000a2258f4272bd71bf4789" ns1:_="" ns2:_="" ns3:_="">
    <xsd:import namespace="http://schemas.microsoft.com/sharepoint/v3"/>
    <xsd:import namespace="7f0d438c-546f-418b-8b34-3aeabdd873e7"/>
    <xsd:import namespace="b8e3cc31-5e35-410f-816b-f92194aa709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1:_ip_UnifiedCompliancePolicyProperties" minOccurs="0"/>
                <xsd:element ref="ns1:_ip_UnifiedCompliancePolicyUIA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0d438c-546f-418b-8b34-3aeabdd873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65696d3-a483-472b-9efb-84a45ba5b30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e3cc31-5e35-410f-816b-f92194aa709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3f3ee35-7626-46c8-a433-74b9dadabf13}" ma:internalName="TaxCatchAll" ma:showField="CatchAllData" ma:web="b8e3cc31-5e35-410f-816b-f92194aa70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7f0d438c-546f-418b-8b34-3aeabdd873e7">
      <Terms xmlns="http://schemas.microsoft.com/office/infopath/2007/PartnerControls"/>
    </lcf76f155ced4ddcb4097134ff3c332f>
    <TaxCatchAll xmlns="b8e3cc31-5e35-410f-816b-f92194aa709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E04CB2-CF6E-44DD-BD91-1925AAAF9804}">
  <ds:schemaRefs>
    <ds:schemaRef ds:uri="http://schemas.microsoft.com/sharepoint/v3/contenttype/forms"/>
  </ds:schemaRefs>
</ds:datastoreItem>
</file>

<file path=customXml/itemProps2.xml><?xml version="1.0" encoding="utf-8"?>
<ds:datastoreItem xmlns:ds="http://schemas.openxmlformats.org/officeDocument/2006/customXml" ds:itemID="{E24986B1-9C75-4ECE-9449-43F4BBFAB9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f0d438c-546f-418b-8b34-3aeabdd873e7"/>
    <ds:schemaRef ds:uri="b8e3cc31-5e35-410f-816b-f92194aa70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1BEE21-A996-4E4C-A520-8514FA6DFC72}">
  <ds:schemaRefs>
    <ds:schemaRef ds:uri="http://schemas.microsoft.com/office/2006/metadata/properties"/>
    <ds:schemaRef ds:uri="http://schemas.microsoft.com/office/infopath/2007/PartnerControls"/>
    <ds:schemaRef ds:uri="http://schemas.microsoft.com/sharepoint/v3"/>
    <ds:schemaRef ds:uri="7f0d438c-546f-418b-8b34-3aeabdd873e7"/>
    <ds:schemaRef ds:uri="b8e3cc31-5e35-410f-816b-f92194aa7093"/>
  </ds:schemaRefs>
</ds:datastoreItem>
</file>

<file path=customXml/itemProps4.xml><?xml version="1.0" encoding="utf-8"?>
<ds:datastoreItem xmlns:ds="http://schemas.openxmlformats.org/officeDocument/2006/customXml" ds:itemID="{9E13BD10-978C-45E9-8725-14F7DBCE22F7}">
  <ds:schemaRefs>
    <ds:schemaRef ds:uri="http://schemas.openxmlformats.org/officeDocument/2006/bibliography"/>
  </ds:schemaRefs>
</ds:datastoreItem>
</file>

<file path=docMetadata/LabelInfo.xml><?xml version="1.0" encoding="utf-8"?>
<clbl:labelList xmlns:clbl="http://schemas.microsoft.com/office/2020/mipLabelMetadata">
  <clbl:label id="{b6e4ed5c-88d9-405d-a9a4-5110fdfd941d}" enabled="1" method="Standard" siteId="{bd0c095f-5d66-4273-a209-64796ae91974}" removed="0"/>
</clbl:labelList>
</file>

<file path=docProps/app.xml><?xml version="1.0" encoding="utf-8"?>
<Properties xmlns="http://schemas.openxmlformats.org/officeDocument/2006/extended-properties" xmlns:vt="http://schemas.openxmlformats.org/officeDocument/2006/docPropsVTypes">
  <Template>California Template.dotx</Template>
  <TotalTime>1</TotalTime>
  <Pages>4</Pages>
  <Words>1028</Words>
  <Characters>5863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Zywave Inc</Company>
  <LinksUpToDate>false</LinksUpToDate>
  <CharactersWithSpaces>6878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Kelliher, Miriam</dc:creator>
  <cp:lastModifiedBy>Maricia Meyer</cp:lastModifiedBy>
  <cp:revision>2</cp:revision>
  <cp:lastPrinted>2017-09-18T14:50:00Z</cp:lastPrinted>
  <dcterms:created xsi:type="dcterms:W3CDTF">2026-03-03T20:47:00Z</dcterms:created>
  <dcterms:modified xsi:type="dcterms:W3CDTF">2026-03-03T20:47:00Z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0x01010008DBEEAB1C8494469052C42F3E641444</vt:lpwstr>
  </property>
  <property fmtid="{D5CDD505-2E9C-101B-9397-08002B2CF9AE}" pid="3" name="MediaServiceImageTags">
    <vt:lpwstr/>
  </property>
</Properties>
</file>