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6A5AC702" w:rsidR="006C21E4" w:rsidRPr="00F13718" w:rsidRDefault="00497AA1" w:rsidP="00854D39">
      <w:pPr>
        <w:shd w:val="clear" w:color="auto" w:fill="FFFFFF"/>
        <w:tabs>
          <w:tab w:val="center" w:pos="4725"/>
        </w:tabs>
        <w:spacing w:line="235" w:lineRule="atLeast"/>
        <w:ind w:left="-990" w:right="-990"/>
        <w:jc w:val="center"/>
        <w:rPr>
          <w:rFonts w:ascii="Roboto" w:eastAsia="Times New Roman" w:hAnsi="Roboto" w:cs="Times New Roman"/>
          <w:b/>
          <w:bCs/>
          <w:color w:val="363636"/>
          <w:sz w:val="110"/>
          <w:szCs w:val="110"/>
          <w:lang w:val="en"/>
        </w:rPr>
      </w:pPr>
      <w:r>
        <w:rPr>
          <w:noProof/>
        </w:rPr>
        <mc:AlternateContent>
          <mc:Choice Requires="wps">
            <w:drawing>
              <wp:anchor distT="4294967295" distB="4294967295" distL="114300" distR="114300" simplePos="0" relativeHeight="251638784" behindDoc="0" locked="0" layoutInCell="1" allowOverlap="1" wp14:anchorId="1C46FC9D" wp14:editId="70A17BF5">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BC7215" id="Straight Connector 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eastAsia="Times New Roman" w:hAnsi="Roboto" w:cs="Times New Roman"/>
          <w:b/>
          <w:bCs/>
          <w:color w:val="363636"/>
          <w:sz w:val="110"/>
          <w:szCs w:val="110"/>
          <w:lang w:val="en"/>
        </w:rPr>
        <w:t xml:space="preserve">The </w:t>
      </w:r>
      <w:r w:rsidR="008151E2">
        <w:rPr>
          <w:rFonts w:ascii="Roboto" w:eastAsia="Times New Roman" w:hAnsi="Roboto" w:cs="Times New Roman"/>
          <w:b/>
          <w:bCs/>
          <w:color w:val="363636"/>
          <w:sz w:val="110"/>
          <w:szCs w:val="110"/>
          <w:lang w:val="en"/>
        </w:rPr>
        <w:t xml:space="preserve">HR </w:t>
      </w:r>
      <w:r w:rsidR="00E42FB4" w:rsidRPr="00F13718">
        <w:rPr>
          <w:rFonts w:ascii="Roboto" w:eastAsia="Times New Roman" w:hAnsi="Roboto" w:cs="Times New Roman"/>
          <w:b/>
          <w:bCs/>
          <w:color w:val="363636"/>
          <w:sz w:val="110"/>
          <w:szCs w:val="110"/>
          <w:lang w:val="en"/>
        </w:rPr>
        <w:t>WIRE</w:t>
      </w:r>
    </w:p>
    <w:p w14:paraId="42FFF4BE" w14:textId="5F77E173" w:rsidR="00F54971" w:rsidRPr="00F13718" w:rsidRDefault="0093086F" w:rsidP="00694B93">
      <w:pPr>
        <w:shd w:val="clear" w:color="auto" w:fill="FFFFFF"/>
        <w:spacing w:after="0" w:line="240" w:lineRule="auto"/>
        <w:jc w:val="center"/>
        <w:rPr>
          <w:rFonts w:ascii="Roboto" w:hAnsi="Roboto"/>
          <w:b/>
          <w:bCs/>
          <w:i/>
          <w:iCs/>
          <w:color w:val="2E74B5" w:themeColor="accent5" w:themeShade="BF"/>
          <w:sz w:val="26"/>
          <w:szCs w:val="26"/>
        </w:rPr>
      </w:pPr>
      <w:r>
        <w:rPr>
          <w:rFonts w:ascii="Roboto" w:eastAsia="Times New Roman" w:hAnsi="Roboto" w:cs="Times New Roman"/>
          <w:b/>
          <w:bCs/>
          <w:color w:val="222222"/>
          <w:sz w:val="40"/>
          <w:szCs w:val="40"/>
          <w:lang w:val="en"/>
        </w:rPr>
        <w:t xml:space="preserve"> </w:t>
      </w:r>
      <w:r w:rsidR="006C21E4" w:rsidRPr="0093086F">
        <w:rPr>
          <w:rFonts w:ascii="Roboto" w:eastAsia="Times New Roman" w:hAnsi="Roboto" w:cs="Times New Roman"/>
          <w:b/>
          <w:bCs/>
          <w:color w:val="222222"/>
          <w:sz w:val="26"/>
          <w:szCs w:val="26"/>
          <w:lang w:val="en"/>
        </w:rPr>
        <w:t xml:space="preserve">ETC </w:t>
      </w:r>
      <w:r w:rsidR="001A7F3F" w:rsidRPr="0093086F">
        <w:rPr>
          <w:rFonts w:ascii="Roboto" w:eastAsia="Times New Roman" w:hAnsi="Roboto" w:cs="Times New Roman"/>
          <w:b/>
          <w:bCs/>
          <w:color w:val="222222"/>
          <w:sz w:val="26"/>
          <w:szCs w:val="26"/>
          <w:lang w:val="en"/>
        </w:rPr>
        <w:t>HR Employer Compliance News</w:t>
      </w:r>
      <w:r w:rsidR="006F197D">
        <w:rPr>
          <w:rFonts w:ascii="Roboto" w:eastAsia="Times New Roman" w:hAnsi="Roboto" w:cs="Times New Roman"/>
          <w:b/>
          <w:bCs/>
          <w:color w:val="222222"/>
          <w:sz w:val="26"/>
          <w:szCs w:val="26"/>
          <w:lang w:val="en"/>
        </w:rPr>
        <w:t xml:space="preserve">  II</w:t>
      </w:r>
      <w:r w:rsidR="006F197D">
        <w:rPr>
          <w:rFonts w:ascii="Roboto" w:eastAsia="Times New Roman" w:hAnsi="Roboto" w:cs="Times New Roman"/>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spacing w:after="0" w:line="240" w:lineRule="auto"/>
        <w:jc w:val="center"/>
        <w:rPr>
          <w:rFonts w:ascii="Roboto" w:eastAsia="Times New Roman" w:hAnsi="Roboto" w:cs="Times New Roman"/>
          <w:b/>
          <w:bCs/>
          <w:color w:val="222222"/>
          <w:sz w:val="16"/>
          <w:szCs w:val="16"/>
          <w:lang w:val="en"/>
        </w:rPr>
      </w:pPr>
    </w:p>
    <w:p w14:paraId="2E475ADD" w14:textId="79A1C590" w:rsidR="001A1C02" w:rsidRDefault="005A4E11" w:rsidP="00832A90">
      <w:pPr>
        <w:shd w:val="clear" w:color="auto" w:fill="FFFFFF"/>
        <w:spacing w:after="0" w:line="240" w:lineRule="auto"/>
        <w:jc w:val="center"/>
        <w:rPr>
          <w:rFonts w:ascii="Roboto" w:eastAsia="Times New Roman" w:hAnsi="Roboto" w:cs="Times New Roman"/>
          <w:b/>
          <w:bCs/>
          <w:color w:val="B50101"/>
          <w:sz w:val="32"/>
          <w:szCs w:val="32"/>
          <w:lang w:val="en"/>
        </w:rPr>
      </w:pPr>
      <w:r>
        <w:rPr>
          <w:rFonts w:ascii="Roboto" w:eastAsia="Times New Roman" w:hAnsi="Roboto" w:cs="Times New Roman"/>
          <w:b/>
          <w:bCs/>
          <w:color w:val="B50101"/>
          <w:sz w:val="32"/>
          <w:szCs w:val="32"/>
          <w:lang w:val="en"/>
        </w:rPr>
        <w:t>November</w:t>
      </w:r>
      <w:r w:rsidR="00CD70B8">
        <w:rPr>
          <w:rFonts w:ascii="Roboto" w:eastAsia="Times New Roman" w:hAnsi="Roboto" w:cs="Times New Roman"/>
          <w:b/>
          <w:bCs/>
          <w:color w:val="B50101"/>
          <w:sz w:val="32"/>
          <w:szCs w:val="32"/>
          <w:lang w:val="en"/>
        </w:rPr>
        <w:t xml:space="preserve"> </w:t>
      </w:r>
      <w:r w:rsidR="00527B4D" w:rsidRPr="007E1554">
        <w:rPr>
          <w:rFonts w:ascii="Roboto" w:eastAsia="Times New Roman" w:hAnsi="Roboto" w:cs="Times New Roman"/>
          <w:b/>
          <w:bCs/>
          <w:color w:val="B50101"/>
          <w:sz w:val="32"/>
          <w:szCs w:val="32"/>
          <w:lang w:val="en"/>
        </w:rPr>
        <w:t>202</w:t>
      </w:r>
      <w:bookmarkStart w:id="0" w:name="_Hlk165893264"/>
      <w:r w:rsidR="00B939E8">
        <w:rPr>
          <w:rFonts w:ascii="Roboto" w:eastAsia="Times New Roman" w:hAnsi="Roboto" w:cs="Times New Roman"/>
          <w:b/>
          <w:bCs/>
          <w:color w:val="B50101"/>
          <w:sz w:val="32"/>
          <w:szCs w:val="32"/>
          <w:lang w:val="en"/>
        </w:rPr>
        <w:t>5</w:t>
      </w:r>
    </w:p>
    <w:p w14:paraId="53AE19D3" w14:textId="77777777" w:rsidR="00D730DD" w:rsidRDefault="00D730DD" w:rsidP="00D730DD">
      <w:pPr>
        <w:spacing w:after="0" w:line="240" w:lineRule="auto"/>
        <w:rPr>
          <w:rFonts w:ascii="Roboto" w:eastAsia="Times New Roman" w:hAnsi="Roboto" w:cs="Times New Roman"/>
          <w:b/>
          <w:bCs/>
          <w:color w:val="B50101"/>
          <w:sz w:val="16"/>
          <w:szCs w:val="16"/>
          <w:lang w:val="en"/>
        </w:rPr>
      </w:pPr>
    </w:p>
    <w:p w14:paraId="45CE0B39" w14:textId="40713FEC" w:rsidR="00F13718" w:rsidRPr="00F13718" w:rsidRDefault="00497AA1" w:rsidP="00D730DD">
      <w:pPr>
        <w:spacing w:after="0" w:line="240" w:lineRule="auto"/>
        <w:rPr>
          <w:rFonts w:ascii="Roboto" w:eastAsia="Times New Roman" w:hAnsi="Roboto" w:cs="Times New Roman"/>
          <w:b/>
          <w:bCs/>
          <w:color w:val="2E74B5" w:themeColor="accent5" w:themeShade="BF"/>
          <w:sz w:val="32"/>
          <w:szCs w:val="32"/>
          <w:lang w:val="en"/>
        </w:rPr>
      </w:pPr>
      <w:r>
        <w:rPr>
          <w:noProof/>
        </w:rPr>
        <mc:AlternateContent>
          <mc:Choice Requires="wps">
            <w:drawing>
              <wp:anchor distT="4294967295" distB="4294967295" distL="114300" distR="114300" simplePos="0" relativeHeight="251650560" behindDoc="0" locked="0" layoutInCell="1" allowOverlap="1" wp14:anchorId="096332C5" wp14:editId="7E1D5CE9">
                <wp:simplePos x="0" y="0"/>
                <wp:positionH relativeFrom="column">
                  <wp:posOffset>-308610</wp:posOffset>
                </wp:positionH>
                <wp:positionV relativeFrom="paragraph">
                  <wp:posOffset>7619</wp:posOffset>
                </wp:positionV>
                <wp:extent cx="8004810" cy="0"/>
                <wp:effectExtent l="57150" t="76200" r="72390" b="76200"/>
                <wp:wrapNone/>
                <wp:docPr id="106942107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A7CEE" id="Straight Connector 2" o:spid="_x0000_s1026" style="position:absolute;flip:y;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4.3pt,.6pt" to="60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" strokecolor="black [3200]" strokeweight=".5pt">
                <v:stroke joinstyle="miter"/>
                <o:lock v:ext="edit" shapetype="f"/>
              </v:line>
            </w:pict>
          </mc:Fallback>
        </mc:AlternateContent>
      </w:r>
    </w:p>
    <w:p w14:paraId="1F0F73AC" w14:textId="77777777" w:rsidR="00FD5D21" w:rsidRDefault="00FD5D21" w:rsidP="00D730DD">
      <w:pPr>
        <w:spacing w:after="0" w:line="240" w:lineRule="auto"/>
        <w:ind w:left="-360" w:right="-360"/>
        <w:jc w:val="center"/>
        <w:rPr>
          <w:rFonts w:ascii="Roboto" w:eastAsia="Times New Roman" w:hAnsi="Roboto" w:cs="Times New Roman"/>
          <w:b/>
          <w:bCs/>
          <w:i/>
          <w:iCs/>
          <w:color w:val="0070C0"/>
          <w:sz w:val="32"/>
          <w:szCs w:val="32"/>
          <w:lang w:val="en"/>
        </w:rPr>
      </w:pPr>
      <w:bookmarkStart w:id="1" w:name="_Hlk139469203"/>
      <w:r w:rsidRPr="00FD5D21">
        <w:rPr>
          <w:rFonts w:ascii="Roboto" w:eastAsia="Times New Roman" w:hAnsi="Roboto" w:cs="Times New Roman"/>
          <w:b/>
          <w:bCs/>
          <w:color w:val="0070C0"/>
          <w:sz w:val="32"/>
          <w:szCs w:val="32"/>
          <w:lang w:val="en"/>
        </w:rPr>
        <w:t>SECTION</w:t>
      </w:r>
      <w:r>
        <w:rPr>
          <w:rFonts w:ascii="Roboto" w:eastAsia="Times New Roman" w:hAnsi="Roboto" w:cs="Times New Roman"/>
          <w:b/>
          <w:bCs/>
          <w:color w:val="0070C0"/>
          <w:sz w:val="32"/>
          <w:szCs w:val="32"/>
          <w:lang w:val="en"/>
        </w:rPr>
        <w:t xml:space="preserve"> IV</w:t>
      </w:r>
      <w:r w:rsidRPr="00FD5D21">
        <w:rPr>
          <w:rFonts w:ascii="Roboto" w:eastAsia="Times New Roman" w:hAnsi="Roboto" w:cs="Times New Roman"/>
          <w:b/>
          <w:bCs/>
          <w:i/>
          <w:iCs/>
          <w:color w:val="0070C0"/>
          <w:sz w:val="32"/>
          <w:szCs w:val="32"/>
          <w:lang w:val="en"/>
        </w:rPr>
        <w:t>:</w:t>
      </w:r>
    </w:p>
    <w:p w14:paraId="0AEB52E4" w14:textId="77777777" w:rsidR="00D730DD" w:rsidRDefault="00F41A39" w:rsidP="00D730DD">
      <w:pPr>
        <w:spacing w:after="0" w:line="240" w:lineRule="auto"/>
        <w:ind w:left="-360" w:right="-360"/>
        <w:jc w:val="center"/>
        <w:rPr>
          <w:rFonts w:ascii="Roboto" w:eastAsia="Times New Roman" w:hAnsi="Roboto" w:cs="Times New Roman"/>
          <w:b/>
          <w:bCs/>
          <w:color w:val="0070C0"/>
          <w:sz w:val="32"/>
          <w:szCs w:val="32"/>
          <w:lang w:val="en"/>
        </w:rPr>
      </w:pPr>
      <w:bookmarkStart w:id="2" w:name="_Hlk183165799"/>
      <w:r w:rsidRPr="002C7082">
        <w:rPr>
          <w:rFonts w:ascii="Roboto" w:eastAsia="Times New Roman" w:hAnsi="Roboto" w:cs="Times New Roman"/>
          <w:b/>
          <w:bCs/>
          <w:color w:val="0070C0"/>
          <w:sz w:val="32"/>
          <w:szCs w:val="32"/>
          <w:u w:val="single"/>
          <w:lang w:val="en"/>
        </w:rPr>
        <w:t>Previously Reported</w:t>
      </w:r>
      <w:r w:rsidR="008B1A18" w:rsidRPr="00B23FE9">
        <w:rPr>
          <w:rFonts w:ascii="Roboto" w:eastAsia="Times New Roman" w:hAnsi="Roboto" w:cs="Times New Roman"/>
          <w:b/>
          <w:bCs/>
          <w:color w:val="0070C0"/>
          <w:sz w:val="32"/>
          <w:szCs w:val="32"/>
          <w:lang w:val="en"/>
        </w:rPr>
        <w:t xml:space="preserve"> Regulatory Matters</w:t>
      </w:r>
      <w:bookmarkEnd w:id="1"/>
    </w:p>
    <w:bookmarkEnd w:id="2"/>
    <w:p w14:paraId="5190DC5C" w14:textId="4112D7BD" w:rsidR="00022BF0" w:rsidRPr="00D66B68" w:rsidRDefault="00497AA1" w:rsidP="00D730DD">
      <w:pPr>
        <w:spacing w:after="0" w:line="240" w:lineRule="auto"/>
        <w:ind w:right="-360"/>
        <w:rPr>
          <w:rStyle w:val="Hyperlink"/>
          <w:rFonts w:ascii="Roboto" w:eastAsia="Times New Roman" w:hAnsi="Roboto" w:cs="Times New Roman"/>
          <w:b/>
          <w:bCs/>
          <w:color w:val="0070C0"/>
          <w:sz w:val="32"/>
          <w:szCs w:val="32"/>
          <w:u w:val="none"/>
          <w:lang w:val="en"/>
        </w:rPr>
      </w:pPr>
      <w:r>
        <w:rPr>
          <w:noProof/>
        </w:rPr>
        <mc:AlternateContent>
          <mc:Choice Requires="wps">
            <w:drawing>
              <wp:anchor distT="4294967295" distB="4294967295" distL="114300" distR="114300" simplePos="0" relativeHeight="251663360" behindDoc="0" locked="0" layoutInCell="1" allowOverlap="1" wp14:anchorId="34AFCE83" wp14:editId="7F3E7B74">
                <wp:simplePos x="0" y="0"/>
                <wp:positionH relativeFrom="column">
                  <wp:posOffset>-218440</wp:posOffset>
                </wp:positionH>
                <wp:positionV relativeFrom="paragraph">
                  <wp:posOffset>217169</wp:posOffset>
                </wp:positionV>
                <wp:extent cx="8004810" cy="0"/>
                <wp:effectExtent l="57150" t="76200" r="72390" b="76200"/>
                <wp:wrapNone/>
                <wp:docPr id="135770864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00481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A3B528" id="Straight Connector 1"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2pt,17.1pt" to="613.1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" strokecolor="black [3200]" strokeweight=".5pt">
                <v:stroke joinstyle="miter"/>
                <o:lock v:ext="edit" shapetype="f"/>
              </v:line>
            </w:pict>
          </mc:Fallback>
        </mc:AlternateContent>
      </w:r>
    </w:p>
    <w:p w14:paraId="113360BC" w14:textId="77777777" w:rsidR="00B06DBE" w:rsidRPr="00B06DBE" w:rsidRDefault="00B06DBE" w:rsidP="00B06DBE">
      <w:pPr>
        <w:shd w:val="clear" w:color="auto" w:fill="FFFFFF"/>
        <w:spacing w:after="0" w:line="240" w:lineRule="auto"/>
        <w:jc w:val="center"/>
        <w:rPr>
          <w:rStyle w:val="Hyperlink"/>
          <w:rFonts w:ascii="Roboto" w:eastAsia="Times New Roman" w:hAnsi="Roboto" w:cs="Times New Roman"/>
          <w:b/>
          <w:bCs/>
          <w:color w:val="2E74B5" w:themeColor="accent5" w:themeShade="BF"/>
          <w:sz w:val="12"/>
          <w:szCs w:val="12"/>
          <w:u w:val="none"/>
          <w:lang w:val="en"/>
        </w:rPr>
      </w:pPr>
    </w:p>
    <w:p w14:paraId="1EC9DA6A" w14:textId="4E7D5F48" w:rsidR="009040C5" w:rsidRDefault="009040C5" w:rsidP="00946A29">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Workplace Notices Updates</w:t>
      </w:r>
      <w:r w:rsidR="00ED00E2" w:rsidRPr="00BD445F">
        <w:rPr>
          <w:rStyle w:val="Hyperlink"/>
          <w:rFonts w:ascii="Roboto" w:eastAsiaTheme="minorHAnsi" w:hAnsi="Roboto" w:cs="Helvetica"/>
          <w:color w:val="auto"/>
          <w:sz w:val="28"/>
          <w:szCs w:val="28"/>
          <w:u w:val="none"/>
        </w:rPr>
        <w:t xml:space="preserve"> (</w:t>
      </w:r>
      <w:r w:rsidR="00BD445F" w:rsidRPr="00BD445F">
        <w:rPr>
          <w:rStyle w:val="Hyperlink"/>
          <w:rFonts w:ascii="Roboto" w:eastAsiaTheme="minorHAnsi" w:hAnsi="Roboto" w:cs="Helvetica"/>
          <w:color w:val="auto"/>
          <w:sz w:val="28"/>
          <w:szCs w:val="28"/>
          <w:u w:val="none"/>
        </w:rPr>
        <w:t xml:space="preserve">2025 </w:t>
      </w:r>
      <w:r w:rsidR="00ED00E2" w:rsidRPr="00BD445F">
        <w:rPr>
          <w:rStyle w:val="Hyperlink"/>
          <w:rFonts w:ascii="Roboto" w:eastAsiaTheme="minorHAnsi" w:hAnsi="Roboto" w:cs="Helvetica"/>
          <w:color w:val="auto"/>
          <w:sz w:val="28"/>
          <w:szCs w:val="28"/>
          <w:u w:val="none"/>
        </w:rPr>
        <w:t>YTD)</w:t>
      </w:r>
    </w:p>
    <w:p w14:paraId="7A60B56C" w14:textId="77777777" w:rsidR="007D0B93"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w:t>
      </w:r>
    </w:p>
    <w:p w14:paraId="14CCBE93" w14:textId="77777777" w:rsidR="008631FB" w:rsidRDefault="008631FB" w:rsidP="008631FB">
      <w:pPr>
        <w:pStyle w:val="Heading1"/>
        <w:shd w:val="clear" w:color="auto" w:fill="FFFFFF"/>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Form I-9 Updated. </w:t>
      </w:r>
      <w:r w:rsidRPr="00971534">
        <w:rPr>
          <w:rFonts w:ascii="Roboto" w:eastAsiaTheme="minorHAnsi" w:hAnsi="Roboto" w:cs="Helvetica"/>
          <w:b w:val="0"/>
          <w:bCs w:val="0"/>
          <w:sz w:val="22"/>
          <w:szCs w:val="22"/>
        </w:rPr>
        <w:t xml:space="preserve">The </w:t>
      </w:r>
      <w:hyperlink r:id="rId8"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D3D5402" w14:textId="77777777" w:rsidR="008631FB" w:rsidRPr="008631FB" w:rsidRDefault="007D0B93" w:rsidP="007D0B93">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u w:val="none"/>
        </w:rPr>
      </w:pPr>
      <w:r>
        <w:rPr>
          <w:rStyle w:val="Hyperlink"/>
          <w:rFonts w:ascii="Roboto" w:eastAsiaTheme="minorHAnsi" w:hAnsi="Roboto" w:cs="Helvetica"/>
          <w:color w:val="auto"/>
          <w:sz w:val="26"/>
          <w:szCs w:val="26"/>
          <w:u w:val="none"/>
        </w:rPr>
        <w:tab/>
      </w:r>
    </w:p>
    <w:p w14:paraId="0D7F7BA3" w14:textId="5DBC9BAF" w:rsidR="002C1B32" w:rsidRPr="002C1B32" w:rsidRDefault="002C1B32" w:rsidP="002C1B32">
      <w:pPr>
        <w:pStyle w:val="Heading1"/>
        <w:shd w:val="clear" w:color="auto" w:fill="FFFFFF"/>
        <w:tabs>
          <w:tab w:val="left" w:pos="810"/>
        </w:tabs>
        <w:spacing w:before="0" w:beforeAutospacing="0" w:after="0" w:afterAutospacing="0"/>
        <w:ind w:left="360"/>
        <w:rPr>
          <w:rFonts w:ascii="Roboto" w:eastAsiaTheme="minorHAnsi" w:hAnsi="Roboto" w:cs="Helvetica"/>
          <w:sz w:val="26"/>
          <w:szCs w:val="26"/>
        </w:rPr>
      </w:pPr>
      <w:r>
        <w:rPr>
          <w:rStyle w:val="Hyperlink"/>
          <w:rFonts w:ascii="Roboto" w:eastAsiaTheme="minorHAnsi" w:hAnsi="Roboto" w:cs="Helvetica"/>
          <w:color w:val="auto"/>
          <w:sz w:val="26"/>
          <w:szCs w:val="26"/>
          <w:u w:val="none"/>
        </w:rPr>
        <w:tab/>
        <w:t xml:space="preserve">Updated </w:t>
      </w:r>
      <w:hyperlink r:id="rId9" w:history="1">
        <w:r w:rsidRPr="00510ED9">
          <w:rPr>
            <w:rStyle w:val="Hyperlink"/>
            <w:rFonts w:ascii="Roboto" w:eastAsiaTheme="minorHAnsi" w:hAnsi="Roboto" w:cs="Helvetica"/>
            <w:sz w:val="26"/>
            <w:szCs w:val="26"/>
          </w:rPr>
          <w:t>Model CHIP Notice</w:t>
        </w:r>
      </w:hyperlink>
      <w:r>
        <w:rPr>
          <w:rStyle w:val="Hyperlink"/>
          <w:rFonts w:ascii="Roboto" w:eastAsiaTheme="minorHAnsi" w:hAnsi="Roboto" w:cs="Helvetica"/>
          <w:color w:val="auto"/>
          <w:sz w:val="26"/>
          <w:szCs w:val="26"/>
          <w:u w:val="none"/>
        </w:rPr>
        <w:t xml:space="preserve"> released with a new effective date </w:t>
      </w:r>
      <w:r w:rsidRPr="002C1B32">
        <w:rPr>
          <w:rStyle w:val="Hyperlink"/>
          <w:rFonts w:ascii="Roboto" w:eastAsiaTheme="minorHAnsi" w:hAnsi="Roboto" w:cs="Helvetica"/>
          <w:color w:val="C00000"/>
          <w:sz w:val="26"/>
          <w:szCs w:val="26"/>
          <w:u w:val="none"/>
        </w:rPr>
        <w:t>of July 31, 2025</w:t>
      </w:r>
    </w:p>
    <w:p w14:paraId="6B1CE199" w14:textId="6EB6CA71" w:rsidR="007D0B93" w:rsidRPr="00971534" w:rsidRDefault="002C1B32" w:rsidP="007D0B93">
      <w:pPr>
        <w:pStyle w:val="Heading1"/>
        <w:shd w:val="clear" w:color="auto" w:fill="FFFFFF"/>
        <w:tabs>
          <w:tab w:val="left" w:pos="1080"/>
        </w:tabs>
        <w:spacing w:before="0" w:beforeAutospacing="0" w:after="0" w:afterAutospacing="0"/>
        <w:ind w:left="810" w:hanging="450"/>
        <w:rPr>
          <w:rFonts w:ascii="Roboto" w:eastAsiaTheme="minorHAnsi" w:hAnsi="Roboto" w:cs="Helvetica"/>
          <w:sz w:val="26"/>
          <w:szCs w:val="26"/>
        </w:rPr>
      </w:pPr>
      <w:r>
        <w:tab/>
      </w:r>
      <w:hyperlink r:id="rId10" w:history="1">
        <w:r w:rsidR="007D0B93" w:rsidRPr="00757300">
          <w:rPr>
            <w:rStyle w:val="Hyperlink"/>
            <w:rFonts w:ascii="Roboto" w:eastAsiaTheme="minorHAnsi" w:hAnsi="Roboto" w:cs="Helvetica"/>
            <w:sz w:val="26"/>
            <w:szCs w:val="26"/>
          </w:rPr>
          <w:t>New model Employer CHIP Notice</w:t>
        </w:r>
      </w:hyperlink>
      <w:r w:rsidR="007D0B93">
        <w:rPr>
          <w:rFonts w:ascii="Roboto" w:eastAsiaTheme="minorHAnsi" w:hAnsi="Roboto" w:cs="Helvetica"/>
          <w:sz w:val="26"/>
          <w:szCs w:val="26"/>
        </w:rPr>
        <w:t xml:space="preserve"> </w:t>
      </w:r>
      <w:r w:rsidR="007D0B93" w:rsidRPr="001C06CB">
        <w:rPr>
          <w:rStyle w:val="Hyperlink"/>
          <w:rFonts w:ascii="Roboto" w:eastAsiaTheme="minorHAnsi" w:hAnsi="Roboto" w:cs="Helvetica"/>
          <w:b w:val="0"/>
          <w:bCs w:val="0"/>
          <w:color w:val="auto"/>
          <w:sz w:val="22"/>
          <w:szCs w:val="22"/>
          <w:u w:val="none"/>
        </w:rPr>
        <w:t>has been released</w:t>
      </w:r>
      <w:r w:rsidR="007D0B93">
        <w:rPr>
          <w:rStyle w:val="Hyperlink"/>
          <w:rFonts w:ascii="Roboto" w:eastAsiaTheme="minorHAnsi" w:hAnsi="Roboto" w:cs="Helvetica"/>
          <w:b w:val="0"/>
          <w:bCs w:val="0"/>
          <w:color w:val="auto"/>
          <w:sz w:val="22"/>
          <w:szCs w:val="22"/>
          <w:u w:val="none"/>
        </w:rPr>
        <w:t xml:space="preserve"> and now reflects information as of March 17, 2025. </w:t>
      </w:r>
      <w:r w:rsidR="007D0B93" w:rsidRPr="00971534">
        <w:rPr>
          <w:rStyle w:val="Hyperlink"/>
          <w:rFonts w:ascii="Roboto" w:eastAsiaTheme="minorHAnsi" w:hAnsi="Roboto"/>
          <w:b w:val="0"/>
          <w:bCs w:val="0"/>
          <w:color w:val="auto"/>
          <w:sz w:val="22"/>
          <w:szCs w:val="22"/>
          <w:u w:val="none"/>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r w:rsidR="007D0B93" w:rsidRPr="00971534">
        <w:rPr>
          <w:rFonts w:ascii="Roboto" w:hAnsi="Roboto" w:cs="Helvetica"/>
        </w:rPr>
        <w:t xml:space="preserve"> </w:t>
      </w:r>
    </w:p>
    <w:p w14:paraId="4E07A40A" w14:textId="77777777" w:rsidR="007D0B93" w:rsidRPr="00971534" w:rsidRDefault="007D0B93" w:rsidP="007D0B93">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16"/>
          <w:szCs w:val="16"/>
          <w:u w:val="none"/>
        </w:rPr>
      </w:pPr>
    </w:p>
    <w:p w14:paraId="162CFE69" w14:textId="77777777" w:rsidR="007D0B93" w:rsidRDefault="007D0B93" w:rsidP="007D0B93">
      <w:pPr>
        <w:pStyle w:val="Heading1"/>
        <w:shd w:val="clear" w:color="auto" w:fill="FFFFFF"/>
        <w:spacing w:before="0" w:beforeAutospacing="0" w:after="0" w:afterAutospacing="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ab/>
        <w:t xml:space="preserve"> Form I-9 Updated. </w:t>
      </w:r>
      <w:r w:rsidRPr="00971534">
        <w:rPr>
          <w:rFonts w:ascii="Roboto" w:eastAsiaTheme="minorHAnsi" w:hAnsi="Roboto" w:cs="Helvetica"/>
          <w:b w:val="0"/>
          <w:bCs w:val="0"/>
          <w:sz w:val="22"/>
          <w:szCs w:val="22"/>
        </w:rPr>
        <w:t xml:space="preserve">The </w:t>
      </w:r>
      <w:hyperlink r:id="rId11" w:history="1">
        <w:r w:rsidRPr="00971534">
          <w:rPr>
            <w:rStyle w:val="Hyperlink"/>
            <w:rFonts w:ascii="Roboto" w:eastAsiaTheme="minorHAnsi" w:hAnsi="Roboto" w:cs="Helvetica"/>
            <w:b w:val="0"/>
            <w:bCs w:val="0"/>
            <w:sz w:val="22"/>
            <w:szCs w:val="22"/>
          </w:rPr>
          <w:t>revised</w:t>
        </w:r>
      </w:hyperlink>
      <w:r w:rsidRPr="00971534">
        <w:rPr>
          <w:rFonts w:ascii="Roboto" w:eastAsiaTheme="minorHAnsi" w:hAnsi="Roboto" w:cs="Helvetica"/>
          <w:b w:val="0"/>
          <w:bCs w:val="0"/>
          <w:sz w:val="22"/>
          <w:szCs w:val="22"/>
        </w:rPr>
        <w:t xml:space="preserve"> Form I-9 is dated “01/20/25” and has an expiration date of “05/31/2027.” </w:t>
      </w:r>
      <w:r w:rsidRPr="00971534">
        <w:rPr>
          <w:rStyle w:val="Hyperlink"/>
          <w:rFonts w:ascii="Roboto" w:eastAsiaTheme="minorHAnsi" w:hAnsi="Roboto" w:cs="Helvetica"/>
          <w:b w:val="0"/>
          <w:bCs w:val="0"/>
          <w:color w:val="auto"/>
          <w:sz w:val="22"/>
          <w:szCs w:val="22"/>
          <w:u w:val="none"/>
        </w:rPr>
        <w:t xml:space="preserve"> </w:t>
      </w:r>
    </w:p>
    <w:p w14:paraId="5728AF66" w14:textId="77777777" w:rsidR="007D0B93"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22"/>
          <w:szCs w:val="22"/>
        </w:rPr>
      </w:pPr>
      <w:r w:rsidRPr="00971534">
        <w:rPr>
          <w:rFonts w:ascii="Roboto" w:eastAsiaTheme="minorHAnsi" w:hAnsi="Roboto" w:cs="Helvetica"/>
          <w:b w:val="0"/>
          <w:bCs w:val="0"/>
          <w:sz w:val="22"/>
          <w:szCs w:val="22"/>
        </w:rPr>
        <w:t xml:space="preserve">On April 2, 2025, the U.S. Citizenship and Immigration Services (USCIS) updated its Employment Eligibility Verification form (Form I-9) and the Department of Homeland Security (DHS) Privacy Notice in the form’s </w:t>
      </w:r>
      <w:hyperlink r:id="rId12" w:history="1">
        <w:r w:rsidRPr="00971534">
          <w:rPr>
            <w:rStyle w:val="Hyperlink"/>
            <w:rFonts w:ascii="Roboto" w:eastAsiaTheme="minorHAnsi" w:hAnsi="Roboto" w:cs="Helvetica"/>
            <w:b w:val="0"/>
            <w:bCs w:val="0"/>
            <w:sz w:val="22"/>
            <w:szCs w:val="22"/>
          </w:rPr>
          <w:t>instructions</w:t>
        </w:r>
      </w:hyperlink>
      <w:r w:rsidRPr="00971534">
        <w:rPr>
          <w:rFonts w:ascii="Roboto" w:eastAsiaTheme="minorHAnsi" w:hAnsi="Roboto" w:cs="Helvetica"/>
          <w:b w:val="0"/>
          <w:bCs w:val="0"/>
          <w:sz w:val="22"/>
          <w:szCs w:val="22"/>
        </w:rPr>
        <w:t xml:space="preserve"> to align with statutory language.</w:t>
      </w:r>
    </w:p>
    <w:p w14:paraId="4EDDD12B" w14:textId="77777777" w:rsidR="007D0B93" w:rsidRPr="00971534" w:rsidRDefault="007D0B93" w:rsidP="007D0B93">
      <w:pPr>
        <w:pStyle w:val="Heading1"/>
        <w:shd w:val="clear" w:color="auto" w:fill="FFFFFF"/>
        <w:spacing w:before="0" w:beforeAutospacing="0" w:after="0" w:afterAutospacing="0"/>
        <w:ind w:left="810"/>
        <w:rPr>
          <w:rFonts w:ascii="Roboto" w:eastAsiaTheme="minorHAnsi" w:hAnsi="Roboto" w:cs="Helvetica"/>
          <w:b w:val="0"/>
          <w:bCs w:val="0"/>
          <w:sz w:val="16"/>
          <w:szCs w:val="16"/>
        </w:rPr>
      </w:pPr>
    </w:p>
    <w:p w14:paraId="2EAE34CA" w14:textId="77777777" w:rsidR="007D0B93" w:rsidRPr="00971534" w:rsidRDefault="007D0B93" w:rsidP="007D0B93">
      <w:pPr>
        <w:pStyle w:val="Heading1"/>
        <w:spacing w:before="0" w:beforeAutospacing="0" w:after="0" w:afterAutospacing="0"/>
        <w:ind w:left="810"/>
        <w:rPr>
          <w:rFonts w:ascii="Roboto" w:hAnsi="Roboto" w:cs="Helvetica"/>
          <w:b w:val="0"/>
          <w:bCs w:val="0"/>
          <w:sz w:val="22"/>
          <w:szCs w:val="22"/>
        </w:rPr>
      </w:pPr>
      <w:r w:rsidRPr="00971534">
        <w:rPr>
          <w:rFonts w:ascii="Roboto" w:hAnsi="Roboto" w:cs="Helvetica"/>
          <w:b w:val="0"/>
          <w:bCs w:val="0"/>
          <w:sz w:val="22"/>
          <w:szCs w:val="22"/>
        </w:rPr>
        <w:t>The new Form I-9 has the following changes:</w:t>
      </w:r>
    </w:p>
    <w:p w14:paraId="6C2BFEE0"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“noncitizen” was replaced with “alien”</w:t>
      </w:r>
    </w:p>
    <w:p w14:paraId="6EDDBAE1"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The term “gender” was replaced with “sex”</w:t>
      </w:r>
    </w:p>
    <w:p w14:paraId="4B572BF8" w14:textId="77777777" w:rsidR="007D0B93" w:rsidRPr="00971534" w:rsidRDefault="007D0B93">
      <w:pPr>
        <w:pStyle w:val="Heading1"/>
        <w:numPr>
          <w:ilvl w:val="0"/>
          <w:numId w:val="159"/>
        </w:numPr>
        <w:tabs>
          <w:tab w:val="clear" w:pos="720"/>
        </w:tabs>
        <w:spacing w:before="0" w:beforeAutospacing="0" w:after="0" w:afterAutospacing="0"/>
        <w:ind w:left="1350"/>
        <w:rPr>
          <w:rFonts w:ascii="Roboto" w:hAnsi="Roboto" w:cs="Helvetica"/>
          <w:b w:val="0"/>
          <w:bCs w:val="0"/>
          <w:sz w:val="22"/>
          <w:szCs w:val="22"/>
        </w:rPr>
      </w:pPr>
      <w:r w:rsidRPr="00971534">
        <w:rPr>
          <w:rFonts w:ascii="Roboto" w:hAnsi="Roboto" w:cs="Helvetica"/>
          <w:b w:val="0"/>
          <w:bCs w:val="0"/>
          <w:sz w:val="22"/>
          <w:szCs w:val="22"/>
        </w:rPr>
        <w:t>A new edition date of 1/20/25</w:t>
      </w:r>
    </w:p>
    <w:p w14:paraId="6A3EA807" w14:textId="77777777" w:rsidR="007D0B93" w:rsidRPr="00971534" w:rsidRDefault="007D0B93" w:rsidP="007D0B93">
      <w:pPr>
        <w:pStyle w:val="Heading1"/>
        <w:shd w:val="clear" w:color="auto" w:fill="FFFFFF"/>
        <w:spacing w:before="0" w:beforeAutospacing="0" w:after="0" w:afterAutospacing="0"/>
        <w:rPr>
          <w:rFonts w:ascii="Roboto" w:eastAsiaTheme="minorHAnsi" w:hAnsi="Roboto" w:cs="Helvetica"/>
          <w:b w:val="0"/>
          <w:bCs w:val="0"/>
          <w:sz w:val="16"/>
          <w:szCs w:val="16"/>
        </w:rPr>
      </w:pPr>
    </w:p>
    <w:p w14:paraId="00C0F3B5"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 xml:space="preserve">The updated Form I-9 is currently available for employers to use. Additionally, employers may continue to use prior editions of the form until their respective expiration dates, as follows: </w:t>
      </w:r>
    </w:p>
    <w:p w14:paraId="05520E18" w14:textId="77777777" w:rsidR="007D0B93" w:rsidRPr="00971534" w:rsidRDefault="007D0B93" w:rsidP="007D0B93">
      <w:pPr>
        <w:pStyle w:val="Heading1"/>
        <w:shd w:val="clear" w:color="auto" w:fill="FFFFFF"/>
        <w:spacing w:before="0" w:beforeAutospacing="0" w:after="0" w:afterAutospacing="0"/>
        <w:ind w:left="806"/>
        <w:rPr>
          <w:rFonts w:ascii="Roboto" w:hAnsi="Roboto" w:cs="Helvetica"/>
          <w:b w:val="0"/>
          <w:bCs w:val="0"/>
          <w:sz w:val="22"/>
          <w:szCs w:val="22"/>
        </w:rPr>
      </w:pPr>
      <w:r w:rsidRPr="00971534">
        <w:rPr>
          <w:rFonts w:ascii="Roboto" w:hAnsi="Roboto" w:cs="Helvetica"/>
          <w:b w:val="0"/>
          <w:bCs w:val="0"/>
          <w:sz w:val="22"/>
          <w:szCs w:val="22"/>
        </w:rPr>
        <w:t>Form I-9 (08/01/23 edition) is valid until May 31, 2027; and</w:t>
      </w:r>
    </w:p>
    <w:p w14:paraId="0712E17A" w14:textId="7DBD8974" w:rsidR="007D0B93" w:rsidRPr="007D0B93" w:rsidRDefault="007D0B93" w:rsidP="007D0B93">
      <w:pPr>
        <w:pStyle w:val="Heading1"/>
        <w:shd w:val="clear" w:color="auto" w:fill="FFFFFF"/>
        <w:spacing w:before="0" w:beforeAutospacing="0" w:after="0" w:afterAutospacing="0"/>
        <w:ind w:left="806"/>
        <w:rPr>
          <w:rStyle w:val="Hyperlink"/>
          <w:rFonts w:ascii="Roboto" w:hAnsi="Roboto" w:cs="Helvetica"/>
          <w:b w:val="0"/>
          <w:bCs w:val="0"/>
          <w:color w:val="auto"/>
          <w:sz w:val="22"/>
          <w:szCs w:val="22"/>
          <w:u w:val="none"/>
        </w:rPr>
      </w:pPr>
      <w:r w:rsidRPr="00971534">
        <w:rPr>
          <w:rFonts w:ascii="Roboto" w:hAnsi="Roboto" w:cs="Helvetica"/>
          <w:b w:val="0"/>
          <w:bCs w:val="0"/>
          <w:sz w:val="22"/>
          <w:szCs w:val="22"/>
        </w:rPr>
        <w:t>Form I-9 (08/01/23 edition) is valid until July 31, 2026 (employers using this form must update their electronic systems with the May 31, 2027, expiration date by July 31, 2026).</w:t>
      </w:r>
    </w:p>
    <w:p w14:paraId="78D14E23" w14:textId="77777777" w:rsidR="009040C5" w:rsidRPr="00946A29" w:rsidRDefault="009040C5" w:rsidP="009040C5">
      <w:pPr>
        <w:pStyle w:val="ParagraphBasic"/>
        <w:spacing w:after="0" w:line="240" w:lineRule="auto"/>
        <w:rPr>
          <w:rFonts w:ascii="Roboto" w:hAnsi="Roboto"/>
          <w:sz w:val="16"/>
          <w:szCs w:val="16"/>
        </w:rPr>
      </w:pPr>
    </w:p>
    <w:p w14:paraId="45F42301" w14:textId="77777777" w:rsidR="009D1F57" w:rsidRDefault="009D1F57" w:rsidP="009D1F5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Pr>
          <w:rStyle w:val="Hyperlink"/>
          <w:rFonts w:ascii="Roboto" w:eastAsiaTheme="minorHAnsi" w:hAnsi="Roboto" w:cs="Helvetica"/>
          <w:color w:val="auto"/>
          <w:sz w:val="26"/>
          <w:szCs w:val="26"/>
          <w:u w:val="none"/>
        </w:rPr>
        <w:t xml:space="preserve">Federal Contractor Notice Update </w:t>
      </w:r>
      <w:r w:rsidRPr="00DC60FD">
        <w:rPr>
          <w:rStyle w:val="Hyperlink"/>
          <w:rFonts w:ascii="Roboto" w:eastAsiaTheme="minorHAnsi" w:hAnsi="Roboto" w:cs="Helvetica"/>
          <w:color w:val="C00000"/>
          <w:sz w:val="26"/>
          <w:szCs w:val="26"/>
          <w:u w:val="none"/>
        </w:rPr>
        <w:t>Reminder</w:t>
      </w:r>
    </w:p>
    <w:p w14:paraId="41EFCA89" w14:textId="77777777" w:rsidR="009D1F57" w:rsidRPr="00327D2D" w:rsidRDefault="009D1F57" w:rsidP="009D1F57">
      <w:pPr>
        <w:pStyle w:val="Heading1"/>
        <w:shd w:val="clear" w:color="auto" w:fill="FFFFFF"/>
        <w:spacing w:before="0" w:beforeAutospacing="0" w:after="0" w:afterAutospacing="0"/>
        <w:ind w:left="810"/>
        <w:rPr>
          <w:rStyle w:val="Hyperlink"/>
          <w:rFonts w:ascii="Roboto" w:eastAsiaTheme="minorHAnsi" w:hAnsi="Roboto" w:cs="Helvetica"/>
          <w:b w:val="0"/>
          <w:bCs w:val="0"/>
          <w:color w:val="auto"/>
          <w:sz w:val="22"/>
          <w:szCs w:val="22"/>
          <w:u w:val="none"/>
        </w:rPr>
      </w:pPr>
      <w:r w:rsidRPr="00327D2D">
        <w:rPr>
          <w:rFonts w:ascii="Roboto" w:eastAsiaTheme="minorHAnsi" w:hAnsi="Roboto" w:cs="Helvetica"/>
          <w:b w:val="0"/>
          <w:bCs w:val="0"/>
          <w:sz w:val="22"/>
          <w:szCs w:val="22"/>
        </w:rPr>
        <w:t xml:space="preserve">As a result of Executive Orders 14236 and 14173, </w:t>
      </w:r>
      <w:r>
        <w:rPr>
          <w:rFonts w:ascii="Roboto" w:eastAsiaTheme="minorHAnsi" w:hAnsi="Roboto" w:cs="Helvetica"/>
          <w:b w:val="0"/>
          <w:bCs w:val="0"/>
          <w:sz w:val="22"/>
          <w:szCs w:val="22"/>
        </w:rPr>
        <w:t xml:space="preserve">employers can </w:t>
      </w:r>
      <w:r w:rsidRPr="00327D2D">
        <w:rPr>
          <w:rFonts w:ascii="Roboto" w:eastAsiaTheme="minorHAnsi" w:hAnsi="Roboto" w:cs="Helvetica"/>
          <w:b w:val="0"/>
          <w:bCs w:val="0"/>
          <w:sz w:val="22"/>
          <w:szCs w:val="22"/>
        </w:rPr>
        <w:t>remov</w:t>
      </w:r>
      <w:r>
        <w:rPr>
          <w:rFonts w:ascii="Roboto" w:eastAsiaTheme="minorHAnsi" w:hAnsi="Roboto" w:cs="Helvetica"/>
          <w:b w:val="0"/>
          <w:bCs w:val="0"/>
          <w:sz w:val="22"/>
          <w:szCs w:val="22"/>
        </w:rPr>
        <w:t>e</w:t>
      </w:r>
      <w:r w:rsidRPr="00327D2D">
        <w:rPr>
          <w:rFonts w:ascii="Roboto" w:eastAsiaTheme="minorHAnsi" w:hAnsi="Roboto" w:cs="Helvetica"/>
          <w:b w:val="0"/>
          <w:bCs w:val="0"/>
          <w:sz w:val="22"/>
          <w:szCs w:val="22"/>
        </w:rPr>
        <w:t xml:space="preserve"> the </w:t>
      </w:r>
      <w:r w:rsidRPr="00327D2D">
        <w:rPr>
          <w:rFonts w:ascii="Roboto" w:eastAsiaTheme="minorHAnsi" w:hAnsi="Roboto" w:cs="Helvetica"/>
          <w:sz w:val="22"/>
          <w:szCs w:val="22"/>
        </w:rPr>
        <w:t>Pay Transparency Non-Discrimination Notice</w:t>
      </w:r>
      <w:r w:rsidRPr="00327D2D">
        <w:rPr>
          <w:rFonts w:ascii="Roboto" w:eastAsiaTheme="minorHAnsi" w:hAnsi="Roboto" w:cs="Helvetica"/>
          <w:b w:val="0"/>
          <w:bCs w:val="0"/>
          <w:sz w:val="22"/>
          <w:szCs w:val="22"/>
        </w:rPr>
        <w:t> and the </w:t>
      </w:r>
      <w:r w:rsidRPr="00327D2D">
        <w:rPr>
          <w:rFonts w:ascii="Roboto" w:eastAsiaTheme="minorHAnsi" w:hAnsi="Roboto" w:cs="Helvetica"/>
          <w:sz w:val="22"/>
          <w:szCs w:val="22"/>
        </w:rPr>
        <w:t>EO 14026 Federal Contractor Minimum Wage Notice ($17.75)</w:t>
      </w:r>
      <w:r w:rsidRPr="00327D2D">
        <w:rPr>
          <w:rFonts w:ascii="Roboto" w:eastAsiaTheme="minorHAnsi" w:hAnsi="Roboto" w:cs="Helvetica"/>
          <w:b w:val="0"/>
          <w:bCs w:val="0"/>
          <w:sz w:val="22"/>
          <w:szCs w:val="22"/>
        </w:rPr>
        <w:t xml:space="preserve">. With these changes, the contractor minimum wage now reverts to $13.30 under EO 13658, and the Pay Transparency notice is no longer required to be posted. </w:t>
      </w:r>
    </w:p>
    <w:p w14:paraId="0E8CADCC" w14:textId="77777777" w:rsidR="009D1F57" w:rsidRDefault="009D1F57" w:rsidP="007D0B93">
      <w:pPr>
        <w:pStyle w:val="ParagraphBasic"/>
        <w:spacing w:after="0" w:line="240" w:lineRule="auto"/>
        <w:ind w:left="360"/>
        <w:rPr>
          <w:rStyle w:val="Hyperlink"/>
          <w:rFonts w:ascii="Roboto" w:hAnsi="Roboto" w:cs="Helvetica"/>
          <w:b/>
          <w:bCs/>
          <w:color w:val="auto"/>
          <w:kern w:val="36"/>
          <w:sz w:val="28"/>
          <w:szCs w:val="28"/>
          <w:u w:val="none"/>
        </w:rPr>
      </w:pPr>
    </w:p>
    <w:p w14:paraId="4397DEC5"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14B0301F" w14:textId="77777777" w:rsidR="00F17B01" w:rsidRDefault="00F17B01" w:rsidP="007D0B93">
      <w:pPr>
        <w:pStyle w:val="ParagraphBasic"/>
        <w:spacing w:after="0" w:line="240" w:lineRule="auto"/>
        <w:ind w:left="360"/>
        <w:rPr>
          <w:rStyle w:val="Hyperlink"/>
          <w:rFonts w:ascii="Roboto" w:hAnsi="Roboto" w:cs="Helvetica"/>
          <w:b/>
          <w:bCs/>
          <w:color w:val="auto"/>
          <w:kern w:val="36"/>
          <w:sz w:val="28"/>
          <w:szCs w:val="28"/>
          <w:u w:val="none"/>
        </w:rPr>
      </w:pPr>
    </w:p>
    <w:p w14:paraId="45D76E52" w14:textId="3449F7B2" w:rsidR="00ED58D7" w:rsidRDefault="009040C5" w:rsidP="007D0B93">
      <w:pPr>
        <w:pStyle w:val="ParagraphBasic"/>
        <w:spacing w:after="0" w:line="240" w:lineRule="auto"/>
        <w:ind w:left="360"/>
        <w:rPr>
          <w:rStyle w:val="Hyperlink"/>
          <w:rFonts w:ascii="Roboto" w:hAnsi="Roboto" w:cs="Helvetica"/>
          <w:b/>
          <w:bCs/>
          <w:color w:val="auto"/>
          <w:kern w:val="36"/>
          <w:sz w:val="28"/>
          <w:szCs w:val="28"/>
          <w:u w:val="none"/>
        </w:rPr>
      </w:pPr>
      <w:r w:rsidRPr="00BD445F">
        <w:rPr>
          <w:rStyle w:val="Hyperlink"/>
          <w:rFonts w:ascii="Roboto" w:hAnsi="Roboto" w:cs="Helvetica"/>
          <w:b/>
          <w:bCs/>
          <w:color w:val="auto"/>
          <w:kern w:val="36"/>
          <w:sz w:val="28"/>
          <w:szCs w:val="28"/>
          <w:u w:val="none"/>
        </w:rPr>
        <w:lastRenderedPageBreak/>
        <w:t>State Workplace Notices</w:t>
      </w:r>
      <w:r w:rsidR="00ED00E2" w:rsidRPr="00BD445F">
        <w:rPr>
          <w:rStyle w:val="Hyperlink"/>
          <w:rFonts w:ascii="Roboto" w:hAnsi="Roboto" w:cs="Helvetica"/>
          <w:b/>
          <w:bCs/>
          <w:color w:val="auto"/>
          <w:kern w:val="36"/>
          <w:sz w:val="28"/>
          <w:szCs w:val="28"/>
          <w:u w:val="none"/>
        </w:rPr>
        <w:t xml:space="preserve"> (</w:t>
      </w:r>
      <w:r w:rsidR="00BD445F" w:rsidRPr="00BD445F">
        <w:rPr>
          <w:rStyle w:val="Hyperlink"/>
          <w:rFonts w:ascii="Roboto" w:hAnsi="Roboto" w:cs="Helvetica"/>
          <w:b/>
          <w:bCs/>
          <w:color w:val="auto"/>
          <w:kern w:val="36"/>
          <w:sz w:val="28"/>
          <w:szCs w:val="28"/>
          <w:u w:val="none"/>
        </w:rPr>
        <w:t xml:space="preserve">2025 </w:t>
      </w:r>
      <w:r w:rsidR="00ED00E2" w:rsidRPr="00BD445F">
        <w:rPr>
          <w:rStyle w:val="Hyperlink"/>
          <w:rFonts w:ascii="Roboto" w:hAnsi="Roboto" w:cs="Helvetica"/>
          <w:b/>
          <w:bCs/>
          <w:color w:val="auto"/>
          <w:kern w:val="36"/>
          <w:sz w:val="28"/>
          <w:szCs w:val="28"/>
          <w:u w:val="none"/>
        </w:rPr>
        <w:t>YTD in Alphabetical order</w:t>
      </w:r>
      <w:r w:rsidR="001C5F42" w:rsidRPr="00BD445F">
        <w:rPr>
          <w:rStyle w:val="Hyperlink"/>
          <w:rFonts w:ascii="Roboto" w:hAnsi="Roboto" w:cs="Helvetica"/>
          <w:b/>
          <w:bCs/>
          <w:color w:val="auto"/>
          <w:kern w:val="36"/>
          <w:sz w:val="28"/>
          <w:szCs w:val="28"/>
          <w:u w:val="none"/>
        </w:rPr>
        <w:t>)</w:t>
      </w:r>
    </w:p>
    <w:p w14:paraId="540D4364" w14:textId="77777777" w:rsidR="008631FB" w:rsidRPr="00B53287" w:rsidRDefault="008631FB"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1C10ED8" w14:textId="62B8F28C" w:rsidR="005A4E11" w:rsidRDefault="005A4E11"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October</w:t>
      </w:r>
    </w:p>
    <w:p w14:paraId="09EC086A"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VT</w:t>
      </w:r>
      <w:r>
        <w:rPr>
          <w:rFonts w:ascii="Roboto" w:eastAsiaTheme="minorHAnsi" w:hAnsi="Roboto" w:cstheme="minorBidi"/>
          <w:b w:val="0"/>
          <w:bCs w:val="0"/>
          <w:kern w:val="0"/>
          <w:sz w:val="22"/>
          <w:szCs w:val="22"/>
        </w:rPr>
        <w:t xml:space="preserve"> – issued updated </w:t>
      </w:r>
      <w:r w:rsidRPr="00991277">
        <w:rPr>
          <w:rFonts w:ascii="Roboto" w:eastAsiaTheme="minorHAnsi" w:hAnsi="Roboto" w:cstheme="minorBidi"/>
          <w:b w:val="0"/>
          <w:bCs w:val="0"/>
          <w:kern w:val="0"/>
          <w:sz w:val="22"/>
          <w:szCs w:val="22"/>
        </w:rPr>
        <w:t xml:space="preserve">notices: </w:t>
      </w:r>
    </w:p>
    <w:p w14:paraId="3F0B7DF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13" w:history="1">
        <w:r w:rsidRPr="007D5DEB">
          <w:rPr>
            <w:rStyle w:val="Hyperlink"/>
            <w:rFonts w:ascii="Roboto" w:eastAsiaTheme="minorHAnsi" w:hAnsi="Roboto" w:cstheme="minorBidi"/>
            <w:b w:val="0"/>
            <w:bCs w:val="0"/>
            <w:kern w:val="0"/>
            <w:sz w:val="22"/>
            <w:szCs w:val="22"/>
          </w:rPr>
          <w:t>Unemployment Insurance</w:t>
        </w:r>
      </w:hyperlink>
      <w:r w:rsidRPr="00991277">
        <w:rPr>
          <w:rFonts w:ascii="Roboto" w:eastAsiaTheme="minorHAnsi" w:hAnsi="Roboto" w:cstheme="minorBidi"/>
          <w:b w:val="0"/>
          <w:bCs w:val="0"/>
          <w:kern w:val="0"/>
          <w:sz w:val="22"/>
          <w:szCs w:val="22"/>
        </w:rPr>
        <w:t>,</w:t>
      </w:r>
    </w:p>
    <w:p w14:paraId="36ECFE38"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14" w:history="1">
        <w:r w:rsidRPr="007D5DEB">
          <w:rPr>
            <w:rStyle w:val="Hyperlink"/>
            <w:rFonts w:ascii="Roboto" w:eastAsiaTheme="minorHAnsi" w:hAnsi="Roboto" w:cstheme="minorBidi"/>
            <w:b w:val="0"/>
            <w:bCs w:val="0"/>
            <w:kern w:val="0"/>
            <w:sz w:val="22"/>
            <w:szCs w:val="22"/>
          </w:rPr>
          <w:t>Accommodations for Pregnant Employees</w:t>
        </w:r>
      </w:hyperlink>
      <w:r w:rsidRPr="00991277">
        <w:rPr>
          <w:rFonts w:ascii="Roboto" w:eastAsiaTheme="minorHAnsi" w:hAnsi="Roboto" w:cstheme="minorBidi"/>
          <w:b w:val="0"/>
          <w:bCs w:val="0"/>
          <w:kern w:val="0"/>
          <w:sz w:val="22"/>
          <w:szCs w:val="22"/>
        </w:rPr>
        <w:t xml:space="preserve">, </w:t>
      </w:r>
    </w:p>
    <w:p w14:paraId="3CE183B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15" w:history="1">
        <w:r w:rsidRPr="007D5DEB">
          <w:rPr>
            <w:rStyle w:val="Hyperlink"/>
            <w:rFonts w:ascii="Roboto" w:eastAsiaTheme="minorHAnsi" w:hAnsi="Roboto" w:cstheme="minorBidi"/>
            <w:b w:val="0"/>
            <w:bCs w:val="0"/>
            <w:kern w:val="0"/>
            <w:sz w:val="22"/>
            <w:szCs w:val="22"/>
          </w:rPr>
          <w:t>Child Labor Law</w:t>
        </w:r>
      </w:hyperlink>
      <w:r w:rsidRPr="00991277">
        <w:rPr>
          <w:rFonts w:ascii="Roboto" w:eastAsiaTheme="minorHAnsi" w:hAnsi="Roboto" w:cstheme="minorBidi"/>
          <w:b w:val="0"/>
          <w:bCs w:val="0"/>
          <w:kern w:val="0"/>
          <w:sz w:val="22"/>
          <w:szCs w:val="22"/>
        </w:rPr>
        <w:t xml:space="preserve">, </w:t>
      </w:r>
    </w:p>
    <w:p w14:paraId="32879186"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16" w:history="1">
        <w:r w:rsidRPr="007D5DEB">
          <w:rPr>
            <w:rStyle w:val="Hyperlink"/>
            <w:rFonts w:ascii="Roboto" w:eastAsiaTheme="minorHAnsi" w:hAnsi="Roboto" w:cstheme="minorBidi"/>
            <w:b w:val="0"/>
            <w:bCs w:val="0"/>
            <w:kern w:val="0"/>
            <w:sz w:val="22"/>
            <w:szCs w:val="22"/>
          </w:rPr>
          <w:t>Employer’s Liability &amp; Workers’ Compensation,</w:t>
        </w:r>
      </w:hyperlink>
      <w:r w:rsidRPr="00991277">
        <w:rPr>
          <w:rFonts w:ascii="Roboto" w:eastAsiaTheme="minorHAnsi" w:hAnsi="Roboto" w:cstheme="minorBidi"/>
          <w:b w:val="0"/>
          <w:bCs w:val="0"/>
          <w:kern w:val="0"/>
          <w:sz w:val="22"/>
          <w:szCs w:val="22"/>
        </w:rPr>
        <w:t xml:space="preserve"> </w:t>
      </w:r>
    </w:p>
    <w:p w14:paraId="15E68D6F"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17" w:history="1">
        <w:r w:rsidRPr="007D5DEB">
          <w:rPr>
            <w:rStyle w:val="Hyperlink"/>
            <w:rFonts w:ascii="Roboto" w:eastAsiaTheme="minorHAnsi" w:hAnsi="Roboto" w:cstheme="minorBidi"/>
            <w:b w:val="0"/>
            <w:bCs w:val="0"/>
            <w:kern w:val="0"/>
            <w:sz w:val="22"/>
            <w:szCs w:val="22"/>
          </w:rPr>
          <w:t>Employment Protections for Victims of Crime</w:t>
        </w:r>
      </w:hyperlink>
      <w:r w:rsidRPr="00991277">
        <w:rPr>
          <w:rFonts w:ascii="Roboto" w:eastAsiaTheme="minorHAnsi" w:hAnsi="Roboto" w:cstheme="minorBidi"/>
          <w:b w:val="0"/>
          <w:bCs w:val="0"/>
          <w:kern w:val="0"/>
          <w:sz w:val="22"/>
          <w:szCs w:val="22"/>
        </w:rPr>
        <w:t xml:space="preserve">, </w:t>
      </w:r>
    </w:p>
    <w:p w14:paraId="48CCA74D"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18" w:history="1">
        <w:r w:rsidRPr="007D5DEB">
          <w:rPr>
            <w:rStyle w:val="Hyperlink"/>
            <w:rFonts w:ascii="Roboto" w:eastAsiaTheme="minorHAnsi" w:hAnsi="Roboto" w:cstheme="minorBidi"/>
            <w:b w:val="0"/>
            <w:bCs w:val="0"/>
            <w:kern w:val="0"/>
            <w:sz w:val="22"/>
            <w:szCs w:val="22"/>
          </w:rPr>
          <w:t>Healthcare Whistleblower Protection</w:t>
        </w:r>
      </w:hyperlink>
      <w:r w:rsidRPr="00991277">
        <w:rPr>
          <w:rFonts w:ascii="Roboto" w:eastAsiaTheme="minorHAnsi" w:hAnsi="Roboto" w:cstheme="minorBidi"/>
          <w:b w:val="0"/>
          <w:bCs w:val="0"/>
          <w:kern w:val="0"/>
          <w:sz w:val="22"/>
          <w:szCs w:val="22"/>
        </w:rPr>
        <w:t xml:space="preserve">, </w:t>
      </w:r>
    </w:p>
    <w:p w14:paraId="6E3B15DA"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19" w:history="1">
        <w:r w:rsidRPr="007D5DEB">
          <w:rPr>
            <w:rStyle w:val="Hyperlink"/>
            <w:rFonts w:ascii="Roboto" w:eastAsiaTheme="minorHAnsi" w:hAnsi="Roboto" w:cstheme="minorBidi"/>
            <w:b w:val="0"/>
            <w:bCs w:val="0"/>
            <w:kern w:val="0"/>
            <w:sz w:val="22"/>
            <w:szCs w:val="22"/>
          </w:rPr>
          <w:t>Parental and Family Leave,</w:t>
        </w:r>
      </w:hyperlink>
      <w:r w:rsidRPr="00991277">
        <w:rPr>
          <w:rFonts w:ascii="Roboto" w:eastAsiaTheme="minorHAnsi" w:hAnsi="Roboto" w:cstheme="minorBidi"/>
          <w:b w:val="0"/>
          <w:bCs w:val="0"/>
          <w:kern w:val="0"/>
          <w:sz w:val="22"/>
          <w:szCs w:val="22"/>
        </w:rPr>
        <w:t xml:space="preserve"> </w:t>
      </w:r>
    </w:p>
    <w:p w14:paraId="6BC24713"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20" w:history="1">
        <w:r w:rsidRPr="007D5DEB">
          <w:rPr>
            <w:rStyle w:val="Hyperlink"/>
            <w:rFonts w:ascii="Roboto" w:eastAsiaTheme="minorHAnsi" w:hAnsi="Roboto" w:cstheme="minorBidi"/>
            <w:b w:val="0"/>
            <w:bCs w:val="0"/>
            <w:kern w:val="0"/>
            <w:sz w:val="22"/>
            <w:szCs w:val="22"/>
          </w:rPr>
          <w:t>Safety Records Notice,</w:t>
        </w:r>
      </w:hyperlink>
      <w:r w:rsidRPr="00991277">
        <w:rPr>
          <w:rFonts w:ascii="Roboto" w:eastAsiaTheme="minorHAnsi" w:hAnsi="Roboto" w:cstheme="minorBidi"/>
          <w:b w:val="0"/>
          <w:bCs w:val="0"/>
          <w:kern w:val="0"/>
          <w:sz w:val="22"/>
          <w:szCs w:val="22"/>
        </w:rPr>
        <w:t xml:space="preserve"> </w:t>
      </w:r>
    </w:p>
    <w:p w14:paraId="172D9FE9"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21" w:history="1">
        <w:r w:rsidRPr="007D5DEB">
          <w:rPr>
            <w:rStyle w:val="Hyperlink"/>
            <w:rFonts w:ascii="Roboto" w:eastAsiaTheme="minorHAnsi" w:hAnsi="Roboto" w:cstheme="minorBidi"/>
            <w:b w:val="0"/>
            <w:bCs w:val="0"/>
            <w:kern w:val="0"/>
            <w:sz w:val="22"/>
            <w:szCs w:val="22"/>
          </w:rPr>
          <w:t>Sexual Harassment Notice</w:t>
        </w:r>
      </w:hyperlink>
      <w:r w:rsidRPr="00991277">
        <w:rPr>
          <w:rFonts w:ascii="Roboto" w:eastAsiaTheme="minorHAnsi" w:hAnsi="Roboto" w:cstheme="minorBidi"/>
          <w:b w:val="0"/>
          <w:bCs w:val="0"/>
          <w:kern w:val="0"/>
          <w:sz w:val="22"/>
          <w:szCs w:val="22"/>
        </w:rPr>
        <w:t xml:space="preserve">, </w:t>
      </w:r>
    </w:p>
    <w:p w14:paraId="4C5C78CC"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22" w:history="1">
        <w:r w:rsidRPr="007D5DEB">
          <w:rPr>
            <w:rStyle w:val="Hyperlink"/>
            <w:rFonts w:ascii="Roboto" w:eastAsiaTheme="minorHAnsi" w:hAnsi="Roboto" w:cstheme="minorBidi"/>
            <w:b w:val="0"/>
            <w:bCs w:val="0"/>
            <w:kern w:val="0"/>
            <w:sz w:val="22"/>
            <w:szCs w:val="22"/>
          </w:rPr>
          <w:t>Earned Sick Time Act</w:t>
        </w:r>
      </w:hyperlink>
      <w:r w:rsidRPr="00991277">
        <w:rPr>
          <w:rFonts w:ascii="Roboto" w:eastAsiaTheme="minorHAnsi" w:hAnsi="Roboto" w:cstheme="minorBidi"/>
          <w:b w:val="0"/>
          <w:bCs w:val="0"/>
          <w:kern w:val="0"/>
          <w:sz w:val="22"/>
          <w:szCs w:val="22"/>
        </w:rPr>
        <w:t xml:space="preserve">, and </w:t>
      </w:r>
    </w:p>
    <w:p w14:paraId="12930B12"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23" w:history="1">
        <w:r w:rsidRPr="007D5DEB">
          <w:rPr>
            <w:rStyle w:val="Hyperlink"/>
            <w:rFonts w:ascii="Roboto" w:eastAsiaTheme="minorHAnsi" w:hAnsi="Roboto" w:cstheme="minorBidi"/>
            <w:b w:val="0"/>
            <w:bCs w:val="0"/>
            <w:kern w:val="0"/>
            <w:sz w:val="22"/>
            <w:szCs w:val="22"/>
          </w:rPr>
          <w:t>Workers’ Compensation Reinstatement Rights</w:t>
        </w:r>
      </w:hyperlink>
    </w:p>
    <w:p w14:paraId="2E1C66AA"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7D5DEB">
        <w:rPr>
          <w:rFonts w:ascii="Roboto" w:eastAsiaTheme="minorHAnsi" w:hAnsi="Roboto" w:cstheme="minorBidi"/>
          <w:kern w:val="0"/>
          <w:sz w:val="22"/>
          <w:szCs w:val="22"/>
        </w:rPr>
        <w:t>RI</w:t>
      </w:r>
      <w:r>
        <w:rPr>
          <w:rFonts w:ascii="Roboto" w:eastAsiaTheme="minorHAnsi" w:hAnsi="Roboto" w:cstheme="minorBidi"/>
          <w:b w:val="0"/>
          <w:bCs w:val="0"/>
          <w:kern w:val="0"/>
          <w:sz w:val="22"/>
          <w:szCs w:val="22"/>
        </w:rPr>
        <w:t xml:space="preserve"> - </w:t>
      </w:r>
      <w:r w:rsidRPr="00991277">
        <w:rPr>
          <w:rFonts w:ascii="Roboto" w:eastAsiaTheme="minorHAnsi" w:hAnsi="Roboto" w:cstheme="minorBidi"/>
          <w:b w:val="0"/>
          <w:bCs w:val="0"/>
          <w:kern w:val="0"/>
          <w:sz w:val="22"/>
          <w:szCs w:val="22"/>
        </w:rPr>
        <w:t xml:space="preserve">Rhode Island has issued </w:t>
      </w:r>
      <w:r>
        <w:rPr>
          <w:rFonts w:ascii="Roboto" w:eastAsiaTheme="minorHAnsi" w:hAnsi="Roboto" w:cstheme="minorBidi"/>
          <w:b w:val="0"/>
          <w:bCs w:val="0"/>
          <w:kern w:val="0"/>
          <w:sz w:val="22"/>
          <w:szCs w:val="22"/>
        </w:rPr>
        <w:t>updated notices</w:t>
      </w:r>
    </w:p>
    <w:p w14:paraId="129B5948"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24" w:history="1">
        <w:r w:rsidRPr="00E52D47">
          <w:rPr>
            <w:rStyle w:val="Hyperlink"/>
            <w:rFonts w:ascii="Roboto" w:eastAsiaTheme="minorHAnsi" w:hAnsi="Roboto" w:cstheme="minorBidi"/>
            <w:b w:val="0"/>
            <w:bCs w:val="0"/>
            <w:kern w:val="0"/>
            <w:sz w:val="22"/>
            <w:szCs w:val="22"/>
          </w:rPr>
          <w:t>Sick and Safe Leave Notice</w:t>
        </w:r>
        <w:r w:rsidRPr="00863CB6">
          <w:rPr>
            <w:rStyle w:val="Hyperlink"/>
            <w:rFonts w:ascii="Roboto" w:eastAsiaTheme="minorHAnsi" w:hAnsi="Roboto" w:cstheme="minorBidi"/>
            <w:b w:val="0"/>
            <w:bCs w:val="0"/>
            <w:kern w:val="0"/>
            <w:sz w:val="22"/>
            <w:szCs w:val="22"/>
          </w:rPr>
          <w:t> </w:t>
        </w:r>
      </w:hyperlink>
      <w:r w:rsidRPr="00991277">
        <w:rPr>
          <w:rFonts w:ascii="Roboto" w:eastAsiaTheme="minorHAnsi" w:hAnsi="Roboto" w:cstheme="minorBidi"/>
          <w:b w:val="0"/>
          <w:bCs w:val="0"/>
          <w:kern w:val="0"/>
          <w:sz w:val="22"/>
          <w:szCs w:val="22"/>
        </w:rPr>
        <w:t xml:space="preserve">now clarifies that most employees can earn up to 40 hours of leave per year, at a rate of one hour for every 35 hours worked. Leave may be used for personal illness, medical appointments, domestic violence issues, or to care for a household member, with paid leave required for employers with 18 or more workers. </w:t>
      </w:r>
    </w:p>
    <w:p w14:paraId="6CBCEA9B" w14:textId="77777777" w:rsidR="005A4E11" w:rsidRDefault="005A4E11" w:rsidP="005A4E11">
      <w:pPr>
        <w:pStyle w:val="Heading1"/>
        <w:numPr>
          <w:ilvl w:val="2"/>
          <w:numId w:val="248"/>
        </w:numPr>
        <w:shd w:val="clear" w:color="auto" w:fill="FFFFFF"/>
        <w:tabs>
          <w:tab w:val="num" w:pos="2160"/>
        </w:tabs>
        <w:spacing w:before="0" w:beforeAutospacing="0" w:after="0" w:afterAutospacing="0" w:line="264" w:lineRule="atLeast"/>
        <w:rPr>
          <w:rFonts w:ascii="Roboto" w:eastAsiaTheme="minorHAnsi" w:hAnsi="Roboto" w:cstheme="minorBidi"/>
          <w:b w:val="0"/>
          <w:bCs w:val="0"/>
          <w:kern w:val="0"/>
          <w:sz w:val="22"/>
          <w:szCs w:val="22"/>
        </w:rPr>
      </w:pPr>
      <w:hyperlink r:id="rId25" w:history="1">
        <w:r w:rsidRPr="00E52D47">
          <w:rPr>
            <w:rStyle w:val="Hyperlink"/>
            <w:rFonts w:ascii="Roboto" w:eastAsiaTheme="minorHAnsi" w:hAnsi="Roboto" w:cstheme="minorBidi"/>
            <w:b w:val="0"/>
            <w:bCs w:val="0"/>
            <w:kern w:val="0"/>
            <w:sz w:val="22"/>
            <w:szCs w:val="22"/>
          </w:rPr>
          <w:t>Discrimination/Fair Employment Notice </w:t>
        </w:r>
      </w:hyperlink>
      <w:r w:rsidRPr="00991277">
        <w:rPr>
          <w:rFonts w:ascii="Roboto" w:eastAsiaTheme="minorHAnsi" w:hAnsi="Roboto" w:cstheme="minorBidi"/>
          <w:b w:val="0"/>
          <w:bCs w:val="0"/>
          <w:kern w:val="0"/>
          <w:sz w:val="22"/>
          <w:szCs w:val="22"/>
        </w:rPr>
        <w:t>has been revised to include a new Voice Relay/711 contact number.  </w:t>
      </w:r>
    </w:p>
    <w:p w14:paraId="26813924"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sidRPr="00A83E50">
        <w:rPr>
          <w:rFonts w:ascii="Roboto" w:eastAsiaTheme="minorHAnsi" w:hAnsi="Roboto" w:cstheme="minorBidi"/>
          <w:kern w:val="0"/>
          <w:sz w:val="22"/>
          <w:szCs w:val="22"/>
        </w:rPr>
        <w:t>PA</w:t>
      </w:r>
      <w:r>
        <w:rPr>
          <w:rFonts w:ascii="Roboto" w:eastAsiaTheme="minorHAnsi" w:hAnsi="Roboto" w:cstheme="minorBidi"/>
          <w:b w:val="0"/>
          <w:bCs w:val="0"/>
          <w:kern w:val="0"/>
          <w:sz w:val="22"/>
          <w:szCs w:val="22"/>
        </w:rPr>
        <w:t xml:space="preserve"> – updated </w:t>
      </w:r>
      <w:hyperlink r:id="rId26" w:history="1">
        <w:r w:rsidRPr="00A83E50">
          <w:rPr>
            <w:rStyle w:val="Hyperlink"/>
            <w:rFonts w:ascii="Roboto" w:eastAsiaTheme="minorHAnsi" w:hAnsi="Roboto" w:cstheme="minorBidi"/>
            <w:b w:val="0"/>
            <w:bCs w:val="0"/>
            <w:kern w:val="0"/>
            <w:sz w:val="22"/>
            <w:szCs w:val="22"/>
          </w:rPr>
          <w:t>Veteran Benefits and Services</w:t>
        </w:r>
      </w:hyperlink>
      <w:r>
        <w:rPr>
          <w:rFonts w:ascii="Roboto" w:eastAsiaTheme="minorHAnsi" w:hAnsi="Roboto" w:cstheme="minorBidi"/>
          <w:b w:val="0"/>
          <w:bCs w:val="0"/>
          <w:kern w:val="0"/>
          <w:sz w:val="22"/>
          <w:szCs w:val="22"/>
        </w:rPr>
        <w:t xml:space="preserve"> Notice.  E</w:t>
      </w:r>
      <w:r w:rsidRPr="00A83E50">
        <w:rPr>
          <w:rFonts w:ascii="Roboto" w:eastAsiaTheme="minorHAnsi" w:hAnsi="Roboto" w:cstheme="minorBidi"/>
          <w:b w:val="0"/>
          <w:bCs w:val="0"/>
          <w:kern w:val="0"/>
          <w:sz w:val="22"/>
          <w:szCs w:val="22"/>
        </w:rPr>
        <w:t>mployers with at least one workplace in the state that has 51 or more full-time employees</w:t>
      </w:r>
      <w:r>
        <w:rPr>
          <w:rFonts w:ascii="Roboto" w:eastAsiaTheme="minorHAnsi" w:hAnsi="Roboto" w:cstheme="minorBidi"/>
          <w:b w:val="0"/>
          <w:bCs w:val="0"/>
          <w:kern w:val="0"/>
          <w:sz w:val="22"/>
          <w:szCs w:val="22"/>
        </w:rPr>
        <w:t xml:space="preserve"> must post this Notice in a conspicuous place where employees can access it which includes an employer’s intranet or other employee shared technological platform.</w:t>
      </w:r>
    </w:p>
    <w:p w14:paraId="4679E53B" w14:textId="77777777" w:rsidR="005A4E11"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MN </w:t>
      </w:r>
      <w:r>
        <w:rPr>
          <w:rFonts w:ascii="Roboto" w:eastAsiaTheme="minorHAnsi" w:hAnsi="Roboto" w:cstheme="minorBidi"/>
          <w:b w:val="0"/>
          <w:bCs w:val="0"/>
          <w:kern w:val="0"/>
          <w:sz w:val="22"/>
          <w:szCs w:val="22"/>
        </w:rPr>
        <w:t xml:space="preserve">– new </w:t>
      </w:r>
      <w:hyperlink r:id="rId27"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 to be provided to Employees by Dec 1 and New Hires, going forward</w:t>
      </w:r>
    </w:p>
    <w:p w14:paraId="4D5BE964" w14:textId="77777777" w:rsidR="005A4E11" w:rsidRPr="00CA078B" w:rsidRDefault="005A4E11" w:rsidP="005A4E11">
      <w:pPr>
        <w:pStyle w:val="Heading1"/>
        <w:shd w:val="clear" w:color="auto" w:fill="FFFFFF"/>
        <w:spacing w:before="0" w:beforeAutospacing="0" w:after="0" w:afterAutospacing="0" w:line="264" w:lineRule="atLeast"/>
        <w:ind w:left="720"/>
        <w:rPr>
          <w:rFonts w:ascii="Roboto" w:eastAsiaTheme="minorHAnsi" w:hAnsi="Roboto" w:cstheme="minorBidi"/>
          <w:b w:val="0"/>
          <w:bCs w:val="0"/>
          <w:kern w:val="0"/>
          <w:sz w:val="22"/>
          <w:szCs w:val="22"/>
        </w:rPr>
      </w:pPr>
      <w:r>
        <w:rPr>
          <w:rFonts w:ascii="Roboto" w:eastAsiaTheme="minorHAnsi" w:hAnsi="Roboto" w:cstheme="minorBidi"/>
          <w:kern w:val="0"/>
          <w:sz w:val="22"/>
          <w:szCs w:val="22"/>
        </w:rPr>
        <w:t xml:space="preserve">DE </w:t>
      </w:r>
      <w:r>
        <w:rPr>
          <w:rFonts w:ascii="Roboto" w:eastAsiaTheme="minorHAnsi" w:hAnsi="Roboto" w:cstheme="minorBidi"/>
          <w:b w:val="0"/>
          <w:bCs w:val="0"/>
          <w:kern w:val="0"/>
          <w:sz w:val="22"/>
          <w:szCs w:val="22"/>
        </w:rPr>
        <w:t xml:space="preserve">– new </w:t>
      </w:r>
      <w:hyperlink r:id="rId28" w:history="1">
        <w:r w:rsidRPr="00276F47">
          <w:rPr>
            <w:rStyle w:val="Hyperlink"/>
            <w:rFonts w:ascii="Roboto" w:eastAsiaTheme="minorHAnsi" w:hAnsi="Roboto" w:cstheme="minorBidi"/>
            <w:b w:val="0"/>
            <w:bCs w:val="0"/>
            <w:kern w:val="0"/>
            <w:sz w:val="22"/>
            <w:szCs w:val="22"/>
          </w:rPr>
          <w:t>Paid Family &amp; Medical Leave Notice</w:t>
        </w:r>
      </w:hyperlink>
      <w:r>
        <w:rPr>
          <w:rFonts w:ascii="Roboto" w:eastAsiaTheme="minorHAnsi" w:hAnsi="Roboto" w:cstheme="minorBidi"/>
          <w:b w:val="0"/>
          <w:bCs w:val="0"/>
          <w:kern w:val="0"/>
          <w:sz w:val="22"/>
          <w:szCs w:val="22"/>
        </w:rPr>
        <w:t xml:space="preserve"> (program effective Jan 1, 2026).  Applicable for employers with 10 or more employees.</w:t>
      </w:r>
    </w:p>
    <w:p w14:paraId="19115BF5" w14:textId="77777777" w:rsidR="005A4E11" w:rsidRDefault="005A4E11" w:rsidP="009A459C">
      <w:pPr>
        <w:pStyle w:val="ParagraphBasic"/>
        <w:spacing w:after="0" w:line="240" w:lineRule="auto"/>
        <w:ind w:firstLine="360"/>
        <w:rPr>
          <w:rStyle w:val="Hyperlink"/>
          <w:rFonts w:ascii="Roboto" w:hAnsi="Roboto" w:cs="Helvetica"/>
          <w:b/>
          <w:bCs/>
          <w:color w:val="auto"/>
          <w:kern w:val="36"/>
          <w:sz w:val="28"/>
          <w:szCs w:val="28"/>
          <w:u w:val="none"/>
        </w:rPr>
      </w:pPr>
    </w:p>
    <w:p w14:paraId="6C6E46E2" w14:textId="4E25231E" w:rsidR="00484AAC" w:rsidRDefault="00484AA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Aug/Sept</w:t>
      </w:r>
    </w:p>
    <w:p w14:paraId="66EA18C6" w14:textId="77777777" w:rsidR="00E43496" w:rsidRPr="00E43496" w:rsidRDefault="00E43496" w:rsidP="00E43496">
      <w:pPr>
        <w:widowControl w:val="0"/>
        <w:tabs>
          <w:tab w:val="left" w:pos="1080"/>
        </w:tabs>
        <w:autoSpaceDE w:val="0"/>
        <w:autoSpaceDN w:val="0"/>
        <w:spacing w:before="5" w:after="0" w:line="247" w:lineRule="auto"/>
        <w:ind w:left="630" w:right="994"/>
        <w:rPr>
          <w:rFonts w:ascii="Roboto" w:hAnsi="Roboto"/>
        </w:rPr>
      </w:pPr>
      <w:r w:rsidRPr="00E43496">
        <w:rPr>
          <w:rFonts w:ascii="Roboto" w:hAnsi="Roboto"/>
          <w:b/>
          <w:spacing w:val="-2"/>
          <w:w w:val="105"/>
        </w:rPr>
        <w:t>AR</w:t>
      </w:r>
      <w:r w:rsidRPr="00E43496">
        <w:rPr>
          <w:rFonts w:ascii="Roboto" w:hAnsi="Roboto"/>
          <w:b/>
          <w:spacing w:val="-7"/>
          <w:w w:val="105"/>
        </w:rPr>
        <w:t xml:space="preserve"> </w:t>
      </w:r>
      <w:r w:rsidRPr="00E43496">
        <w:rPr>
          <w:rFonts w:ascii="Roboto" w:hAnsi="Roboto"/>
          <w:b/>
          <w:spacing w:val="-2"/>
          <w:w w:val="105"/>
        </w:rPr>
        <w:t>–</w:t>
      </w:r>
      <w:r w:rsidRPr="00E43496">
        <w:rPr>
          <w:rFonts w:ascii="Roboto" w:hAnsi="Roboto"/>
          <w:b/>
          <w:spacing w:val="-7"/>
          <w:w w:val="105"/>
        </w:rPr>
        <w:t xml:space="preserve"> </w:t>
      </w:r>
      <w:hyperlink r:id="rId29">
        <w:r w:rsidRPr="00E43496">
          <w:rPr>
            <w:rFonts w:ascii="Roboto" w:hAnsi="Roboto"/>
            <w:b/>
            <w:color w:val="0000FF"/>
            <w:spacing w:val="-2"/>
            <w:w w:val="105"/>
            <w:u w:val="single" w:color="0000FF"/>
          </w:rPr>
          <w:t>Veterans'</w:t>
        </w:r>
        <w:r w:rsidRPr="00E43496">
          <w:rPr>
            <w:rFonts w:ascii="Roboto" w:hAnsi="Roboto"/>
            <w:b/>
            <w:color w:val="0000FF"/>
            <w:spacing w:val="-7"/>
            <w:w w:val="105"/>
            <w:u w:val="single" w:color="0000FF"/>
          </w:rPr>
          <w:t xml:space="preserve"> </w:t>
        </w:r>
        <w:r w:rsidRPr="00E43496">
          <w:rPr>
            <w:rFonts w:ascii="Roboto" w:hAnsi="Roboto"/>
            <w:b/>
            <w:color w:val="0000FF"/>
            <w:spacing w:val="-2"/>
            <w:w w:val="105"/>
            <w:u w:val="single" w:color="0000FF"/>
          </w:rPr>
          <w:t>Benefits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&amp;</w:t>
        </w:r>
        <w:r w:rsidRPr="00E43496">
          <w:rPr>
            <w:rFonts w:ascii="Roboto" w:hAnsi="Roboto"/>
            <w:b/>
            <w:color w:val="0000FF"/>
            <w:spacing w:val="-10"/>
            <w:w w:val="105"/>
            <w:u w:val="single" w:color="0000FF"/>
          </w:rPr>
          <w:t xml:space="preserve"> </w:t>
        </w:r>
        <w:r w:rsidRPr="00E43496">
          <w:rPr>
            <w:rFonts w:ascii="Roboto" w:hAnsi="Roboto"/>
            <w:b/>
            <w:color w:val="0000FF"/>
            <w:spacing w:val="-2"/>
            <w:w w:val="105"/>
            <w:u w:val="single" w:color="0000FF"/>
          </w:rPr>
          <w:t>Services</w:t>
        </w:r>
        <w:r w:rsidRPr="00E43496">
          <w:rPr>
            <w:rFonts w:ascii="Roboto" w:hAnsi="Roboto"/>
            <w:b/>
            <w:color w:val="0000FF"/>
            <w:spacing w:val="-12"/>
            <w:w w:val="105"/>
            <w:u w:val="single" w:color="0000FF"/>
          </w:rPr>
          <w:t xml:space="preserve"> </w:t>
        </w:r>
        <w:r w:rsidRPr="00E43496">
          <w:rPr>
            <w:rFonts w:ascii="Roboto" w:hAnsi="Roboto"/>
            <w:b/>
            <w:color w:val="0000FF"/>
            <w:spacing w:val="-2"/>
            <w:w w:val="105"/>
            <w:u w:val="single" w:color="0000FF"/>
          </w:rPr>
          <w:t>Notice</w:t>
        </w:r>
      </w:hyperlink>
      <w:r w:rsidRPr="00E43496">
        <w:rPr>
          <w:rFonts w:ascii="Roboto" w:hAnsi="Roboto"/>
          <w:b/>
          <w:color w:val="0000FF"/>
          <w:spacing w:val="-6"/>
          <w:w w:val="105"/>
        </w:rPr>
        <w:t xml:space="preserve"> </w:t>
      </w:r>
      <w:r w:rsidRPr="00E43496">
        <w:rPr>
          <w:rFonts w:ascii="Roboto" w:hAnsi="Roboto"/>
          <w:spacing w:val="-2"/>
          <w:w w:val="105"/>
        </w:rPr>
        <w:t>must</w:t>
      </w:r>
      <w:r w:rsidRPr="00E43496">
        <w:rPr>
          <w:rFonts w:ascii="Roboto" w:hAnsi="Roboto"/>
          <w:spacing w:val="-11"/>
          <w:w w:val="105"/>
        </w:rPr>
        <w:t xml:space="preserve"> </w:t>
      </w:r>
      <w:r w:rsidRPr="00E43496">
        <w:rPr>
          <w:rFonts w:ascii="Roboto" w:hAnsi="Roboto"/>
          <w:spacing w:val="-2"/>
          <w:w w:val="105"/>
        </w:rPr>
        <w:t>be</w:t>
      </w:r>
      <w:r w:rsidRPr="00E43496">
        <w:rPr>
          <w:rFonts w:ascii="Roboto" w:hAnsi="Roboto"/>
          <w:spacing w:val="-10"/>
          <w:w w:val="105"/>
        </w:rPr>
        <w:t xml:space="preserve"> </w:t>
      </w:r>
      <w:r w:rsidRPr="00E43496">
        <w:rPr>
          <w:rFonts w:ascii="Roboto" w:hAnsi="Roboto"/>
          <w:spacing w:val="-2"/>
          <w:w w:val="105"/>
        </w:rPr>
        <w:t>provided/posted</w:t>
      </w:r>
      <w:r w:rsidRPr="00E43496">
        <w:rPr>
          <w:rFonts w:ascii="Roboto" w:hAnsi="Roboto"/>
          <w:spacing w:val="-11"/>
          <w:w w:val="105"/>
        </w:rPr>
        <w:t xml:space="preserve"> </w:t>
      </w:r>
      <w:r w:rsidRPr="00E43496">
        <w:rPr>
          <w:rFonts w:ascii="Roboto" w:hAnsi="Roboto"/>
          <w:spacing w:val="-2"/>
          <w:w w:val="105"/>
        </w:rPr>
        <w:t>by</w:t>
      </w:r>
      <w:r w:rsidRPr="00E43496">
        <w:rPr>
          <w:rFonts w:ascii="Roboto" w:hAnsi="Roboto"/>
          <w:spacing w:val="-7"/>
          <w:w w:val="105"/>
        </w:rPr>
        <w:t xml:space="preserve"> </w:t>
      </w:r>
      <w:r w:rsidRPr="00E43496">
        <w:rPr>
          <w:rFonts w:ascii="Roboto" w:hAnsi="Roboto"/>
          <w:spacing w:val="-2"/>
          <w:w w:val="105"/>
        </w:rPr>
        <w:t>all</w:t>
      </w:r>
      <w:r w:rsidRPr="00E43496">
        <w:rPr>
          <w:rFonts w:ascii="Roboto" w:hAnsi="Roboto"/>
          <w:spacing w:val="-10"/>
          <w:w w:val="105"/>
        </w:rPr>
        <w:t xml:space="preserve"> </w:t>
      </w:r>
      <w:r w:rsidRPr="00E43496">
        <w:rPr>
          <w:rFonts w:ascii="Roboto" w:hAnsi="Roboto"/>
          <w:spacing w:val="-2"/>
          <w:w w:val="105"/>
        </w:rPr>
        <w:t>employers</w:t>
      </w:r>
      <w:r w:rsidRPr="00E43496">
        <w:rPr>
          <w:rFonts w:ascii="Roboto" w:hAnsi="Roboto"/>
          <w:spacing w:val="-7"/>
          <w:w w:val="105"/>
        </w:rPr>
        <w:t xml:space="preserve"> </w:t>
      </w:r>
      <w:r w:rsidRPr="00E43496">
        <w:rPr>
          <w:rFonts w:ascii="Roboto" w:hAnsi="Roboto"/>
          <w:spacing w:val="-2"/>
          <w:w w:val="105"/>
        </w:rPr>
        <w:t>with</w:t>
      </w:r>
      <w:r w:rsidRPr="00E43496">
        <w:rPr>
          <w:rFonts w:ascii="Roboto" w:hAnsi="Roboto"/>
          <w:spacing w:val="-10"/>
          <w:w w:val="105"/>
        </w:rPr>
        <w:t xml:space="preserve"> </w:t>
      </w:r>
      <w:r w:rsidRPr="00E43496">
        <w:rPr>
          <w:rFonts w:ascii="Roboto" w:hAnsi="Roboto"/>
          <w:spacing w:val="-2"/>
          <w:w w:val="105"/>
        </w:rPr>
        <w:t>50</w:t>
      </w:r>
      <w:r w:rsidRPr="00E43496">
        <w:rPr>
          <w:rFonts w:ascii="Roboto" w:hAnsi="Roboto"/>
          <w:spacing w:val="-11"/>
          <w:w w:val="105"/>
        </w:rPr>
        <w:t xml:space="preserve"> </w:t>
      </w:r>
      <w:r w:rsidRPr="00E43496">
        <w:rPr>
          <w:rFonts w:ascii="Roboto" w:hAnsi="Roboto"/>
          <w:spacing w:val="-2"/>
          <w:w w:val="105"/>
        </w:rPr>
        <w:t>or</w:t>
      </w:r>
      <w:r w:rsidRPr="00E43496">
        <w:rPr>
          <w:rFonts w:ascii="Roboto" w:hAnsi="Roboto"/>
          <w:spacing w:val="-12"/>
          <w:w w:val="105"/>
        </w:rPr>
        <w:t xml:space="preserve"> </w:t>
      </w:r>
      <w:r w:rsidRPr="00E43496">
        <w:rPr>
          <w:rFonts w:ascii="Roboto" w:hAnsi="Roboto"/>
          <w:spacing w:val="-2"/>
          <w:w w:val="105"/>
        </w:rPr>
        <w:t xml:space="preserve">more </w:t>
      </w:r>
      <w:r w:rsidRPr="00E43496">
        <w:rPr>
          <w:rFonts w:ascii="Roboto" w:hAnsi="Roboto"/>
          <w:w w:val="105"/>
        </w:rPr>
        <w:t>full time equivalent employees</w:t>
      </w:r>
    </w:p>
    <w:p w14:paraId="3DC54E7B"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FL</w:t>
      </w:r>
      <w:r w:rsidRPr="00E43496">
        <w:rPr>
          <w:rFonts w:ascii="Roboto" w:hAnsi="Roboto"/>
          <w:b/>
          <w:spacing w:val="-15"/>
        </w:rPr>
        <w:t xml:space="preserve"> </w:t>
      </w:r>
      <w:r w:rsidRPr="00E43496">
        <w:rPr>
          <w:rFonts w:ascii="Roboto" w:hAnsi="Roboto"/>
          <w:b/>
        </w:rPr>
        <w:t>–</w:t>
      </w:r>
      <w:r w:rsidRPr="00E43496">
        <w:rPr>
          <w:rFonts w:ascii="Roboto" w:hAnsi="Roboto"/>
          <w:b/>
          <w:spacing w:val="-14"/>
        </w:rPr>
        <w:t xml:space="preserve"> </w:t>
      </w:r>
      <w:r w:rsidRPr="00E43496">
        <w:rPr>
          <w:rFonts w:ascii="Roboto" w:hAnsi="Roboto"/>
        </w:rPr>
        <w:t>updated</w:t>
      </w:r>
      <w:r w:rsidRPr="00E43496">
        <w:rPr>
          <w:rFonts w:ascii="Roboto" w:hAnsi="Roboto"/>
          <w:spacing w:val="-15"/>
        </w:rPr>
        <w:t xml:space="preserve"> </w:t>
      </w:r>
      <w:hyperlink r:id="rId30">
        <w:r w:rsidRPr="00E43496">
          <w:rPr>
            <w:rFonts w:ascii="Roboto" w:hAnsi="Roboto"/>
            <w:b/>
            <w:color w:val="0000FF"/>
            <w:u w:val="single" w:color="0000FF"/>
          </w:rPr>
          <w:t>Minimum</w:t>
        </w:r>
        <w:r w:rsidRPr="00E43496">
          <w:rPr>
            <w:rFonts w:ascii="Roboto" w:hAnsi="Roboto"/>
            <w:b/>
            <w:color w:val="0000FF"/>
            <w:spacing w:val="-14"/>
            <w:u w:val="single" w:color="0000FF"/>
          </w:rPr>
          <w:t xml:space="preserve"> </w:t>
        </w:r>
        <w:r w:rsidRPr="00E43496">
          <w:rPr>
            <w:rFonts w:ascii="Roboto" w:hAnsi="Roboto"/>
            <w:b/>
            <w:color w:val="0000FF"/>
            <w:u w:val="single" w:color="0000FF"/>
          </w:rPr>
          <w:t>Wage</w:t>
        </w:r>
        <w:r w:rsidRPr="00E43496">
          <w:rPr>
            <w:rFonts w:ascii="Roboto" w:hAnsi="Roboto"/>
            <w:b/>
            <w:color w:val="0000FF"/>
            <w:spacing w:val="-14"/>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13"/>
        </w:rPr>
        <w:t xml:space="preserve"> </w:t>
      </w:r>
      <w:r w:rsidRPr="00E43496">
        <w:rPr>
          <w:rFonts w:ascii="Roboto" w:hAnsi="Roboto"/>
        </w:rPr>
        <w:t>eff</w:t>
      </w:r>
      <w:r w:rsidRPr="00E43496">
        <w:rPr>
          <w:rFonts w:ascii="Roboto" w:hAnsi="Roboto"/>
          <w:spacing w:val="-15"/>
        </w:rPr>
        <w:t xml:space="preserve"> </w:t>
      </w:r>
      <w:r w:rsidRPr="00E43496">
        <w:rPr>
          <w:rFonts w:ascii="Roboto" w:hAnsi="Roboto"/>
          <w:spacing w:val="-2"/>
        </w:rPr>
        <w:t>9/30/25</w:t>
      </w:r>
    </w:p>
    <w:p w14:paraId="55608EDD" w14:textId="77777777" w:rsidR="00E43496" w:rsidRPr="00E43496" w:rsidRDefault="00E43496" w:rsidP="00E43496">
      <w:pPr>
        <w:widowControl w:val="0"/>
        <w:tabs>
          <w:tab w:val="left" w:pos="1080"/>
        </w:tabs>
        <w:autoSpaceDE w:val="0"/>
        <w:autoSpaceDN w:val="0"/>
        <w:spacing w:after="0" w:line="270" w:lineRule="exact"/>
        <w:ind w:left="630"/>
        <w:rPr>
          <w:rFonts w:ascii="Roboto" w:hAnsi="Roboto"/>
        </w:rPr>
      </w:pPr>
      <w:r w:rsidRPr="00E43496">
        <w:rPr>
          <w:rFonts w:ascii="Roboto" w:hAnsi="Roboto"/>
          <w:b/>
        </w:rPr>
        <w:t xml:space="preserve">KY </w:t>
      </w:r>
      <w:r w:rsidRPr="00E43496">
        <w:rPr>
          <w:rFonts w:ascii="Roboto" w:hAnsi="Roboto"/>
          <w:spacing w:val="-7"/>
        </w:rPr>
        <w:t xml:space="preserve"> </w:t>
      </w:r>
      <w:r w:rsidRPr="00E43496">
        <w:rPr>
          <w:rFonts w:ascii="Roboto" w:hAnsi="Roboto"/>
        </w:rPr>
        <w:t>–</w:t>
      </w:r>
      <w:r w:rsidRPr="00E43496">
        <w:rPr>
          <w:rFonts w:ascii="Roboto" w:hAnsi="Roboto"/>
          <w:spacing w:val="-10"/>
        </w:rPr>
        <w:t xml:space="preserve"> </w:t>
      </w:r>
      <w:r w:rsidRPr="00E43496">
        <w:rPr>
          <w:rFonts w:ascii="Roboto" w:hAnsi="Roboto"/>
        </w:rPr>
        <w:t>updated</w:t>
      </w:r>
      <w:r w:rsidRPr="00E43496">
        <w:rPr>
          <w:rFonts w:ascii="Roboto" w:hAnsi="Roboto"/>
          <w:spacing w:val="-9"/>
        </w:rPr>
        <w:t xml:space="preserve"> </w:t>
      </w:r>
      <w:hyperlink r:id="rId31">
        <w:r w:rsidRPr="00E43496">
          <w:rPr>
            <w:rFonts w:ascii="Roboto" w:hAnsi="Roboto"/>
            <w:color w:val="0000FF"/>
            <w:u w:val="single" w:color="0000FF"/>
          </w:rPr>
          <w:t>Safety</w:t>
        </w:r>
        <w:r w:rsidRPr="00E43496">
          <w:rPr>
            <w:rFonts w:ascii="Roboto" w:hAnsi="Roboto"/>
            <w:color w:val="0000FF"/>
            <w:spacing w:val="-8"/>
            <w:u w:val="single" w:color="0000FF"/>
          </w:rPr>
          <w:t xml:space="preserve"> </w:t>
        </w:r>
        <w:r w:rsidRPr="00E43496">
          <w:rPr>
            <w:rFonts w:ascii="Roboto" w:hAnsi="Roboto"/>
            <w:color w:val="0000FF"/>
            <w:u w:val="single" w:color="0000FF"/>
          </w:rPr>
          <w:t>and</w:t>
        </w:r>
        <w:r w:rsidRPr="00E43496">
          <w:rPr>
            <w:rFonts w:ascii="Roboto" w:hAnsi="Roboto"/>
            <w:color w:val="0000FF"/>
            <w:spacing w:val="-10"/>
            <w:u w:val="single" w:color="0000FF"/>
          </w:rPr>
          <w:t xml:space="preserve"> </w:t>
        </w:r>
        <w:r w:rsidRPr="00E43496">
          <w:rPr>
            <w:rFonts w:ascii="Roboto" w:hAnsi="Roboto"/>
            <w:color w:val="0000FF"/>
            <w:u w:val="single" w:color="0000FF"/>
          </w:rPr>
          <w:t>Health</w:t>
        </w:r>
        <w:r w:rsidRPr="00E43496">
          <w:rPr>
            <w:rFonts w:ascii="Roboto" w:hAnsi="Roboto"/>
            <w:color w:val="0000FF"/>
            <w:spacing w:val="-9"/>
            <w:u w:val="single" w:color="0000FF"/>
          </w:rPr>
          <w:t xml:space="preserve"> </w:t>
        </w:r>
        <w:r w:rsidRPr="00E43496">
          <w:rPr>
            <w:rFonts w:ascii="Roboto" w:hAnsi="Roboto"/>
            <w:color w:val="0000FF"/>
            <w:u w:val="single" w:color="0000FF"/>
          </w:rPr>
          <w:t>on</w:t>
        </w:r>
        <w:r w:rsidRPr="00E43496">
          <w:rPr>
            <w:rFonts w:ascii="Roboto" w:hAnsi="Roboto"/>
            <w:color w:val="0000FF"/>
            <w:spacing w:val="-7"/>
            <w:u w:val="single" w:color="0000FF"/>
          </w:rPr>
          <w:t xml:space="preserve"> </w:t>
        </w:r>
        <w:r w:rsidRPr="00E43496">
          <w:rPr>
            <w:rFonts w:ascii="Roboto" w:hAnsi="Roboto"/>
            <w:color w:val="0000FF"/>
            <w:u w:val="single" w:color="0000FF"/>
          </w:rPr>
          <w:t>the</w:t>
        </w:r>
        <w:r w:rsidRPr="00E43496">
          <w:rPr>
            <w:rFonts w:ascii="Roboto" w:hAnsi="Roboto"/>
            <w:color w:val="0000FF"/>
            <w:spacing w:val="-7"/>
            <w:u w:val="single" w:color="0000FF"/>
          </w:rPr>
          <w:t xml:space="preserve"> </w:t>
        </w:r>
        <w:r w:rsidRPr="00E43496">
          <w:rPr>
            <w:rFonts w:ascii="Roboto" w:hAnsi="Roboto"/>
            <w:color w:val="0000FF"/>
            <w:u w:val="single" w:color="0000FF"/>
          </w:rPr>
          <w:t>Job</w:t>
        </w:r>
        <w:r w:rsidRPr="00E43496">
          <w:rPr>
            <w:rFonts w:ascii="Roboto" w:hAnsi="Roboto"/>
            <w:color w:val="0000FF"/>
            <w:spacing w:val="-9"/>
            <w:u w:val="single" w:color="0000FF"/>
          </w:rPr>
          <w:t xml:space="preserve"> </w:t>
        </w:r>
        <w:r w:rsidRPr="00E43496">
          <w:rPr>
            <w:rFonts w:ascii="Roboto" w:hAnsi="Roboto"/>
            <w:color w:val="0000FF"/>
            <w:spacing w:val="-2"/>
            <w:u w:val="single" w:color="0000FF"/>
          </w:rPr>
          <w:t>Notice</w:t>
        </w:r>
      </w:hyperlink>
    </w:p>
    <w:p w14:paraId="74558761"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LA</w:t>
      </w:r>
      <w:r w:rsidRPr="00E43496">
        <w:rPr>
          <w:rFonts w:ascii="Roboto" w:hAnsi="Roboto"/>
          <w:b/>
          <w:spacing w:val="-11"/>
        </w:rPr>
        <w:t xml:space="preserve"> </w:t>
      </w:r>
      <w:r w:rsidRPr="00E43496">
        <w:rPr>
          <w:rFonts w:ascii="Roboto" w:hAnsi="Roboto"/>
          <w:b/>
          <w:spacing w:val="-4"/>
        </w:rPr>
        <w:t>–</w:t>
      </w:r>
      <w:r w:rsidRPr="00E43496">
        <w:rPr>
          <w:rFonts w:ascii="Roboto" w:hAnsi="Roboto"/>
          <w:b/>
          <w:spacing w:val="-11"/>
        </w:rPr>
        <w:t xml:space="preserve"> </w:t>
      </w:r>
      <w:r w:rsidRPr="00E43496">
        <w:rPr>
          <w:rFonts w:ascii="Roboto" w:hAnsi="Roboto"/>
          <w:spacing w:val="-4"/>
        </w:rPr>
        <w:t>updated</w:t>
      </w:r>
      <w:r w:rsidRPr="00E43496">
        <w:rPr>
          <w:rFonts w:ascii="Roboto" w:hAnsi="Roboto"/>
          <w:spacing w:val="-9"/>
        </w:rPr>
        <w:t xml:space="preserve"> </w:t>
      </w:r>
      <w:hyperlink r:id="rId32">
        <w:r w:rsidRPr="00E43496">
          <w:rPr>
            <w:rFonts w:ascii="Roboto" w:hAnsi="Roboto"/>
            <w:b/>
            <w:color w:val="0000FF"/>
            <w:spacing w:val="-4"/>
            <w:u w:val="single" w:color="0000FF"/>
          </w:rPr>
          <w:t>LA</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Earned</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Income</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Credit</w:t>
        </w:r>
        <w:r w:rsidRPr="00E43496">
          <w:rPr>
            <w:rFonts w:ascii="Roboto" w:hAnsi="Roboto"/>
            <w:b/>
            <w:color w:val="0000FF"/>
            <w:spacing w:val="-11"/>
            <w:u w:val="single" w:color="0000FF"/>
          </w:rPr>
          <w:t xml:space="preserve"> </w:t>
        </w:r>
        <w:r w:rsidRPr="00E43496">
          <w:rPr>
            <w:rFonts w:ascii="Roboto" w:hAnsi="Roboto"/>
            <w:b/>
            <w:color w:val="0000FF"/>
            <w:spacing w:val="-4"/>
            <w:u w:val="single" w:color="0000FF"/>
          </w:rPr>
          <w:t>Notice</w:t>
        </w:r>
      </w:hyperlink>
    </w:p>
    <w:p w14:paraId="10377EF0" w14:textId="77777777" w:rsidR="00E43496" w:rsidRPr="00E43496" w:rsidRDefault="00E43496" w:rsidP="00E43496">
      <w:pPr>
        <w:widowControl w:val="0"/>
        <w:tabs>
          <w:tab w:val="left" w:pos="1080"/>
        </w:tabs>
        <w:autoSpaceDE w:val="0"/>
        <w:autoSpaceDN w:val="0"/>
        <w:spacing w:before="7" w:after="0" w:line="240" w:lineRule="auto"/>
        <w:ind w:left="630"/>
        <w:rPr>
          <w:rFonts w:ascii="Roboto" w:hAnsi="Roboto"/>
        </w:rPr>
      </w:pPr>
      <w:r w:rsidRPr="00E43496">
        <w:rPr>
          <w:rFonts w:ascii="Roboto" w:hAnsi="Roboto"/>
          <w:b/>
        </w:rPr>
        <w:t>NE</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newly</w:t>
      </w:r>
      <w:r w:rsidRPr="00E43496">
        <w:rPr>
          <w:rFonts w:ascii="Roboto" w:hAnsi="Roboto"/>
          <w:spacing w:val="-3"/>
        </w:rPr>
        <w:t xml:space="preserve"> </w:t>
      </w:r>
      <w:r w:rsidRPr="00E43496">
        <w:rPr>
          <w:rFonts w:ascii="Roboto" w:hAnsi="Roboto"/>
        </w:rPr>
        <w:t>released</w:t>
      </w:r>
      <w:r w:rsidRPr="00E43496">
        <w:rPr>
          <w:rFonts w:ascii="Roboto" w:hAnsi="Roboto"/>
          <w:spacing w:val="-4"/>
        </w:rPr>
        <w:t xml:space="preserve"> </w:t>
      </w:r>
      <w:hyperlink r:id="rId33">
        <w:r w:rsidRPr="00E43496">
          <w:rPr>
            <w:rFonts w:ascii="Roboto" w:hAnsi="Roboto"/>
            <w:b/>
            <w:color w:val="0000FF"/>
            <w:u w:val="single" w:color="0000FF"/>
          </w:rPr>
          <w:t>NE</w:t>
        </w:r>
        <w:r w:rsidRPr="00E43496">
          <w:rPr>
            <w:rFonts w:ascii="Roboto" w:hAnsi="Roboto"/>
            <w:b/>
            <w:color w:val="0000FF"/>
            <w:spacing w:val="-6"/>
            <w:u w:val="single" w:color="0000FF"/>
          </w:rPr>
          <w:t xml:space="preserve"> </w:t>
        </w:r>
        <w:r w:rsidRPr="00E43496">
          <w:rPr>
            <w:rFonts w:ascii="Roboto" w:hAnsi="Roboto"/>
            <w:b/>
            <w:color w:val="0000FF"/>
            <w:u w:val="single" w:color="0000FF"/>
          </w:rPr>
          <w:t>Paid</w:t>
        </w:r>
        <w:r w:rsidRPr="00E43496">
          <w:rPr>
            <w:rFonts w:ascii="Roboto" w:hAnsi="Roboto"/>
            <w:b/>
            <w:color w:val="0000FF"/>
            <w:spacing w:val="-3"/>
            <w:u w:val="single" w:color="0000FF"/>
          </w:rPr>
          <w:t xml:space="preserve"> </w:t>
        </w:r>
        <w:r w:rsidRPr="00E43496">
          <w:rPr>
            <w:rFonts w:ascii="Roboto" w:hAnsi="Roboto"/>
            <w:b/>
            <w:color w:val="0000FF"/>
            <w:u w:val="single" w:color="0000FF"/>
          </w:rPr>
          <w:t>Sick</w:t>
        </w:r>
        <w:r w:rsidRPr="00E43496">
          <w:rPr>
            <w:rFonts w:ascii="Roboto" w:hAnsi="Roboto"/>
            <w:b/>
            <w:color w:val="0000FF"/>
            <w:spacing w:val="-5"/>
            <w:u w:val="single" w:color="0000FF"/>
          </w:rPr>
          <w:t xml:space="preserve"> </w:t>
        </w:r>
        <w:r w:rsidRPr="00E43496">
          <w:rPr>
            <w:rFonts w:ascii="Roboto" w:hAnsi="Roboto"/>
            <w:b/>
            <w:color w:val="0000FF"/>
            <w:u w:val="single" w:color="0000FF"/>
          </w:rPr>
          <w:t>Leave</w:t>
        </w:r>
        <w:r w:rsidRPr="00E43496">
          <w:rPr>
            <w:rFonts w:ascii="Roboto" w:hAnsi="Roboto"/>
            <w:b/>
            <w:color w:val="0000FF"/>
            <w:spacing w:val="-4"/>
            <w:u w:val="single" w:color="0000FF"/>
          </w:rPr>
          <w:t xml:space="preserve"> </w:t>
        </w:r>
        <w:r w:rsidRPr="00E43496">
          <w:rPr>
            <w:rFonts w:ascii="Roboto" w:hAnsi="Roboto"/>
            <w:b/>
            <w:color w:val="0000FF"/>
            <w:spacing w:val="-2"/>
            <w:u w:val="single" w:color="0000FF"/>
          </w:rPr>
          <w:t>Notice</w:t>
        </w:r>
      </w:hyperlink>
    </w:p>
    <w:p w14:paraId="3C0D89D7"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2"/>
        </w:rPr>
        <w:t>MD</w:t>
      </w:r>
      <w:r w:rsidRPr="00E43496">
        <w:rPr>
          <w:rFonts w:ascii="Roboto" w:hAnsi="Roboto"/>
          <w:b/>
          <w:spacing w:val="-11"/>
        </w:rPr>
        <w:t xml:space="preserve"> </w:t>
      </w:r>
      <w:r w:rsidRPr="00E43496">
        <w:rPr>
          <w:rFonts w:ascii="Roboto" w:hAnsi="Roboto"/>
          <w:b/>
          <w:spacing w:val="-2"/>
        </w:rPr>
        <w:t>–</w:t>
      </w:r>
      <w:r w:rsidRPr="00E43496">
        <w:rPr>
          <w:rFonts w:ascii="Roboto" w:hAnsi="Roboto"/>
          <w:b/>
          <w:spacing w:val="-8"/>
        </w:rPr>
        <w:t xml:space="preserve"> </w:t>
      </w:r>
      <w:r w:rsidRPr="00E43496">
        <w:rPr>
          <w:rFonts w:ascii="Roboto" w:hAnsi="Roboto"/>
          <w:spacing w:val="-2"/>
        </w:rPr>
        <w:t>updated</w:t>
      </w:r>
      <w:r w:rsidRPr="00E43496">
        <w:rPr>
          <w:rFonts w:ascii="Roboto" w:hAnsi="Roboto"/>
          <w:spacing w:val="-10"/>
        </w:rPr>
        <w:t xml:space="preserve"> </w:t>
      </w:r>
      <w:hyperlink r:id="rId34">
        <w:r w:rsidRPr="00E43496">
          <w:rPr>
            <w:rFonts w:ascii="Roboto" w:hAnsi="Roboto"/>
            <w:b/>
            <w:color w:val="0000FF"/>
            <w:spacing w:val="-2"/>
            <w:u w:val="single" w:color="0000FF"/>
          </w:rPr>
          <w:t>Maryland</w:t>
        </w:r>
        <w:r w:rsidRPr="00E43496">
          <w:rPr>
            <w:rFonts w:ascii="Roboto" w:hAnsi="Roboto"/>
            <w:b/>
            <w:color w:val="0000FF"/>
            <w:spacing w:val="-10"/>
            <w:u w:val="single" w:color="0000FF"/>
          </w:rPr>
          <w:t xml:space="preserve"> </w:t>
        </w:r>
        <w:r w:rsidRPr="00E43496">
          <w:rPr>
            <w:rFonts w:ascii="Roboto" w:hAnsi="Roboto"/>
            <w:b/>
            <w:color w:val="0000FF"/>
            <w:spacing w:val="-2"/>
            <w:u w:val="single" w:color="0000FF"/>
          </w:rPr>
          <w:t>OSHA</w:t>
        </w:r>
        <w:r w:rsidRPr="00E43496">
          <w:rPr>
            <w:rFonts w:ascii="Roboto" w:hAnsi="Roboto"/>
            <w:b/>
            <w:color w:val="0000FF"/>
            <w:spacing w:val="-11"/>
            <w:u w:val="single" w:color="0000FF"/>
          </w:rPr>
          <w:t xml:space="preserve"> </w:t>
        </w:r>
        <w:r w:rsidRPr="00E43496">
          <w:rPr>
            <w:rFonts w:ascii="Roboto" w:hAnsi="Roboto"/>
            <w:b/>
            <w:color w:val="0000FF"/>
            <w:spacing w:val="-2"/>
            <w:u w:val="single" w:color="0000FF"/>
          </w:rPr>
          <w:t>Notice</w:t>
        </w:r>
        <w:r w:rsidRPr="00E43496">
          <w:rPr>
            <w:rFonts w:ascii="Roboto" w:hAnsi="Roboto"/>
            <w:b/>
            <w:color w:val="0000FF"/>
            <w:spacing w:val="40"/>
            <w:u w:val="single" w:color="0000FF"/>
          </w:rPr>
          <w:t xml:space="preserve"> </w:t>
        </w:r>
      </w:hyperlink>
    </w:p>
    <w:p w14:paraId="6E6DCFF9" w14:textId="77777777" w:rsidR="00E43496" w:rsidRPr="00E43496" w:rsidRDefault="00E43496" w:rsidP="00E43496">
      <w:pPr>
        <w:widowControl w:val="0"/>
        <w:tabs>
          <w:tab w:val="left" w:pos="1080"/>
          <w:tab w:val="left" w:pos="1440"/>
        </w:tabs>
        <w:autoSpaceDE w:val="0"/>
        <w:autoSpaceDN w:val="0"/>
        <w:spacing w:before="4" w:after="0" w:line="247" w:lineRule="auto"/>
        <w:ind w:left="630" w:right="981"/>
        <w:rPr>
          <w:rFonts w:ascii="Roboto" w:hAnsi="Roboto"/>
        </w:rPr>
      </w:pPr>
      <w:r w:rsidRPr="00E43496">
        <w:rPr>
          <w:rFonts w:ascii="Roboto" w:hAnsi="Roboto"/>
          <w:b/>
        </w:rPr>
        <w:t>MO</w:t>
      </w:r>
      <w:r w:rsidRPr="00E43496">
        <w:rPr>
          <w:rFonts w:ascii="Roboto" w:hAnsi="Roboto"/>
          <w:b/>
          <w:spacing w:val="-5"/>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35">
        <w:r w:rsidRPr="00E43496">
          <w:rPr>
            <w:rFonts w:ascii="Roboto" w:hAnsi="Roboto"/>
            <w:b/>
            <w:color w:val="0000FF"/>
            <w:u w:val="single" w:color="0000FF"/>
          </w:rPr>
          <w:t>Missouri</w:t>
        </w:r>
        <w:r w:rsidRPr="00E43496">
          <w:rPr>
            <w:rFonts w:ascii="Roboto" w:hAnsi="Roboto"/>
            <w:b/>
            <w:color w:val="0000FF"/>
            <w:spacing w:val="-8"/>
            <w:u w:val="single" w:color="0000FF"/>
          </w:rPr>
          <w:t xml:space="preserve"> </w:t>
        </w:r>
        <w:r w:rsidRPr="00E43496">
          <w:rPr>
            <w:rFonts w:ascii="Roboto" w:hAnsi="Roboto"/>
            <w:b/>
            <w:color w:val="0000FF"/>
            <w:u w:val="single" w:color="0000FF"/>
          </w:rPr>
          <w:t>Minimum</w:t>
        </w:r>
        <w:r w:rsidRPr="00E43496">
          <w:rPr>
            <w:rFonts w:ascii="Roboto" w:hAnsi="Roboto"/>
            <w:b/>
            <w:color w:val="0000FF"/>
            <w:spacing w:val="-6"/>
            <w:u w:val="single" w:color="0000FF"/>
          </w:rPr>
          <w:t xml:space="preserve"> </w:t>
        </w:r>
        <w:r w:rsidRPr="00E43496">
          <w:rPr>
            <w:rFonts w:ascii="Roboto" w:hAnsi="Roboto"/>
            <w:b/>
            <w:color w:val="0000FF"/>
            <w:u w:val="single" w:color="0000FF"/>
          </w:rPr>
          <w:t>Wage</w:t>
        </w:r>
        <w:r w:rsidRPr="00E43496">
          <w:rPr>
            <w:rFonts w:ascii="Roboto" w:hAnsi="Roboto"/>
            <w:b/>
            <w:color w:val="0000FF"/>
            <w:spacing w:val="-4"/>
            <w:u w:val="single" w:color="0000FF"/>
          </w:rPr>
          <w:t xml:space="preserve"> </w:t>
        </w:r>
        <w:r w:rsidRPr="00E43496">
          <w:rPr>
            <w:rFonts w:ascii="Roboto" w:hAnsi="Roboto"/>
            <w:b/>
            <w:color w:val="0000FF"/>
            <w:u w:val="single" w:color="0000FF"/>
          </w:rPr>
          <w:t>Notice</w:t>
        </w:r>
        <w:r w:rsidRPr="00E43496">
          <w:rPr>
            <w:rFonts w:ascii="Roboto" w:hAnsi="Roboto"/>
            <w:b/>
            <w:color w:val="0000FF"/>
            <w:spacing w:val="-4"/>
          </w:rPr>
          <w:t xml:space="preserve"> </w:t>
        </w:r>
        <w:r w:rsidRPr="00E43496">
          <w:rPr>
            <w:rFonts w:ascii="Roboto" w:hAnsi="Roboto"/>
          </w:rPr>
          <w:t>(8/28/25-13/31/2025)</w:t>
        </w:r>
      </w:hyperlink>
      <w:r w:rsidRPr="00E43496">
        <w:rPr>
          <w:rFonts w:ascii="Roboto" w:hAnsi="Roboto"/>
          <w:spacing w:val="-5"/>
        </w:rPr>
        <w:t xml:space="preserve"> </w:t>
      </w:r>
      <w:r w:rsidRPr="00E43496">
        <w:rPr>
          <w:rFonts w:ascii="Roboto" w:hAnsi="Roboto"/>
          <w:b/>
        </w:rPr>
        <w:t>&amp;</w:t>
      </w:r>
      <w:r w:rsidRPr="00E43496">
        <w:rPr>
          <w:rFonts w:ascii="Roboto" w:hAnsi="Roboto"/>
          <w:b/>
          <w:spacing w:val="-3"/>
        </w:rPr>
        <w:t xml:space="preserve"> </w:t>
      </w:r>
      <w:r w:rsidRPr="00E43496">
        <w:rPr>
          <w:rFonts w:ascii="Roboto" w:hAnsi="Roboto"/>
          <w:b/>
          <w:u w:val="single"/>
        </w:rPr>
        <w:t>removing</w:t>
      </w:r>
      <w:r w:rsidRPr="00E43496">
        <w:rPr>
          <w:rFonts w:ascii="Roboto" w:hAnsi="Roboto"/>
          <w:b/>
          <w:spacing w:val="-1"/>
        </w:rPr>
        <w:t xml:space="preserve"> </w:t>
      </w:r>
      <w:r w:rsidRPr="00E43496">
        <w:rPr>
          <w:rFonts w:ascii="Roboto" w:hAnsi="Roboto"/>
          <w:b/>
        </w:rPr>
        <w:t>of</w:t>
      </w:r>
      <w:r w:rsidRPr="00E43496">
        <w:rPr>
          <w:rFonts w:ascii="Roboto" w:hAnsi="Roboto"/>
          <w:b/>
          <w:spacing w:val="-4"/>
        </w:rPr>
        <w:t xml:space="preserve"> </w:t>
      </w:r>
      <w:r w:rsidRPr="00E43496">
        <w:rPr>
          <w:rFonts w:ascii="Roboto" w:hAnsi="Roboto"/>
          <w:b/>
        </w:rPr>
        <w:t>the</w:t>
      </w:r>
      <w:r w:rsidRPr="00E43496">
        <w:rPr>
          <w:rFonts w:ascii="Roboto" w:hAnsi="Roboto"/>
          <w:b/>
          <w:spacing w:val="-6"/>
        </w:rPr>
        <w:t xml:space="preserve"> </w:t>
      </w:r>
      <w:r w:rsidRPr="00E43496">
        <w:rPr>
          <w:rFonts w:ascii="Roboto" w:hAnsi="Roboto"/>
          <w:b/>
        </w:rPr>
        <w:t>Earned</w:t>
      </w:r>
      <w:r w:rsidRPr="00E43496">
        <w:rPr>
          <w:rFonts w:ascii="Roboto" w:hAnsi="Roboto"/>
          <w:b/>
          <w:spacing w:val="-7"/>
        </w:rPr>
        <w:t xml:space="preserve"> </w:t>
      </w:r>
      <w:r w:rsidRPr="00E43496">
        <w:rPr>
          <w:rFonts w:ascii="Roboto" w:hAnsi="Roboto"/>
          <w:b/>
        </w:rPr>
        <w:t xml:space="preserve">Paid </w:t>
      </w:r>
      <w:r w:rsidRPr="00E43496">
        <w:rPr>
          <w:rFonts w:ascii="Roboto" w:hAnsi="Roboto"/>
          <w:b/>
          <w:w w:val="105"/>
        </w:rPr>
        <w:t>Sick</w:t>
      </w:r>
      <w:r w:rsidRPr="00E43496">
        <w:rPr>
          <w:rFonts w:ascii="Roboto" w:hAnsi="Roboto"/>
          <w:b/>
          <w:spacing w:val="-17"/>
          <w:w w:val="105"/>
        </w:rPr>
        <w:t xml:space="preserve"> </w:t>
      </w:r>
      <w:r w:rsidRPr="00E43496">
        <w:rPr>
          <w:rFonts w:ascii="Roboto" w:hAnsi="Roboto"/>
          <w:b/>
          <w:w w:val="105"/>
        </w:rPr>
        <w:t>Time</w:t>
      </w:r>
      <w:r w:rsidRPr="00E43496">
        <w:rPr>
          <w:rFonts w:ascii="Roboto" w:hAnsi="Roboto"/>
          <w:b/>
          <w:spacing w:val="-16"/>
          <w:w w:val="105"/>
        </w:rPr>
        <w:t xml:space="preserve"> </w:t>
      </w:r>
      <w:r w:rsidRPr="00E43496">
        <w:rPr>
          <w:rFonts w:ascii="Roboto" w:hAnsi="Roboto"/>
          <w:b/>
          <w:w w:val="105"/>
        </w:rPr>
        <w:t>Notice</w:t>
      </w:r>
    </w:p>
    <w:p w14:paraId="05D07F9E" w14:textId="77777777" w:rsidR="00E43496" w:rsidRPr="00E43496" w:rsidRDefault="00E43496" w:rsidP="00E43496">
      <w:pPr>
        <w:widowControl w:val="0"/>
        <w:tabs>
          <w:tab w:val="left" w:pos="1080"/>
        </w:tabs>
        <w:autoSpaceDE w:val="0"/>
        <w:autoSpaceDN w:val="0"/>
        <w:spacing w:after="0" w:line="269" w:lineRule="exact"/>
        <w:ind w:left="630"/>
        <w:rPr>
          <w:rFonts w:ascii="Roboto" w:hAnsi="Roboto"/>
        </w:rPr>
      </w:pPr>
      <w:r w:rsidRPr="00E43496">
        <w:rPr>
          <w:rFonts w:ascii="Roboto" w:hAnsi="Roboto"/>
          <w:b/>
        </w:rPr>
        <w:t>NJ</w:t>
      </w:r>
      <w:r w:rsidRPr="00E43496">
        <w:rPr>
          <w:rFonts w:ascii="Roboto" w:hAnsi="Roboto"/>
          <w:b/>
          <w:spacing w:val="-8"/>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6"/>
        </w:rPr>
        <w:t xml:space="preserve"> </w:t>
      </w:r>
      <w:hyperlink r:id="rId36">
        <w:r w:rsidRPr="00E43496">
          <w:rPr>
            <w:rFonts w:ascii="Roboto" w:hAnsi="Roboto"/>
            <w:b/>
            <w:color w:val="0000FF"/>
            <w:u w:val="single" w:color="0000FF"/>
          </w:rPr>
          <w:t>NJ</w:t>
        </w:r>
        <w:r w:rsidRPr="00E43496">
          <w:rPr>
            <w:rFonts w:ascii="Roboto" w:hAnsi="Roboto"/>
            <w:b/>
            <w:color w:val="0000FF"/>
            <w:spacing w:val="-10"/>
            <w:u w:val="single" w:color="0000FF"/>
          </w:rPr>
          <w:t xml:space="preserve"> </w:t>
        </w:r>
        <w:r w:rsidRPr="00E43496">
          <w:rPr>
            <w:rFonts w:ascii="Roboto" w:hAnsi="Roboto"/>
            <w:b/>
            <w:color w:val="0000FF"/>
            <w:u w:val="single" w:color="0000FF"/>
          </w:rPr>
          <w:t>Family</w:t>
        </w:r>
        <w:r w:rsidRPr="00E43496">
          <w:rPr>
            <w:rFonts w:ascii="Roboto" w:hAnsi="Roboto"/>
            <w:b/>
            <w:color w:val="0000FF"/>
            <w:spacing w:val="-8"/>
            <w:u w:val="single" w:color="0000FF"/>
          </w:rPr>
          <w:t xml:space="preserve"> </w:t>
        </w:r>
        <w:r w:rsidRPr="00E43496">
          <w:rPr>
            <w:rFonts w:ascii="Roboto" w:hAnsi="Roboto"/>
            <w:b/>
            <w:color w:val="0000FF"/>
            <w:u w:val="single" w:color="0000FF"/>
          </w:rPr>
          <w:t>Leave</w:t>
        </w:r>
        <w:r w:rsidRPr="00E43496">
          <w:rPr>
            <w:rFonts w:ascii="Roboto" w:hAnsi="Roboto"/>
            <w:b/>
            <w:color w:val="0000FF"/>
            <w:spacing w:val="-7"/>
            <w:u w:val="single" w:color="0000FF"/>
          </w:rPr>
          <w:t xml:space="preserve"> </w:t>
        </w:r>
        <w:r w:rsidRPr="00E43496">
          <w:rPr>
            <w:rFonts w:ascii="Roboto" w:hAnsi="Roboto"/>
            <w:b/>
            <w:color w:val="0000FF"/>
            <w:u w:val="single" w:color="0000FF"/>
          </w:rPr>
          <w:t>Insurance</w:t>
        </w:r>
        <w:r w:rsidRPr="00E43496">
          <w:rPr>
            <w:rFonts w:ascii="Roboto" w:hAnsi="Roboto"/>
            <w:b/>
            <w:color w:val="0000FF"/>
            <w:spacing w:val="-8"/>
            <w:u w:val="single" w:color="0000FF"/>
          </w:rPr>
          <w:t xml:space="preserve"> </w:t>
        </w:r>
        <w:r w:rsidRPr="00E43496">
          <w:rPr>
            <w:rFonts w:ascii="Roboto" w:hAnsi="Roboto"/>
            <w:b/>
            <w:color w:val="0000FF"/>
            <w:u w:val="single" w:color="0000FF"/>
          </w:rPr>
          <w:t>Notice</w:t>
        </w:r>
      </w:hyperlink>
      <w:r w:rsidRPr="00E43496">
        <w:rPr>
          <w:rFonts w:ascii="Roboto" w:hAnsi="Roboto"/>
          <w:b/>
          <w:color w:val="0000FF"/>
          <w:spacing w:val="-7"/>
        </w:rPr>
        <w:t xml:space="preserve"> </w:t>
      </w:r>
      <w:r w:rsidRPr="00E43496">
        <w:rPr>
          <w:rFonts w:ascii="Roboto" w:hAnsi="Roboto"/>
          <w:spacing w:val="-2"/>
        </w:rPr>
        <w:t>(9/25)</w:t>
      </w:r>
    </w:p>
    <w:p w14:paraId="2ABC8320"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6"/>
        </w:rPr>
        <w:t>OK</w:t>
      </w:r>
      <w:r w:rsidRPr="00E43496">
        <w:rPr>
          <w:rFonts w:ascii="Roboto" w:hAnsi="Roboto"/>
          <w:b/>
          <w:spacing w:val="4"/>
        </w:rPr>
        <w:t xml:space="preserve"> </w:t>
      </w:r>
      <w:r w:rsidRPr="00E43496">
        <w:rPr>
          <w:rFonts w:ascii="Roboto" w:hAnsi="Roboto"/>
          <w:spacing w:val="-6"/>
        </w:rPr>
        <w:t>–</w:t>
      </w:r>
      <w:r w:rsidRPr="00E43496">
        <w:rPr>
          <w:rFonts w:ascii="Roboto" w:hAnsi="Roboto"/>
          <w:spacing w:val="3"/>
        </w:rPr>
        <w:t xml:space="preserve"> </w:t>
      </w:r>
      <w:r w:rsidRPr="00E43496">
        <w:rPr>
          <w:rFonts w:ascii="Roboto" w:hAnsi="Roboto"/>
          <w:spacing w:val="-6"/>
        </w:rPr>
        <w:t>updated</w:t>
      </w:r>
      <w:r w:rsidRPr="00E43496">
        <w:rPr>
          <w:rFonts w:ascii="Roboto" w:hAnsi="Roboto"/>
          <w:spacing w:val="1"/>
        </w:rPr>
        <w:t xml:space="preserve"> </w:t>
      </w:r>
      <w:hyperlink r:id="rId37">
        <w:r w:rsidRPr="00E43496">
          <w:rPr>
            <w:rFonts w:ascii="Roboto" w:hAnsi="Roboto"/>
            <w:b/>
            <w:color w:val="0000FF"/>
            <w:spacing w:val="-6"/>
            <w:u w:val="single" w:color="0000FF"/>
          </w:rPr>
          <w:t>Unemployment</w:t>
        </w:r>
        <w:r w:rsidRPr="00E43496">
          <w:rPr>
            <w:rFonts w:ascii="Roboto" w:hAnsi="Roboto"/>
            <w:b/>
            <w:color w:val="0000FF"/>
            <w:spacing w:val="2"/>
            <w:u w:val="single" w:color="0000FF"/>
          </w:rPr>
          <w:t xml:space="preserve"> </w:t>
        </w:r>
        <w:r w:rsidRPr="00E43496">
          <w:rPr>
            <w:rFonts w:ascii="Roboto" w:hAnsi="Roboto"/>
            <w:b/>
            <w:color w:val="0000FF"/>
            <w:spacing w:val="-6"/>
            <w:u w:val="single" w:color="0000FF"/>
          </w:rPr>
          <w:t>Insurance</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Benefits</w:t>
        </w:r>
        <w:r w:rsidRPr="00E43496">
          <w:rPr>
            <w:rFonts w:ascii="Roboto" w:hAnsi="Roboto"/>
            <w:b/>
            <w:color w:val="0000FF"/>
            <w:spacing w:val="-1"/>
            <w:u w:val="single" w:color="0000FF"/>
          </w:rPr>
          <w:t xml:space="preserve"> </w:t>
        </w:r>
        <w:r w:rsidRPr="00E43496">
          <w:rPr>
            <w:rFonts w:ascii="Roboto" w:hAnsi="Roboto"/>
            <w:b/>
            <w:color w:val="0000FF"/>
            <w:spacing w:val="-6"/>
            <w:u w:val="single" w:color="0000FF"/>
          </w:rPr>
          <w:t>Notice</w:t>
        </w:r>
        <w:r w:rsidRPr="00E43496">
          <w:rPr>
            <w:rFonts w:ascii="Roboto" w:hAnsi="Roboto"/>
            <w:b/>
            <w:color w:val="0000FF"/>
            <w:spacing w:val="8"/>
            <w:u w:val="single" w:color="0000FF"/>
          </w:rPr>
          <w:t xml:space="preserve"> </w:t>
        </w:r>
        <w:r w:rsidRPr="00E43496">
          <w:rPr>
            <w:rFonts w:ascii="Roboto" w:hAnsi="Roboto"/>
            <w:b/>
            <w:color w:val="0000FF"/>
            <w:spacing w:val="-6"/>
            <w:u w:val="single" w:color="0000FF"/>
          </w:rPr>
          <w:t>(OES-044)</w:t>
        </w:r>
      </w:hyperlink>
    </w:p>
    <w:p w14:paraId="1CFF3B58"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4"/>
        </w:rPr>
        <w:t>RI</w:t>
      </w:r>
      <w:r w:rsidRPr="00E43496">
        <w:rPr>
          <w:rFonts w:ascii="Roboto" w:hAnsi="Roboto"/>
          <w:b/>
          <w:spacing w:val="-5"/>
        </w:rPr>
        <w:t xml:space="preserve"> </w:t>
      </w:r>
      <w:r w:rsidRPr="00E43496">
        <w:rPr>
          <w:rFonts w:ascii="Roboto" w:hAnsi="Roboto"/>
          <w:b/>
          <w:spacing w:val="-4"/>
        </w:rPr>
        <w:t>–</w:t>
      </w:r>
      <w:r w:rsidRPr="00E43496">
        <w:rPr>
          <w:rFonts w:ascii="Roboto" w:hAnsi="Roboto"/>
          <w:b/>
          <w:spacing w:val="-7"/>
        </w:rPr>
        <w:t xml:space="preserve"> </w:t>
      </w:r>
      <w:r w:rsidRPr="00E43496">
        <w:rPr>
          <w:rFonts w:ascii="Roboto" w:hAnsi="Roboto"/>
          <w:spacing w:val="-4"/>
        </w:rPr>
        <w:t>updated</w:t>
      </w:r>
      <w:r w:rsidRPr="00E43496">
        <w:rPr>
          <w:rFonts w:ascii="Roboto" w:hAnsi="Roboto"/>
          <w:spacing w:val="-6"/>
        </w:rPr>
        <w:t xml:space="preserve"> </w:t>
      </w:r>
      <w:hyperlink r:id="rId38">
        <w:r w:rsidRPr="00E43496">
          <w:rPr>
            <w:rFonts w:ascii="Roboto" w:hAnsi="Roboto"/>
            <w:b/>
            <w:color w:val="0000FF"/>
            <w:spacing w:val="-4"/>
            <w:u w:val="single" w:color="0000FF"/>
          </w:rPr>
          <w:t>Sick</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and</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Safe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Leave Notice</w:t>
        </w:r>
        <w:r w:rsidRPr="00E43496">
          <w:rPr>
            <w:rFonts w:ascii="Roboto" w:hAnsi="Roboto"/>
            <w:b/>
            <w:color w:val="0000FF"/>
            <w:spacing w:val="-5"/>
            <w:u w:val="single" w:color="0000FF"/>
          </w:rPr>
          <w:t xml:space="preserve"> </w:t>
        </w:r>
        <w:r w:rsidRPr="00E43496">
          <w:rPr>
            <w:rFonts w:ascii="Roboto" w:hAnsi="Roboto"/>
            <w:b/>
            <w:color w:val="0000FF"/>
            <w:spacing w:val="-4"/>
            <w:u w:val="single" w:color="0000FF"/>
          </w:rPr>
          <w:t>&amp;</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Discrimination/Fair</w:t>
        </w:r>
        <w:r w:rsidRPr="00E43496">
          <w:rPr>
            <w:rFonts w:ascii="Roboto" w:hAnsi="Roboto"/>
            <w:b/>
            <w:color w:val="0000FF"/>
            <w:spacing w:val="-6"/>
            <w:u w:val="single" w:color="0000FF"/>
          </w:rPr>
          <w:t xml:space="preserve"> </w:t>
        </w:r>
        <w:r w:rsidRPr="00E43496">
          <w:rPr>
            <w:rFonts w:ascii="Roboto" w:hAnsi="Roboto"/>
            <w:b/>
            <w:color w:val="0000FF"/>
            <w:spacing w:val="-4"/>
            <w:u w:val="single" w:color="0000FF"/>
          </w:rPr>
          <w:t>Employment</w:t>
        </w:r>
        <w:r w:rsidRPr="00E43496">
          <w:rPr>
            <w:rFonts w:ascii="Roboto" w:hAnsi="Roboto"/>
            <w:b/>
            <w:color w:val="0000FF"/>
            <w:spacing w:val="-7"/>
            <w:u w:val="single" w:color="0000FF"/>
          </w:rPr>
          <w:t xml:space="preserve"> </w:t>
        </w:r>
        <w:r w:rsidRPr="00E43496">
          <w:rPr>
            <w:rFonts w:ascii="Roboto" w:hAnsi="Roboto"/>
            <w:b/>
            <w:color w:val="0000FF"/>
            <w:spacing w:val="-4"/>
            <w:u w:val="single" w:color="0000FF"/>
          </w:rPr>
          <w:t>Notice</w:t>
        </w:r>
      </w:hyperlink>
    </w:p>
    <w:p w14:paraId="069454D9" w14:textId="77777777" w:rsidR="00E43496" w:rsidRPr="00E43496" w:rsidRDefault="00E43496" w:rsidP="00E43496">
      <w:pPr>
        <w:widowControl w:val="0"/>
        <w:tabs>
          <w:tab w:val="left" w:pos="1080"/>
        </w:tabs>
        <w:autoSpaceDE w:val="0"/>
        <w:autoSpaceDN w:val="0"/>
        <w:spacing w:before="4" w:after="0" w:line="240" w:lineRule="auto"/>
        <w:ind w:left="630"/>
        <w:rPr>
          <w:rFonts w:ascii="Roboto" w:hAnsi="Roboto"/>
        </w:rPr>
      </w:pPr>
      <w:r w:rsidRPr="00E43496">
        <w:rPr>
          <w:rFonts w:ascii="Roboto" w:hAnsi="Roboto"/>
          <w:b/>
          <w:spacing w:val="-8"/>
        </w:rPr>
        <w:t>UT</w:t>
      </w:r>
      <w:r w:rsidRPr="00E43496">
        <w:rPr>
          <w:rFonts w:ascii="Roboto" w:hAnsi="Roboto"/>
          <w:b/>
          <w:spacing w:val="1"/>
        </w:rPr>
        <w:t xml:space="preserve"> </w:t>
      </w:r>
      <w:r w:rsidRPr="00E43496">
        <w:rPr>
          <w:rFonts w:ascii="Roboto" w:hAnsi="Roboto"/>
          <w:b/>
          <w:spacing w:val="-8"/>
        </w:rPr>
        <w:t>–</w:t>
      </w:r>
      <w:r w:rsidRPr="00E43496">
        <w:rPr>
          <w:rFonts w:ascii="Roboto" w:hAnsi="Roboto"/>
          <w:b/>
          <w:spacing w:val="-2"/>
        </w:rPr>
        <w:t xml:space="preserve"> </w:t>
      </w:r>
      <w:r w:rsidRPr="00E43496">
        <w:rPr>
          <w:rFonts w:ascii="Roboto" w:hAnsi="Roboto"/>
          <w:spacing w:val="-8"/>
        </w:rPr>
        <w:t>updated</w:t>
      </w:r>
      <w:r w:rsidRPr="00E43496">
        <w:rPr>
          <w:rFonts w:ascii="Roboto" w:hAnsi="Roboto"/>
        </w:rPr>
        <w:t xml:space="preserve"> </w:t>
      </w:r>
      <w:hyperlink r:id="rId39">
        <w:r w:rsidRPr="00E43496">
          <w:rPr>
            <w:rFonts w:ascii="Roboto" w:hAnsi="Roboto"/>
            <w:b/>
            <w:color w:val="0000FF"/>
            <w:spacing w:val="-8"/>
            <w:u w:val="single" w:color="0000FF"/>
          </w:rPr>
          <w:t>Workplace</w:t>
        </w:r>
        <w:r w:rsidRPr="00E43496">
          <w:rPr>
            <w:rFonts w:ascii="Roboto" w:hAnsi="Roboto"/>
            <w:b/>
            <w:color w:val="0000FF"/>
            <w:spacing w:val="-1"/>
            <w:u w:val="single" w:color="0000FF"/>
          </w:rPr>
          <w:t xml:space="preserve"> </w:t>
        </w:r>
        <w:r w:rsidRPr="00E43496">
          <w:rPr>
            <w:rFonts w:ascii="Roboto" w:hAnsi="Roboto"/>
            <w:b/>
            <w:color w:val="0000FF"/>
            <w:spacing w:val="-8"/>
            <w:u w:val="single" w:color="0000FF"/>
          </w:rPr>
          <w:t>Safety</w:t>
        </w:r>
        <w:r w:rsidRPr="00E43496">
          <w:rPr>
            <w:rFonts w:ascii="Roboto" w:hAnsi="Roboto"/>
            <w:b/>
            <w:color w:val="0000FF"/>
            <w:u w:val="single" w:color="0000FF"/>
          </w:rPr>
          <w:t xml:space="preserve"> </w:t>
        </w:r>
        <w:r w:rsidRPr="00E43496">
          <w:rPr>
            <w:rFonts w:ascii="Roboto" w:hAnsi="Roboto"/>
            <w:b/>
            <w:color w:val="0000FF"/>
            <w:spacing w:val="-8"/>
            <w:u w:val="single" w:color="0000FF"/>
          </w:rPr>
          <w:t>and</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Health</w:t>
        </w:r>
        <w:r w:rsidRPr="00E43496">
          <w:rPr>
            <w:rFonts w:ascii="Roboto" w:hAnsi="Roboto"/>
            <w:b/>
            <w:color w:val="0000FF"/>
            <w:spacing w:val="2"/>
            <w:u w:val="single" w:color="0000FF"/>
          </w:rPr>
          <w:t xml:space="preserve"> </w:t>
        </w:r>
        <w:r w:rsidRPr="00E43496">
          <w:rPr>
            <w:rFonts w:ascii="Roboto" w:hAnsi="Roboto"/>
            <w:b/>
            <w:color w:val="0000FF"/>
            <w:spacing w:val="-8"/>
            <w:u w:val="single" w:color="0000FF"/>
          </w:rPr>
          <w:t>(UOSH)</w:t>
        </w:r>
        <w:r w:rsidRPr="00E43496">
          <w:rPr>
            <w:rFonts w:ascii="Roboto" w:hAnsi="Roboto"/>
            <w:b/>
            <w:color w:val="0000FF"/>
            <w:u w:val="single" w:color="0000FF"/>
          </w:rPr>
          <w:t xml:space="preserve"> </w:t>
        </w:r>
        <w:r w:rsidRPr="00E43496">
          <w:rPr>
            <w:rFonts w:ascii="Roboto" w:hAnsi="Roboto"/>
            <w:b/>
            <w:color w:val="0000FF"/>
            <w:spacing w:val="-8"/>
            <w:u w:val="single" w:color="0000FF"/>
          </w:rPr>
          <w:t>Notice</w:t>
        </w:r>
      </w:hyperlink>
    </w:p>
    <w:p w14:paraId="0387ACF4" w14:textId="77777777" w:rsidR="00E43496" w:rsidRPr="00E43496" w:rsidRDefault="00E43496" w:rsidP="00E43496">
      <w:pPr>
        <w:widowControl w:val="0"/>
        <w:tabs>
          <w:tab w:val="left" w:pos="1080"/>
          <w:tab w:val="left" w:pos="1440"/>
        </w:tabs>
        <w:autoSpaceDE w:val="0"/>
        <w:autoSpaceDN w:val="0"/>
        <w:spacing w:before="4" w:after="0" w:line="247" w:lineRule="auto"/>
        <w:ind w:left="630" w:right="831"/>
        <w:rPr>
          <w:rFonts w:ascii="Roboto" w:hAnsi="Roboto"/>
        </w:rPr>
      </w:pPr>
      <w:r w:rsidRPr="00E43496">
        <w:rPr>
          <w:rFonts w:ascii="Roboto" w:hAnsi="Roboto"/>
          <w:b/>
        </w:rPr>
        <w:t>VA</w:t>
      </w:r>
      <w:r w:rsidRPr="00E43496">
        <w:rPr>
          <w:rFonts w:ascii="Roboto" w:hAnsi="Roboto"/>
          <w:b/>
          <w:spacing w:val="-4"/>
        </w:rPr>
        <w:t xml:space="preserve"> </w:t>
      </w:r>
      <w:r w:rsidRPr="00E43496">
        <w:rPr>
          <w:rFonts w:ascii="Roboto" w:hAnsi="Roboto"/>
          <w:b/>
        </w:rPr>
        <w:t>–</w:t>
      </w:r>
      <w:r w:rsidRPr="00E43496">
        <w:rPr>
          <w:rFonts w:ascii="Roboto" w:hAnsi="Roboto"/>
          <w:b/>
          <w:spacing w:val="-7"/>
        </w:rPr>
        <w:t xml:space="preserve"> </w:t>
      </w:r>
      <w:r w:rsidRPr="00E43496">
        <w:rPr>
          <w:rFonts w:ascii="Roboto" w:hAnsi="Roboto"/>
        </w:rPr>
        <w:t>updated</w:t>
      </w:r>
      <w:r w:rsidRPr="00E43496">
        <w:rPr>
          <w:rFonts w:ascii="Roboto" w:hAnsi="Roboto"/>
          <w:spacing w:val="-3"/>
        </w:rPr>
        <w:t xml:space="preserve"> </w:t>
      </w:r>
      <w:hyperlink r:id="rId40">
        <w:r w:rsidRPr="00E43496">
          <w:rPr>
            <w:rFonts w:ascii="Roboto" w:hAnsi="Roboto"/>
            <w:b/>
            <w:color w:val="0000FF"/>
            <w:u w:val="single" w:color="0000FF"/>
          </w:rPr>
          <w:t>Job</w:t>
        </w:r>
        <w:r w:rsidRPr="00E43496">
          <w:rPr>
            <w:rFonts w:ascii="Roboto" w:hAnsi="Roboto"/>
            <w:b/>
            <w:color w:val="0000FF"/>
            <w:spacing w:val="-6"/>
            <w:u w:val="single" w:color="0000FF"/>
          </w:rPr>
          <w:t xml:space="preserve"> </w:t>
        </w:r>
        <w:r w:rsidRPr="00E43496">
          <w:rPr>
            <w:rFonts w:ascii="Roboto" w:hAnsi="Roboto"/>
            <w:b/>
            <w:color w:val="0000FF"/>
            <w:u w:val="single" w:color="0000FF"/>
          </w:rPr>
          <w:t>Safety</w:t>
        </w:r>
        <w:r w:rsidRPr="00E43496">
          <w:rPr>
            <w:rFonts w:ascii="Roboto" w:hAnsi="Roboto"/>
            <w:b/>
            <w:color w:val="0000FF"/>
            <w:spacing w:val="-5"/>
            <w:u w:val="single" w:color="0000FF"/>
          </w:rPr>
          <w:t xml:space="preserve"> </w:t>
        </w:r>
        <w:r w:rsidRPr="00E43496">
          <w:rPr>
            <w:rFonts w:ascii="Roboto" w:hAnsi="Roboto"/>
            <w:b/>
            <w:color w:val="0000FF"/>
            <w:u w:val="single" w:color="0000FF"/>
          </w:rPr>
          <w:t>and</w:t>
        </w:r>
        <w:r w:rsidRPr="00E43496">
          <w:rPr>
            <w:rFonts w:ascii="Roboto" w:hAnsi="Roboto"/>
            <w:b/>
            <w:color w:val="0000FF"/>
            <w:spacing w:val="-4"/>
            <w:u w:val="single" w:color="0000FF"/>
          </w:rPr>
          <w:t xml:space="preserve"> </w:t>
        </w:r>
        <w:r w:rsidRPr="00E43496">
          <w:rPr>
            <w:rFonts w:ascii="Roboto" w:hAnsi="Roboto"/>
            <w:b/>
            <w:color w:val="0000FF"/>
            <w:u w:val="single" w:color="0000FF"/>
          </w:rPr>
          <w:t>Health</w:t>
        </w:r>
        <w:r w:rsidRPr="00E43496">
          <w:rPr>
            <w:rFonts w:ascii="Roboto" w:hAnsi="Roboto"/>
            <w:b/>
            <w:color w:val="0000FF"/>
            <w:spacing w:val="-6"/>
            <w:u w:val="single" w:color="0000FF"/>
          </w:rPr>
          <w:t xml:space="preserve"> </w:t>
        </w:r>
        <w:r w:rsidRPr="00E43496">
          <w:rPr>
            <w:rFonts w:ascii="Roboto" w:hAnsi="Roboto"/>
            <w:b/>
            <w:color w:val="0000FF"/>
            <w:u w:val="single" w:color="0000FF"/>
          </w:rPr>
          <w:t>Protection</w:t>
        </w:r>
        <w:r w:rsidRPr="00E43496">
          <w:rPr>
            <w:rFonts w:ascii="Roboto" w:hAnsi="Roboto"/>
            <w:b/>
            <w:color w:val="0000FF"/>
            <w:spacing w:val="-6"/>
            <w:u w:val="single" w:color="0000FF"/>
          </w:rPr>
          <w:t xml:space="preserve"> </w:t>
        </w:r>
        <w:r w:rsidRPr="00E43496">
          <w:rPr>
            <w:rFonts w:ascii="Roboto" w:hAnsi="Roboto"/>
            <w:b/>
            <w:color w:val="0000FF"/>
            <w:u w:val="single" w:color="0000FF"/>
          </w:rPr>
          <w:t>(VOSH/OSHA)</w:t>
        </w:r>
        <w:r w:rsidRPr="00E43496">
          <w:rPr>
            <w:rFonts w:ascii="Roboto" w:hAnsi="Roboto"/>
            <w:b/>
            <w:color w:val="0000FF"/>
            <w:spacing w:val="-5"/>
            <w:u w:val="single" w:color="0000FF"/>
          </w:rPr>
          <w:t xml:space="preserve"> </w:t>
        </w:r>
        <w:r w:rsidRPr="00E43496">
          <w:rPr>
            <w:rFonts w:ascii="Roboto" w:hAnsi="Roboto"/>
            <w:b/>
            <w:color w:val="0000FF"/>
            <w:u w:val="single" w:color="0000FF"/>
          </w:rPr>
          <w:t>Notice</w:t>
        </w:r>
      </w:hyperlink>
      <w:r w:rsidRPr="00E43496">
        <w:rPr>
          <w:rFonts w:ascii="Roboto" w:hAnsi="Roboto"/>
        </w:rPr>
        <w:t>.</w:t>
      </w:r>
      <w:r w:rsidRPr="00E43496">
        <w:rPr>
          <w:rFonts w:ascii="Roboto" w:hAnsi="Roboto"/>
          <w:spacing w:val="40"/>
        </w:rPr>
        <w:t xml:space="preserve"> </w:t>
      </w:r>
      <w:r w:rsidRPr="00E43496">
        <w:rPr>
          <w:rFonts w:ascii="Roboto" w:hAnsi="Roboto"/>
        </w:rPr>
        <w:t>Additionally,</w:t>
      </w:r>
      <w:r w:rsidRPr="00E43496">
        <w:rPr>
          <w:rFonts w:ascii="Roboto" w:hAnsi="Roboto"/>
          <w:spacing w:val="-7"/>
        </w:rPr>
        <w:t xml:space="preserve"> </w:t>
      </w:r>
      <w:r w:rsidRPr="00E43496">
        <w:rPr>
          <w:rFonts w:ascii="Roboto" w:hAnsi="Roboto"/>
        </w:rPr>
        <w:t>the</w:t>
      </w:r>
      <w:r w:rsidRPr="00E43496">
        <w:rPr>
          <w:rFonts w:ascii="Roboto" w:hAnsi="Roboto"/>
          <w:spacing w:val="-7"/>
        </w:rPr>
        <w:t xml:space="preserve"> </w:t>
      </w:r>
      <w:r w:rsidRPr="00E43496">
        <w:rPr>
          <w:rFonts w:ascii="Roboto" w:hAnsi="Roboto"/>
        </w:rPr>
        <w:t>following</w:t>
      </w:r>
      <w:r w:rsidRPr="00E43496">
        <w:rPr>
          <w:rFonts w:ascii="Roboto" w:hAnsi="Roboto"/>
          <w:spacing w:val="-8"/>
        </w:rPr>
        <w:t xml:space="preserve"> </w:t>
      </w:r>
      <w:r w:rsidRPr="00E43496">
        <w:rPr>
          <w:rFonts w:ascii="Roboto" w:hAnsi="Roboto"/>
        </w:rPr>
        <w:t xml:space="preserve">have </w:t>
      </w:r>
      <w:r w:rsidRPr="00E43496">
        <w:rPr>
          <w:rFonts w:ascii="Roboto" w:hAnsi="Roboto"/>
          <w:w w:val="110"/>
        </w:rPr>
        <w:t>also</w:t>
      </w:r>
      <w:r w:rsidRPr="00E43496">
        <w:rPr>
          <w:rFonts w:ascii="Roboto" w:hAnsi="Roboto"/>
          <w:spacing w:val="-3"/>
          <w:w w:val="110"/>
        </w:rPr>
        <w:t xml:space="preserve"> </w:t>
      </w:r>
      <w:r w:rsidRPr="00E43496">
        <w:rPr>
          <w:rFonts w:ascii="Roboto" w:hAnsi="Roboto"/>
          <w:w w:val="110"/>
        </w:rPr>
        <w:t>been</w:t>
      </w:r>
      <w:r w:rsidRPr="00E43496">
        <w:rPr>
          <w:rFonts w:ascii="Roboto" w:hAnsi="Roboto"/>
          <w:spacing w:val="-3"/>
          <w:w w:val="110"/>
        </w:rPr>
        <w:t xml:space="preserve"> </w:t>
      </w:r>
      <w:r w:rsidRPr="00E43496">
        <w:rPr>
          <w:rFonts w:ascii="Roboto" w:hAnsi="Roboto"/>
          <w:w w:val="110"/>
        </w:rPr>
        <w:t>updated:</w:t>
      </w:r>
      <w:r w:rsidRPr="00E43496">
        <w:rPr>
          <w:rFonts w:ascii="Roboto" w:hAnsi="Roboto"/>
          <w:spacing w:val="-1"/>
          <w:w w:val="110"/>
        </w:rPr>
        <w:t xml:space="preserve"> </w:t>
      </w:r>
      <w:r w:rsidRPr="00E43496">
        <w:rPr>
          <w:rFonts w:ascii="Roboto" w:hAnsi="Roboto"/>
          <w:w w:val="110"/>
        </w:rPr>
        <w:t>Unemployment</w:t>
      </w:r>
      <w:r w:rsidRPr="00E43496">
        <w:rPr>
          <w:rFonts w:ascii="Roboto" w:hAnsi="Roboto"/>
          <w:spacing w:val="-1"/>
          <w:w w:val="110"/>
        </w:rPr>
        <w:t xml:space="preserve"> </w:t>
      </w:r>
      <w:r w:rsidRPr="00E43496">
        <w:rPr>
          <w:rFonts w:ascii="Roboto" w:hAnsi="Roboto"/>
          <w:w w:val="110"/>
        </w:rPr>
        <w:t>Insurance,</w:t>
      </w:r>
      <w:r w:rsidRPr="00E43496">
        <w:rPr>
          <w:rFonts w:ascii="Roboto" w:hAnsi="Roboto"/>
          <w:spacing w:val="-4"/>
          <w:w w:val="110"/>
        </w:rPr>
        <w:t xml:space="preserve"> </w:t>
      </w:r>
      <w:r w:rsidRPr="00E43496">
        <w:rPr>
          <w:rFonts w:ascii="Roboto" w:hAnsi="Roboto"/>
          <w:w w:val="110"/>
        </w:rPr>
        <w:t>Accommodations</w:t>
      </w:r>
      <w:r w:rsidRPr="00E43496">
        <w:rPr>
          <w:rFonts w:ascii="Roboto" w:hAnsi="Roboto"/>
          <w:spacing w:val="-1"/>
          <w:w w:val="110"/>
        </w:rPr>
        <w:t xml:space="preserve"> </w:t>
      </w:r>
      <w:r w:rsidRPr="00E43496">
        <w:rPr>
          <w:rFonts w:ascii="Roboto" w:hAnsi="Roboto"/>
          <w:w w:val="110"/>
        </w:rPr>
        <w:t>for</w:t>
      </w:r>
      <w:r w:rsidRPr="00E43496">
        <w:rPr>
          <w:rFonts w:ascii="Roboto" w:hAnsi="Roboto"/>
          <w:spacing w:val="-2"/>
          <w:w w:val="110"/>
        </w:rPr>
        <w:t xml:space="preserve"> </w:t>
      </w:r>
      <w:r w:rsidRPr="00E43496">
        <w:rPr>
          <w:rFonts w:ascii="Roboto" w:hAnsi="Roboto"/>
          <w:w w:val="110"/>
        </w:rPr>
        <w:t>Pregnant</w:t>
      </w:r>
      <w:r w:rsidRPr="00E43496">
        <w:rPr>
          <w:rFonts w:ascii="Roboto" w:hAnsi="Roboto"/>
          <w:spacing w:val="-2"/>
          <w:w w:val="110"/>
        </w:rPr>
        <w:t xml:space="preserve"> </w:t>
      </w:r>
      <w:r w:rsidRPr="00E43496">
        <w:rPr>
          <w:rFonts w:ascii="Roboto" w:hAnsi="Roboto"/>
          <w:w w:val="110"/>
        </w:rPr>
        <w:t>Employees,</w:t>
      </w:r>
      <w:r w:rsidRPr="00E43496">
        <w:rPr>
          <w:rFonts w:ascii="Roboto" w:hAnsi="Roboto"/>
          <w:spacing w:val="-2"/>
          <w:w w:val="110"/>
        </w:rPr>
        <w:t xml:space="preserve"> </w:t>
      </w:r>
      <w:r w:rsidRPr="00E43496">
        <w:rPr>
          <w:rFonts w:ascii="Roboto" w:hAnsi="Roboto"/>
          <w:w w:val="110"/>
        </w:rPr>
        <w:t>Child</w:t>
      </w:r>
      <w:r w:rsidRPr="00E43496">
        <w:rPr>
          <w:rFonts w:ascii="Roboto" w:hAnsi="Roboto"/>
          <w:spacing w:val="-1"/>
          <w:w w:val="110"/>
        </w:rPr>
        <w:t xml:space="preserve"> </w:t>
      </w:r>
      <w:r w:rsidRPr="00E43496">
        <w:rPr>
          <w:rFonts w:ascii="Roboto" w:hAnsi="Roboto"/>
          <w:w w:val="110"/>
        </w:rPr>
        <w:t>Labor Law,</w:t>
      </w:r>
      <w:r w:rsidRPr="00E43496">
        <w:rPr>
          <w:rFonts w:ascii="Roboto" w:hAnsi="Roboto"/>
          <w:spacing w:val="-17"/>
          <w:w w:val="110"/>
        </w:rPr>
        <w:t xml:space="preserve"> </w:t>
      </w:r>
      <w:r w:rsidRPr="00E43496">
        <w:rPr>
          <w:rFonts w:ascii="Roboto" w:hAnsi="Roboto"/>
          <w:w w:val="110"/>
        </w:rPr>
        <w:t>Employer’s</w:t>
      </w:r>
      <w:r w:rsidRPr="00E43496">
        <w:rPr>
          <w:rFonts w:ascii="Roboto" w:hAnsi="Roboto"/>
          <w:spacing w:val="-17"/>
          <w:w w:val="110"/>
        </w:rPr>
        <w:t xml:space="preserve"> </w:t>
      </w:r>
      <w:r w:rsidRPr="00E43496">
        <w:rPr>
          <w:rFonts w:ascii="Roboto" w:hAnsi="Roboto"/>
          <w:w w:val="110"/>
        </w:rPr>
        <w:t>Liability</w:t>
      </w:r>
      <w:r w:rsidRPr="00E43496">
        <w:rPr>
          <w:rFonts w:ascii="Roboto" w:hAnsi="Roboto"/>
          <w:spacing w:val="-17"/>
          <w:w w:val="110"/>
        </w:rPr>
        <w:t xml:space="preserve"> </w:t>
      </w:r>
      <w:r w:rsidRPr="00E43496">
        <w:rPr>
          <w:rFonts w:ascii="Roboto" w:hAnsi="Roboto"/>
          <w:w w:val="110"/>
        </w:rPr>
        <w:t>&amp;</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6"/>
          <w:w w:val="110"/>
        </w:rPr>
        <w:t xml:space="preserve"> </w:t>
      </w:r>
      <w:r w:rsidRPr="00E43496">
        <w:rPr>
          <w:rFonts w:ascii="Roboto" w:hAnsi="Roboto"/>
          <w:w w:val="110"/>
        </w:rPr>
        <w:t>Employment</w:t>
      </w:r>
      <w:r w:rsidRPr="00E43496">
        <w:rPr>
          <w:rFonts w:ascii="Roboto" w:hAnsi="Roboto"/>
          <w:spacing w:val="-17"/>
          <w:w w:val="110"/>
        </w:rPr>
        <w:t xml:space="preserve"> </w:t>
      </w:r>
      <w:r w:rsidRPr="00E43496">
        <w:rPr>
          <w:rFonts w:ascii="Roboto" w:hAnsi="Roboto"/>
          <w:w w:val="110"/>
        </w:rPr>
        <w:t>Protections</w:t>
      </w:r>
      <w:r w:rsidRPr="00E43496">
        <w:rPr>
          <w:rFonts w:ascii="Roboto" w:hAnsi="Roboto"/>
          <w:spacing w:val="-17"/>
          <w:w w:val="110"/>
        </w:rPr>
        <w:t xml:space="preserve"> </w:t>
      </w:r>
      <w:r w:rsidRPr="00E43496">
        <w:rPr>
          <w:rFonts w:ascii="Roboto" w:hAnsi="Roboto"/>
          <w:w w:val="110"/>
        </w:rPr>
        <w:t>for</w:t>
      </w:r>
      <w:r w:rsidRPr="00E43496">
        <w:rPr>
          <w:rFonts w:ascii="Roboto" w:hAnsi="Roboto"/>
          <w:spacing w:val="-17"/>
          <w:w w:val="110"/>
        </w:rPr>
        <w:t xml:space="preserve"> </w:t>
      </w:r>
      <w:r w:rsidRPr="00E43496">
        <w:rPr>
          <w:rFonts w:ascii="Roboto" w:hAnsi="Roboto"/>
          <w:w w:val="110"/>
        </w:rPr>
        <w:t>Victims</w:t>
      </w:r>
      <w:r w:rsidRPr="00E43496">
        <w:rPr>
          <w:rFonts w:ascii="Roboto" w:hAnsi="Roboto"/>
          <w:spacing w:val="-17"/>
          <w:w w:val="110"/>
        </w:rPr>
        <w:t xml:space="preserve"> </w:t>
      </w:r>
      <w:r w:rsidRPr="00E43496">
        <w:rPr>
          <w:rFonts w:ascii="Roboto" w:hAnsi="Roboto"/>
          <w:w w:val="110"/>
        </w:rPr>
        <w:t>of</w:t>
      </w:r>
      <w:r w:rsidRPr="00E43496">
        <w:rPr>
          <w:rFonts w:ascii="Roboto" w:hAnsi="Roboto"/>
          <w:spacing w:val="-16"/>
          <w:w w:val="110"/>
        </w:rPr>
        <w:t xml:space="preserve"> </w:t>
      </w:r>
      <w:r w:rsidRPr="00E43496">
        <w:rPr>
          <w:rFonts w:ascii="Roboto" w:hAnsi="Roboto"/>
          <w:w w:val="110"/>
        </w:rPr>
        <w:t>Crime, Healthcare</w:t>
      </w:r>
      <w:r w:rsidRPr="00E43496">
        <w:rPr>
          <w:rFonts w:ascii="Roboto" w:hAnsi="Roboto"/>
          <w:spacing w:val="-5"/>
          <w:w w:val="110"/>
        </w:rPr>
        <w:t xml:space="preserve"> </w:t>
      </w:r>
      <w:r w:rsidRPr="00E43496">
        <w:rPr>
          <w:rFonts w:ascii="Roboto" w:hAnsi="Roboto"/>
          <w:w w:val="110"/>
        </w:rPr>
        <w:t>Whistleblower</w:t>
      </w:r>
      <w:r w:rsidRPr="00E43496">
        <w:rPr>
          <w:rFonts w:ascii="Roboto" w:hAnsi="Roboto"/>
          <w:spacing w:val="-4"/>
          <w:w w:val="110"/>
        </w:rPr>
        <w:t xml:space="preserve"> </w:t>
      </w:r>
      <w:r w:rsidRPr="00E43496">
        <w:rPr>
          <w:rFonts w:ascii="Roboto" w:hAnsi="Roboto"/>
          <w:w w:val="110"/>
        </w:rPr>
        <w:t>Protection,</w:t>
      </w:r>
      <w:r w:rsidRPr="00E43496">
        <w:rPr>
          <w:rFonts w:ascii="Roboto" w:hAnsi="Roboto"/>
          <w:spacing w:val="-6"/>
          <w:w w:val="110"/>
        </w:rPr>
        <w:t xml:space="preserve"> </w:t>
      </w:r>
      <w:r w:rsidRPr="00E43496">
        <w:rPr>
          <w:rFonts w:ascii="Roboto" w:hAnsi="Roboto"/>
          <w:w w:val="110"/>
        </w:rPr>
        <w:t>Parental</w:t>
      </w:r>
      <w:r w:rsidRPr="00E43496">
        <w:rPr>
          <w:rFonts w:ascii="Roboto" w:hAnsi="Roboto"/>
          <w:spacing w:val="-5"/>
          <w:w w:val="110"/>
        </w:rPr>
        <w:t xml:space="preserve"> </w:t>
      </w:r>
      <w:r w:rsidRPr="00E43496">
        <w:rPr>
          <w:rFonts w:ascii="Roboto" w:hAnsi="Roboto"/>
          <w:w w:val="110"/>
        </w:rPr>
        <w:t>and</w:t>
      </w:r>
      <w:r w:rsidRPr="00E43496">
        <w:rPr>
          <w:rFonts w:ascii="Roboto" w:hAnsi="Roboto"/>
          <w:spacing w:val="-2"/>
          <w:w w:val="110"/>
        </w:rPr>
        <w:t xml:space="preserve"> </w:t>
      </w:r>
      <w:r w:rsidRPr="00E43496">
        <w:rPr>
          <w:rFonts w:ascii="Roboto" w:hAnsi="Roboto"/>
          <w:w w:val="110"/>
        </w:rPr>
        <w:t>Family</w:t>
      </w:r>
      <w:r w:rsidRPr="00E43496">
        <w:rPr>
          <w:rFonts w:ascii="Roboto" w:hAnsi="Roboto"/>
          <w:spacing w:val="-5"/>
          <w:w w:val="110"/>
        </w:rPr>
        <w:t xml:space="preserve"> </w:t>
      </w:r>
      <w:r w:rsidRPr="00E43496">
        <w:rPr>
          <w:rFonts w:ascii="Roboto" w:hAnsi="Roboto"/>
          <w:w w:val="110"/>
        </w:rPr>
        <w:t>Leave,</w:t>
      </w:r>
      <w:r w:rsidRPr="00E43496">
        <w:rPr>
          <w:rFonts w:ascii="Roboto" w:hAnsi="Roboto"/>
          <w:spacing w:val="-6"/>
          <w:w w:val="110"/>
        </w:rPr>
        <w:t xml:space="preserve"> </w:t>
      </w:r>
      <w:r w:rsidRPr="00E43496">
        <w:rPr>
          <w:rFonts w:ascii="Roboto" w:hAnsi="Roboto"/>
          <w:w w:val="110"/>
        </w:rPr>
        <w:t>Safety</w:t>
      </w:r>
      <w:r w:rsidRPr="00E43496">
        <w:rPr>
          <w:rFonts w:ascii="Roboto" w:hAnsi="Roboto"/>
          <w:spacing w:val="-5"/>
          <w:w w:val="110"/>
        </w:rPr>
        <w:t xml:space="preserve"> </w:t>
      </w:r>
      <w:r w:rsidRPr="00E43496">
        <w:rPr>
          <w:rFonts w:ascii="Roboto" w:hAnsi="Roboto"/>
          <w:w w:val="110"/>
        </w:rPr>
        <w:t>Records</w:t>
      </w:r>
      <w:r w:rsidRPr="00E43496">
        <w:rPr>
          <w:rFonts w:ascii="Roboto" w:hAnsi="Roboto"/>
          <w:spacing w:val="-5"/>
          <w:w w:val="110"/>
        </w:rPr>
        <w:t xml:space="preserve"> </w:t>
      </w:r>
      <w:r w:rsidRPr="00E43496">
        <w:rPr>
          <w:rFonts w:ascii="Roboto" w:hAnsi="Roboto"/>
          <w:w w:val="110"/>
        </w:rPr>
        <w:t>Notice,</w:t>
      </w:r>
      <w:r w:rsidRPr="00E43496">
        <w:rPr>
          <w:rFonts w:ascii="Roboto" w:hAnsi="Roboto"/>
          <w:spacing w:val="-6"/>
          <w:w w:val="110"/>
        </w:rPr>
        <w:t xml:space="preserve"> </w:t>
      </w:r>
      <w:r w:rsidRPr="00E43496">
        <w:rPr>
          <w:rFonts w:ascii="Roboto" w:hAnsi="Roboto"/>
          <w:w w:val="110"/>
        </w:rPr>
        <w:t>Sexual Harassment</w:t>
      </w:r>
      <w:r w:rsidRPr="00E43496">
        <w:rPr>
          <w:rFonts w:ascii="Roboto" w:hAnsi="Roboto"/>
          <w:spacing w:val="-17"/>
          <w:w w:val="110"/>
        </w:rPr>
        <w:t xml:space="preserve"> </w:t>
      </w:r>
      <w:r w:rsidRPr="00E43496">
        <w:rPr>
          <w:rFonts w:ascii="Roboto" w:hAnsi="Roboto"/>
          <w:w w:val="110"/>
        </w:rPr>
        <w:t>Notice,</w:t>
      </w:r>
      <w:r w:rsidRPr="00E43496">
        <w:rPr>
          <w:rFonts w:ascii="Roboto" w:hAnsi="Roboto"/>
          <w:spacing w:val="-17"/>
          <w:w w:val="110"/>
        </w:rPr>
        <w:t xml:space="preserve"> </w:t>
      </w:r>
      <w:r w:rsidRPr="00E43496">
        <w:rPr>
          <w:rFonts w:ascii="Roboto" w:hAnsi="Roboto"/>
          <w:w w:val="110"/>
        </w:rPr>
        <w:t>Earned</w:t>
      </w:r>
      <w:r w:rsidRPr="00E43496">
        <w:rPr>
          <w:rFonts w:ascii="Roboto" w:hAnsi="Roboto"/>
          <w:spacing w:val="-17"/>
          <w:w w:val="110"/>
        </w:rPr>
        <w:t xml:space="preserve"> </w:t>
      </w:r>
      <w:r w:rsidRPr="00E43496">
        <w:rPr>
          <w:rFonts w:ascii="Roboto" w:hAnsi="Roboto"/>
          <w:w w:val="110"/>
        </w:rPr>
        <w:t>Sick</w:t>
      </w:r>
      <w:r w:rsidRPr="00E43496">
        <w:rPr>
          <w:rFonts w:ascii="Roboto" w:hAnsi="Roboto"/>
          <w:spacing w:val="-17"/>
          <w:w w:val="110"/>
        </w:rPr>
        <w:t xml:space="preserve"> </w:t>
      </w:r>
      <w:r w:rsidRPr="00E43496">
        <w:rPr>
          <w:rFonts w:ascii="Roboto" w:hAnsi="Roboto"/>
          <w:w w:val="110"/>
        </w:rPr>
        <w:t>Time</w:t>
      </w:r>
      <w:r w:rsidRPr="00E43496">
        <w:rPr>
          <w:rFonts w:ascii="Roboto" w:hAnsi="Roboto"/>
          <w:spacing w:val="-17"/>
          <w:w w:val="110"/>
        </w:rPr>
        <w:t xml:space="preserve"> </w:t>
      </w:r>
      <w:r w:rsidRPr="00E43496">
        <w:rPr>
          <w:rFonts w:ascii="Roboto" w:hAnsi="Roboto"/>
          <w:w w:val="110"/>
        </w:rPr>
        <w:t>Act,</w:t>
      </w:r>
      <w:r w:rsidRPr="00E43496">
        <w:rPr>
          <w:rFonts w:ascii="Roboto" w:hAnsi="Roboto"/>
          <w:spacing w:val="-16"/>
          <w:w w:val="110"/>
        </w:rPr>
        <w:t xml:space="preserve"> </w:t>
      </w:r>
      <w:r w:rsidRPr="00E43496">
        <w:rPr>
          <w:rFonts w:ascii="Roboto" w:hAnsi="Roboto"/>
          <w:w w:val="110"/>
        </w:rPr>
        <w:t>and</w:t>
      </w:r>
      <w:r w:rsidRPr="00E43496">
        <w:rPr>
          <w:rFonts w:ascii="Roboto" w:hAnsi="Roboto"/>
          <w:spacing w:val="-17"/>
          <w:w w:val="110"/>
        </w:rPr>
        <w:t xml:space="preserve"> </w:t>
      </w:r>
      <w:r w:rsidRPr="00E43496">
        <w:rPr>
          <w:rFonts w:ascii="Roboto" w:hAnsi="Roboto"/>
          <w:w w:val="110"/>
        </w:rPr>
        <w:t>Workers’</w:t>
      </w:r>
      <w:r w:rsidRPr="00E43496">
        <w:rPr>
          <w:rFonts w:ascii="Roboto" w:hAnsi="Roboto"/>
          <w:spacing w:val="-17"/>
          <w:w w:val="110"/>
        </w:rPr>
        <w:t xml:space="preserve"> </w:t>
      </w:r>
      <w:r w:rsidRPr="00E43496">
        <w:rPr>
          <w:rFonts w:ascii="Roboto" w:hAnsi="Roboto"/>
          <w:w w:val="110"/>
        </w:rPr>
        <w:t>Compensation</w:t>
      </w:r>
      <w:r w:rsidRPr="00E43496">
        <w:rPr>
          <w:rFonts w:ascii="Roboto" w:hAnsi="Roboto"/>
          <w:spacing w:val="-17"/>
          <w:w w:val="110"/>
        </w:rPr>
        <w:t xml:space="preserve"> </w:t>
      </w:r>
      <w:r w:rsidRPr="00E43496">
        <w:rPr>
          <w:rFonts w:ascii="Roboto" w:hAnsi="Roboto"/>
          <w:w w:val="110"/>
        </w:rPr>
        <w:t>Reinstatement</w:t>
      </w:r>
      <w:r w:rsidRPr="00E43496">
        <w:rPr>
          <w:rFonts w:ascii="Roboto" w:hAnsi="Roboto"/>
          <w:spacing w:val="-17"/>
          <w:w w:val="110"/>
        </w:rPr>
        <w:t xml:space="preserve"> </w:t>
      </w:r>
      <w:r w:rsidRPr="00E43496">
        <w:rPr>
          <w:rFonts w:ascii="Roboto" w:hAnsi="Roboto"/>
          <w:w w:val="110"/>
        </w:rPr>
        <w:t>Rights.</w:t>
      </w:r>
      <w:r w:rsidRPr="00E43496">
        <w:rPr>
          <w:rFonts w:ascii="Roboto" w:hAnsi="Roboto"/>
          <w:spacing w:val="12"/>
          <w:w w:val="110"/>
        </w:rPr>
        <w:t xml:space="preserve"> </w:t>
      </w:r>
      <w:r w:rsidRPr="00E43496">
        <w:rPr>
          <w:rFonts w:ascii="Roboto" w:hAnsi="Roboto"/>
          <w:w w:val="110"/>
        </w:rPr>
        <w:t xml:space="preserve">Access State released Labor Notices/Posters </w:t>
      </w:r>
      <w:hyperlink r:id="rId41">
        <w:r w:rsidRPr="00E43496">
          <w:rPr>
            <w:rFonts w:ascii="Roboto" w:hAnsi="Roboto"/>
            <w:b/>
            <w:color w:val="0000FF"/>
            <w:w w:val="110"/>
            <w:u w:val="single" w:color="0000FF"/>
          </w:rPr>
          <w:t>HERE</w:t>
        </w:r>
        <w:r w:rsidRPr="00E43496">
          <w:rPr>
            <w:rFonts w:ascii="Roboto" w:hAnsi="Roboto"/>
            <w:b/>
            <w:color w:val="0000FF"/>
            <w:spacing w:val="40"/>
            <w:w w:val="110"/>
            <w:u w:val="single" w:color="0000FF"/>
          </w:rPr>
          <w:t xml:space="preserve"> </w:t>
        </w:r>
      </w:hyperlink>
    </w:p>
    <w:p w14:paraId="5DC54D98" w14:textId="0702AEE3" w:rsidR="00484AAC" w:rsidRDefault="00E43496" w:rsidP="00E43496">
      <w:pPr>
        <w:pStyle w:val="ParagraphBasic"/>
        <w:tabs>
          <w:tab w:val="left" w:pos="1080"/>
        </w:tabs>
        <w:spacing w:after="0" w:line="240" w:lineRule="auto"/>
        <w:ind w:left="630"/>
        <w:rPr>
          <w:rStyle w:val="Hyperlink"/>
          <w:rFonts w:ascii="Roboto" w:hAnsi="Roboto" w:cs="Helvetica"/>
          <w:b/>
          <w:bCs/>
          <w:color w:val="auto"/>
          <w:kern w:val="36"/>
          <w:sz w:val="28"/>
          <w:szCs w:val="28"/>
          <w:u w:val="none"/>
        </w:rPr>
      </w:pPr>
      <w:r w:rsidRPr="009670B1">
        <w:rPr>
          <w:rFonts w:ascii="Roboto" w:hAnsi="Roboto"/>
          <w:b/>
          <w:spacing w:val="-4"/>
        </w:rPr>
        <w:lastRenderedPageBreak/>
        <w:t>WA</w:t>
      </w:r>
      <w:r w:rsidRPr="009670B1">
        <w:rPr>
          <w:rFonts w:ascii="Roboto" w:hAnsi="Roboto"/>
          <w:b/>
          <w:spacing w:val="-12"/>
        </w:rPr>
        <w:t xml:space="preserve"> </w:t>
      </w:r>
      <w:r w:rsidRPr="009670B1">
        <w:rPr>
          <w:rFonts w:ascii="Roboto" w:hAnsi="Roboto"/>
          <w:b/>
          <w:spacing w:val="-4"/>
        </w:rPr>
        <w:t>–</w:t>
      </w:r>
      <w:r w:rsidRPr="009670B1">
        <w:rPr>
          <w:rFonts w:ascii="Roboto" w:hAnsi="Roboto"/>
          <w:b/>
          <w:spacing w:val="-11"/>
        </w:rPr>
        <w:t xml:space="preserve"> </w:t>
      </w:r>
      <w:r w:rsidRPr="009670B1">
        <w:rPr>
          <w:rFonts w:ascii="Roboto" w:hAnsi="Roboto"/>
          <w:spacing w:val="-4"/>
        </w:rPr>
        <w:t>updated</w:t>
      </w:r>
      <w:r w:rsidRPr="009670B1">
        <w:rPr>
          <w:rFonts w:ascii="Roboto" w:hAnsi="Roboto"/>
          <w:spacing w:val="-10"/>
        </w:rPr>
        <w:t xml:space="preserve"> </w:t>
      </w:r>
      <w:hyperlink r:id="rId42">
        <w:r w:rsidRPr="009670B1">
          <w:rPr>
            <w:rFonts w:ascii="Roboto" w:hAnsi="Roboto"/>
            <w:b/>
            <w:color w:val="0000FF"/>
            <w:spacing w:val="-4"/>
            <w:u w:val="single" w:color="0000FF"/>
          </w:rPr>
          <w:t>Job</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Safety</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&amp;</w:t>
        </w:r>
        <w:r w:rsidRPr="009670B1">
          <w:rPr>
            <w:rFonts w:ascii="Roboto" w:hAnsi="Roboto"/>
            <w:b/>
            <w:color w:val="0000FF"/>
            <w:spacing w:val="-9"/>
            <w:u w:val="single" w:color="0000FF"/>
          </w:rPr>
          <w:t xml:space="preserve"> </w:t>
        </w:r>
        <w:r w:rsidRPr="009670B1">
          <w:rPr>
            <w:rFonts w:ascii="Roboto" w:hAnsi="Roboto"/>
            <w:b/>
            <w:color w:val="0000FF"/>
            <w:spacing w:val="-4"/>
            <w:u w:val="single" w:color="0000FF"/>
          </w:rPr>
          <w:t>Health</w:t>
        </w:r>
        <w:r w:rsidRPr="009670B1">
          <w:rPr>
            <w:rFonts w:ascii="Roboto" w:hAnsi="Roboto"/>
            <w:b/>
            <w:color w:val="0000FF"/>
            <w:spacing w:val="-10"/>
            <w:u w:val="single" w:color="0000FF"/>
          </w:rPr>
          <w:t xml:space="preserve"> </w:t>
        </w:r>
        <w:r w:rsidRPr="009670B1">
          <w:rPr>
            <w:rFonts w:ascii="Roboto" w:hAnsi="Roboto"/>
            <w:b/>
            <w:color w:val="0000FF"/>
            <w:spacing w:val="-4"/>
            <w:u w:val="single" w:color="0000FF"/>
          </w:rPr>
          <w:t>(DOSH)</w:t>
        </w:r>
        <w:r w:rsidRPr="009670B1">
          <w:rPr>
            <w:rFonts w:ascii="Roboto" w:hAnsi="Roboto"/>
            <w:b/>
            <w:color w:val="0000FF"/>
            <w:spacing w:val="-11"/>
            <w:u w:val="single" w:color="0000FF"/>
          </w:rPr>
          <w:t xml:space="preserve"> </w:t>
        </w:r>
        <w:r w:rsidRPr="009670B1">
          <w:rPr>
            <w:rFonts w:ascii="Roboto" w:hAnsi="Roboto"/>
            <w:b/>
            <w:color w:val="0000FF"/>
            <w:spacing w:val="-4"/>
            <w:u w:val="single" w:color="0000FF"/>
          </w:rPr>
          <w:t>Notice</w:t>
        </w:r>
      </w:hyperlink>
    </w:p>
    <w:p w14:paraId="347333CF" w14:textId="77777777" w:rsidR="00484AAC" w:rsidRPr="007E0135" w:rsidRDefault="00484AAC" w:rsidP="009A459C">
      <w:pPr>
        <w:pStyle w:val="ParagraphBasic"/>
        <w:spacing w:after="0" w:line="240" w:lineRule="auto"/>
        <w:ind w:firstLine="360"/>
        <w:rPr>
          <w:rStyle w:val="Hyperlink"/>
          <w:rFonts w:ascii="Roboto" w:hAnsi="Roboto" w:cs="Helvetica"/>
          <w:b/>
          <w:bCs/>
          <w:color w:val="auto"/>
          <w:kern w:val="36"/>
          <w:u w:val="none"/>
        </w:rPr>
      </w:pPr>
    </w:p>
    <w:p w14:paraId="7183699D" w14:textId="5DA23FB7" w:rsidR="002C1B32" w:rsidRDefault="002C1B32"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July</w:t>
      </w:r>
    </w:p>
    <w:p w14:paraId="78E9305D" w14:textId="77777777" w:rsidR="002C1B32"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Pr>
          <w:rStyle w:val="Hyperlink"/>
          <w:rFonts w:ascii="Roboto" w:eastAsiaTheme="minorHAnsi" w:hAnsi="Roboto" w:cs="Helvetica"/>
          <w:color w:val="auto"/>
          <w:sz w:val="22"/>
          <w:szCs w:val="22"/>
          <w:u w:val="none"/>
        </w:rPr>
        <w:t>CA –</w:t>
      </w:r>
      <w:r>
        <w:rPr>
          <w:rStyle w:val="Hyperlink"/>
          <w:rFonts w:ascii="Roboto" w:eastAsiaTheme="minorHAnsi" w:hAnsi="Roboto" w:cs="Helvetica"/>
          <w:b w:val="0"/>
          <w:bCs w:val="0"/>
          <w:color w:val="auto"/>
          <w:sz w:val="22"/>
          <w:szCs w:val="22"/>
          <w:u w:val="none"/>
        </w:rPr>
        <w:t xml:space="preserve"> </w:t>
      </w:r>
      <w:r w:rsidRPr="00594BF7">
        <w:rPr>
          <w:rFonts w:ascii="Roboto" w:eastAsiaTheme="minorHAnsi" w:hAnsi="Roboto" w:cs="Helvetica"/>
          <w:b w:val="0"/>
          <w:bCs w:val="0"/>
          <w:sz w:val="22"/>
          <w:szCs w:val="22"/>
        </w:rPr>
        <w:t>The California Civil Rights Department (CRD) </w:t>
      </w:r>
      <w:r>
        <w:rPr>
          <w:rFonts w:ascii="Roboto" w:eastAsiaTheme="minorHAnsi" w:hAnsi="Roboto" w:cs="Helvetica"/>
          <w:b w:val="0"/>
          <w:bCs w:val="0"/>
          <w:sz w:val="22"/>
          <w:szCs w:val="22"/>
        </w:rPr>
        <w:t xml:space="preserve">released its </w:t>
      </w:r>
      <w:hyperlink r:id="rId43" w:history="1">
        <w:r w:rsidRPr="000533EF">
          <w:rPr>
            <w:rStyle w:val="Hyperlink"/>
            <w:rFonts w:ascii="Roboto" w:eastAsiaTheme="minorHAnsi" w:hAnsi="Roboto" w:cs="Helvetica"/>
            <w:sz w:val="22"/>
            <w:szCs w:val="22"/>
          </w:rPr>
          <w:t>Survivors of Violence &amp; Family Members of Victims’ Rights to Leave &amp; Accommodations Notice</w:t>
        </w:r>
      </w:hyperlink>
      <w:r w:rsidRPr="00190756">
        <w:rPr>
          <w:rFonts w:ascii="Roboto" w:eastAsiaTheme="minorHAnsi" w:hAnsi="Roboto" w:cs="Helvetica"/>
          <w:b w:val="0"/>
          <w:bCs w:val="0"/>
          <w:sz w:val="22"/>
          <w:szCs w:val="22"/>
        </w:rPr>
        <w:t xml:space="preserve"> </w:t>
      </w:r>
      <w:r>
        <w:rPr>
          <w:rFonts w:ascii="Roboto" w:eastAsiaTheme="minorHAnsi" w:hAnsi="Roboto" w:cs="Helvetica"/>
          <w:b w:val="0"/>
          <w:bCs w:val="0"/>
          <w:i/>
          <w:iCs/>
          <w:sz w:val="22"/>
          <w:szCs w:val="22"/>
        </w:rPr>
        <w:t xml:space="preserve">employee </w:t>
      </w:r>
      <w:r w:rsidRPr="00594BF7">
        <w:rPr>
          <w:rFonts w:ascii="Roboto" w:eastAsiaTheme="minorHAnsi" w:hAnsi="Roboto" w:cs="Helvetica"/>
          <w:b w:val="0"/>
          <w:bCs w:val="0"/>
          <w:i/>
          <w:iCs/>
          <w:sz w:val="22"/>
          <w:szCs w:val="22"/>
        </w:rPr>
        <w:t>notice</w:t>
      </w:r>
      <w:r w:rsidRPr="00594BF7">
        <w:rPr>
          <w:rFonts w:ascii="Roboto" w:eastAsiaTheme="minorHAnsi" w:hAnsi="Roboto" w:cs="Helvetica"/>
          <w:b w:val="0"/>
          <w:bCs w:val="0"/>
          <w:sz w:val="22"/>
          <w:szCs w:val="22"/>
        </w:rPr>
        <w:t> triggering a new compliance obligation for all California employers regarding the rights of employees who are victims of qualifying acts of violence.</w:t>
      </w:r>
    </w:p>
    <w:p w14:paraId="24F1471D"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IA - </w:t>
      </w:r>
      <w:r w:rsidRPr="00AB41FC">
        <w:rPr>
          <w:rFonts w:ascii="Roboto" w:eastAsiaTheme="minorHAnsi" w:hAnsi="Roboto" w:cs="Helvetica"/>
          <w:b w:val="0"/>
          <w:bCs w:val="0"/>
          <w:sz w:val="22"/>
          <w:szCs w:val="22"/>
        </w:rPr>
        <w:t>The "</w:t>
      </w:r>
      <w:hyperlink r:id="rId44" w:history="1">
        <w:r w:rsidRPr="00AB41FC">
          <w:rPr>
            <w:rStyle w:val="Hyperlink"/>
            <w:rFonts w:ascii="Roboto" w:eastAsiaTheme="minorHAnsi" w:hAnsi="Roboto" w:cs="Helvetica"/>
            <w:sz w:val="22"/>
            <w:szCs w:val="22"/>
          </w:rPr>
          <w:t>Your Rights Under the Iowa Minimum Wage Law</w:t>
        </w:r>
      </w:hyperlink>
      <w:r w:rsidRPr="00AB41FC">
        <w:rPr>
          <w:rFonts w:ascii="Roboto" w:eastAsiaTheme="minorHAnsi" w:hAnsi="Roboto" w:cs="Helvetica"/>
          <w:b w:val="0"/>
          <w:bCs w:val="0"/>
          <w:sz w:val="22"/>
          <w:szCs w:val="22"/>
        </w:rPr>
        <w:t>" notice has been revised to reflect updates to the enforcing agency’s name, contact information, and overall formatting. Enforcement authority has changed to the Iowa Department of Inspections, Appeals, and Licensing Wage and Child Labor Unit, and the contact address, phone number, and website have been updated accordingly. The minimum wage rates remain unchanged on the revised notice.</w:t>
      </w:r>
    </w:p>
    <w:p w14:paraId="5741E998" w14:textId="77777777" w:rsidR="002C1B32" w:rsidRPr="00510ED9"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510ED9">
        <w:rPr>
          <w:rStyle w:val="Hyperlink"/>
          <w:rFonts w:ascii="Roboto" w:eastAsiaTheme="minorHAnsi" w:hAnsi="Roboto" w:cs="Helvetica"/>
          <w:color w:val="auto"/>
          <w:sz w:val="22"/>
          <w:szCs w:val="22"/>
          <w:u w:val="none"/>
        </w:rPr>
        <w:t>MN</w:t>
      </w:r>
      <w:r>
        <w:rPr>
          <w:rStyle w:val="Hyperlink"/>
          <w:rFonts w:ascii="Roboto" w:eastAsiaTheme="minorHAnsi" w:hAnsi="Roboto" w:cs="Helvetica"/>
          <w:b w:val="0"/>
          <w:bCs w:val="0"/>
          <w:color w:val="auto"/>
          <w:sz w:val="22"/>
          <w:szCs w:val="22"/>
          <w:u w:val="none"/>
        </w:rPr>
        <w:t xml:space="preserve"> – State’s</w:t>
      </w:r>
      <w:r w:rsidRPr="00510ED9">
        <w:rPr>
          <w:rStyle w:val="Hyperlink"/>
          <w:rFonts w:ascii="Roboto" w:eastAsiaTheme="minorHAnsi" w:hAnsi="Roboto" w:cs="Helvetica"/>
          <w:color w:val="auto"/>
          <w:sz w:val="22"/>
          <w:szCs w:val="22"/>
          <w:u w:val="none"/>
        </w:rPr>
        <w:t xml:space="preserve"> </w:t>
      </w:r>
      <w:hyperlink r:id="rId45" w:history="1">
        <w:r w:rsidRPr="00510ED9">
          <w:rPr>
            <w:rStyle w:val="Hyperlink"/>
            <w:rFonts w:ascii="Roboto" w:eastAsiaTheme="minorHAnsi" w:hAnsi="Roboto" w:cs="Helvetica"/>
            <w:sz w:val="22"/>
            <w:szCs w:val="22"/>
          </w:rPr>
          <w:t>Paid Leave require Notice</w:t>
        </w:r>
      </w:hyperlink>
      <w:r>
        <w:rPr>
          <w:rStyle w:val="Hyperlink"/>
          <w:rFonts w:ascii="Roboto" w:eastAsiaTheme="minorHAnsi" w:hAnsi="Roboto" w:cs="Helvetica"/>
          <w:b w:val="0"/>
          <w:bCs w:val="0"/>
          <w:color w:val="auto"/>
          <w:sz w:val="22"/>
          <w:szCs w:val="22"/>
          <w:u w:val="none"/>
        </w:rPr>
        <w:t xml:space="preserve"> has been published</w:t>
      </w:r>
    </w:p>
    <w:p w14:paraId="42B72A1D" w14:textId="77777777" w:rsidR="002C1B32" w:rsidRPr="006F2365"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6F2365">
        <w:rPr>
          <w:rStyle w:val="Hyperlink"/>
          <w:rFonts w:ascii="Roboto" w:eastAsiaTheme="minorHAnsi" w:hAnsi="Roboto" w:cs="Helvetica"/>
          <w:color w:val="auto"/>
          <w:sz w:val="22"/>
          <w:szCs w:val="22"/>
          <w:u w:val="none"/>
        </w:rPr>
        <w:t>NC</w:t>
      </w:r>
      <w:r>
        <w:rPr>
          <w:rStyle w:val="Hyperlink"/>
          <w:rFonts w:ascii="Roboto" w:eastAsiaTheme="minorHAnsi" w:hAnsi="Roboto" w:cs="Helvetica"/>
          <w:b w:val="0"/>
          <w:bCs w:val="0"/>
          <w:color w:val="auto"/>
          <w:sz w:val="22"/>
          <w:szCs w:val="22"/>
          <w:u w:val="none"/>
        </w:rPr>
        <w:t xml:space="preserve"> – updated </w:t>
      </w:r>
      <w:r w:rsidRPr="006F2365">
        <w:rPr>
          <w:rStyle w:val="Hyperlink"/>
          <w:rFonts w:ascii="Roboto" w:eastAsiaTheme="minorHAnsi" w:hAnsi="Roboto" w:cs="Helvetica"/>
          <w:b w:val="0"/>
          <w:bCs w:val="0"/>
          <w:color w:val="auto"/>
          <w:sz w:val="22"/>
          <w:szCs w:val="22"/>
          <w:u w:val="none"/>
        </w:rPr>
        <w:t xml:space="preserve">Notices: </w:t>
      </w:r>
      <w:hyperlink r:id="rId46" w:history="1">
        <w:r w:rsidRPr="006F2365">
          <w:rPr>
            <w:rStyle w:val="Hyperlink"/>
            <w:rFonts w:ascii="Roboto" w:eastAsiaTheme="minorHAnsi" w:hAnsi="Roboto" w:cs="Helvetica"/>
            <w:sz w:val="22"/>
            <w:szCs w:val="22"/>
          </w:rPr>
          <w:t>Wage &amp; Hour Notice to Employees</w:t>
        </w:r>
        <w:r w:rsidRPr="006F2365">
          <w:rPr>
            <w:rStyle w:val="Hyperlink"/>
            <w:rFonts w:ascii="Roboto" w:eastAsiaTheme="minorHAnsi" w:hAnsi="Roboto" w:cs="Helvetica"/>
            <w:b w:val="0"/>
            <w:bCs w:val="0"/>
            <w:sz w:val="22"/>
            <w:szCs w:val="22"/>
          </w:rPr>
          <w:t> </w:t>
        </w:r>
      </w:hyperlink>
      <w:r w:rsidRPr="006F2365">
        <w:rPr>
          <w:rFonts w:ascii="Roboto" w:eastAsiaTheme="minorHAnsi" w:hAnsi="Roboto" w:cs="Helvetica"/>
          <w:b w:val="0"/>
          <w:bCs w:val="0"/>
          <w:sz w:val="22"/>
          <w:szCs w:val="22"/>
        </w:rPr>
        <w:t>and the </w:t>
      </w:r>
      <w:hyperlink r:id="rId47" w:history="1">
        <w:r w:rsidRPr="006F2365">
          <w:rPr>
            <w:rStyle w:val="Hyperlink"/>
            <w:rFonts w:ascii="Roboto" w:eastAsiaTheme="minorHAnsi" w:hAnsi="Roboto" w:cs="Helvetica"/>
            <w:sz w:val="22"/>
            <w:szCs w:val="22"/>
          </w:rPr>
          <w:t>Occupational Safety and Health (OSH) Notice to Employees</w:t>
        </w:r>
      </w:hyperlink>
      <w:r w:rsidRPr="006F2365">
        <w:rPr>
          <w:rFonts w:ascii="Roboto" w:eastAsiaTheme="minorHAnsi" w:hAnsi="Roboto" w:cs="Helvetica"/>
          <w:b w:val="0"/>
          <w:bCs w:val="0"/>
          <w:sz w:val="22"/>
          <w:szCs w:val="22"/>
        </w:rPr>
        <w:t>.</w:t>
      </w:r>
    </w:p>
    <w:p w14:paraId="07D778F3" w14:textId="77777777" w:rsidR="002C1B32" w:rsidRPr="00190756"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64258C">
        <w:rPr>
          <w:rStyle w:val="Hyperlink"/>
          <w:rFonts w:ascii="Roboto" w:eastAsiaTheme="minorHAnsi" w:hAnsi="Roboto" w:cs="Helvetica"/>
          <w:color w:val="auto"/>
          <w:sz w:val="22"/>
          <w:szCs w:val="22"/>
          <w:u w:val="none"/>
        </w:rPr>
        <w:t>NV</w:t>
      </w:r>
      <w:r>
        <w:rPr>
          <w:rStyle w:val="Hyperlink"/>
          <w:rFonts w:ascii="Roboto" w:eastAsiaTheme="minorHAnsi" w:hAnsi="Roboto" w:cs="Helvetica"/>
          <w:b w:val="0"/>
          <w:bCs w:val="0"/>
          <w:color w:val="auto"/>
          <w:sz w:val="22"/>
          <w:szCs w:val="22"/>
          <w:u w:val="none"/>
        </w:rPr>
        <w:t xml:space="preserve"> – updated labor notices to include </w:t>
      </w:r>
      <w:hyperlink r:id="rId48" w:history="1">
        <w:r w:rsidRPr="00190756">
          <w:rPr>
            <w:rStyle w:val="Hyperlink"/>
            <w:rFonts w:ascii="Roboto" w:eastAsiaTheme="minorHAnsi" w:hAnsi="Roboto" w:cs="Helvetica"/>
            <w:sz w:val="22"/>
            <w:szCs w:val="22"/>
          </w:rPr>
          <w:t>Minimum Wage Notice</w:t>
        </w:r>
      </w:hyperlink>
      <w:r w:rsidRPr="00190756">
        <w:rPr>
          <w:rStyle w:val="Hyperlink"/>
          <w:rFonts w:ascii="Roboto" w:eastAsiaTheme="minorHAnsi" w:hAnsi="Roboto" w:cs="Helvetica"/>
          <w:color w:val="auto"/>
          <w:sz w:val="22"/>
          <w:szCs w:val="22"/>
          <w:u w:val="none"/>
        </w:rPr>
        <w:t xml:space="preserve">, </w:t>
      </w:r>
      <w:hyperlink r:id="rId49" w:history="1">
        <w:r w:rsidRPr="00190756">
          <w:rPr>
            <w:rStyle w:val="Hyperlink"/>
            <w:rFonts w:ascii="Roboto" w:eastAsiaTheme="minorHAnsi" w:hAnsi="Roboto" w:cs="Helvetica"/>
            <w:sz w:val="22"/>
            <w:szCs w:val="22"/>
          </w:rPr>
          <w:t>Daily Overtime Notice</w:t>
        </w:r>
      </w:hyperlink>
      <w:r w:rsidRPr="00190756">
        <w:rPr>
          <w:rStyle w:val="Hyperlink"/>
          <w:rFonts w:ascii="Roboto" w:eastAsiaTheme="minorHAnsi" w:hAnsi="Roboto" w:cs="Helvetica"/>
          <w:color w:val="auto"/>
          <w:sz w:val="22"/>
          <w:szCs w:val="22"/>
          <w:u w:val="none"/>
        </w:rPr>
        <w:t xml:space="preserve">, </w:t>
      </w:r>
      <w:hyperlink r:id="rId50" w:history="1">
        <w:r w:rsidRPr="00190756">
          <w:rPr>
            <w:rStyle w:val="Hyperlink"/>
            <w:rFonts w:ascii="Roboto" w:eastAsiaTheme="minorHAnsi" w:hAnsi="Roboto" w:cs="Helvetica"/>
            <w:sz w:val="22"/>
            <w:szCs w:val="22"/>
          </w:rPr>
          <w:t>Rules to be Observed by Employers</w:t>
        </w:r>
      </w:hyperlink>
    </w:p>
    <w:p w14:paraId="7047B0A8"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RI</w:t>
      </w:r>
      <w:r w:rsidRPr="00AB41FC">
        <w:rPr>
          <w:rStyle w:val="Hyperlink"/>
          <w:rFonts w:ascii="Roboto" w:eastAsiaTheme="minorHAnsi" w:hAnsi="Roboto" w:cs="Helvetica"/>
          <w:b w:val="0"/>
          <w:bCs w:val="0"/>
          <w:color w:val="auto"/>
          <w:sz w:val="22"/>
          <w:szCs w:val="22"/>
          <w:u w:val="none"/>
        </w:rPr>
        <w:t xml:space="preserve"> - </w:t>
      </w:r>
      <w:hyperlink r:id="rId51" w:tgtFrame="_blank" w:history="1">
        <w:r w:rsidRPr="00AB41FC">
          <w:rPr>
            <w:rStyle w:val="Hyperlink"/>
            <w:rFonts w:ascii="Roboto" w:hAnsi="Roboto"/>
            <w:b w:val="0"/>
            <w:bCs w:val="0"/>
            <w:color w:val="auto"/>
            <w:sz w:val="22"/>
            <w:szCs w:val="22"/>
            <w:u w:val="none"/>
            <w:shd w:val="clear" w:color="auto" w:fill="FFFFFF"/>
          </w:rPr>
          <w:t xml:space="preserve">updated </w:t>
        </w:r>
        <w:r w:rsidRPr="00AB41FC">
          <w:rPr>
            <w:rStyle w:val="Hyperlink"/>
            <w:rFonts w:ascii="Roboto" w:hAnsi="Roboto"/>
            <w:sz w:val="22"/>
            <w:szCs w:val="22"/>
            <w:shd w:val="clear" w:color="auto" w:fill="FFFFFF"/>
          </w:rPr>
          <w:t>Written Notice of Employee Rights</w:t>
        </w:r>
      </w:hyperlink>
      <w:r w:rsidRPr="00AB41FC">
        <w:rPr>
          <w:rFonts w:ascii="Roboto" w:hAnsi="Roboto"/>
          <w:sz w:val="22"/>
          <w:szCs w:val="22"/>
          <w:shd w:val="clear" w:color="auto" w:fill="FFFFFF"/>
        </w:rPr>
        <w:t xml:space="preserve">. </w:t>
      </w:r>
      <w:r w:rsidRPr="00AB41FC">
        <w:rPr>
          <w:rFonts w:ascii="Roboto" w:hAnsi="Roboto"/>
          <w:b w:val="0"/>
          <w:bCs w:val="0"/>
          <w:sz w:val="22"/>
          <w:szCs w:val="22"/>
          <w:shd w:val="clear" w:color="auto" w:fill="FFFFFF"/>
        </w:rPr>
        <w:t>State law protects employees and applicants from discrimination based on pregnancy, childbirth, menopause and related conditions.</w:t>
      </w:r>
      <w:r w:rsidRPr="00AB41FC">
        <w:rPr>
          <w:rFonts w:ascii="Roboto" w:hAnsi="Roboto"/>
          <w:sz w:val="22"/>
          <w:szCs w:val="22"/>
          <w:shd w:val="clear" w:color="auto" w:fill="FFFFFF"/>
        </w:rPr>
        <w:t xml:space="preserve"> </w:t>
      </w:r>
    </w:p>
    <w:p w14:paraId="09510795"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Style w:val="Hyperlink"/>
          <w:rFonts w:ascii="Roboto" w:eastAsiaTheme="minorHAnsi" w:hAnsi="Roboto" w:cs="Helvetica"/>
          <w:color w:val="auto"/>
          <w:sz w:val="22"/>
          <w:szCs w:val="22"/>
          <w:u w:val="none"/>
        </w:rPr>
        <w:t xml:space="preserve">VT – </w:t>
      </w:r>
    </w:p>
    <w:p w14:paraId="049C9DFF" w14:textId="77777777" w:rsidR="002C1B32" w:rsidRPr="00AB41FC" w:rsidRDefault="002C1B32" w:rsidP="002C1B32">
      <w:pPr>
        <w:pStyle w:val="Heading1"/>
        <w:shd w:val="clear" w:color="auto" w:fill="FFFFFF"/>
        <w:tabs>
          <w:tab w:val="left" w:pos="1080"/>
        </w:tabs>
        <w:spacing w:before="0" w:beforeAutospacing="0" w:after="0" w:afterAutospacing="0"/>
        <w:ind w:left="630"/>
        <w:rPr>
          <w:rFonts w:ascii="Roboto" w:eastAsiaTheme="minorHAnsi" w:hAnsi="Roboto" w:cs="Helvetica"/>
          <w:b w:val="0"/>
          <w:bCs w:val="0"/>
          <w:sz w:val="22"/>
          <w:szCs w:val="22"/>
        </w:rPr>
      </w:pPr>
      <w:r w:rsidRPr="00AB41FC">
        <w:rPr>
          <w:rFonts w:ascii="Roboto" w:eastAsiaTheme="minorHAnsi" w:hAnsi="Roboto" w:cs="Helvetica"/>
          <w:b w:val="0"/>
          <w:bCs w:val="0"/>
          <w:sz w:val="22"/>
          <w:szCs w:val="22"/>
        </w:rPr>
        <w:t>new </w:t>
      </w:r>
      <w:hyperlink r:id="rId52" w:history="1">
        <w:r w:rsidRPr="00AB41FC">
          <w:rPr>
            <w:rStyle w:val="Hyperlink"/>
            <w:rFonts w:ascii="Roboto" w:eastAsiaTheme="minorHAnsi" w:hAnsi="Roboto" w:cs="Helvetica"/>
            <w:sz w:val="22"/>
            <w:szCs w:val="22"/>
          </w:rPr>
          <w:t>Meals &amp; Lodging Allowance Notice</w:t>
        </w:r>
        <w:r w:rsidRPr="00AB41FC">
          <w:rPr>
            <w:rStyle w:val="Hyperlink"/>
            <w:rFonts w:ascii="Roboto" w:eastAsiaTheme="minorHAnsi" w:hAnsi="Roboto" w:cs="Helvetica"/>
            <w:b w:val="0"/>
            <w:bCs w:val="0"/>
            <w:sz w:val="22"/>
            <w:szCs w:val="22"/>
          </w:rPr>
          <w:t> </w:t>
        </w:r>
      </w:hyperlink>
      <w:r w:rsidRPr="00AB41FC">
        <w:rPr>
          <w:rFonts w:ascii="Roboto" w:eastAsiaTheme="minorHAnsi" w:hAnsi="Roboto" w:cs="Helvetica"/>
          <w:b w:val="0"/>
          <w:bCs w:val="0"/>
          <w:sz w:val="22"/>
          <w:szCs w:val="22"/>
        </w:rPr>
        <w:t xml:space="preserve">outlines the specific amounts employers may deduct from employee wages for meals and lodging that are actually provided and voluntarily accepted. </w:t>
      </w:r>
    </w:p>
    <w:p w14:paraId="0766025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b w:val="0"/>
          <w:bCs w:val="0"/>
          <w:color w:val="auto"/>
          <w:sz w:val="22"/>
          <w:szCs w:val="22"/>
          <w:u w:val="none"/>
        </w:rPr>
      </w:pPr>
      <w:r w:rsidRPr="00AB41FC">
        <w:rPr>
          <w:rFonts w:ascii="Roboto" w:eastAsiaTheme="minorHAnsi" w:hAnsi="Roboto" w:cs="Helvetica"/>
          <w:b w:val="0"/>
          <w:bCs w:val="0"/>
          <w:sz w:val="22"/>
          <w:szCs w:val="22"/>
        </w:rPr>
        <w:t>updated </w:t>
      </w:r>
      <w:hyperlink r:id="rId53" w:history="1">
        <w:r w:rsidRPr="00AB41FC">
          <w:rPr>
            <w:rStyle w:val="Hyperlink"/>
            <w:rFonts w:ascii="Roboto" w:eastAsiaTheme="minorHAnsi" w:hAnsi="Roboto" w:cs="Helvetica"/>
            <w:sz w:val="22"/>
            <w:szCs w:val="22"/>
          </w:rPr>
          <w:t>Parental &amp; Family Leave Notice </w:t>
        </w:r>
      </w:hyperlink>
      <w:r w:rsidRPr="00AB41FC">
        <w:rPr>
          <w:rFonts w:ascii="Roboto" w:eastAsiaTheme="minorHAnsi" w:hAnsi="Roboto" w:cs="Helvetica"/>
          <w:b w:val="0"/>
          <w:bCs w:val="0"/>
          <w:sz w:val="22"/>
          <w:szCs w:val="22"/>
        </w:rPr>
        <w:t>reflects expanded unpaid leave protections under Vermont’s Parental and Family Leave Act. Employees are now entitled to unpaid leave for a broader range of reasons.</w:t>
      </w:r>
    </w:p>
    <w:p w14:paraId="6F73F6F4" w14:textId="77777777" w:rsidR="002C1B32" w:rsidRPr="00AB41FC" w:rsidRDefault="002C1B32" w:rsidP="002C1B32">
      <w:pPr>
        <w:pStyle w:val="Heading1"/>
        <w:shd w:val="clear" w:color="auto" w:fill="FFFFFF"/>
        <w:tabs>
          <w:tab w:val="left" w:pos="1080"/>
        </w:tabs>
        <w:spacing w:before="0" w:beforeAutospacing="0" w:after="0" w:afterAutospacing="0"/>
        <w:ind w:left="630"/>
        <w:rPr>
          <w:rStyle w:val="Hyperlink"/>
          <w:rFonts w:ascii="Roboto" w:eastAsiaTheme="minorHAnsi" w:hAnsi="Roboto" w:cs="Helvetica"/>
          <w:color w:val="auto"/>
          <w:sz w:val="22"/>
          <w:szCs w:val="22"/>
          <w:u w:val="none"/>
        </w:rPr>
      </w:pPr>
      <w:r w:rsidRPr="00AB41FC">
        <w:rPr>
          <w:rStyle w:val="Hyperlink"/>
          <w:rFonts w:ascii="Roboto" w:eastAsiaTheme="minorHAnsi" w:hAnsi="Roboto" w:cs="Helvetica"/>
          <w:color w:val="auto"/>
          <w:sz w:val="22"/>
          <w:szCs w:val="22"/>
          <w:u w:val="none"/>
        </w:rPr>
        <w:t xml:space="preserve">WY – </w:t>
      </w:r>
      <w:r w:rsidRPr="00AB41FC">
        <w:rPr>
          <w:rStyle w:val="Hyperlink"/>
          <w:rFonts w:ascii="Roboto" w:eastAsiaTheme="minorHAnsi" w:hAnsi="Roboto" w:cs="Helvetica"/>
          <w:b w:val="0"/>
          <w:bCs w:val="0"/>
          <w:color w:val="auto"/>
          <w:sz w:val="22"/>
          <w:szCs w:val="22"/>
          <w:u w:val="none"/>
        </w:rPr>
        <w:t xml:space="preserve">New </w:t>
      </w:r>
      <w:hyperlink r:id="rId54" w:history="1">
        <w:r w:rsidRPr="00AB41FC">
          <w:rPr>
            <w:rStyle w:val="Hyperlink"/>
            <w:rFonts w:ascii="Roboto" w:eastAsiaTheme="minorHAnsi" w:hAnsi="Roboto" w:cs="Helvetica"/>
            <w:sz w:val="22"/>
            <w:szCs w:val="22"/>
          </w:rPr>
          <w:t>Non-Compete Agreements Labor Notice </w:t>
        </w:r>
      </w:hyperlink>
      <w:r w:rsidRPr="00AB41FC">
        <w:rPr>
          <w:rFonts w:ascii="Roboto" w:eastAsiaTheme="minorHAnsi" w:hAnsi="Roboto" w:cs="Helvetica"/>
          <w:b w:val="0"/>
          <w:bCs w:val="0"/>
          <w:sz w:val="22"/>
          <w:szCs w:val="22"/>
        </w:rPr>
        <w:t>– reflective of 7.1.25</w:t>
      </w:r>
      <w:r w:rsidRPr="00AB41FC">
        <w:rPr>
          <w:rFonts w:ascii="Roboto" w:hAnsi="Roboto"/>
          <w:b w:val="0"/>
          <w:bCs w:val="0"/>
          <w:color w:val="0F092C"/>
          <w:kern w:val="0"/>
          <w:sz w:val="22"/>
          <w:szCs w:val="22"/>
          <w:shd w:val="clear" w:color="auto" w:fill="FFFFFF"/>
        </w:rPr>
        <w:t xml:space="preserve"> </w:t>
      </w:r>
      <w:r w:rsidRPr="00AB41FC">
        <w:rPr>
          <w:rFonts w:ascii="Roboto" w:eastAsiaTheme="minorHAnsi" w:hAnsi="Roboto" w:cs="Helvetica"/>
          <w:b w:val="0"/>
          <w:bCs w:val="0"/>
          <w:sz w:val="22"/>
          <w:szCs w:val="22"/>
        </w:rPr>
        <w:t>state ban on most non-compete agreements entered into on or after this date.</w:t>
      </w:r>
    </w:p>
    <w:p w14:paraId="3AA92A74" w14:textId="77777777" w:rsidR="002C1B32" w:rsidRPr="007E0135" w:rsidRDefault="002C1B32" w:rsidP="009A459C">
      <w:pPr>
        <w:pStyle w:val="ParagraphBasic"/>
        <w:spacing w:after="0" w:line="240" w:lineRule="auto"/>
        <w:ind w:firstLine="360"/>
        <w:rPr>
          <w:rStyle w:val="Hyperlink"/>
          <w:rFonts w:ascii="Roboto" w:hAnsi="Roboto" w:cs="Helvetica"/>
          <w:b/>
          <w:bCs/>
          <w:color w:val="auto"/>
          <w:kern w:val="36"/>
          <w:u w:val="none"/>
        </w:rPr>
      </w:pPr>
    </w:p>
    <w:p w14:paraId="5D52EB17" w14:textId="22A365C1" w:rsidR="008631FB" w:rsidRDefault="008631FB"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June</w:t>
      </w:r>
    </w:p>
    <w:p w14:paraId="3E5AE197"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CA – </w:t>
      </w:r>
      <w:r w:rsidRPr="00B03A9C">
        <w:rPr>
          <w:rFonts w:ascii="Roboto" w:eastAsiaTheme="minorHAnsi" w:hAnsi="Roboto" w:cs="Helvetica"/>
          <w:b w:val="0"/>
          <w:bCs w:val="0"/>
          <w:sz w:val="22"/>
          <w:szCs w:val="22"/>
        </w:rPr>
        <w:t>Various, local Min Wage Notices (See California Section of June HR WIRE)</w:t>
      </w:r>
    </w:p>
    <w:p w14:paraId="3F8D3A9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b w:val="0"/>
          <w:bCs w:val="0"/>
          <w:color w:val="auto"/>
          <w:sz w:val="22"/>
          <w:szCs w:val="22"/>
          <w:u w:val="none"/>
        </w:rPr>
      </w:pPr>
      <w:r w:rsidRPr="00B03A9C">
        <w:rPr>
          <w:rStyle w:val="Hyperlink"/>
          <w:rFonts w:ascii="Roboto" w:eastAsiaTheme="minorHAnsi" w:hAnsi="Roboto" w:cs="Helvetica"/>
          <w:color w:val="auto"/>
          <w:sz w:val="22"/>
          <w:szCs w:val="22"/>
          <w:u w:val="none"/>
        </w:rPr>
        <w:t xml:space="preserve">DC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Effective July 1, 2025, the District of Columbia minimum wage will increase from $17.50 to $17.95 per hour, and the tipped minimum wage will rise from $10.00 to $12.00 per hour. These updates impact the following required notices: the </w:t>
      </w:r>
      <w:hyperlink r:id="rId55" w:history="1">
        <w:r w:rsidRPr="00B03A9C">
          <w:rPr>
            <w:rStyle w:val="Hyperlink"/>
            <w:rFonts w:ascii="Roboto" w:eastAsiaTheme="minorHAnsi" w:hAnsi="Roboto" w:cs="Helvetica"/>
            <w:b w:val="0"/>
            <w:bCs w:val="0"/>
            <w:sz w:val="22"/>
            <w:szCs w:val="22"/>
          </w:rPr>
          <w:t>D.C. Minimum Wage Amendment Act</w:t>
        </w:r>
      </w:hyperlink>
      <w:r w:rsidRPr="00B03A9C">
        <w:rPr>
          <w:rFonts w:ascii="Roboto" w:eastAsiaTheme="minorHAnsi" w:hAnsi="Roboto" w:cs="Helvetica"/>
          <w:b w:val="0"/>
          <w:bCs w:val="0"/>
          <w:sz w:val="22"/>
          <w:szCs w:val="22"/>
        </w:rPr>
        <w:t xml:space="preserve">, the </w:t>
      </w:r>
      <w:hyperlink r:id="rId56" w:history="1">
        <w:r w:rsidRPr="00B03A9C">
          <w:rPr>
            <w:rStyle w:val="Hyperlink"/>
            <w:rFonts w:ascii="Roboto" w:eastAsiaTheme="minorHAnsi" w:hAnsi="Roboto" w:cs="Helvetica"/>
            <w:b w:val="0"/>
            <w:bCs w:val="0"/>
            <w:sz w:val="22"/>
            <w:szCs w:val="22"/>
          </w:rPr>
          <w:t>D.C. Living Wage Act Notice</w:t>
        </w:r>
      </w:hyperlink>
      <w:r w:rsidRPr="00B03A9C">
        <w:rPr>
          <w:rFonts w:ascii="Roboto" w:eastAsiaTheme="minorHAnsi" w:hAnsi="Roboto" w:cs="Helvetica"/>
          <w:b w:val="0"/>
          <w:bCs w:val="0"/>
          <w:sz w:val="22"/>
          <w:szCs w:val="22"/>
        </w:rPr>
        <w:t xml:space="preserve">, and the </w:t>
      </w:r>
      <w:hyperlink r:id="rId57" w:history="1">
        <w:r w:rsidRPr="00B03A9C">
          <w:rPr>
            <w:rStyle w:val="Hyperlink"/>
            <w:rFonts w:ascii="Roboto" w:eastAsiaTheme="minorHAnsi" w:hAnsi="Roboto" w:cs="Helvetica"/>
            <w:b w:val="0"/>
            <w:bCs w:val="0"/>
            <w:sz w:val="22"/>
            <w:szCs w:val="22"/>
          </w:rPr>
          <w:t>D.C. Universal Paid Leave Act</w:t>
        </w:r>
      </w:hyperlink>
      <w:r w:rsidRPr="00B03A9C">
        <w:rPr>
          <w:rFonts w:ascii="Roboto" w:eastAsiaTheme="minorHAnsi" w:hAnsi="Roboto" w:cs="Helvetica"/>
          <w:b w:val="0"/>
          <w:bCs w:val="0"/>
          <w:sz w:val="22"/>
          <w:szCs w:val="22"/>
        </w:rPr>
        <w:t>.</w:t>
      </w:r>
    </w:p>
    <w:p w14:paraId="280E944B"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NY City – </w:t>
      </w:r>
      <w:r w:rsidRPr="00B03A9C">
        <w:rPr>
          <w:rFonts w:ascii="Roboto" w:eastAsiaTheme="minorHAnsi" w:hAnsi="Roboto" w:cs="Helvetica"/>
          <w:b w:val="0"/>
          <w:bCs w:val="0"/>
          <w:sz w:val="22"/>
          <w:szCs w:val="22"/>
        </w:rPr>
        <w:t>The State</w:t>
      </w:r>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has released an updated </w:t>
      </w:r>
      <w:hyperlink r:id="rId58" w:history="1">
        <w:r w:rsidRPr="00B03A9C">
          <w:rPr>
            <w:rStyle w:val="Hyperlink"/>
            <w:rFonts w:ascii="Roboto" w:eastAsiaTheme="minorHAnsi" w:hAnsi="Roboto" w:cs="Helvetica"/>
            <w:b w:val="0"/>
            <w:bCs w:val="0"/>
            <w:sz w:val="22"/>
            <w:szCs w:val="22"/>
          </w:rPr>
          <w:t>Paid Safe and Sick Leave Notice</w:t>
        </w:r>
      </w:hyperlink>
      <w:r w:rsidRPr="00B03A9C">
        <w:rPr>
          <w:rFonts w:ascii="Roboto" w:eastAsiaTheme="minorHAnsi" w:hAnsi="Roboto" w:cs="Helvetica"/>
          <w:b w:val="0"/>
          <w:bCs w:val="0"/>
          <w:sz w:val="22"/>
          <w:szCs w:val="22"/>
        </w:rPr>
        <w:t> to reflect the new Paid Prenatal Leave employee benefit. The revised notice now includes the right to up to 20 hours of paid leave per year for prenatal medical appointments, in addition to existing paid safe and sick leave entitlements.</w:t>
      </w:r>
    </w:p>
    <w:p w14:paraId="525BD35E" w14:textId="77777777" w:rsidR="008631FB" w:rsidRPr="00B03A9C"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OR –</w:t>
      </w:r>
      <w:r w:rsidRPr="00B03A9C">
        <w:rPr>
          <w:rFonts w:ascii="Roboto" w:eastAsiaTheme="minorHAnsi" w:hAnsi="Roboto" w:cs="Helvetica"/>
          <w:b w:val="0"/>
          <w:bCs w:val="0"/>
          <w:sz w:val="22"/>
          <w:szCs w:val="22"/>
        </w:rPr>
        <w:t xml:space="preserve"> updated labor notices:  </w:t>
      </w:r>
      <w:r w:rsidRPr="00B03A9C">
        <w:rPr>
          <w:rStyle w:val="Hyperlink"/>
          <w:rFonts w:ascii="Roboto" w:hAnsi="Roboto"/>
          <w:b w:val="0"/>
          <w:bCs w:val="0"/>
          <w:i/>
          <w:iCs/>
          <w:sz w:val="22"/>
          <w:szCs w:val="22"/>
        </w:rPr>
        <w:t>https://www.oregon.gov/boli/employers/Pages/required-worksite-postings.aspx</w:t>
      </w:r>
    </w:p>
    <w:p w14:paraId="27C899FD"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59" w:history="1">
        <w:r w:rsidRPr="00B03A9C">
          <w:rPr>
            <w:rStyle w:val="Hyperlink"/>
            <w:rFonts w:ascii="Roboto" w:eastAsiaTheme="minorHAnsi" w:hAnsi="Roboto" w:cs="Helvetica"/>
            <w:b w:val="0"/>
            <w:bCs w:val="0"/>
            <w:sz w:val="22"/>
            <w:szCs w:val="22"/>
          </w:rPr>
          <w:t>Minimum Wage Notice</w:t>
        </w:r>
      </w:hyperlink>
    </w:p>
    <w:p w14:paraId="55C83468"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60" w:history="1">
        <w:r w:rsidRPr="00B03A9C">
          <w:rPr>
            <w:rStyle w:val="Hyperlink"/>
            <w:rFonts w:ascii="Roboto" w:eastAsiaTheme="minorHAnsi" w:hAnsi="Roboto" w:cs="Helvetica"/>
            <w:b w:val="0"/>
            <w:bCs w:val="0"/>
            <w:sz w:val="22"/>
            <w:szCs w:val="22"/>
          </w:rPr>
          <w:t>Breaks, Meals &amp; Overtime Notice</w:t>
        </w:r>
      </w:hyperlink>
    </w:p>
    <w:p w14:paraId="7C8F6E24"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61" w:history="1">
        <w:r w:rsidRPr="00B03A9C">
          <w:rPr>
            <w:rStyle w:val="Hyperlink"/>
            <w:rFonts w:ascii="Roboto" w:eastAsiaTheme="minorHAnsi" w:hAnsi="Roboto" w:cs="Helvetica"/>
            <w:b w:val="0"/>
            <w:bCs w:val="0"/>
            <w:sz w:val="22"/>
            <w:szCs w:val="22"/>
          </w:rPr>
          <w:t>Equal Pay Notice</w:t>
        </w:r>
      </w:hyperlink>
    </w:p>
    <w:p w14:paraId="25815EA7" w14:textId="77777777"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Fonts w:ascii="Roboto" w:eastAsiaTheme="minorHAnsi" w:hAnsi="Roboto" w:cs="Helvetica"/>
          <w:b w:val="0"/>
          <w:bCs w:val="0"/>
          <w:sz w:val="22"/>
          <w:szCs w:val="22"/>
        </w:rPr>
      </w:pPr>
      <w:hyperlink r:id="rId62" w:history="1">
        <w:r w:rsidRPr="00B03A9C">
          <w:rPr>
            <w:rStyle w:val="Hyperlink"/>
            <w:rFonts w:ascii="Roboto" w:eastAsiaTheme="minorHAnsi" w:hAnsi="Roboto" w:cs="Helvetica"/>
            <w:b w:val="0"/>
            <w:bCs w:val="0"/>
            <w:sz w:val="22"/>
            <w:szCs w:val="22"/>
          </w:rPr>
          <w:t>Family Leave Notice</w:t>
        </w:r>
      </w:hyperlink>
    </w:p>
    <w:p w14:paraId="0A5D74EA" w14:textId="4DA602BD" w:rsidR="008631FB" w:rsidRPr="00B03A9C" w:rsidRDefault="008631FB">
      <w:pPr>
        <w:pStyle w:val="Heading1"/>
        <w:numPr>
          <w:ilvl w:val="0"/>
          <w:numId w:val="212"/>
        </w:numPr>
        <w:shd w:val="clear" w:color="auto" w:fill="FFFFFF"/>
        <w:tabs>
          <w:tab w:val="num" w:pos="720"/>
        </w:tabs>
        <w:spacing w:before="0" w:beforeAutospacing="0" w:after="0" w:afterAutospacing="0"/>
        <w:ind w:left="1620"/>
        <w:rPr>
          <w:rStyle w:val="Hyperlink"/>
          <w:rFonts w:ascii="Roboto" w:eastAsiaTheme="minorHAnsi" w:hAnsi="Roboto" w:cs="Helvetica"/>
          <w:b w:val="0"/>
          <w:bCs w:val="0"/>
          <w:color w:val="auto"/>
          <w:sz w:val="22"/>
          <w:szCs w:val="22"/>
          <w:u w:val="none"/>
        </w:rPr>
      </w:pPr>
      <w:hyperlink r:id="rId63" w:history="1">
        <w:r w:rsidRPr="00B03A9C">
          <w:rPr>
            <w:rStyle w:val="Hyperlink"/>
            <w:rFonts w:ascii="Roboto" w:eastAsiaTheme="minorHAnsi" w:hAnsi="Roboto" w:cs="Helvetica"/>
            <w:b w:val="0"/>
            <w:bCs w:val="0"/>
            <w:sz w:val="22"/>
            <w:szCs w:val="22"/>
          </w:rPr>
          <w:t>Sexual Harassment &amp; Domestic Violence Notice</w:t>
        </w:r>
      </w:hyperlink>
    </w:p>
    <w:p w14:paraId="79D3FDB4" w14:textId="77777777" w:rsidR="008631FB" w:rsidRPr="007E0135" w:rsidRDefault="008631FB" w:rsidP="009A459C">
      <w:pPr>
        <w:pStyle w:val="ParagraphBasic"/>
        <w:spacing w:after="0" w:line="240" w:lineRule="auto"/>
        <w:ind w:firstLine="360"/>
        <w:rPr>
          <w:rStyle w:val="Hyperlink"/>
          <w:rFonts w:ascii="Roboto" w:hAnsi="Roboto" w:cs="Helvetica"/>
          <w:b/>
          <w:bCs/>
          <w:color w:val="auto"/>
          <w:kern w:val="36"/>
          <w:u w:val="none"/>
        </w:rPr>
      </w:pPr>
    </w:p>
    <w:p w14:paraId="535F721E" w14:textId="1BDF3723" w:rsidR="009D1F57" w:rsidRDefault="009D1F57"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May</w:t>
      </w:r>
    </w:p>
    <w:p w14:paraId="3C39DA7F" w14:textId="0D3F564F" w:rsidR="009D1F57" w:rsidRPr="009D1F57" w:rsidRDefault="009D1F57" w:rsidP="009D1F57">
      <w:pPr>
        <w:pStyle w:val="Heading1"/>
        <w:shd w:val="clear" w:color="auto" w:fill="FFFFFF"/>
        <w:tabs>
          <w:tab w:val="left" w:pos="1080"/>
        </w:tabs>
        <w:spacing w:before="0" w:beforeAutospacing="0" w:after="0" w:afterAutospacing="0"/>
        <w:ind w:left="1080" w:hanging="450"/>
        <w:rPr>
          <w:rStyle w:val="Hyperlink"/>
          <w:rFonts w:ascii="Roboto" w:eastAsiaTheme="minorHAnsi" w:hAnsi="Roboto" w:cs="Helvetica"/>
          <w:color w:val="auto"/>
          <w:sz w:val="22"/>
          <w:szCs w:val="22"/>
          <w:u w:val="none"/>
        </w:rPr>
      </w:pPr>
      <w:r w:rsidRPr="009D1F57">
        <w:rPr>
          <w:rStyle w:val="Hyperlink"/>
          <w:rFonts w:ascii="Roboto" w:eastAsiaTheme="minorHAnsi" w:hAnsi="Roboto" w:cs="Helvetica"/>
          <w:color w:val="auto"/>
          <w:sz w:val="22"/>
          <w:szCs w:val="22"/>
          <w:u w:val="none"/>
        </w:rPr>
        <w:t xml:space="preserve">LA – </w:t>
      </w:r>
      <w:r w:rsidRPr="009D1F57">
        <w:rPr>
          <w:rFonts w:ascii="Roboto" w:eastAsiaTheme="minorHAnsi" w:hAnsi="Roboto"/>
          <w:b w:val="0"/>
          <w:bCs w:val="0"/>
          <w:sz w:val="22"/>
          <w:szCs w:val="22"/>
        </w:rPr>
        <w:t xml:space="preserve">updated </w:t>
      </w:r>
      <w:hyperlink r:id="rId64" w:history="1">
        <w:r w:rsidRPr="009D1F57">
          <w:rPr>
            <w:rStyle w:val="Hyperlink"/>
            <w:rFonts w:ascii="Roboto" w:eastAsiaTheme="minorHAnsi" w:hAnsi="Roboto" w:cs="Helvetica"/>
            <w:sz w:val="22"/>
            <w:szCs w:val="22"/>
          </w:rPr>
          <w:t>Louisiana Unemployment Insurance Notice</w:t>
        </w:r>
      </w:hyperlink>
    </w:p>
    <w:p w14:paraId="128008D1" w14:textId="77777777" w:rsidR="009D1F57" w:rsidRDefault="009D1F57" w:rsidP="009D1F57">
      <w:pPr>
        <w:pStyle w:val="Heading1"/>
        <w:shd w:val="clear" w:color="auto" w:fill="FFFFFF"/>
        <w:tabs>
          <w:tab w:val="left" w:pos="1080"/>
        </w:tabs>
        <w:spacing w:before="0" w:beforeAutospacing="0" w:after="0" w:afterAutospacing="0"/>
        <w:ind w:left="1080" w:hanging="450"/>
      </w:pPr>
      <w:r w:rsidRPr="009D1F57">
        <w:rPr>
          <w:rStyle w:val="Hyperlink"/>
          <w:rFonts w:ascii="Roboto" w:eastAsiaTheme="minorHAnsi" w:hAnsi="Roboto" w:cs="Helvetica"/>
          <w:color w:val="auto"/>
          <w:sz w:val="22"/>
          <w:szCs w:val="22"/>
          <w:u w:val="none"/>
        </w:rPr>
        <w:t xml:space="preserve">MA – </w:t>
      </w:r>
      <w:r w:rsidRPr="009D1F57">
        <w:rPr>
          <w:rFonts w:ascii="Roboto" w:eastAsiaTheme="minorHAnsi" w:hAnsi="Roboto"/>
          <w:b w:val="0"/>
          <w:bCs w:val="0"/>
          <w:sz w:val="22"/>
          <w:szCs w:val="22"/>
        </w:rPr>
        <w:t xml:space="preserve">updated </w:t>
      </w:r>
      <w:hyperlink r:id="rId65" w:history="1">
        <w:r w:rsidRPr="009D1F57">
          <w:rPr>
            <w:rStyle w:val="Hyperlink"/>
            <w:rFonts w:ascii="Roboto" w:eastAsiaTheme="minorHAnsi" w:hAnsi="Roboto" w:cs="Helvetica"/>
            <w:sz w:val="22"/>
            <w:szCs w:val="22"/>
          </w:rPr>
          <w:t>Fair Employment Notice </w:t>
        </w:r>
      </w:hyperlink>
      <w:r w:rsidRPr="009D1F57">
        <w:rPr>
          <w:rFonts w:ascii="Roboto" w:eastAsiaTheme="minorHAnsi" w:hAnsi="Roboto" w:cs="Helvetica"/>
          <w:sz w:val="22"/>
          <w:szCs w:val="22"/>
        </w:rPr>
        <w:t xml:space="preserve">and </w:t>
      </w:r>
      <w:hyperlink r:id="rId66" w:history="1">
        <w:r w:rsidRPr="009D1F57">
          <w:rPr>
            <w:rStyle w:val="Hyperlink"/>
            <w:rFonts w:ascii="Roboto" w:eastAsiaTheme="minorHAnsi" w:hAnsi="Roboto" w:cs="Helvetica"/>
            <w:sz w:val="22"/>
            <w:szCs w:val="22"/>
          </w:rPr>
          <w:t>Unemployment Insurance Notice</w:t>
        </w:r>
      </w:hyperlink>
    </w:p>
    <w:p w14:paraId="3F14C98D" w14:textId="2AFF6236"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6"/>
          <w:szCs w:val="26"/>
        </w:rPr>
      </w:pPr>
      <w:r w:rsidRPr="00F51006">
        <w:rPr>
          <w:rStyle w:val="Hyperlink"/>
          <w:rFonts w:ascii="Roboto" w:eastAsiaTheme="minorHAnsi" w:hAnsi="Roboto" w:cs="Helvetica"/>
          <w:color w:val="auto"/>
          <w:sz w:val="26"/>
          <w:szCs w:val="26"/>
          <w:u w:val="none"/>
        </w:rPr>
        <w:t xml:space="preserve">VA </w:t>
      </w:r>
      <w:r w:rsidRPr="00CA3C40">
        <w:rPr>
          <w:rStyle w:val="Hyperlink"/>
          <w:rFonts w:ascii="Roboto" w:eastAsiaTheme="minorHAnsi" w:hAnsi="Roboto" w:cs="Helvetica"/>
          <w:color w:val="auto"/>
          <w:sz w:val="22"/>
          <w:szCs w:val="22"/>
          <w:u w:val="none"/>
        </w:rPr>
        <w:t xml:space="preserve">– </w:t>
      </w:r>
      <w:r w:rsidRPr="00CA3C40">
        <w:rPr>
          <w:rStyle w:val="Hyperlink"/>
          <w:rFonts w:ascii="Roboto" w:eastAsiaTheme="minorHAnsi" w:hAnsi="Roboto" w:cs="Helvetica"/>
          <w:b w:val="0"/>
          <w:bCs w:val="0"/>
          <w:color w:val="auto"/>
          <w:sz w:val="22"/>
          <w:szCs w:val="22"/>
          <w:u w:val="none"/>
        </w:rPr>
        <w:t xml:space="preserve">As of </w:t>
      </w:r>
      <w:r w:rsidRPr="00CA3C40">
        <w:rPr>
          <w:rFonts w:ascii="Roboto" w:eastAsiaTheme="minorHAnsi" w:hAnsi="Roboto" w:cs="Helvetica"/>
          <w:b w:val="0"/>
          <w:bCs w:val="0"/>
          <w:sz w:val="22"/>
          <w:szCs w:val="22"/>
        </w:rPr>
        <w:t>July 1, 2025, employers are required to post a copy of Virginia Code § 40.1-28.7:8 or an approved summary in the workplace as the result of revised state law regarding non</w:t>
      </w:r>
      <w:r>
        <w:rPr>
          <w:rFonts w:ascii="Roboto" w:eastAsiaTheme="minorHAnsi" w:hAnsi="Roboto" w:cs="Helvetica"/>
          <w:b w:val="0"/>
          <w:bCs w:val="0"/>
          <w:sz w:val="22"/>
          <w:szCs w:val="22"/>
        </w:rPr>
        <w:t>-</w:t>
      </w:r>
      <w:r w:rsidRPr="00CA3C40">
        <w:rPr>
          <w:rFonts w:ascii="Roboto" w:eastAsiaTheme="minorHAnsi" w:hAnsi="Roboto" w:cs="Helvetica"/>
          <w:b w:val="0"/>
          <w:bCs w:val="0"/>
          <w:sz w:val="22"/>
          <w:szCs w:val="22"/>
        </w:rPr>
        <w:t xml:space="preserve">competes broadening the definition to include all employees eligible for overtime under federal law, regardless of their income level.  Access to the state’s covenants accessible </w:t>
      </w:r>
      <w:hyperlink r:id="rId67" w:history="1">
        <w:r w:rsidRPr="00CA3C40">
          <w:rPr>
            <w:rStyle w:val="Hyperlink"/>
            <w:rFonts w:ascii="Roboto" w:eastAsiaTheme="minorHAnsi" w:hAnsi="Roboto" w:cs="Helvetica"/>
            <w:b w:val="0"/>
            <w:bCs w:val="0"/>
            <w:sz w:val="22"/>
            <w:szCs w:val="22"/>
          </w:rPr>
          <w:t>HERE</w:t>
        </w:r>
      </w:hyperlink>
      <w:r w:rsidRPr="00CA3C40">
        <w:rPr>
          <w:rFonts w:ascii="Roboto" w:eastAsiaTheme="minorHAnsi" w:hAnsi="Roboto" w:cs="Helvetica"/>
          <w:b w:val="0"/>
          <w:bCs w:val="0"/>
          <w:sz w:val="22"/>
          <w:szCs w:val="22"/>
        </w:rPr>
        <w:t>.  Attached file will serve as Notice.  Impacted employers should post the Notice by the effective date.</w:t>
      </w:r>
    </w:p>
    <w:p w14:paraId="6D465AC3" w14:textId="76FB4F14" w:rsidR="008631FB" w:rsidRDefault="008631FB" w:rsidP="008631FB">
      <w:pPr>
        <w:pStyle w:val="Heading1"/>
        <w:shd w:val="clear" w:color="auto" w:fill="FFFFFF"/>
        <w:tabs>
          <w:tab w:val="left" w:pos="1080"/>
        </w:tabs>
        <w:spacing w:before="0" w:beforeAutospacing="0" w:after="0" w:afterAutospacing="0"/>
        <w:ind w:left="1080" w:hanging="450"/>
        <w:rPr>
          <w:rFonts w:ascii="Roboto" w:eastAsiaTheme="minorHAnsi" w:hAnsi="Roboto" w:cs="Helvetica"/>
          <w:b w:val="0"/>
          <w:bCs w:val="0"/>
          <w:sz w:val="22"/>
          <w:szCs w:val="22"/>
        </w:rPr>
      </w:pPr>
      <w:r w:rsidRPr="00F51006">
        <w:rPr>
          <w:rStyle w:val="Hyperlink"/>
          <w:rFonts w:ascii="Roboto" w:eastAsiaTheme="minorHAnsi" w:hAnsi="Roboto" w:cs="Helvetica"/>
          <w:color w:val="auto"/>
          <w:sz w:val="26"/>
          <w:szCs w:val="26"/>
          <w:u w:val="none"/>
        </w:rPr>
        <w:lastRenderedPageBreak/>
        <w:t>WA -</w:t>
      </w:r>
      <w:r>
        <w:rPr>
          <w:rStyle w:val="Hyperlink"/>
          <w:rFonts w:ascii="Roboto" w:eastAsiaTheme="minorHAnsi" w:hAnsi="Roboto" w:cs="Helvetica"/>
          <w:color w:val="auto"/>
          <w:sz w:val="26"/>
          <w:szCs w:val="26"/>
          <w:u w:val="none"/>
        </w:rPr>
        <w:t xml:space="preserve"> </w:t>
      </w:r>
      <w:r w:rsidRPr="00F51006">
        <w:rPr>
          <w:rFonts w:ascii="Roboto" w:eastAsiaTheme="minorHAnsi" w:hAnsi="Roboto" w:cs="Helvetica"/>
          <w:b w:val="0"/>
          <w:bCs w:val="0"/>
          <w:sz w:val="22"/>
          <w:szCs w:val="22"/>
        </w:rPr>
        <w:t>The Washington Workers’ Compensation Notices have been updated to reflect recent changes. Beginning July 1 2025, physician assistants (PAs) are now recognized as qualified healthcare providers for state-funded Workers’ Compensation claims. For claims related solely to mental health conditions, licensed psychologists may also serve as the attending provider. Additionally, several key web addresses on the notice have been updated to ensure access to current resources and information.</w:t>
      </w:r>
    </w:p>
    <w:p w14:paraId="513EEF90" w14:textId="77777777" w:rsidR="008631FB" w:rsidRPr="007B5699"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2"/>
          <w:szCs w:val="22"/>
          <w:u w:val="none"/>
        </w:rPr>
      </w:pPr>
      <w:hyperlink r:id="rId68" w:history="1">
        <w:r w:rsidRPr="007B5699">
          <w:rPr>
            <w:rStyle w:val="Hyperlink"/>
            <w:rFonts w:ascii="Roboto" w:eastAsiaTheme="minorHAnsi" w:hAnsi="Roboto" w:cs="Helvetica"/>
            <w:b w:val="0"/>
            <w:bCs w:val="0"/>
            <w:sz w:val="22"/>
            <w:szCs w:val="22"/>
          </w:rPr>
          <w:t>Work Comp Notice – State Insured Businesses (WA04E)</w:t>
        </w:r>
      </w:hyperlink>
    </w:p>
    <w:p w14:paraId="7F167907" w14:textId="2F7F6513" w:rsidR="009D1F57" w:rsidRDefault="008631FB" w:rsidP="008631FB">
      <w:pPr>
        <w:pStyle w:val="Heading1"/>
        <w:shd w:val="clear" w:color="auto" w:fill="FFFFFF"/>
        <w:tabs>
          <w:tab w:val="left" w:pos="1080"/>
        </w:tabs>
        <w:spacing w:before="0" w:beforeAutospacing="0" w:after="0" w:afterAutospacing="0"/>
        <w:ind w:left="1080"/>
      </w:pPr>
      <w:hyperlink r:id="rId69" w:history="1">
        <w:r w:rsidRPr="007B5699">
          <w:rPr>
            <w:rStyle w:val="Hyperlink"/>
            <w:rFonts w:ascii="Roboto" w:eastAsiaTheme="minorHAnsi" w:hAnsi="Roboto" w:cs="Helvetica"/>
            <w:b w:val="0"/>
            <w:bCs w:val="0"/>
            <w:sz w:val="22"/>
            <w:szCs w:val="22"/>
          </w:rPr>
          <w:t>Work Comp Notice – Self-Insured Businesses (WA05E)</w:t>
        </w:r>
      </w:hyperlink>
    </w:p>
    <w:p w14:paraId="784A9CE8" w14:textId="77777777" w:rsidR="008631FB" w:rsidRPr="00B53287" w:rsidRDefault="008631FB" w:rsidP="008631FB">
      <w:pPr>
        <w:pStyle w:val="Heading1"/>
        <w:shd w:val="clear" w:color="auto" w:fill="FFFFFF"/>
        <w:tabs>
          <w:tab w:val="left" w:pos="1080"/>
        </w:tabs>
        <w:spacing w:before="0" w:beforeAutospacing="0" w:after="0" w:afterAutospacing="0"/>
        <w:ind w:left="1080"/>
        <w:rPr>
          <w:rStyle w:val="Hyperlink"/>
          <w:rFonts w:ascii="Roboto" w:eastAsiaTheme="minorHAnsi" w:hAnsi="Roboto" w:cs="Helvetica"/>
          <w:b w:val="0"/>
          <w:bCs w:val="0"/>
          <w:color w:val="auto"/>
          <w:sz w:val="20"/>
          <w:szCs w:val="20"/>
          <w:u w:val="none"/>
        </w:rPr>
      </w:pPr>
    </w:p>
    <w:p w14:paraId="1EB887A4" w14:textId="0FA9C5D0" w:rsidR="007D0B93" w:rsidRDefault="007D0B93"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April</w:t>
      </w:r>
    </w:p>
    <w:p w14:paraId="1E809432"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ME – 1) </w:t>
      </w:r>
      <w:r w:rsidRPr="00B03A9C">
        <w:rPr>
          <w:rFonts w:ascii="Roboto" w:eastAsiaTheme="minorHAnsi" w:hAnsi="Roboto" w:cs="Helvetica"/>
          <w:b w:val="0"/>
          <w:bCs w:val="0"/>
          <w:sz w:val="22"/>
          <w:szCs w:val="22"/>
        </w:rPr>
        <w:t>Revised </w:t>
      </w:r>
      <w:hyperlink r:id="rId70" w:history="1">
        <w:r w:rsidRPr="00B03A9C">
          <w:rPr>
            <w:rStyle w:val="Hyperlink"/>
            <w:rFonts w:ascii="Roboto" w:eastAsiaTheme="minorHAnsi" w:hAnsi="Roboto" w:cs="Helvetica"/>
            <w:sz w:val="22"/>
            <w:szCs w:val="22"/>
          </w:rPr>
          <w:t>Paid Family and Medical Leave Notice </w:t>
        </w:r>
      </w:hyperlink>
      <w:r w:rsidRPr="00B03A9C">
        <w:rPr>
          <w:rFonts w:ascii="Roboto" w:eastAsiaTheme="minorHAnsi" w:hAnsi="Roboto" w:cs="Helvetica"/>
          <w:b w:val="0"/>
          <w:bCs w:val="0"/>
          <w:sz w:val="22"/>
          <w:szCs w:val="22"/>
        </w:rPr>
        <w:t>now includes the expanded list of qualifying reasons for taking family leave.</w:t>
      </w:r>
    </w:p>
    <w:p w14:paraId="45C20C45" w14:textId="77777777" w:rsidR="007D0B93" w:rsidRPr="00B03A9C" w:rsidRDefault="007D0B93" w:rsidP="00B03A9C">
      <w:pPr>
        <w:pStyle w:val="Heading1"/>
        <w:shd w:val="clear" w:color="auto" w:fill="FFFFFF"/>
        <w:tabs>
          <w:tab w:val="left" w:pos="1080"/>
        </w:tabs>
        <w:spacing w:before="0" w:beforeAutospacing="0" w:after="0" w:afterAutospacing="0"/>
        <w:ind w:left="720"/>
        <w:rPr>
          <w:rFonts w:eastAsiaTheme="minorHAnsi"/>
          <w:b w:val="0"/>
          <w:bCs w:val="0"/>
          <w:sz w:val="22"/>
          <w:szCs w:val="22"/>
        </w:rPr>
      </w:pPr>
      <w:r w:rsidRPr="00B03A9C">
        <w:rPr>
          <w:rStyle w:val="Hyperlink"/>
          <w:rFonts w:ascii="Roboto" w:eastAsiaTheme="minorHAnsi" w:hAnsi="Roboto" w:cs="Helvetica"/>
          <w:color w:val="auto"/>
          <w:sz w:val="22"/>
          <w:szCs w:val="22"/>
          <w:u w:val="none"/>
        </w:rPr>
        <w:t xml:space="preserve">2) </w:t>
      </w:r>
      <w:r w:rsidRPr="00B03A9C">
        <w:rPr>
          <w:rFonts w:ascii="Roboto" w:eastAsiaTheme="minorHAnsi" w:hAnsi="Roboto"/>
          <w:b w:val="0"/>
          <w:bCs w:val="0"/>
          <w:sz w:val="22"/>
          <w:szCs w:val="22"/>
        </w:rPr>
        <w:t xml:space="preserve">newly released </w:t>
      </w:r>
      <w:hyperlink r:id="rId71" w:history="1">
        <w:r w:rsidRPr="00B03A9C">
          <w:rPr>
            <w:rStyle w:val="Hyperlink"/>
            <w:rFonts w:ascii="Roboto" w:eastAsiaTheme="minorHAnsi" w:hAnsi="Roboto" w:cs="Helvetica"/>
            <w:sz w:val="22"/>
            <w:szCs w:val="22"/>
          </w:rPr>
          <w:t>Sexual Harassment Education and Training Notice</w:t>
        </w:r>
      </w:hyperlink>
    </w:p>
    <w:p w14:paraId="405D7F32"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color w:val="C00000"/>
          <w:sz w:val="22"/>
          <w:szCs w:val="22"/>
          <w:u w:val="none"/>
        </w:rPr>
        <w:t xml:space="preserve">New! </w:t>
      </w:r>
      <w:r w:rsidRPr="00B03A9C">
        <w:rPr>
          <w:rFonts w:ascii="Roboto" w:eastAsiaTheme="minorHAnsi" w:hAnsi="Roboto" w:cs="Helvetica"/>
          <w:b w:val="0"/>
          <w:bCs w:val="0"/>
          <w:sz w:val="22"/>
          <w:szCs w:val="22"/>
        </w:rPr>
        <w:t>Effective April 2, 2025, Michigan employers are required under HB 5736 to display the new </w:t>
      </w:r>
      <w:hyperlink r:id="rId72" w:history="1">
        <w:r w:rsidRPr="00B03A9C">
          <w:rPr>
            <w:rStyle w:val="Hyperlink"/>
            <w:rFonts w:ascii="Roboto" w:eastAsiaTheme="minorHAnsi" w:hAnsi="Roboto" w:cs="Helvetica"/>
            <w:sz w:val="22"/>
            <w:szCs w:val="22"/>
          </w:rPr>
          <w:t>Resources for Michigan Veterans Notice</w:t>
        </w:r>
      </w:hyperlink>
      <w:r w:rsidRPr="00B03A9C">
        <w:rPr>
          <w:rFonts w:ascii="Roboto" w:eastAsiaTheme="minorHAnsi" w:hAnsi="Roboto" w:cs="Helvetica"/>
          <w:b w:val="0"/>
          <w:bCs w:val="0"/>
          <w:sz w:val="22"/>
          <w:szCs w:val="22"/>
        </w:rPr>
        <w:t>.</w:t>
      </w:r>
      <w:r w:rsidRPr="00B03A9C">
        <w:rPr>
          <w:rFonts w:ascii="Roboto" w:eastAsiaTheme="minorHAnsi" w:hAnsi="Roboto" w:cs="Helvetica"/>
          <w:sz w:val="22"/>
          <w:szCs w:val="22"/>
        </w:rPr>
        <w:t> </w:t>
      </w:r>
    </w:p>
    <w:p w14:paraId="5DE5699E" w14:textId="77777777"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C00000"/>
          <w:sz w:val="22"/>
          <w:szCs w:val="22"/>
          <w:u w:val="none"/>
        </w:rPr>
        <w:t>Reminder</w:t>
      </w:r>
      <w:r w:rsidRPr="00B03A9C">
        <w:rPr>
          <w:rStyle w:val="Hyperlink"/>
          <w:rFonts w:ascii="Roboto" w:eastAsiaTheme="minorHAnsi" w:hAnsi="Roboto" w:cs="Helvetica"/>
          <w:b w:val="0"/>
          <w:bCs w:val="0"/>
          <w:color w:val="auto"/>
          <w:sz w:val="22"/>
          <w:szCs w:val="22"/>
          <w:u w:val="none"/>
        </w:rPr>
        <w:t xml:space="preserve"> State’s </w:t>
      </w:r>
      <w:hyperlink r:id="rId73"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C00000"/>
          <w:sz w:val="22"/>
          <w:szCs w:val="22"/>
          <w:u w:val="none"/>
        </w:rPr>
        <w:t>April 15</w:t>
      </w:r>
    </w:p>
    <w:p w14:paraId="5D09830A" w14:textId="755D3790" w:rsidR="007D0B93" w:rsidRPr="00B03A9C" w:rsidRDefault="007D0B93" w:rsidP="00B03A9C">
      <w:pPr>
        <w:pStyle w:val="Heading1"/>
        <w:shd w:val="clear" w:color="auto" w:fill="FFFFFF"/>
        <w:tabs>
          <w:tab w:val="left" w:pos="1080"/>
        </w:tabs>
        <w:spacing w:before="0" w:beforeAutospacing="0" w:after="0" w:afterAutospacing="0"/>
        <w:ind w:left="720"/>
        <w:rPr>
          <w:rStyle w:val="Hyperlink"/>
          <w:rFonts w:ascii="Roboto" w:eastAsiaTheme="minorHAnsi" w:hAnsi="Roboto" w:cs="Helvetica"/>
          <w:b w:val="0"/>
          <w:bCs w:val="0"/>
          <w:color w:val="C00000"/>
          <w:sz w:val="22"/>
          <w:szCs w:val="22"/>
          <w:u w:val="none"/>
        </w:rPr>
      </w:pPr>
      <w:r w:rsidRPr="00B03A9C">
        <w:rPr>
          <w:rStyle w:val="Hyperlink"/>
          <w:rFonts w:ascii="Roboto" w:eastAsiaTheme="minorHAnsi" w:hAnsi="Roboto" w:cs="Helvetica"/>
          <w:color w:val="auto"/>
          <w:sz w:val="22"/>
          <w:szCs w:val="22"/>
          <w:u w:val="none"/>
        </w:rPr>
        <w:t>NYC – New York City</w:t>
      </w:r>
      <w:r w:rsidRPr="00B03A9C">
        <w:rPr>
          <w:rStyle w:val="Hyperlink"/>
          <w:rFonts w:ascii="Roboto" w:eastAsiaTheme="minorHAnsi" w:hAnsi="Roboto" w:cs="Helvetica"/>
          <w:b w:val="0"/>
          <w:bCs w:val="0"/>
          <w:color w:val="auto"/>
          <w:sz w:val="22"/>
          <w:szCs w:val="22"/>
          <w:u w:val="none"/>
        </w:rPr>
        <w:t xml:space="preserve"> – Updated </w:t>
      </w:r>
      <w:hyperlink r:id="rId74" w:history="1">
        <w:r w:rsidRPr="00B03A9C">
          <w:rPr>
            <w:rStyle w:val="Hyperlink"/>
            <w:rFonts w:ascii="Roboto" w:eastAsiaTheme="minorHAnsi" w:hAnsi="Roboto" w:cs="Helvetica"/>
            <w:sz w:val="22"/>
            <w:szCs w:val="22"/>
          </w:rPr>
          <w:t>Pregnancy Accommodation Notice</w:t>
        </w:r>
      </w:hyperlink>
      <w:r w:rsidRPr="00B03A9C">
        <w:rPr>
          <w:rStyle w:val="Hyperlink"/>
          <w:rFonts w:ascii="Roboto" w:eastAsiaTheme="minorHAnsi" w:hAnsi="Roboto" w:cs="Helvetica"/>
          <w:b w:val="0"/>
          <w:bCs w:val="0"/>
          <w:color w:val="auto"/>
          <w:sz w:val="22"/>
          <w:szCs w:val="22"/>
          <w:u w:val="none"/>
        </w:rPr>
        <w:t xml:space="preserve"> with Paid Lactation Break information, post or provide may</w:t>
      </w:r>
      <w:r w:rsidRPr="00B03A9C">
        <w:rPr>
          <w:rStyle w:val="Hyperlink"/>
          <w:rFonts w:ascii="Roboto" w:eastAsiaTheme="minorHAnsi" w:hAnsi="Roboto" w:cs="Helvetica"/>
          <w:b w:val="0"/>
          <w:bCs w:val="0"/>
          <w:color w:val="C00000"/>
          <w:sz w:val="22"/>
          <w:szCs w:val="22"/>
          <w:u w:val="none"/>
        </w:rPr>
        <w:t xml:space="preserve"> May 8</w:t>
      </w:r>
    </w:p>
    <w:p w14:paraId="18CF79CA" w14:textId="77777777" w:rsidR="007D0B93" w:rsidRPr="00B53287" w:rsidRDefault="007D0B93"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A06B3E0" w14:textId="28387439" w:rsidR="00052D10" w:rsidRDefault="00052D10"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Mar</w:t>
      </w:r>
    </w:p>
    <w:p w14:paraId="0CFB8DC3"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IL -</w:t>
      </w:r>
      <w:r w:rsidRPr="00B03A9C">
        <w:rPr>
          <w:rStyle w:val="Hyperlink"/>
          <w:rFonts w:ascii="Roboto" w:eastAsiaTheme="minorHAnsi" w:hAnsi="Roboto" w:cs="Helvetica"/>
          <w:b w:val="0"/>
          <w:bCs w:val="0"/>
          <w:color w:val="auto"/>
          <w:sz w:val="22"/>
          <w:szCs w:val="22"/>
          <w:u w:val="none"/>
        </w:rPr>
        <w:t xml:space="preserve"> </w:t>
      </w:r>
      <w:r w:rsidRPr="00B03A9C">
        <w:rPr>
          <w:rFonts w:ascii="Roboto" w:eastAsiaTheme="minorHAnsi" w:hAnsi="Roboto" w:cs="Helvetica"/>
          <w:b w:val="0"/>
          <w:bCs w:val="0"/>
          <w:sz w:val="22"/>
          <w:szCs w:val="22"/>
        </w:rPr>
        <w:t>Illinois issued an updated </w:t>
      </w:r>
      <w:hyperlink r:id="rId75" w:history="1">
        <w:r w:rsidRPr="00B03A9C">
          <w:rPr>
            <w:rStyle w:val="Hyperlink"/>
            <w:rFonts w:ascii="Roboto" w:eastAsiaTheme="minorHAnsi" w:hAnsi="Roboto" w:cs="Helvetica"/>
            <w:sz w:val="22"/>
            <w:szCs w:val="22"/>
          </w:rPr>
          <w:t>Victim's Economic Security and Safety Act (VESSA) Notice</w:t>
        </w:r>
      </w:hyperlink>
      <w:r w:rsidRPr="00B03A9C">
        <w:rPr>
          <w:rFonts w:ascii="Roboto" w:eastAsiaTheme="minorHAnsi" w:hAnsi="Roboto" w:cs="Helvetica"/>
          <w:b w:val="0"/>
          <w:bCs w:val="0"/>
          <w:sz w:val="22"/>
          <w:szCs w:val="22"/>
        </w:rPr>
        <w:t>, featuring several key changes. The Notice and Certification section has been revised with clarified language, and new details have been added regarding eligibility for employees who have worked certain hours in the past 12 months. Additionally, a Complaints section has been introduced, including a contact phone number, and the Confidentiality section has been revised.  Double check to ensure your Labor Notices include this updated version or replace with the updated Notice.</w:t>
      </w:r>
    </w:p>
    <w:p w14:paraId="297A361A" w14:textId="77777777" w:rsidR="00052D10" w:rsidRPr="00B03A9C" w:rsidRDefault="00052D10" w:rsidP="00B03A9C">
      <w:pPr>
        <w:pStyle w:val="Heading1"/>
        <w:shd w:val="clear" w:color="auto" w:fill="FFFFFF"/>
        <w:tabs>
          <w:tab w:val="left" w:pos="1080"/>
        </w:tabs>
        <w:spacing w:before="0" w:beforeAutospacing="0" w:after="0" w:afterAutospacing="0"/>
        <w:ind w:left="1170" w:hanging="450"/>
        <w:rPr>
          <w:rFonts w:ascii="Roboto" w:eastAsiaTheme="minorHAnsi" w:hAnsi="Roboto" w:cs="Helvetica"/>
          <w:b w:val="0"/>
          <w:bCs w:val="0"/>
          <w:sz w:val="22"/>
          <w:szCs w:val="22"/>
        </w:rPr>
      </w:pPr>
      <w:r w:rsidRPr="00B03A9C">
        <w:rPr>
          <w:rStyle w:val="Hyperlink"/>
          <w:rFonts w:ascii="Roboto" w:eastAsiaTheme="minorHAnsi" w:hAnsi="Roboto" w:cs="Helvetica"/>
          <w:color w:val="auto"/>
          <w:sz w:val="22"/>
          <w:szCs w:val="22"/>
          <w:u w:val="none"/>
        </w:rPr>
        <w:t xml:space="preserve">MI – </w:t>
      </w:r>
      <w:r w:rsidRPr="00B03A9C">
        <w:rPr>
          <w:rStyle w:val="Hyperlink"/>
          <w:rFonts w:ascii="Roboto" w:eastAsiaTheme="minorHAnsi" w:hAnsi="Roboto" w:cs="Helvetica"/>
          <w:b w:val="0"/>
          <w:bCs w:val="0"/>
          <w:color w:val="auto"/>
          <w:sz w:val="22"/>
          <w:szCs w:val="22"/>
          <w:u w:val="none"/>
        </w:rPr>
        <w:t xml:space="preserve">Reminder </w:t>
      </w:r>
      <w:r w:rsidRPr="00B03A9C">
        <w:rPr>
          <w:rFonts w:ascii="Roboto" w:eastAsiaTheme="minorHAnsi" w:hAnsi="Roboto"/>
          <w:b w:val="0"/>
          <w:bCs w:val="0"/>
          <w:sz w:val="22"/>
          <w:szCs w:val="22"/>
        </w:rPr>
        <w:t>Sate’s</w:t>
      </w:r>
      <w:r w:rsidRPr="00B03A9C">
        <w:rPr>
          <w:rStyle w:val="Hyperlink"/>
          <w:rFonts w:ascii="Roboto" w:eastAsiaTheme="minorHAnsi" w:hAnsi="Roboto" w:cs="Helvetica"/>
          <w:color w:val="auto"/>
          <w:sz w:val="22"/>
          <w:szCs w:val="22"/>
          <w:u w:val="none"/>
        </w:rPr>
        <w:t xml:space="preserve"> </w:t>
      </w:r>
      <w:hyperlink r:id="rId76"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b w:val="0"/>
          <w:bCs w:val="0"/>
          <w:sz w:val="22"/>
          <w:szCs w:val="22"/>
        </w:rPr>
        <w:t xml:space="preserve"> to be distributed to MI employees by March 23.</w:t>
      </w:r>
    </w:p>
    <w:p w14:paraId="3A327CB3" w14:textId="6F83B07B" w:rsidR="00052D10" w:rsidRPr="00B03A9C" w:rsidRDefault="00052D10" w:rsidP="00B03A9C">
      <w:pPr>
        <w:pStyle w:val="Heading1"/>
        <w:shd w:val="clear" w:color="auto" w:fill="FFFFFF"/>
        <w:tabs>
          <w:tab w:val="left" w:pos="1080"/>
        </w:tabs>
        <w:spacing w:before="0" w:beforeAutospacing="0" w:after="0" w:afterAutospacing="0"/>
        <w:ind w:left="1170" w:hanging="450"/>
        <w:rPr>
          <w:rStyle w:val="Hyperlink"/>
          <w:rFonts w:ascii="Roboto" w:eastAsiaTheme="minorHAnsi" w:hAnsi="Roboto" w:cs="Helvetica"/>
          <w:color w:val="auto"/>
          <w:sz w:val="22"/>
          <w:szCs w:val="22"/>
          <w:u w:val="none"/>
        </w:rPr>
      </w:pPr>
      <w:r w:rsidRPr="00B03A9C">
        <w:rPr>
          <w:rStyle w:val="Hyperlink"/>
          <w:rFonts w:ascii="Roboto" w:eastAsiaTheme="minorHAnsi" w:hAnsi="Roboto" w:cs="Helvetica"/>
          <w:color w:val="auto"/>
          <w:sz w:val="22"/>
          <w:szCs w:val="22"/>
          <w:u w:val="none"/>
        </w:rPr>
        <w:t xml:space="preserve">MO – </w:t>
      </w:r>
      <w:r w:rsidRPr="00B03A9C">
        <w:rPr>
          <w:rStyle w:val="Hyperlink"/>
          <w:rFonts w:ascii="Roboto" w:eastAsiaTheme="minorHAnsi" w:hAnsi="Roboto" w:cs="Helvetica"/>
          <w:b w:val="0"/>
          <w:bCs w:val="0"/>
          <w:color w:val="auto"/>
          <w:sz w:val="22"/>
          <w:szCs w:val="22"/>
          <w:u w:val="none"/>
        </w:rPr>
        <w:t xml:space="preserve">Reminder State’s </w:t>
      </w:r>
      <w:hyperlink r:id="rId77" w:history="1">
        <w:r w:rsidRPr="00B03A9C">
          <w:rPr>
            <w:rStyle w:val="Hyperlink"/>
            <w:rFonts w:ascii="Roboto" w:eastAsiaTheme="minorHAnsi" w:hAnsi="Roboto" w:cs="Helvetica"/>
            <w:sz w:val="22"/>
            <w:szCs w:val="22"/>
          </w:rPr>
          <w:t>Earned Sick Time Notice</w:t>
        </w:r>
      </w:hyperlink>
      <w:r w:rsidRPr="00B03A9C">
        <w:rPr>
          <w:rStyle w:val="Hyperlink"/>
          <w:rFonts w:ascii="Roboto" w:eastAsiaTheme="minorHAnsi" w:hAnsi="Roboto" w:cs="Helvetica"/>
          <w:b w:val="0"/>
          <w:bCs w:val="0"/>
          <w:color w:val="auto"/>
          <w:sz w:val="22"/>
          <w:szCs w:val="22"/>
          <w:u w:val="none"/>
        </w:rPr>
        <w:t xml:space="preserve"> to be posted/distributed by</w:t>
      </w:r>
      <w:r w:rsidRPr="00B03A9C">
        <w:rPr>
          <w:rStyle w:val="Hyperlink"/>
          <w:rFonts w:ascii="Roboto" w:eastAsiaTheme="minorHAnsi" w:hAnsi="Roboto" w:cs="Helvetica"/>
          <w:color w:val="auto"/>
          <w:sz w:val="22"/>
          <w:szCs w:val="22"/>
          <w:u w:val="none"/>
        </w:rPr>
        <w:t xml:space="preserve"> </w:t>
      </w:r>
      <w:r w:rsidRPr="00B03A9C">
        <w:rPr>
          <w:rStyle w:val="Hyperlink"/>
          <w:rFonts w:ascii="Roboto" w:eastAsiaTheme="minorHAnsi" w:hAnsi="Roboto" w:cs="Helvetica"/>
          <w:b w:val="0"/>
          <w:bCs w:val="0"/>
          <w:color w:val="auto"/>
          <w:sz w:val="22"/>
          <w:szCs w:val="22"/>
          <w:u w:val="none"/>
        </w:rPr>
        <w:t>April 15</w:t>
      </w:r>
    </w:p>
    <w:p w14:paraId="3DCD9894" w14:textId="77777777" w:rsidR="00B53287" w:rsidRPr="00B53287" w:rsidRDefault="00B53287" w:rsidP="009A459C">
      <w:pPr>
        <w:pStyle w:val="ParagraphBasic"/>
        <w:spacing w:after="0" w:line="240" w:lineRule="auto"/>
        <w:ind w:firstLine="360"/>
        <w:rPr>
          <w:rStyle w:val="Hyperlink"/>
          <w:rFonts w:ascii="Roboto" w:hAnsi="Roboto" w:cs="Helvetica"/>
          <w:b/>
          <w:bCs/>
          <w:color w:val="auto"/>
          <w:kern w:val="36"/>
          <w:sz w:val="20"/>
          <w:szCs w:val="20"/>
          <w:u w:val="none"/>
        </w:rPr>
      </w:pPr>
    </w:p>
    <w:p w14:paraId="04704E83" w14:textId="2FCBF047" w:rsidR="009A459C"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Feb:</w:t>
      </w:r>
    </w:p>
    <w:p w14:paraId="7E73F87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CA – </w:t>
      </w:r>
      <w:r w:rsidRPr="00B03A9C">
        <w:rPr>
          <w:rFonts w:ascii="Roboto" w:eastAsiaTheme="minorHAnsi" w:hAnsi="Roboto" w:cs="Helvetica"/>
          <w:b w:val="0"/>
          <w:bCs w:val="0"/>
          <w:sz w:val="22"/>
          <w:szCs w:val="22"/>
        </w:rPr>
        <w:t>Updated Family &amp; Medical Leave &amp; Pregnancy Disability</w:t>
      </w:r>
      <w:r w:rsidRPr="00B03A9C">
        <w:rPr>
          <w:rFonts w:ascii="Roboto" w:eastAsiaTheme="minorHAnsi" w:hAnsi="Roboto" w:cs="Helvetica"/>
          <w:sz w:val="22"/>
          <w:szCs w:val="22"/>
        </w:rPr>
        <w:t xml:space="preserve"> </w:t>
      </w:r>
      <w:hyperlink r:id="rId78" w:history="1">
        <w:r w:rsidRPr="00B03A9C">
          <w:rPr>
            <w:rStyle w:val="Hyperlink"/>
            <w:rFonts w:ascii="Roboto" w:eastAsiaTheme="minorHAnsi" w:hAnsi="Roboto" w:cs="Helvetica"/>
            <w:sz w:val="22"/>
            <w:szCs w:val="22"/>
          </w:rPr>
          <w:t>Employee Leave Poster</w:t>
        </w:r>
      </w:hyperlink>
      <w:r w:rsidRPr="00B03A9C">
        <w:rPr>
          <w:rFonts w:ascii="Roboto" w:eastAsiaTheme="minorHAnsi" w:hAnsi="Roboto" w:cs="Helvetica"/>
          <w:sz w:val="22"/>
          <w:szCs w:val="22"/>
        </w:rPr>
        <w:t xml:space="preserve"> </w:t>
      </w:r>
    </w:p>
    <w:p w14:paraId="420FA80D" w14:textId="77777777" w:rsidR="009A459C" w:rsidRPr="00B03A9C" w:rsidRDefault="009A459C" w:rsidP="00B03A9C">
      <w:pPr>
        <w:pStyle w:val="Heading1"/>
        <w:shd w:val="clear" w:color="auto" w:fill="FFFFFF"/>
        <w:spacing w:before="0" w:beforeAutospacing="0" w:after="0" w:afterAutospacing="0" w:line="264" w:lineRule="atLeast"/>
        <w:ind w:left="1260"/>
        <w:rPr>
          <w:rFonts w:ascii="Roboto" w:eastAsiaTheme="minorHAnsi" w:hAnsi="Roboto" w:cs="Helvetica"/>
          <w:sz w:val="22"/>
          <w:szCs w:val="22"/>
        </w:rPr>
      </w:pPr>
      <w:r w:rsidRPr="00B03A9C">
        <w:rPr>
          <w:rFonts w:ascii="Roboto" w:eastAsiaTheme="minorHAnsi" w:hAnsi="Roboto" w:cs="Helvetica"/>
          <w:b w:val="0"/>
          <w:bCs w:val="0"/>
          <w:sz w:val="22"/>
          <w:szCs w:val="22"/>
        </w:rPr>
        <w:t>NOTE: Employers should distribute Notice annually &amp; provide a copy of Notice when applicable leave is known by the employer or an employee raises questions about Leave) Applicable for employers with 5 or more employees.</w:t>
      </w:r>
    </w:p>
    <w:p w14:paraId="6DAEC4D3"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DC – Employers must post the state’s Universal Paid Leave/ Paud Family Leave Act Notice by Feb 2025 AND provide the Notice to Covered Employees - </w:t>
      </w:r>
      <w:hyperlink r:id="rId79" w:history="1">
        <w:r w:rsidRPr="00B03A9C">
          <w:rPr>
            <w:rStyle w:val="Hyperlink"/>
            <w:rFonts w:ascii="Roboto" w:eastAsiaTheme="minorHAnsi" w:hAnsi="Roboto" w:cs="Helvetica"/>
            <w:sz w:val="22"/>
            <w:szCs w:val="22"/>
          </w:rPr>
          <w:t>Paid Family Leave Notice</w:t>
        </w:r>
        <w:r w:rsidRPr="00B03A9C">
          <w:rPr>
            <w:rStyle w:val="Hyperlink"/>
            <w:rFonts w:ascii="Roboto" w:eastAsiaTheme="minorHAnsi" w:hAnsi="Roboto" w:cs="Helvetica"/>
            <w:b w:val="0"/>
            <w:bCs w:val="0"/>
            <w:sz w:val="22"/>
            <w:szCs w:val="22"/>
          </w:rPr>
          <w:t> </w:t>
        </w:r>
      </w:hyperlink>
      <w:r w:rsidRPr="00B03A9C">
        <w:rPr>
          <w:sz w:val="22"/>
          <w:szCs w:val="22"/>
        </w:rPr>
        <w:t xml:space="preserve"> </w:t>
      </w:r>
      <w:r w:rsidRPr="00B03A9C">
        <w:rPr>
          <w:rFonts w:ascii="Roboto" w:eastAsiaTheme="minorHAnsi" w:hAnsi="Roboto" w:cs="Helvetica"/>
          <w:b w:val="0"/>
          <w:bCs w:val="0"/>
          <w:sz w:val="22"/>
          <w:szCs w:val="22"/>
        </w:rPr>
        <w:t>(previously published)</w:t>
      </w:r>
    </w:p>
    <w:p w14:paraId="64C1C524"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MA – </w:t>
      </w:r>
      <w:r w:rsidRPr="00B03A9C">
        <w:rPr>
          <w:rFonts w:ascii="Roboto" w:eastAsiaTheme="minorHAnsi" w:hAnsi="Roboto" w:cs="Helvetica"/>
          <w:b w:val="0"/>
          <w:bCs w:val="0"/>
          <w:sz w:val="22"/>
          <w:szCs w:val="22"/>
        </w:rPr>
        <w:t>Updated</w:t>
      </w:r>
      <w:r w:rsidRPr="00B03A9C">
        <w:rPr>
          <w:rFonts w:ascii="Roboto" w:eastAsiaTheme="minorHAnsi" w:hAnsi="Roboto" w:cs="Helvetica"/>
          <w:sz w:val="22"/>
          <w:szCs w:val="22"/>
        </w:rPr>
        <w:t xml:space="preserve"> </w:t>
      </w:r>
      <w:hyperlink r:id="rId80" w:history="1">
        <w:r w:rsidRPr="00B03A9C">
          <w:rPr>
            <w:rStyle w:val="Hyperlink"/>
            <w:rFonts w:ascii="Roboto" w:eastAsiaTheme="minorHAnsi" w:hAnsi="Roboto" w:cs="Helvetica"/>
            <w:sz w:val="22"/>
            <w:szCs w:val="22"/>
          </w:rPr>
          <w:t>Veterans Services Poster</w:t>
        </w:r>
      </w:hyperlink>
      <w:r w:rsidRPr="00B03A9C">
        <w:rPr>
          <w:rFonts w:ascii="Roboto" w:eastAsiaTheme="minorHAnsi" w:hAnsi="Roboto" w:cs="Helvetica"/>
          <w:sz w:val="22"/>
          <w:szCs w:val="22"/>
        </w:rPr>
        <w:t xml:space="preserve"> </w:t>
      </w:r>
      <w:r w:rsidRPr="00B03A9C">
        <w:rPr>
          <w:rFonts w:ascii="Roboto" w:eastAsiaTheme="minorHAnsi" w:hAnsi="Roboto" w:cs="Helvetica"/>
          <w:b w:val="0"/>
          <w:bCs w:val="0"/>
          <w:sz w:val="22"/>
          <w:szCs w:val="22"/>
        </w:rPr>
        <w:t>(distributed/posted by employers with 51 or more full-time employees.)</w:t>
      </w:r>
      <w:r w:rsidRPr="00B03A9C">
        <w:rPr>
          <w:rFonts w:ascii="Roboto" w:eastAsiaTheme="minorHAnsi" w:hAnsi="Roboto" w:cs="Helvetica"/>
          <w:sz w:val="22"/>
          <w:szCs w:val="22"/>
        </w:rPr>
        <w:t xml:space="preserve"> and </w:t>
      </w:r>
      <w:hyperlink r:id="rId81" w:history="1">
        <w:r w:rsidRPr="00B03A9C">
          <w:rPr>
            <w:rStyle w:val="Hyperlink"/>
            <w:rFonts w:ascii="Roboto" w:eastAsiaTheme="minorHAnsi" w:hAnsi="Roboto" w:cs="Helvetica"/>
            <w:sz w:val="22"/>
            <w:szCs w:val="22"/>
          </w:rPr>
          <w:t>Earned Sick Time Notice</w:t>
        </w:r>
      </w:hyperlink>
      <w:r w:rsidRPr="00B03A9C">
        <w:rPr>
          <w:rFonts w:ascii="Roboto" w:eastAsiaTheme="minorHAnsi" w:hAnsi="Roboto" w:cs="Helvetica"/>
          <w:sz w:val="22"/>
          <w:szCs w:val="22"/>
        </w:rPr>
        <w:t xml:space="preserve"> </w:t>
      </w:r>
    </w:p>
    <w:p w14:paraId="78B4E4E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sz w:val="22"/>
          <w:szCs w:val="22"/>
        </w:rPr>
      </w:pPr>
      <w:r w:rsidRPr="00B03A9C">
        <w:rPr>
          <w:rFonts w:ascii="Roboto" w:eastAsiaTheme="minorHAnsi" w:hAnsi="Roboto" w:cs="Helvetica"/>
          <w:sz w:val="22"/>
          <w:szCs w:val="22"/>
        </w:rPr>
        <w:t xml:space="preserve">MI – updated </w:t>
      </w:r>
      <w:hyperlink r:id="rId82" w:history="1">
        <w:r w:rsidRPr="00B03A9C">
          <w:rPr>
            <w:rStyle w:val="Hyperlink"/>
            <w:rFonts w:ascii="Roboto" w:eastAsiaTheme="minorHAnsi" w:hAnsi="Roboto" w:cs="Helvetica"/>
            <w:sz w:val="22"/>
            <w:szCs w:val="22"/>
          </w:rPr>
          <w:t>Earned Sick Time Act Notice</w:t>
        </w:r>
      </w:hyperlink>
      <w:r w:rsidRPr="00B03A9C">
        <w:rPr>
          <w:rFonts w:ascii="Roboto" w:eastAsiaTheme="minorHAnsi" w:hAnsi="Roboto" w:cs="Helvetica"/>
          <w:sz w:val="22"/>
          <w:szCs w:val="22"/>
        </w:rPr>
        <w:t xml:space="preserve"> &amp; </w:t>
      </w:r>
      <w:hyperlink r:id="rId83" w:history="1">
        <w:r w:rsidRPr="00B03A9C">
          <w:rPr>
            <w:rStyle w:val="Hyperlink"/>
            <w:rFonts w:ascii="Roboto" w:eastAsiaTheme="minorHAnsi" w:hAnsi="Roboto" w:cs="Helvetica"/>
            <w:sz w:val="22"/>
            <w:szCs w:val="22"/>
          </w:rPr>
          <w:t>Minimum Wage Notice</w:t>
        </w:r>
      </w:hyperlink>
    </w:p>
    <w:p w14:paraId="4EBE17D5" w14:textId="77777777" w:rsidR="009A459C" w:rsidRPr="00B03A9C" w:rsidRDefault="009A459C" w:rsidP="00B03A9C">
      <w:pPr>
        <w:pStyle w:val="Heading1"/>
        <w:shd w:val="clear" w:color="auto" w:fill="FFFFFF"/>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RI</w:t>
      </w:r>
      <w:r w:rsidRPr="00B03A9C">
        <w:rPr>
          <w:rFonts w:ascii="Roboto" w:eastAsiaTheme="minorHAnsi" w:hAnsi="Roboto" w:cs="Helvetica"/>
          <w:b w:val="0"/>
          <w:bCs w:val="0"/>
          <w:sz w:val="22"/>
          <w:szCs w:val="22"/>
        </w:rPr>
        <w:t xml:space="preserve"> – New </w:t>
      </w:r>
      <w:hyperlink r:id="rId84" w:history="1">
        <w:r w:rsidRPr="00B03A9C">
          <w:rPr>
            <w:rStyle w:val="Hyperlink"/>
            <w:rFonts w:ascii="Roboto" w:eastAsiaTheme="minorHAnsi" w:hAnsi="Roboto" w:cs="Helvetica"/>
            <w:sz w:val="22"/>
            <w:szCs w:val="22"/>
          </w:rPr>
          <w:t>Veterans Benefit &amp; Service Poster</w:t>
        </w:r>
      </w:hyperlink>
      <w:r w:rsidRPr="00B03A9C">
        <w:rPr>
          <w:rFonts w:ascii="Roboto" w:eastAsiaTheme="minorHAnsi" w:hAnsi="Roboto" w:cs="Helvetica"/>
          <w:b w:val="0"/>
          <w:bCs w:val="0"/>
          <w:sz w:val="22"/>
          <w:szCs w:val="22"/>
        </w:rPr>
        <w:t xml:space="preserve"> (distributed/posted by employers with 51 or more full-time equivalent employees.</w:t>
      </w:r>
    </w:p>
    <w:p w14:paraId="6DA51CEB" w14:textId="77777777" w:rsidR="009A459C" w:rsidRPr="00B03A9C" w:rsidRDefault="009A459C" w:rsidP="00B03A9C">
      <w:pPr>
        <w:pStyle w:val="Heading1"/>
        <w:spacing w:before="0" w:beforeAutospacing="0" w:after="0" w:afterAutospacing="0" w:line="264" w:lineRule="atLeast"/>
        <w:ind w:left="1260" w:hanging="540"/>
        <w:rPr>
          <w:rFonts w:ascii="Roboto" w:eastAsiaTheme="minorHAnsi" w:hAnsi="Roboto" w:cs="Helvetica"/>
          <w:b w:val="0"/>
          <w:bCs w:val="0"/>
          <w:sz w:val="22"/>
          <w:szCs w:val="22"/>
        </w:rPr>
      </w:pPr>
      <w:r w:rsidRPr="00B03A9C">
        <w:rPr>
          <w:rFonts w:ascii="Roboto" w:eastAsiaTheme="minorHAnsi" w:hAnsi="Roboto" w:cs="Helvetica"/>
          <w:sz w:val="22"/>
          <w:szCs w:val="22"/>
        </w:rPr>
        <w:t xml:space="preserve">NV </w:t>
      </w:r>
      <w:r w:rsidRPr="00B03A9C">
        <w:rPr>
          <w:rFonts w:ascii="Roboto" w:eastAsiaTheme="minorHAnsi" w:hAnsi="Roboto" w:cs="Helvetica"/>
          <w:b w:val="0"/>
          <w:bCs w:val="0"/>
          <w:sz w:val="22"/>
          <w:szCs w:val="22"/>
        </w:rPr>
        <w:t xml:space="preserve">– updated notices: </w:t>
      </w:r>
      <w:hyperlink r:id="rId85" w:anchor="Required%20Notices%20and%20Bulletins" w:history="1">
        <w:r w:rsidRPr="00B03A9C">
          <w:rPr>
            <w:rStyle w:val="Hyperlink"/>
            <w:rFonts w:ascii="Roboto" w:eastAsiaTheme="minorHAnsi" w:hAnsi="Roboto" w:cs="Helvetica"/>
            <w:b w:val="0"/>
            <w:bCs w:val="0"/>
            <w:sz w:val="22"/>
            <w:szCs w:val="22"/>
          </w:rPr>
          <w:t>https://labor.nv.gov/Employer/Employer_Posters/#Required%20Notices%20and%20Bulletins</w:t>
        </w:r>
      </w:hyperlink>
      <w:r w:rsidRPr="00B03A9C">
        <w:rPr>
          <w:rFonts w:ascii="Roboto" w:eastAsiaTheme="minorHAnsi" w:hAnsi="Roboto" w:cs="Helvetica"/>
          <w:sz w:val="22"/>
          <w:szCs w:val="22"/>
        </w:rPr>
        <w:t xml:space="preserve">Rules to be Observed by Employers Notice; Domestic Violence Leave; AB 307 Training Programs Notice; </w:t>
      </w:r>
      <w:hyperlink r:id="rId86" w:history="1">
        <w:r w:rsidRPr="00B03A9C">
          <w:rPr>
            <w:rStyle w:val="Hyperlink"/>
            <w:rFonts w:ascii="Roboto" w:eastAsiaTheme="minorHAnsi" w:hAnsi="Roboto" w:cs="Helvetica"/>
            <w:sz w:val="22"/>
            <w:szCs w:val="22"/>
          </w:rPr>
          <w:t>The Pregnant Workers' Fairness Act Notice</w:t>
        </w:r>
      </w:hyperlink>
      <w:r w:rsidRPr="00B03A9C">
        <w:rPr>
          <w:rFonts w:ascii="Roboto" w:eastAsiaTheme="minorHAnsi" w:hAnsi="Roboto" w:cs="Helvetica"/>
          <w:sz w:val="22"/>
          <w:szCs w:val="22"/>
        </w:rPr>
        <w:t xml:space="preserve">; </w:t>
      </w:r>
      <w:hyperlink r:id="rId87" w:history="1">
        <w:r w:rsidRPr="00B03A9C">
          <w:rPr>
            <w:rStyle w:val="Hyperlink"/>
            <w:rFonts w:ascii="Roboto" w:eastAsiaTheme="minorHAnsi" w:hAnsi="Roboto" w:cs="Helvetica"/>
            <w:sz w:val="22"/>
            <w:szCs w:val="22"/>
          </w:rPr>
          <w:t>Nevada OSHA Notice</w:t>
        </w:r>
      </w:hyperlink>
      <w:r w:rsidRPr="00B03A9C">
        <w:rPr>
          <w:rFonts w:ascii="Roboto" w:eastAsiaTheme="minorHAnsi" w:hAnsi="Roboto" w:cs="Helvetica"/>
          <w:sz w:val="22"/>
          <w:szCs w:val="22"/>
        </w:rPr>
        <w:t xml:space="preserve">; </w:t>
      </w:r>
    </w:p>
    <w:p w14:paraId="0CC86268" w14:textId="764269FA" w:rsidR="009A459C" w:rsidRPr="00B03A9C" w:rsidRDefault="009A459C" w:rsidP="00B03A9C">
      <w:pPr>
        <w:pStyle w:val="Heading1"/>
        <w:shd w:val="clear" w:color="auto" w:fill="FFFFFF"/>
        <w:spacing w:before="0" w:beforeAutospacing="0" w:after="0" w:afterAutospacing="0" w:line="264" w:lineRule="atLeast"/>
        <w:ind w:left="1260" w:hanging="54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t xml:space="preserve">CT </w:t>
      </w:r>
      <w:r w:rsidRPr="00B03A9C">
        <w:rPr>
          <w:rFonts w:ascii="Roboto" w:eastAsiaTheme="minorHAnsi" w:hAnsi="Roboto" w:cs="Helvetica"/>
          <w:b w:val="0"/>
          <w:bCs w:val="0"/>
          <w:sz w:val="22"/>
          <w:szCs w:val="22"/>
        </w:rPr>
        <w:t xml:space="preserve">– updated </w:t>
      </w:r>
      <w:hyperlink r:id="rId88" w:history="1">
        <w:r w:rsidRPr="00B03A9C">
          <w:rPr>
            <w:rStyle w:val="Hyperlink"/>
            <w:rFonts w:ascii="Roboto" w:eastAsiaTheme="minorHAnsi" w:hAnsi="Roboto" w:cs="Helvetica"/>
            <w:sz w:val="22"/>
            <w:szCs w:val="22"/>
          </w:rPr>
          <w:t>Discrimination is Illegal</w:t>
        </w:r>
      </w:hyperlink>
      <w:r w:rsidRPr="00B03A9C">
        <w:rPr>
          <w:rFonts w:ascii="Roboto" w:eastAsiaTheme="minorHAnsi" w:hAnsi="Roboto" w:cs="Helvetica"/>
          <w:b w:val="0"/>
          <w:bCs w:val="0"/>
          <w:sz w:val="22"/>
          <w:szCs w:val="22"/>
        </w:rPr>
        <w:t xml:space="preserve"> Notice</w:t>
      </w:r>
    </w:p>
    <w:p w14:paraId="0217EF83" w14:textId="77777777" w:rsidR="00B03A9C" w:rsidRDefault="00B03A9C" w:rsidP="009A459C">
      <w:pPr>
        <w:pStyle w:val="ParagraphBasic"/>
        <w:spacing w:after="0" w:line="240" w:lineRule="auto"/>
        <w:ind w:firstLine="360"/>
        <w:rPr>
          <w:rStyle w:val="Hyperlink"/>
          <w:rFonts w:ascii="Roboto" w:hAnsi="Roboto" w:cs="Helvetica"/>
          <w:b/>
          <w:bCs/>
          <w:color w:val="auto"/>
          <w:kern w:val="36"/>
          <w:sz w:val="28"/>
          <w:szCs w:val="28"/>
          <w:u w:val="none"/>
        </w:rPr>
      </w:pPr>
    </w:p>
    <w:p w14:paraId="59076A2B" w14:textId="6929C282" w:rsidR="009A459C" w:rsidRPr="00BD445F" w:rsidRDefault="009A459C" w:rsidP="009A459C">
      <w:pPr>
        <w:pStyle w:val="ParagraphBasic"/>
        <w:spacing w:after="0" w:line="240" w:lineRule="auto"/>
        <w:ind w:firstLine="360"/>
        <w:rPr>
          <w:rStyle w:val="Hyperlink"/>
          <w:rFonts w:ascii="Roboto" w:hAnsi="Roboto" w:cs="Helvetica"/>
          <w:b/>
          <w:bCs/>
          <w:color w:val="auto"/>
          <w:kern w:val="36"/>
          <w:sz w:val="28"/>
          <w:szCs w:val="28"/>
          <w:u w:val="none"/>
        </w:rPr>
      </w:pPr>
      <w:r>
        <w:rPr>
          <w:rStyle w:val="Hyperlink"/>
          <w:rFonts w:ascii="Roboto" w:hAnsi="Roboto" w:cs="Helvetica"/>
          <w:b/>
          <w:bCs/>
          <w:color w:val="auto"/>
          <w:kern w:val="36"/>
          <w:sz w:val="28"/>
          <w:szCs w:val="28"/>
          <w:u w:val="none"/>
        </w:rPr>
        <w:t>Jan:</w:t>
      </w:r>
    </w:p>
    <w:p w14:paraId="04136CA0"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IL – </w:t>
      </w:r>
      <w:hyperlink r:id="rId89" w:history="1">
        <w:r w:rsidRPr="00B03A9C">
          <w:rPr>
            <w:rStyle w:val="Hyperlink"/>
            <w:rFonts w:ascii="Roboto" w:eastAsiaTheme="minorHAnsi" w:hAnsi="Roboto" w:cs="Helvetica"/>
            <w:b w:val="0"/>
            <w:bCs w:val="0"/>
            <w:sz w:val="22"/>
            <w:szCs w:val="22"/>
          </w:rPr>
          <w:t>Min Wage Notice</w:t>
        </w:r>
      </w:hyperlink>
      <w:r w:rsidRPr="00B03A9C">
        <w:rPr>
          <w:rFonts w:ascii="Roboto" w:eastAsiaTheme="minorHAnsi" w:hAnsi="Roboto" w:cs="Helvetica"/>
          <w:b w:val="0"/>
          <w:bCs w:val="0"/>
          <w:sz w:val="22"/>
          <w:szCs w:val="22"/>
        </w:rPr>
        <w:t xml:space="preserve">, </w:t>
      </w:r>
      <w:hyperlink r:id="rId90" w:history="1">
        <w:r w:rsidRPr="00B03A9C">
          <w:rPr>
            <w:rStyle w:val="Hyperlink"/>
            <w:rFonts w:ascii="Roboto" w:eastAsiaTheme="minorHAnsi" w:hAnsi="Roboto" w:cs="Helvetica"/>
            <w:b w:val="0"/>
            <w:bCs w:val="0"/>
            <w:sz w:val="22"/>
            <w:szCs w:val="22"/>
          </w:rPr>
          <w:t>Pay Transparency Notice</w:t>
        </w:r>
      </w:hyperlink>
      <w:r w:rsidRPr="00B03A9C">
        <w:rPr>
          <w:rFonts w:ascii="Roboto" w:eastAsiaTheme="minorHAnsi" w:hAnsi="Roboto" w:cs="Helvetica"/>
          <w:b w:val="0"/>
          <w:bCs w:val="0"/>
          <w:sz w:val="22"/>
          <w:szCs w:val="22"/>
        </w:rPr>
        <w:t xml:space="preserve">, </w:t>
      </w:r>
      <w:hyperlink r:id="rId91" w:history="1">
        <w:r w:rsidRPr="00B03A9C">
          <w:rPr>
            <w:rStyle w:val="Hyperlink"/>
            <w:rFonts w:ascii="Roboto" w:eastAsiaTheme="minorHAnsi" w:hAnsi="Roboto" w:cs="Helvetica"/>
            <w:b w:val="0"/>
            <w:bCs w:val="0"/>
            <w:sz w:val="22"/>
            <w:szCs w:val="22"/>
          </w:rPr>
          <w:t>E-Verify Notice</w:t>
        </w:r>
      </w:hyperlink>
    </w:p>
    <w:p w14:paraId="783AD8E3"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b w:val="0"/>
          <w:bCs w:val="0"/>
          <w:sz w:val="22"/>
          <w:szCs w:val="22"/>
        </w:rPr>
      </w:pPr>
      <w:r w:rsidRPr="00B03A9C">
        <w:rPr>
          <w:rFonts w:ascii="Roboto" w:eastAsiaTheme="minorHAnsi" w:hAnsi="Roboto" w:cs="Helvetica"/>
          <w:sz w:val="22"/>
          <w:szCs w:val="22"/>
        </w:rPr>
        <w:t>NE -  </w:t>
      </w:r>
      <w:hyperlink r:id="rId92" w:history="1">
        <w:r w:rsidRPr="00B03A9C">
          <w:rPr>
            <w:rStyle w:val="Hyperlink"/>
            <w:rFonts w:ascii="Roboto" w:eastAsiaTheme="minorHAnsi" w:hAnsi="Roboto" w:cs="Helvetica"/>
            <w:b w:val="0"/>
            <w:bCs w:val="0"/>
            <w:sz w:val="22"/>
            <w:szCs w:val="22"/>
          </w:rPr>
          <w:t>Nebraska Equal Pay</w:t>
        </w:r>
      </w:hyperlink>
      <w:r w:rsidRPr="00B03A9C">
        <w:rPr>
          <w:rFonts w:ascii="Roboto" w:eastAsiaTheme="minorHAnsi" w:hAnsi="Roboto" w:cs="Helvetica"/>
          <w:b w:val="0"/>
          <w:bCs w:val="0"/>
          <w:sz w:val="22"/>
          <w:szCs w:val="22"/>
        </w:rPr>
        <w:t xml:space="preserve"> regulations and an updated office address. </w:t>
      </w:r>
    </w:p>
    <w:p w14:paraId="049F8776" w14:textId="77777777" w:rsidR="00BD445F" w:rsidRPr="00B03A9C" w:rsidRDefault="00BD445F" w:rsidP="00B03A9C">
      <w:pPr>
        <w:pStyle w:val="Heading1"/>
        <w:tabs>
          <w:tab w:val="left" w:pos="1080"/>
        </w:tabs>
        <w:spacing w:before="0" w:beforeAutospacing="0" w:after="0" w:afterAutospacing="0"/>
        <w:ind w:left="720"/>
        <w:rPr>
          <w:rFonts w:ascii="Roboto" w:eastAsiaTheme="minorHAnsi" w:hAnsi="Roboto" w:cs="Helvetica"/>
          <w:sz w:val="22"/>
          <w:szCs w:val="22"/>
        </w:rPr>
      </w:pPr>
      <w:r w:rsidRPr="00B03A9C">
        <w:rPr>
          <w:rFonts w:ascii="Roboto" w:eastAsiaTheme="minorHAnsi" w:hAnsi="Roboto" w:cs="Helvetica"/>
          <w:sz w:val="22"/>
          <w:szCs w:val="22"/>
        </w:rPr>
        <w:t xml:space="preserve">MI – </w:t>
      </w:r>
      <w:hyperlink r:id="rId93" w:history="1">
        <w:r w:rsidRPr="00B03A9C">
          <w:rPr>
            <w:rStyle w:val="Hyperlink"/>
            <w:rFonts w:ascii="Roboto" w:eastAsiaTheme="minorHAnsi" w:hAnsi="Roboto" w:cs="Helvetica"/>
            <w:b w:val="0"/>
            <w:bCs w:val="0"/>
            <w:sz w:val="22"/>
            <w:szCs w:val="22"/>
          </w:rPr>
          <w:t>Paid Sick Leave Model Notice</w:t>
        </w:r>
      </w:hyperlink>
      <w:r w:rsidRPr="00B03A9C">
        <w:rPr>
          <w:rFonts w:ascii="Roboto" w:eastAsiaTheme="minorHAnsi" w:hAnsi="Roboto" w:cs="Helvetica"/>
          <w:sz w:val="22"/>
          <w:szCs w:val="22"/>
        </w:rPr>
        <w:t xml:space="preserve"> </w:t>
      </w:r>
    </w:p>
    <w:p w14:paraId="53F96834" w14:textId="0DBF6A4E" w:rsidR="00BD445F" w:rsidRPr="00B03A9C" w:rsidRDefault="00BD445F" w:rsidP="00B03A9C">
      <w:pPr>
        <w:pStyle w:val="Heading1"/>
        <w:tabs>
          <w:tab w:val="left" w:pos="1080"/>
        </w:tabs>
        <w:spacing w:before="0" w:beforeAutospacing="0" w:after="0" w:afterAutospacing="0"/>
        <w:ind w:left="720"/>
        <w:rPr>
          <w:rStyle w:val="Hyperlink"/>
          <w:rFonts w:ascii="Roboto" w:eastAsiaTheme="minorHAnsi" w:hAnsi="Roboto" w:cs="Helvetica"/>
          <w:b w:val="0"/>
          <w:bCs w:val="0"/>
          <w:color w:val="auto"/>
          <w:sz w:val="22"/>
          <w:szCs w:val="22"/>
          <w:u w:val="none"/>
        </w:rPr>
      </w:pPr>
      <w:r w:rsidRPr="00B03A9C">
        <w:rPr>
          <w:rFonts w:ascii="Roboto" w:eastAsiaTheme="minorHAnsi" w:hAnsi="Roboto" w:cs="Helvetica"/>
          <w:sz w:val="22"/>
          <w:szCs w:val="22"/>
        </w:rPr>
        <w:lastRenderedPageBreak/>
        <w:t xml:space="preserve">CA – </w:t>
      </w:r>
      <w:hyperlink r:id="rId94" w:history="1">
        <w:r w:rsidRPr="00B03A9C">
          <w:rPr>
            <w:rStyle w:val="Hyperlink"/>
            <w:rFonts w:ascii="Roboto" w:eastAsiaTheme="minorHAnsi" w:hAnsi="Roboto" w:cs="Helvetica"/>
            <w:b w:val="0"/>
            <w:bCs w:val="0"/>
            <w:sz w:val="22"/>
            <w:szCs w:val="22"/>
          </w:rPr>
          <w:t>Model Whistle Blowers Notice</w:t>
        </w:r>
      </w:hyperlink>
      <w:r w:rsidRPr="00B03A9C">
        <w:rPr>
          <w:rFonts w:ascii="Roboto" w:eastAsiaTheme="minorHAnsi" w:hAnsi="Roboto" w:cs="Helvetica"/>
          <w:b w:val="0"/>
          <w:bCs w:val="0"/>
          <w:sz w:val="22"/>
          <w:szCs w:val="22"/>
        </w:rPr>
        <w:t xml:space="preserve">   </w:t>
      </w:r>
    </w:p>
    <w:p w14:paraId="5324AFC2" w14:textId="77777777" w:rsidR="002833B7" w:rsidRPr="00946A29"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16"/>
          <w:szCs w:val="16"/>
        </w:rPr>
      </w:pPr>
    </w:p>
    <w:p w14:paraId="05A89BF1" w14:textId="0862B9C5" w:rsidR="00ED4076" w:rsidRPr="00BD445F" w:rsidRDefault="00ED4076"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Employee Handbook Policy Updates</w:t>
      </w:r>
      <w:r w:rsidR="00BD445F" w:rsidRPr="00BD445F">
        <w:rPr>
          <w:rStyle w:val="Hyperlink"/>
          <w:rFonts w:ascii="Roboto" w:eastAsiaTheme="minorHAnsi" w:hAnsi="Roboto" w:cs="Helvetica"/>
          <w:color w:val="auto"/>
          <w:sz w:val="28"/>
          <w:szCs w:val="28"/>
          <w:u w:val="none"/>
        </w:rPr>
        <w:t xml:space="preserve"> (2025 YTD)</w:t>
      </w:r>
      <w:r w:rsidRPr="00BD445F">
        <w:rPr>
          <w:rStyle w:val="Hyperlink"/>
          <w:rFonts w:ascii="Roboto" w:eastAsiaTheme="minorHAnsi" w:hAnsi="Roboto" w:cs="Helvetica"/>
          <w:color w:val="auto"/>
          <w:sz w:val="28"/>
          <w:szCs w:val="28"/>
          <w:u w:val="none"/>
        </w:rPr>
        <w:t>:</w:t>
      </w:r>
    </w:p>
    <w:p w14:paraId="4DEAE3D5" w14:textId="59E4CF11" w:rsidR="00ED4076" w:rsidRPr="009A459C" w:rsidRDefault="00BD445F">
      <w:pPr>
        <w:pStyle w:val="Heading1"/>
        <w:numPr>
          <w:ilvl w:val="0"/>
          <w:numId w:val="55"/>
        </w:numPr>
        <w:shd w:val="clear" w:color="auto" w:fill="FFFFFF"/>
        <w:spacing w:before="0" w:beforeAutospacing="0" w:after="0" w:afterAutospacing="0" w:line="264" w:lineRule="atLeast"/>
        <w:rPr>
          <w:rFonts w:ascii="Roboto" w:eastAsiaTheme="minorHAnsi" w:hAnsi="Roboto" w:cs="Helvetica"/>
          <w:sz w:val="20"/>
          <w:szCs w:val="20"/>
          <w:u w:val="single"/>
        </w:rPr>
      </w:pPr>
      <w:r>
        <w:rPr>
          <w:rFonts w:ascii="Roboto" w:eastAsiaTheme="minorHAnsi" w:hAnsi="Roboto" w:cs="Arial"/>
          <w:color w:val="0D0D0D"/>
          <w:kern w:val="0"/>
          <w:sz w:val="22"/>
          <w:szCs w:val="22"/>
          <w:shd w:val="clear" w:color="auto" w:fill="FFFFFF"/>
        </w:rPr>
        <w:t xml:space="preserve">Revised EEO Statement </w:t>
      </w:r>
      <w:r w:rsidR="00ED4076" w:rsidRPr="00ED4076">
        <w:rPr>
          <w:rFonts w:ascii="Roboto" w:eastAsiaTheme="minorHAnsi" w:hAnsi="Roboto" w:cs="Arial"/>
          <w:color w:val="0D0D0D"/>
          <w:kern w:val="0"/>
          <w:sz w:val="22"/>
          <w:szCs w:val="22"/>
          <w:shd w:val="clear" w:color="auto" w:fill="FFFFFF"/>
        </w:rPr>
        <w:t xml:space="preserve">Released </w:t>
      </w:r>
      <w:r w:rsidRPr="00BD445F">
        <w:rPr>
          <w:rFonts w:ascii="Roboto" w:eastAsiaTheme="minorHAnsi" w:hAnsi="Roboto" w:cs="Arial"/>
          <w:color w:val="C00000"/>
          <w:kern w:val="0"/>
          <w:sz w:val="22"/>
          <w:szCs w:val="22"/>
          <w:shd w:val="clear" w:color="auto" w:fill="FFFFFF"/>
        </w:rPr>
        <w:t>January 2025</w:t>
      </w:r>
    </w:p>
    <w:p w14:paraId="7E6DEA8F" w14:textId="77777777" w:rsidR="009A459C" w:rsidRDefault="009A459C" w:rsidP="009A459C">
      <w:pPr>
        <w:pStyle w:val="Heading1"/>
        <w:shd w:val="clear" w:color="auto" w:fill="FFFFFF"/>
        <w:spacing w:before="0" w:beforeAutospacing="0" w:after="0" w:afterAutospacing="0" w:line="264" w:lineRule="atLeast"/>
        <w:rPr>
          <w:rFonts w:ascii="Roboto" w:eastAsiaTheme="minorHAnsi" w:hAnsi="Roboto" w:cs="Helvetica"/>
          <w:sz w:val="20"/>
          <w:szCs w:val="20"/>
          <w:u w:val="single"/>
        </w:rPr>
      </w:pPr>
    </w:p>
    <w:p w14:paraId="12F759EB" w14:textId="6193597D" w:rsidR="009A459C" w:rsidRDefault="009A459C" w:rsidP="009A459C">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9A459C">
        <w:rPr>
          <w:rStyle w:val="Hyperlink"/>
          <w:rFonts w:ascii="Roboto" w:eastAsiaTheme="minorHAnsi" w:hAnsi="Roboto" w:cs="Helvetica"/>
          <w:color w:val="auto"/>
          <w:sz w:val="28"/>
          <w:szCs w:val="28"/>
          <w:u w:val="none"/>
        </w:rPr>
        <w:t>Resources:</w:t>
      </w:r>
    </w:p>
    <w:p w14:paraId="33BC88D0" w14:textId="23357F18" w:rsidR="009A459C" w:rsidRDefault="009A459C" w:rsidP="009A459C">
      <w:pPr>
        <w:pStyle w:val="Heading1"/>
        <w:shd w:val="clear" w:color="auto" w:fill="FFFFFF"/>
        <w:spacing w:before="0" w:beforeAutospacing="0" w:after="0" w:afterAutospacing="0" w:line="264" w:lineRule="atLeast"/>
        <w:ind w:firstLine="360"/>
        <w:rPr>
          <w:rStyle w:val="Hyperlink"/>
          <w:rFonts w:ascii="Roboto" w:eastAsiaTheme="minorHAnsi" w:hAnsi="Roboto" w:cs="Helvetica"/>
          <w:color w:val="auto"/>
          <w:sz w:val="28"/>
          <w:szCs w:val="28"/>
          <w:u w:val="none"/>
        </w:rPr>
      </w:pPr>
      <w:r>
        <w:rPr>
          <w:rStyle w:val="Hyperlink"/>
          <w:rFonts w:ascii="Roboto" w:eastAsiaTheme="minorHAnsi" w:hAnsi="Roboto" w:cs="Helvetica"/>
          <w:color w:val="auto"/>
          <w:sz w:val="28"/>
          <w:szCs w:val="28"/>
          <w:u w:val="none"/>
        </w:rPr>
        <w:t>Feb:</w:t>
      </w:r>
    </w:p>
    <w:p w14:paraId="210E5564"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Reducing Wage &amp; Hour Claims</w:t>
      </w:r>
    </w:p>
    <w:p w14:paraId="3DEE94C7"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HR Compliance Overview: Best Practices for Immigration Raids</w:t>
      </w:r>
    </w:p>
    <w:p w14:paraId="04CE59A8" w14:textId="77777777" w:rsidR="009A459C" w:rsidRDefault="009A459C">
      <w:pPr>
        <w:pStyle w:val="Heading1"/>
        <w:numPr>
          <w:ilvl w:val="0"/>
          <w:numId w:val="134"/>
        </w:numPr>
        <w:shd w:val="clear" w:color="auto" w:fill="FFFFFF"/>
        <w:tabs>
          <w:tab w:val="num" w:pos="720"/>
        </w:tabs>
        <w:spacing w:before="0" w:beforeAutospacing="0" w:after="0" w:afterAutospacing="0"/>
        <w:ind w:left="720"/>
        <w:rPr>
          <w:rFonts w:ascii="Roboto" w:hAnsi="Roboto" w:cs="Arial"/>
          <w:b w:val="0"/>
          <w:bCs w:val="0"/>
          <w:color w:val="000000" w:themeColor="text1"/>
          <w:sz w:val="22"/>
          <w:szCs w:val="22"/>
        </w:rPr>
      </w:pPr>
      <w:r>
        <w:rPr>
          <w:rFonts w:ascii="Roboto" w:hAnsi="Roboto" w:cs="Arial"/>
          <w:b w:val="0"/>
          <w:bCs w:val="0"/>
          <w:color w:val="000000" w:themeColor="text1"/>
          <w:sz w:val="22"/>
          <w:szCs w:val="22"/>
        </w:rPr>
        <w:t>SHRM Checklists: What to Do to Prepare For &amp; During an ICE Immigration Visit</w:t>
      </w:r>
    </w:p>
    <w:p w14:paraId="6C9E9E91" w14:textId="77777777" w:rsidR="00BD445F" w:rsidRPr="00D10BBF" w:rsidRDefault="00BD445F" w:rsidP="009A459C">
      <w:pPr>
        <w:pStyle w:val="Heading1"/>
        <w:shd w:val="clear" w:color="auto" w:fill="FFFFFF"/>
        <w:spacing w:before="0" w:beforeAutospacing="0" w:after="0" w:afterAutospacing="0" w:line="264" w:lineRule="atLeast"/>
        <w:ind w:left="360"/>
        <w:rPr>
          <w:rStyle w:val="Hyperlink"/>
          <w:rFonts w:ascii="Roboto" w:eastAsiaTheme="minorHAnsi" w:hAnsi="Roboto" w:cs="Helvetica"/>
          <w:color w:val="auto"/>
          <w:sz w:val="20"/>
          <w:szCs w:val="20"/>
        </w:rPr>
      </w:pPr>
    </w:p>
    <w:p w14:paraId="3811A59A" w14:textId="30732F50" w:rsidR="009040C5" w:rsidRDefault="002833B7" w:rsidP="002833B7">
      <w:pPr>
        <w:pStyle w:val="Heading1"/>
        <w:shd w:val="clear" w:color="auto" w:fill="FFFFFF"/>
        <w:spacing w:before="0" w:beforeAutospacing="0" w:after="0" w:afterAutospacing="0" w:line="264" w:lineRule="atLeast"/>
        <w:rPr>
          <w:rStyle w:val="Hyperlink"/>
          <w:rFonts w:ascii="Roboto" w:eastAsiaTheme="minorHAnsi" w:hAnsi="Roboto" w:cs="Helvetica"/>
          <w:color w:val="auto"/>
          <w:sz w:val="28"/>
          <w:szCs w:val="28"/>
          <w:u w:val="none"/>
        </w:rPr>
      </w:pPr>
      <w:r w:rsidRPr="00BD445F">
        <w:rPr>
          <w:rStyle w:val="Hyperlink"/>
          <w:rFonts w:ascii="Roboto" w:eastAsiaTheme="minorHAnsi" w:hAnsi="Roboto" w:cs="Helvetica"/>
          <w:color w:val="auto"/>
          <w:sz w:val="28"/>
          <w:szCs w:val="28"/>
          <w:u w:val="none"/>
        </w:rPr>
        <w:t>Updated State Handbook Addendums</w:t>
      </w:r>
    </w:p>
    <w:p w14:paraId="1A0AB219" w14:textId="77777777"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p>
    <w:p w14:paraId="4335A606" w14:textId="1E80C30C" w:rsidR="00D326EC" w:rsidRDefault="00D326EC" w:rsidP="00D326EC">
      <w:pPr>
        <w:pStyle w:val="Heading1"/>
        <w:shd w:val="clear" w:color="auto" w:fill="FFFFFF"/>
        <w:spacing w:before="0" w:beforeAutospacing="0" w:after="0" w:afterAutospacing="0"/>
        <w:ind w:firstLine="360"/>
        <w:rPr>
          <w:rFonts w:ascii="Roboto" w:hAnsi="Roboto" w:cs="Arial"/>
          <w:color w:val="C00000"/>
          <w:kern w:val="0"/>
          <w:sz w:val="22"/>
          <w:szCs w:val="22"/>
          <w:shd w:val="clear" w:color="auto" w:fill="FFFFFF"/>
        </w:rPr>
      </w:pPr>
      <w:r>
        <w:rPr>
          <w:rFonts w:ascii="Roboto" w:hAnsi="Roboto" w:cs="Arial"/>
          <w:kern w:val="0"/>
          <w:sz w:val="22"/>
          <w:szCs w:val="22"/>
          <w:shd w:val="clear" w:color="auto" w:fill="FFFFFF"/>
        </w:rPr>
        <w:t xml:space="preserve">Released </w:t>
      </w:r>
      <w:r w:rsidRPr="00D326EC">
        <w:rPr>
          <w:rFonts w:ascii="Roboto" w:hAnsi="Roboto" w:cs="Arial"/>
          <w:color w:val="C00000"/>
          <w:kern w:val="0"/>
          <w:sz w:val="22"/>
          <w:szCs w:val="22"/>
          <w:shd w:val="clear" w:color="auto" w:fill="FFFFFF"/>
        </w:rPr>
        <w:t>October 2025</w:t>
      </w:r>
    </w:p>
    <w:p w14:paraId="67F9D15A"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CT State Handbook Addendum – </w:t>
      </w:r>
    </w:p>
    <w:p w14:paraId="75E16446" w14:textId="77777777" w:rsidR="00D326EC" w:rsidRPr="00C77E19" w:rsidRDefault="00D326EC" w:rsidP="00D326EC">
      <w:pPr>
        <w:pStyle w:val="ListParagraph"/>
        <w:numPr>
          <w:ilvl w:val="0"/>
          <w:numId w:val="249"/>
        </w:numPr>
        <w:spacing w:after="0" w:line="240" w:lineRule="auto"/>
        <w:ind w:left="2070"/>
        <w:rPr>
          <w:rFonts w:ascii="Roboto" w:hAnsi="Roboto" w:cs="Arial"/>
        </w:rPr>
      </w:pPr>
      <w:r>
        <w:rPr>
          <w:rFonts w:ascii="Roboto" w:hAnsi="Roboto" w:cs="Segoe UI"/>
        </w:rPr>
        <w:t>Changes</w:t>
      </w:r>
      <w:r w:rsidRPr="00E01025">
        <w:rPr>
          <w:rFonts w:ascii="Roboto" w:hAnsi="Roboto" w:cs="Segoe UI"/>
        </w:rPr>
        <w:t xml:space="preserve"> </w:t>
      </w:r>
      <w:r>
        <w:rPr>
          <w:rFonts w:ascii="Roboto" w:hAnsi="Roboto" w:cs="Segoe UI"/>
        </w:rPr>
        <w:t xml:space="preserve">incorporated </w:t>
      </w:r>
      <w:r w:rsidRPr="00E01025">
        <w:rPr>
          <w:rFonts w:ascii="Roboto" w:hAnsi="Roboto" w:cs="Segoe UI"/>
        </w:rPr>
        <w:t>to addressed violence protection policy updated to reflect policy clarification language additions</w:t>
      </w:r>
      <w:r>
        <w:rPr>
          <w:rFonts w:ascii="Roboto" w:hAnsi="Roboto" w:cs="Segoe UI"/>
        </w:rPr>
        <w:t xml:space="preserve"> and</w:t>
      </w:r>
      <w:r w:rsidRPr="00E01025">
        <w:rPr>
          <w:rFonts w:ascii="Roboto" w:hAnsi="Roboto" w:cs="Segoe UI"/>
        </w:rPr>
        <w:t xml:space="preserve"> expanded protections for victims of sexual assault and human trafficking </w:t>
      </w:r>
    </w:p>
    <w:p w14:paraId="62D0D7ED"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Maryland State Handbook Addendum – </w:t>
      </w:r>
    </w:p>
    <w:p w14:paraId="00F87ABD" w14:textId="77777777" w:rsidR="00D326EC" w:rsidRPr="00C77E19" w:rsidRDefault="00D326EC" w:rsidP="00D326EC">
      <w:pPr>
        <w:pStyle w:val="ListParagraph"/>
        <w:numPr>
          <w:ilvl w:val="0"/>
          <w:numId w:val="249"/>
        </w:numPr>
        <w:spacing w:after="0" w:line="240" w:lineRule="auto"/>
        <w:ind w:left="2070"/>
        <w:rPr>
          <w:rFonts w:ascii="Roboto" w:hAnsi="Roboto" w:cs="Segoe UI"/>
        </w:rPr>
      </w:pPr>
      <w:r w:rsidRPr="00C77E19">
        <w:rPr>
          <w:rFonts w:ascii="Roboto" w:hAnsi="Roboto" w:cs="Segoe UI"/>
        </w:rPr>
        <w:t>MONTGOMERY COUNTY EARNED SICK AND SAFE LEAVE POLICY - commentary added along with updated language under the Enforcement &amp; Retaliation section of this policy</w:t>
      </w:r>
    </w:p>
    <w:p w14:paraId="57895DC1" w14:textId="77777777" w:rsidR="00D326EC" w:rsidRPr="00C77E19" w:rsidRDefault="00D326EC" w:rsidP="00D326EC">
      <w:pPr>
        <w:pStyle w:val="ListParagraph"/>
        <w:numPr>
          <w:ilvl w:val="0"/>
          <w:numId w:val="249"/>
        </w:numPr>
        <w:spacing w:after="0" w:line="240" w:lineRule="auto"/>
        <w:ind w:left="2070"/>
        <w:rPr>
          <w:rFonts w:ascii="Arial" w:hAnsi="Arial" w:cs="Arial"/>
          <w:sz w:val="20"/>
          <w:szCs w:val="20"/>
        </w:rPr>
      </w:pPr>
      <w:r w:rsidRPr="00C77E19">
        <w:rPr>
          <w:rFonts w:ascii="Roboto" w:hAnsi="Roboto" w:cs="Segoe UI"/>
        </w:rPr>
        <w:t>EARNED SICK AND SAFE LEAVE Policy updated language added to Enforcement &amp; Retaliation section of this policy</w:t>
      </w:r>
    </w:p>
    <w:p w14:paraId="4BDE9EB0"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Minnesota State Handbook Addendum – </w:t>
      </w:r>
    </w:p>
    <w:p w14:paraId="367AA89E" w14:textId="77777777" w:rsidR="00D326EC" w:rsidRPr="00C77E19" w:rsidRDefault="00D326EC" w:rsidP="00D326EC">
      <w:pPr>
        <w:pStyle w:val="ListParagraph"/>
        <w:numPr>
          <w:ilvl w:val="0"/>
          <w:numId w:val="249"/>
        </w:numPr>
        <w:spacing w:after="0" w:line="240" w:lineRule="auto"/>
        <w:ind w:left="2070"/>
        <w:rPr>
          <w:rFonts w:ascii="Roboto" w:hAnsi="Roboto" w:cs="Segoe UI"/>
        </w:rPr>
      </w:pPr>
      <w:r w:rsidRPr="00C77E19">
        <w:rPr>
          <w:rFonts w:ascii="Roboto" w:hAnsi="Roboto" w:cs="Segoe UI"/>
        </w:rPr>
        <w:t>Update MN Paid Leave Policy added ahead of 1.1.26 effective date</w:t>
      </w:r>
    </w:p>
    <w:p w14:paraId="1AA397B5" w14:textId="77777777" w:rsidR="00D326EC" w:rsidRPr="00D326EC" w:rsidRDefault="00D326EC" w:rsidP="00D326EC">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D326EC">
        <w:rPr>
          <w:rFonts w:ascii="Roboto" w:eastAsiaTheme="minorHAnsi" w:hAnsi="Roboto" w:cstheme="minorBidi"/>
          <w:b/>
          <w:bCs/>
          <w:i w:val="0"/>
          <w:iCs w:val="0"/>
          <w:color w:val="2E74B5" w:themeColor="accent5" w:themeShade="BF"/>
        </w:rPr>
        <w:t xml:space="preserve">RI State Handbook Addendum - </w:t>
      </w:r>
    </w:p>
    <w:p w14:paraId="330BD512" w14:textId="72210BBF" w:rsidR="00D326EC" w:rsidRPr="00D326EC" w:rsidRDefault="00D326EC" w:rsidP="00D326EC">
      <w:pPr>
        <w:pStyle w:val="pf0"/>
        <w:numPr>
          <w:ilvl w:val="0"/>
          <w:numId w:val="249"/>
        </w:numPr>
        <w:spacing w:before="0" w:beforeAutospacing="0" w:after="0" w:afterAutospacing="0"/>
        <w:ind w:left="2070"/>
        <w:rPr>
          <w:rFonts w:ascii="Roboto" w:hAnsi="Roboto" w:cs="Segoe UI"/>
          <w:sz w:val="22"/>
          <w:szCs w:val="22"/>
        </w:rPr>
      </w:pPr>
      <w:r w:rsidRPr="00E01025">
        <w:rPr>
          <w:rFonts w:ascii="Roboto" w:hAnsi="Roboto"/>
          <w:sz w:val="22"/>
          <w:szCs w:val="22"/>
        </w:rPr>
        <w:t>Paid Temporary Caregiver Insurance Benefits and Leave policy updated policy language ahead of 1.1.2026 release to allow for “sibling” under family members</w:t>
      </w:r>
      <w:r>
        <w:rPr>
          <w:rFonts w:ascii="Roboto" w:hAnsi="Roboto"/>
          <w:sz w:val="22"/>
          <w:szCs w:val="22"/>
        </w:rPr>
        <w:t>.</w:t>
      </w:r>
    </w:p>
    <w:p w14:paraId="6FA4FD08" w14:textId="77777777" w:rsidR="00D326EC" w:rsidRDefault="00D326EC"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p>
    <w:p w14:paraId="0E7508F3" w14:textId="08CB05AA" w:rsidR="00E43496" w:rsidRDefault="00E43496" w:rsidP="00E43496">
      <w:pPr>
        <w:pStyle w:val="Heading1"/>
        <w:shd w:val="clear" w:color="auto" w:fill="FFFFFF"/>
        <w:spacing w:before="0" w:beforeAutospacing="0" w:after="0" w:afterAutospacing="0" w:line="264" w:lineRule="atLeast"/>
        <w:ind w:firstLine="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E43496">
        <w:rPr>
          <w:rFonts w:ascii="Roboto" w:hAnsi="Roboto" w:cs="Arial"/>
          <w:color w:val="C00000"/>
          <w:kern w:val="0"/>
          <w:sz w:val="22"/>
          <w:szCs w:val="22"/>
          <w:shd w:val="clear" w:color="auto" w:fill="FFFFFF"/>
        </w:rPr>
        <w:t>Aug/September 2025</w:t>
      </w:r>
      <w:r w:rsidR="002C1B32" w:rsidRPr="00E43496">
        <w:rPr>
          <w:rFonts w:ascii="Roboto" w:hAnsi="Roboto" w:cs="Arial"/>
          <w:color w:val="C00000"/>
          <w:kern w:val="0"/>
          <w:sz w:val="22"/>
          <w:szCs w:val="22"/>
          <w:shd w:val="clear" w:color="auto" w:fill="FFFFFF"/>
        </w:rPr>
        <w:tab/>
      </w:r>
    </w:p>
    <w:p w14:paraId="46913828"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bookmarkStart w:id="3" w:name="_Hlk212641690"/>
      <w:r w:rsidRPr="00E43496">
        <w:rPr>
          <w:rFonts w:ascii="Roboto" w:eastAsiaTheme="minorHAnsi" w:hAnsi="Roboto" w:cstheme="minorBidi"/>
          <w:b/>
          <w:bCs/>
          <w:i w:val="0"/>
          <w:iCs w:val="0"/>
          <w:color w:val="2E74B5" w:themeColor="accent5" w:themeShade="BF"/>
        </w:rPr>
        <w:t>AK State Handbook Addendum</w:t>
      </w:r>
      <w:bookmarkEnd w:id="3"/>
    </w:p>
    <w:p w14:paraId="4C2423B5" w14:textId="77777777" w:rsidR="00E43496" w:rsidRPr="00E43496" w:rsidRDefault="00E43496">
      <w:pPr>
        <w:pStyle w:val="ListParagraph"/>
        <w:numPr>
          <w:ilvl w:val="1"/>
          <w:numId w:val="241"/>
        </w:numPr>
        <w:spacing w:after="0" w:line="240" w:lineRule="auto"/>
        <w:rPr>
          <w:rFonts w:ascii="Roboto" w:hAnsi="Roboto"/>
          <w:b/>
        </w:rPr>
      </w:pPr>
      <w:r w:rsidRPr="00E43496">
        <w:rPr>
          <w:rFonts w:ascii="Roboto" w:hAnsi="Roboto"/>
          <w:w w:val="110"/>
        </w:rPr>
        <w:t>Edited State</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5"/>
          <w:w w:val="110"/>
        </w:rPr>
        <w:t xml:space="preserve"> </w:t>
      </w:r>
      <w:r w:rsidRPr="00E43496">
        <w:rPr>
          <w:rFonts w:ascii="Roboto" w:hAnsi="Roboto"/>
          <w:w w:val="110"/>
        </w:rPr>
        <w:t>Sick</w:t>
      </w:r>
      <w:r w:rsidRPr="00E43496">
        <w:rPr>
          <w:rFonts w:ascii="Roboto" w:hAnsi="Roboto"/>
          <w:spacing w:val="-7"/>
          <w:w w:val="110"/>
        </w:rPr>
        <w:t xml:space="preserve"> </w:t>
      </w:r>
      <w:r w:rsidRPr="00E43496">
        <w:rPr>
          <w:rFonts w:ascii="Roboto" w:hAnsi="Roboto"/>
          <w:w w:val="110"/>
        </w:rPr>
        <w:t>Leave</w:t>
      </w:r>
      <w:r w:rsidRPr="00E43496">
        <w:rPr>
          <w:rFonts w:ascii="Roboto" w:hAnsi="Roboto"/>
          <w:spacing w:val="-7"/>
          <w:w w:val="110"/>
        </w:rPr>
        <w:t xml:space="preserve"> </w:t>
      </w:r>
      <w:r w:rsidRPr="00E43496">
        <w:rPr>
          <w:rFonts w:ascii="Roboto" w:hAnsi="Roboto"/>
          <w:w w:val="110"/>
        </w:rPr>
        <w:t>Policy</w:t>
      </w:r>
      <w:r w:rsidRPr="00E43496">
        <w:rPr>
          <w:rFonts w:ascii="Roboto" w:hAnsi="Roboto"/>
          <w:spacing w:val="-7"/>
          <w:w w:val="110"/>
        </w:rPr>
        <w:t xml:space="preserve"> </w:t>
      </w:r>
      <w:r w:rsidRPr="00E43496">
        <w:rPr>
          <w:rFonts w:ascii="Roboto" w:hAnsi="Roboto"/>
          <w:w w:val="110"/>
        </w:rPr>
        <w:t>to</w:t>
      </w:r>
      <w:r w:rsidRPr="00E43496">
        <w:rPr>
          <w:rFonts w:ascii="Roboto" w:hAnsi="Roboto"/>
          <w:spacing w:val="-7"/>
          <w:w w:val="110"/>
        </w:rPr>
        <w:t xml:space="preserve"> </w:t>
      </w:r>
      <w:r w:rsidRPr="00E43496">
        <w:rPr>
          <w:rFonts w:ascii="Roboto" w:hAnsi="Roboto"/>
          <w:w w:val="110"/>
        </w:rPr>
        <w:t>provide</w:t>
      </w:r>
      <w:r w:rsidRPr="00E43496">
        <w:rPr>
          <w:rFonts w:ascii="Roboto" w:hAnsi="Roboto"/>
          <w:spacing w:val="-4"/>
          <w:w w:val="110"/>
        </w:rPr>
        <w:t xml:space="preserve"> </w:t>
      </w:r>
      <w:r w:rsidRPr="00E43496">
        <w:rPr>
          <w:rFonts w:ascii="Roboto" w:hAnsi="Roboto"/>
          <w:w w:val="110"/>
        </w:rPr>
        <w:t>clarification</w:t>
      </w:r>
      <w:r w:rsidRPr="00E43496">
        <w:rPr>
          <w:rFonts w:ascii="Roboto" w:hAnsi="Roboto"/>
          <w:spacing w:val="-5"/>
          <w:w w:val="110"/>
        </w:rPr>
        <w:t xml:space="preserve"> </w:t>
      </w:r>
      <w:r w:rsidRPr="00E43496">
        <w:rPr>
          <w:rFonts w:ascii="Roboto" w:hAnsi="Roboto"/>
          <w:w w:val="110"/>
        </w:rPr>
        <w:t>language</w:t>
      </w:r>
      <w:r w:rsidRPr="00E43496">
        <w:rPr>
          <w:rFonts w:ascii="Roboto" w:hAnsi="Roboto"/>
          <w:spacing w:val="1"/>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the</w:t>
      </w:r>
      <w:r w:rsidRPr="00E43496">
        <w:rPr>
          <w:rFonts w:ascii="Roboto" w:hAnsi="Roboto"/>
          <w:spacing w:val="-7"/>
          <w:w w:val="110"/>
        </w:rPr>
        <w:t xml:space="preserve"> </w:t>
      </w:r>
      <w:r w:rsidRPr="00E43496">
        <w:rPr>
          <w:rFonts w:ascii="Roboto" w:hAnsi="Roboto"/>
          <w:spacing w:val="-2"/>
          <w:w w:val="110"/>
        </w:rPr>
        <w:t>policy</w:t>
      </w:r>
    </w:p>
    <w:p w14:paraId="217AB40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CT State Handbook Addendum</w:t>
      </w:r>
    </w:p>
    <w:p w14:paraId="7B59C2F0" w14:textId="77777777" w:rsidR="00E43496" w:rsidRPr="00E43496" w:rsidRDefault="00E43496">
      <w:pPr>
        <w:pStyle w:val="BodyText"/>
        <w:numPr>
          <w:ilvl w:val="1"/>
          <w:numId w:val="241"/>
        </w:numPr>
        <w:tabs>
          <w:tab w:val="left" w:pos="811"/>
        </w:tabs>
        <w:spacing w:after="0" w:line="240" w:lineRule="auto"/>
        <w:rPr>
          <w:rFonts w:ascii="Roboto" w:hAnsi="Roboto" w:cs="Times New Roman"/>
          <w:color w:val="auto"/>
          <w:w w:val="110"/>
          <w:szCs w:val="24"/>
        </w:rPr>
      </w:pPr>
      <w:r w:rsidRPr="00E43496">
        <w:rPr>
          <w:rFonts w:ascii="Roboto" w:hAnsi="Roboto" w:cs="Times New Roman"/>
          <w:i/>
          <w:iCs/>
          <w:color w:val="auto"/>
          <w:w w:val="110"/>
          <w:szCs w:val="24"/>
        </w:rPr>
        <w:t>Updated LEAVE FOR FAMILY VIOELCE, DOMESTIC VIOLENCE OR SEXUAL ASSAULT Policy include</w:t>
      </w:r>
      <w:r w:rsidRPr="00E43496">
        <w:rPr>
          <w:rFonts w:ascii="Roboto" w:hAnsi="Roboto" w:cs="Times New Roman"/>
          <w:i/>
          <w:iCs/>
          <w:color w:val="auto"/>
          <w:w w:val="110"/>
        </w:rPr>
        <w:t xml:space="preserve"> </w:t>
      </w:r>
      <w:r w:rsidRPr="00E43496">
        <w:rPr>
          <w:rFonts w:ascii="Roboto" w:hAnsi="Roboto" w:cs="Times New Roman"/>
          <w:color w:val="auto"/>
          <w:w w:val="110"/>
          <w:szCs w:val="24"/>
        </w:rPr>
        <w:t>expanded protections for victims of sexual assault and human trafficking effective 10/1/25</w:t>
      </w:r>
    </w:p>
    <w:p w14:paraId="3D987330"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IL State Handbook Addendum</w:t>
      </w:r>
    </w:p>
    <w:p w14:paraId="1C87D7F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706"/>
        <w:contextualSpacing w:val="0"/>
        <w:rPr>
          <w:rFonts w:ascii="Roboto" w:hAnsi="Roboto"/>
        </w:rPr>
      </w:pPr>
      <w:r w:rsidRPr="00E43496">
        <w:rPr>
          <w:rFonts w:ascii="Roboto" w:hAnsi="Roboto"/>
          <w:w w:val="110"/>
        </w:rPr>
        <w:t>Updated</w:t>
      </w:r>
      <w:r w:rsidRPr="00E43496">
        <w:rPr>
          <w:rFonts w:ascii="Roboto" w:hAnsi="Roboto"/>
          <w:spacing w:val="-11"/>
          <w:w w:val="110"/>
        </w:rPr>
        <w:t xml:space="preserve"> </w:t>
      </w:r>
      <w:r w:rsidRPr="00E43496">
        <w:rPr>
          <w:rFonts w:ascii="Roboto" w:hAnsi="Roboto"/>
          <w:w w:val="110"/>
        </w:rPr>
        <w:t>Military</w:t>
      </w:r>
      <w:r w:rsidRPr="00E43496">
        <w:rPr>
          <w:rFonts w:ascii="Roboto" w:hAnsi="Roboto"/>
          <w:spacing w:val="-13"/>
          <w:w w:val="110"/>
        </w:rPr>
        <w:t xml:space="preserve"> </w:t>
      </w:r>
      <w:r w:rsidRPr="00E43496">
        <w:rPr>
          <w:rFonts w:ascii="Roboto" w:hAnsi="Roboto"/>
          <w:w w:val="110"/>
        </w:rPr>
        <w:t>Leave</w:t>
      </w:r>
      <w:r w:rsidRPr="00E43496">
        <w:rPr>
          <w:rFonts w:ascii="Roboto" w:hAnsi="Roboto"/>
          <w:spacing w:val="-11"/>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to</w:t>
      </w:r>
      <w:r w:rsidRPr="00E43496">
        <w:rPr>
          <w:rFonts w:ascii="Roboto" w:hAnsi="Roboto"/>
          <w:spacing w:val="-11"/>
          <w:w w:val="110"/>
        </w:rPr>
        <w:t xml:space="preserve"> </w:t>
      </w:r>
      <w:r w:rsidRPr="00E43496">
        <w:rPr>
          <w:rFonts w:ascii="Roboto" w:hAnsi="Roboto"/>
          <w:w w:val="110"/>
        </w:rPr>
        <w:t>address</w:t>
      </w:r>
      <w:r w:rsidRPr="00E43496">
        <w:rPr>
          <w:rFonts w:ascii="Roboto" w:hAnsi="Roboto"/>
          <w:spacing w:val="-13"/>
          <w:w w:val="110"/>
        </w:rPr>
        <w:t xml:space="preserve"> </w:t>
      </w:r>
      <w:r w:rsidRPr="00E43496">
        <w:rPr>
          <w:rFonts w:ascii="Roboto" w:hAnsi="Roboto"/>
          <w:w w:val="110"/>
        </w:rPr>
        <w:t>changes</w:t>
      </w:r>
      <w:r w:rsidRPr="00E43496">
        <w:rPr>
          <w:rFonts w:ascii="Roboto" w:hAnsi="Roboto"/>
          <w:spacing w:val="-12"/>
          <w:w w:val="110"/>
        </w:rPr>
        <w:t xml:space="preserve"> </w:t>
      </w:r>
      <w:r w:rsidRPr="00E43496">
        <w:rPr>
          <w:rFonts w:ascii="Roboto" w:hAnsi="Roboto"/>
          <w:w w:val="110"/>
        </w:rPr>
        <w:t>including</w:t>
      </w:r>
      <w:r w:rsidRPr="00E43496">
        <w:rPr>
          <w:rFonts w:ascii="Roboto" w:hAnsi="Roboto"/>
          <w:spacing w:val="-13"/>
          <w:w w:val="110"/>
        </w:rPr>
        <w:t xml:space="preserve"> </w:t>
      </w:r>
      <w:r w:rsidRPr="00E43496">
        <w:rPr>
          <w:rFonts w:ascii="Roboto" w:hAnsi="Roboto"/>
          <w:w w:val="110"/>
        </w:rPr>
        <w:t>Military</w:t>
      </w:r>
      <w:r w:rsidRPr="00E43496">
        <w:rPr>
          <w:rFonts w:ascii="Roboto" w:hAnsi="Roboto"/>
          <w:spacing w:val="-11"/>
          <w:w w:val="110"/>
        </w:rPr>
        <w:t xml:space="preserve"> </w:t>
      </w:r>
      <w:r w:rsidRPr="00E43496">
        <w:rPr>
          <w:rFonts w:ascii="Roboto" w:hAnsi="Roboto"/>
          <w:w w:val="110"/>
        </w:rPr>
        <w:t>Funeral</w:t>
      </w:r>
      <w:r w:rsidRPr="00E43496">
        <w:rPr>
          <w:rFonts w:ascii="Roboto" w:hAnsi="Roboto"/>
          <w:spacing w:val="-13"/>
          <w:w w:val="110"/>
        </w:rPr>
        <w:t xml:space="preserve"> </w:t>
      </w:r>
      <w:r w:rsidRPr="00E43496">
        <w:rPr>
          <w:rFonts w:ascii="Roboto" w:hAnsi="Roboto"/>
          <w:w w:val="110"/>
        </w:rPr>
        <w:t>Honors</w:t>
      </w:r>
      <w:r w:rsidRPr="00E43496">
        <w:rPr>
          <w:rFonts w:ascii="Roboto" w:hAnsi="Roboto"/>
          <w:spacing w:val="-11"/>
          <w:w w:val="110"/>
        </w:rPr>
        <w:t xml:space="preserve"> </w:t>
      </w:r>
      <w:r w:rsidRPr="00E43496">
        <w:rPr>
          <w:rFonts w:ascii="Roboto" w:hAnsi="Roboto"/>
          <w:w w:val="110"/>
        </w:rPr>
        <w:t>Detail provisions effective 8/2025</w:t>
      </w:r>
    </w:p>
    <w:p w14:paraId="227535A3"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MD State Handbook Addendum</w:t>
      </w:r>
    </w:p>
    <w:p w14:paraId="05978150"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rPr>
        <w:t>New</w:t>
      </w:r>
      <w:r w:rsidRPr="00E43496">
        <w:rPr>
          <w:rFonts w:ascii="Roboto" w:hAnsi="Roboto"/>
          <w:spacing w:val="33"/>
        </w:rPr>
        <w:t xml:space="preserve"> </w:t>
      </w:r>
      <w:r w:rsidRPr="00E43496">
        <w:rPr>
          <w:rFonts w:ascii="Roboto" w:hAnsi="Roboto"/>
          <w:spacing w:val="2"/>
        </w:rPr>
        <w:t>Family</w:t>
      </w:r>
      <w:r w:rsidRPr="00E43496">
        <w:rPr>
          <w:rFonts w:ascii="Roboto" w:hAnsi="Roboto"/>
          <w:spacing w:val="34"/>
        </w:rPr>
        <w:t xml:space="preserve"> </w:t>
      </w:r>
      <w:r w:rsidRPr="00E43496">
        <w:rPr>
          <w:rFonts w:ascii="Roboto" w:hAnsi="Roboto"/>
          <w:spacing w:val="2"/>
        </w:rPr>
        <w:t>Deployment</w:t>
      </w:r>
      <w:r w:rsidRPr="00E43496">
        <w:rPr>
          <w:rFonts w:ascii="Roboto" w:hAnsi="Roboto"/>
          <w:spacing w:val="33"/>
        </w:rPr>
        <w:t xml:space="preserve"> </w:t>
      </w:r>
      <w:r w:rsidRPr="00E43496">
        <w:rPr>
          <w:rFonts w:ascii="Roboto" w:hAnsi="Roboto"/>
          <w:spacing w:val="2"/>
        </w:rPr>
        <w:t>Leave</w:t>
      </w:r>
      <w:r w:rsidRPr="00E43496">
        <w:rPr>
          <w:rFonts w:ascii="Roboto" w:hAnsi="Roboto"/>
          <w:spacing w:val="35"/>
        </w:rPr>
        <w:t xml:space="preserve"> </w:t>
      </w:r>
      <w:r w:rsidRPr="00E43496">
        <w:rPr>
          <w:rFonts w:ascii="Roboto" w:hAnsi="Roboto"/>
          <w:spacing w:val="2"/>
        </w:rPr>
        <w:t>Policy</w:t>
      </w:r>
      <w:r w:rsidRPr="00E43496">
        <w:rPr>
          <w:rFonts w:ascii="Roboto" w:hAnsi="Roboto"/>
          <w:spacing w:val="35"/>
        </w:rPr>
        <w:t xml:space="preserve"> </w:t>
      </w:r>
      <w:r w:rsidRPr="00E43496">
        <w:rPr>
          <w:rFonts w:ascii="Roboto" w:hAnsi="Roboto"/>
          <w:spacing w:val="-4"/>
        </w:rPr>
        <w:t>added</w:t>
      </w:r>
    </w:p>
    <w:p w14:paraId="20489E66"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9"/>
          <w:w w:val="110"/>
        </w:rPr>
        <w:t xml:space="preserve"> </w:t>
      </w:r>
      <w:r w:rsidRPr="00E43496">
        <w:rPr>
          <w:rFonts w:ascii="Roboto" w:hAnsi="Roboto"/>
          <w:spacing w:val="-2"/>
          <w:w w:val="110"/>
        </w:rPr>
        <w:t>Commentary</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provide</w:t>
      </w:r>
      <w:r w:rsidRPr="00E43496">
        <w:rPr>
          <w:rFonts w:ascii="Roboto" w:hAnsi="Roboto"/>
          <w:spacing w:val="-8"/>
          <w:w w:val="110"/>
        </w:rPr>
        <w:t xml:space="preserve"> </w:t>
      </w:r>
      <w:r w:rsidRPr="00E43496">
        <w:rPr>
          <w:rFonts w:ascii="Roboto" w:hAnsi="Roboto"/>
          <w:spacing w:val="-2"/>
          <w:w w:val="110"/>
        </w:rPr>
        <w:t>additional</w:t>
      </w:r>
      <w:r w:rsidRPr="00E43496">
        <w:rPr>
          <w:rFonts w:ascii="Roboto" w:hAnsi="Roboto"/>
          <w:spacing w:val="-7"/>
          <w:w w:val="110"/>
        </w:rPr>
        <w:t xml:space="preserve"> </w:t>
      </w:r>
      <w:r w:rsidRPr="00E43496">
        <w:rPr>
          <w:rFonts w:ascii="Roboto" w:hAnsi="Roboto"/>
          <w:spacing w:val="-2"/>
          <w:w w:val="110"/>
        </w:rPr>
        <w:t>clarity</w:t>
      </w:r>
      <w:r w:rsidRPr="00E43496">
        <w:rPr>
          <w:rFonts w:ascii="Roboto" w:hAnsi="Roboto"/>
          <w:spacing w:val="-8"/>
          <w:w w:val="110"/>
        </w:rPr>
        <w:t xml:space="preserve"> </w:t>
      </w:r>
      <w:r w:rsidRPr="00E43496">
        <w:rPr>
          <w:rFonts w:ascii="Roboto" w:hAnsi="Roboto"/>
          <w:spacing w:val="-2"/>
          <w:w w:val="110"/>
        </w:rPr>
        <w:t>as</w:t>
      </w:r>
      <w:r w:rsidRPr="00E43496">
        <w:rPr>
          <w:rFonts w:ascii="Roboto" w:hAnsi="Roboto"/>
          <w:spacing w:val="-6"/>
          <w:w w:val="110"/>
        </w:rPr>
        <w:t xml:space="preserve"> </w:t>
      </w:r>
      <w:r w:rsidRPr="00E43496">
        <w:rPr>
          <w:rFonts w:ascii="Roboto" w:hAnsi="Roboto"/>
          <w:spacing w:val="-2"/>
          <w:w w:val="110"/>
        </w:rPr>
        <w:t>to</w:t>
      </w:r>
      <w:r w:rsidRPr="00E43496">
        <w:rPr>
          <w:rFonts w:ascii="Roboto" w:hAnsi="Roboto"/>
          <w:spacing w:val="-6"/>
          <w:w w:val="110"/>
        </w:rPr>
        <w:t xml:space="preserve"> </w:t>
      </w:r>
      <w:r w:rsidRPr="00E43496">
        <w:rPr>
          <w:rFonts w:ascii="Roboto" w:hAnsi="Roboto"/>
          <w:spacing w:val="-2"/>
          <w:w w:val="110"/>
        </w:rPr>
        <w:t>applicability</w:t>
      </w:r>
      <w:r w:rsidRPr="00E43496">
        <w:rPr>
          <w:rFonts w:ascii="Roboto" w:hAnsi="Roboto"/>
          <w:spacing w:val="-6"/>
          <w:w w:val="110"/>
        </w:rPr>
        <w:t xml:space="preserve"> </w:t>
      </w:r>
      <w:r w:rsidRPr="00E43496">
        <w:rPr>
          <w:rFonts w:ascii="Roboto" w:hAnsi="Roboto"/>
          <w:spacing w:val="-2"/>
          <w:w w:val="110"/>
        </w:rPr>
        <w:t>for</w:t>
      </w:r>
      <w:r w:rsidRPr="00E43496">
        <w:rPr>
          <w:rFonts w:ascii="Roboto" w:hAnsi="Roboto"/>
          <w:spacing w:val="-9"/>
          <w:w w:val="110"/>
        </w:rPr>
        <w:t xml:space="preserve"> </w:t>
      </w:r>
      <w:r w:rsidRPr="00E43496">
        <w:rPr>
          <w:rFonts w:ascii="Roboto" w:hAnsi="Roboto"/>
          <w:spacing w:val="-2"/>
          <w:w w:val="110"/>
        </w:rPr>
        <w:t>small</w:t>
      </w:r>
      <w:r w:rsidRPr="00E43496">
        <w:rPr>
          <w:rFonts w:ascii="Roboto" w:hAnsi="Roboto"/>
          <w:spacing w:val="-9"/>
          <w:w w:val="110"/>
        </w:rPr>
        <w:t xml:space="preserve"> </w:t>
      </w:r>
      <w:r w:rsidRPr="00E43496">
        <w:rPr>
          <w:rFonts w:ascii="Roboto" w:hAnsi="Roboto"/>
          <w:spacing w:val="-2"/>
          <w:w w:val="110"/>
        </w:rPr>
        <w:t>employers</w:t>
      </w:r>
      <w:r w:rsidRPr="00E43496">
        <w:rPr>
          <w:rFonts w:ascii="Roboto" w:hAnsi="Roboto"/>
          <w:spacing w:val="-8"/>
          <w:w w:val="110"/>
        </w:rPr>
        <w:t xml:space="preserve"> </w:t>
      </w:r>
      <w:r w:rsidRPr="00E43496">
        <w:rPr>
          <w:rFonts w:ascii="Roboto" w:hAnsi="Roboto"/>
          <w:spacing w:val="-2"/>
          <w:w w:val="110"/>
        </w:rPr>
        <w:t>to</w:t>
      </w:r>
      <w:r w:rsidRPr="00E43496">
        <w:rPr>
          <w:rFonts w:ascii="Roboto" w:hAnsi="Roboto"/>
          <w:spacing w:val="-8"/>
          <w:w w:val="110"/>
        </w:rPr>
        <w:t xml:space="preserve"> </w:t>
      </w:r>
      <w:r w:rsidRPr="00E43496">
        <w:rPr>
          <w:rFonts w:ascii="Roboto" w:hAnsi="Roboto"/>
          <w:spacing w:val="-2"/>
          <w:w w:val="110"/>
        </w:rPr>
        <w:t xml:space="preserve">State’s </w:t>
      </w:r>
      <w:r w:rsidRPr="00E43496">
        <w:rPr>
          <w:rFonts w:ascii="Roboto" w:hAnsi="Roboto"/>
          <w:w w:val="110"/>
        </w:rPr>
        <w:t>Parental Leave</w:t>
      </w:r>
      <w:r w:rsidRPr="00E43496">
        <w:rPr>
          <w:rFonts w:ascii="Roboto" w:hAnsi="Roboto"/>
          <w:spacing w:val="2"/>
          <w:w w:val="110"/>
        </w:rPr>
        <w:t xml:space="preserve"> </w:t>
      </w:r>
      <w:r w:rsidRPr="00E43496">
        <w:rPr>
          <w:rFonts w:ascii="Roboto" w:hAnsi="Roboto"/>
          <w:spacing w:val="-2"/>
          <w:w w:val="110"/>
        </w:rPr>
        <w:t>Policy</w:t>
      </w:r>
    </w:p>
    <w:p w14:paraId="1CF17BB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ME State Handbook Addendum</w:t>
      </w:r>
    </w:p>
    <w:p w14:paraId="7723A19F"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ind w:right="1125"/>
        <w:contextualSpacing w:val="0"/>
        <w:rPr>
          <w:rFonts w:ascii="Roboto" w:hAnsi="Roboto"/>
        </w:rPr>
      </w:pPr>
      <w:r w:rsidRPr="00E43496">
        <w:rPr>
          <w:rFonts w:ascii="Roboto" w:hAnsi="Roboto"/>
          <w:w w:val="110"/>
        </w:rPr>
        <w:t>Updated</w:t>
      </w:r>
      <w:r w:rsidRPr="00E43496">
        <w:rPr>
          <w:rFonts w:ascii="Roboto" w:hAnsi="Roboto"/>
          <w:spacing w:val="-5"/>
          <w:w w:val="110"/>
        </w:rPr>
        <w:t xml:space="preserve"> </w:t>
      </w:r>
      <w:r w:rsidRPr="00E43496">
        <w:rPr>
          <w:rFonts w:ascii="Roboto" w:hAnsi="Roboto"/>
          <w:w w:val="110"/>
        </w:rPr>
        <w:t>Earned</w:t>
      </w:r>
      <w:r w:rsidRPr="00E43496">
        <w:rPr>
          <w:rFonts w:ascii="Roboto" w:hAnsi="Roboto"/>
          <w:spacing w:val="-9"/>
          <w:w w:val="110"/>
        </w:rPr>
        <w:t xml:space="preserve"> </w:t>
      </w:r>
      <w:r w:rsidRPr="00E43496">
        <w:rPr>
          <w:rFonts w:ascii="Roboto" w:hAnsi="Roboto"/>
          <w:w w:val="110"/>
        </w:rPr>
        <w:t>Paid</w:t>
      </w:r>
      <w:r w:rsidRPr="00E43496">
        <w:rPr>
          <w:rFonts w:ascii="Roboto" w:hAnsi="Roboto"/>
          <w:spacing w:val="-9"/>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updated</w:t>
      </w:r>
      <w:r w:rsidRPr="00E43496">
        <w:rPr>
          <w:rFonts w:ascii="Roboto" w:hAnsi="Roboto"/>
          <w:spacing w:val="-6"/>
          <w:w w:val="110"/>
        </w:rPr>
        <w:t xml:space="preserve"> </w:t>
      </w:r>
      <w:r w:rsidRPr="00E43496">
        <w:rPr>
          <w:rFonts w:ascii="Roboto" w:hAnsi="Roboto"/>
          <w:w w:val="110"/>
        </w:rPr>
        <w:t>to</w:t>
      </w:r>
      <w:r w:rsidRPr="00E43496">
        <w:rPr>
          <w:rFonts w:ascii="Roboto" w:hAnsi="Roboto"/>
          <w:spacing w:val="-5"/>
          <w:w w:val="110"/>
        </w:rPr>
        <w:t xml:space="preserve"> </w:t>
      </w:r>
      <w:r w:rsidRPr="00E43496">
        <w:rPr>
          <w:rFonts w:ascii="Roboto" w:hAnsi="Roboto"/>
          <w:w w:val="110"/>
        </w:rPr>
        <w:t>reflect</w:t>
      </w:r>
      <w:r w:rsidRPr="00E43496">
        <w:rPr>
          <w:rFonts w:ascii="Roboto" w:hAnsi="Roboto"/>
          <w:spacing w:val="-7"/>
          <w:w w:val="110"/>
        </w:rPr>
        <w:t xml:space="preserve"> </w:t>
      </w:r>
      <w:r w:rsidRPr="00E43496">
        <w:rPr>
          <w:rFonts w:ascii="Roboto" w:hAnsi="Roboto"/>
          <w:w w:val="110"/>
        </w:rPr>
        <w:t>new</w:t>
      </w:r>
      <w:r w:rsidRPr="00E43496">
        <w:rPr>
          <w:rFonts w:ascii="Roboto" w:hAnsi="Roboto"/>
          <w:spacing w:val="-9"/>
          <w:w w:val="110"/>
        </w:rPr>
        <w:t xml:space="preserve"> </w:t>
      </w:r>
      <w:r w:rsidRPr="00E43496">
        <w:rPr>
          <w:rFonts w:ascii="Roboto" w:hAnsi="Roboto"/>
          <w:w w:val="110"/>
        </w:rPr>
        <w:t>allowance</w:t>
      </w:r>
      <w:r w:rsidRPr="00E43496">
        <w:rPr>
          <w:rFonts w:ascii="Roboto" w:hAnsi="Roboto"/>
          <w:spacing w:val="-8"/>
          <w:w w:val="110"/>
        </w:rPr>
        <w:t xml:space="preserve"> </w:t>
      </w:r>
      <w:r w:rsidRPr="00E43496">
        <w:rPr>
          <w:rFonts w:ascii="Roboto" w:hAnsi="Roboto"/>
          <w:w w:val="110"/>
        </w:rPr>
        <w:t>of</w:t>
      </w:r>
      <w:r w:rsidRPr="00E43496">
        <w:rPr>
          <w:rFonts w:ascii="Roboto" w:hAnsi="Roboto"/>
          <w:spacing w:val="-9"/>
          <w:w w:val="110"/>
        </w:rPr>
        <w:t xml:space="preserve"> </w:t>
      </w:r>
      <w:r w:rsidRPr="00E43496">
        <w:rPr>
          <w:rFonts w:ascii="Roboto" w:hAnsi="Roboto"/>
          <w:w w:val="110"/>
        </w:rPr>
        <w:t>employees</w:t>
      </w:r>
      <w:r w:rsidRPr="00E43496">
        <w:rPr>
          <w:rFonts w:ascii="Roboto" w:hAnsi="Roboto"/>
          <w:spacing w:val="-5"/>
          <w:w w:val="110"/>
        </w:rPr>
        <w:t xml:space="preserve"> </w:t>
      </w:r>
      <w:r w:rsidRPr="00E43496">
        <w:rPr>
          <w:rFonts w:ascii="Roboto" w:hAnsi="Roboto"/>
          <w:w w:val="110"/>
        </w:rPr>
        <w:t>to be</w:t>
      </w:r>
      <w:r w:rsidRPr="00E43496">
        <w:rPr>
          <w:rFonts w:ascii="Roboto" w:hAnsi="Roboto"/>
          <w:spacing w:val="-5"/>
          <w:w w:val="110"/>
        </w:rPr>
        <w:t xml:space="preserve"> </w:t>
      </w:r>
      <w:r w:rsidRPr="00E43496">
        <w:rPr>
          <w:rFonts w:ascii="Roboto" w:hAnsi="Roboto"/>
          <w:w w:val="110"/>
        </w:rPr>
        <w:t>able</w:t>
      </w:r>
      <w:r w:rsidRPr="00E43496">
        <w:rPr>
          <w:rFonts w:ascii="Roboto" w:hAnsi="Roboto"/>
          <w:spacing w:val="-6"/>
          <w:w w:val="110"/>
        </w:rPr>
        <w:t xml:space="preserve"> </w:t>
      </w:r>
      <w:r w:rsidRPr="00E43496">
        <w:rPr>
          <w:rFonts w:ascii="Roboto" w:hAnsi="Roboto"/>
          <w:w w:val="110"/>
        </w:rPr>
        <w:t>to accrue</w:t>
      </w:r>
      <w:r w:rsidRPr="00E43496">
        <w:rPr>
          <w:rFonts w:ascii="Roboto" w:hAnsi="Roboto"/>
          <w:spacing w:val="-12"/>
          <w:w w:val="110"/>
        </w:rPr>
        <w:t xml:space="preserve"> </w:t>
      </w:r>
      <w:r w:rsidRPr="00E43496">
        <w:rPr>
          <w:rFonts w:ascii="Roboto" w:hAnsi="Roboto"/>
          <w:w w:val="110"/>
        </w:rPr>
        <w:t>up</w:t>
      </w:r>
      <w:r w:rsidRPr="00E43496">
        <w:rPr>
          <w:rFonts w:ascii="Roboto" w:hAnsi="Roboto"/>
          <w:spacing w:val="-9"/>
          <w:w w:val="110"/>
        </w:rPr>
        <w:t xml:space="preserve"> </w:t>
      </w:r>
      <w:r w:rsidRPr="00E43496">
        <w:rPr>
          <w:rFonts w:ascii="Roboto" w:hAnsi="Roboto"/>
          <w:w w:val="110"/>
        </w:rPr>
        <w:t>to</w:t>
      </w:r>
      <w:r w:rsidRPr="00E43496">
        <w:rPr>
          <w:rFonts w:ascii="Roboto" w:hAnsi="Roboto"/>
          <w:spacing w:val="-12"/>
          <w:w w:val="110"/>
        </w:rPr>
        <w:t xml:space="preserve"> </w:t>
      </w:r>
      <w:r w:rsidRPr="00E43496">
        <w:rPr>
          <w:rFonts w:ascii="Roboto" w:hAnsi="Roboto"/>
          <w:w w:val="110"/>
        </w:rPr>
        <w:t>40</w:t>
      </w:r>
      <w:r w:rsidRPr="00E43496">
        <w:rPr>
          <w:rFonts w:ascii="Roboto" w:hAnsi="Roboto"/>
          <w:spacing w:val="-13"/>
          <w:w w:val="110"/>
        </w:rPr>
        <w:t xml:space="preserve"> </w:t>
      </w:r>
      <w:r w:rsidRPr="00E43496">
        <w:rPr>
          <w:rFonts w:ascii="Roboto" w:hAnsi="Roboto"/>
          <w:w w:val="110"/>
        </w:rPr>
        <w:t>hrs./yr</w:t>
      </w:r>
      <w:r w:rsidRPr="00E43496">
        <w:rPr>
          <w:rFonts w:ascii="Roboto" w:hAnsi="Roboto"/>
          <w:spacing w:val="-12"/>
          <w:w w:val="110"/>
        </w:rPr>
        <w:t xml:space="preserve"> </w:t>
      </w:r>
      <w:r w:rsidRPr="00E43496">
        <w:rPr>
          <w:rFonts w:ascii="Roboto" w:hAnsi="Roboto"/>
          <w:w w:val="110"/>
        </w:rPr>
        <w:t>and</w:t>
      </w:r>
      <w:r w:rsidRPr="00E43496">
        <w:rPr>
          <w:rFonts w:ascii="Roboto" w:hAnsi="Roboto"/>
          <w:spacing w:val="-9"/>
          <w:w w:val="110"/>
        </w:rPr>
        <w:t xml:space="preserve"> </w:t>
      </w:r>
      <w:r w:rsidRPr="00E43496">
        <w:rPr>
          <w:rFonts w:ascii="Roboto" w:hAnsi="Roboto"/>
          <w:w w:val="110"/>
        </w:rPr>
        <w:t>carry</w:t>
      </w:r>
      <w:r w:rsidRPr="00E43496">
        <w:rPr>
          <w:rFonts w:ascii="Roboto" w:hAnsi="Roboto"/>
          <w:spacing w:val="-12"/>
          <w:w w:val="110"/>
        </w:rPr>
        <w:t xml:space="preserve"> </w:t>
      </w:r>
      <w:r w:rsidRPr="00E43496">
        <w:rPr>
          <w:rFonts w:ascii="Roboto" w:hAnsi="Roboto"/>
          <w:w w:val="110"/>
        </w:rPr>
        <w:t>over</w:t>
      </w:r>
      <w:r w:rsidRPr="00E43496">
        <w:rPr>
          <w:rFonts w:ascii="Roboto" w:hAnsi="Roboto"/>
          <w:spacing w:val="-10"/>
          <w:w w:val="110"/>
        </w:rPr>
        <w:t xml:space="preserve"> </w:t>
      </w:r>
      <w:r w:rsidRPr="00E43496">
        <w:rPr>
          <w:rFonts w:ascii="Roboto" w:hAnsi="Roboto"/>
          <w:w w:val="110"/>
        </w:rPr>
        <w:t>such</w:t>
      </w:r>
      <w:r w:rsidRPr="00E43496">
        <w:rPr>
          <w:rFonts w:ascii="Roboto" w:hAnsi="Roboto"/>
          <w:spacing w:val="-12"/>
          <w:w w:val="110"/>
        </w:rPr>
        <w:t xml:space="preserve"> </w:t>
      </w:r>
      <w:r w:rsidRPr="00E43496">
        <w:rPr>
          <w:rFonts w:ascii="Roboto" w:hAnsi="Roboto"/>
          <w:w w:val="110"/>
        </w:rPr>
        <w:t>into</w:t>
      </w:r>
      <w:r w:rsidRPr="00E43496">
        <w:rPr>
          <w:rFonts w:ascii="Roboto" w:hAnsi="Roboto"/>
          <w:spacing w:val="-12"/>
          <w:w w:val="110"/>
        </w:rPr>
        <w:t xml:space="preserve"> </w:t>
      </w:r>
      <w:r w:rsidRPr="00E43496">
        <w:rPr>
          <w:rFonts w:ascii="Roboto" w:hAnsi="Roboto"/>
          <w:w w:val="110"/>
        </w:rPr>
        <w:t>a</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calendar</w:t>
      </w:r>
      <w:r w:rsidRPr="00E43496">
        <w:rPr>
          <w:rFonts w:ascii="Roboto" w:hAnsi="Roboto"/>
          <w:spacing w:val="-13"/>
          <w:w w:val="110"/>
        </w:rPr>
        <w:t xml:space="preserve"> </w:t>
      </w:r>
      <w:r w:rsidRPr="00E43496">
        <w:rPr>
          <w:rFonts w:ascii="Roboto" w:hAnsi="Roboto"/>
          <w:w w:val="110"/>
        </w:rPr>
        <w:t>year;</w:t>
      </w:r>
      <w:r w:rsidRPr="00E43496">
        <w:rPr>
          <w:rFonts w:ascii="Roboto" w:hAnsi="Roboto"/>
          <w:spacing w:val="-10"/>
          <w:w w:val="110"/>
        </w:rPr>
        <w:t xml:space="preserve"> </w:t>
      </w:r>
      <w:r w:rsidRPr="00E43496">
        <w:rPr>
          <w:rFonts w:ascii="Roboto" w:hAnsi="Roboto"/>
          <w:w w:val="110"/>
        </w:rPr>
        <w:t>This</w:t>
      </w:r>
      <w:r w:rsidRPr="00E43496">
        <w:rPr>
          <w:rFonts w:ascii="Roboto" w:hAnsi="Roboto"/>
          <w:spacing w:val="-12"/>
          <w:w w:val="110"/>
        </w:rPr>
        <w:t xml:space="preserve"> </w:t>
      </w:r>
      <w:r w:rsidRPr="00E43496">
        <w:rPr>
          <w:rFonts w:ascii="Roboto" w:hAnsi="Roboto"/>
          <w:w w:val="110"/>
        </w:rPr>
        <w:t>new</w:t>
      </w:r>
      <w:r w:rsidRPr="00E43496">
        <w:rPr>
          <w:rFonts w:ascii="Roboto" w:hAnsi="Roboto"/>
          <w:spacing w:val="-10"/>
          <w:w w:val="110"/>
        </w:rPr>
        <w:t xml:space="preserve"> </w:t>
      </w:r>
      <w:r w:rsidRPr="00E43496">
        <w:rPr>
          <w:rFonts w:ascii="Roboto" w:hAnsi="Roboto"/>
          <w:w w:val="110"/>
        </w:rPr>
        <w:t>change</w:t>
      </w:r>
      <w:r w:rsidRPr="00E43496">
        <w:rPr>
          <w:rFonts w:ascii="Roboto" w:hAnsi="Roboto"/>
          <w:spacing w:val="-12"/>
          <w:w w:val="110"/>
        </w:rPr>
        <w:t xml:space="preserve"> </w:t>
      </w:r>
      <w:r w:rsidRPr="00E43496">
        <w:rPr>
          <w:rFonts w:ascii="Roboto" w:hAnsi="Roboto"/>
          <w:w w:val="110"/>
        </w:rPr>
        <w:t>goes</w:t>
      </w:r>
      <w:r w:rsidRPr="00E43496">
        <w:rPr>
          <w:rFonts w:ascii="Roboto" w:hAnsi="Roboto"/>
          <w:spacing w:val="-9"/>
          <w:w w:val="110"/>
        </w:rPr>
        <w:t xml:space="preserve"> </w:t>
      </w:r>
      <w:r w:rsidRPr="00E43496">
        <w:rPr>
          <w:rFonts w:ascii="Roboto" w:hAnsi="Roboto"/>
          <w:w w:val="110"/>
        </w:rPr>
        <w:t>into effect</w:t>
      </w:r>
      <w:r w:rsidRPr="00E43496">
        <w:rPr>
          <w:rFonts w:ascii="Roboto" w:hAnsi="Roboto"/>
          <w:spacing w:val="-4"/>
          <w:w w:val="110"/>
        </w:rPr>
        <w:t xml:space="preserve"> </w:t>
      </w:r>
      <w:r w:rsidRPr="00E43496">
        <w:rPr>
          <w:rFonts w:ascii="Roboto" w:hAnsi="Roboto"/>
          <w:w w:val="110"/>
        </w:rPr>
        <w:t>9/24/25.</w:t>
      </w:r>
    </w:p>
    <w:p w14:paraId="2CFC4CE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MN State Handbook Addendum</w:t>
      </w:r>
    </w:p>
    <w:p w14:paraId="661FAC75"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spacing w:val="-2"/>
          <w:w w:val="110"/>
        </w:rPr>
        <w:t>Updated</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11"/>
          <w:w w:val="110"/>
        </w:rPr>
        <w:t xml:space="preserve"> </w:t>
      </w:r>
      <w:r w:rsidRPr="00E43496">
        <w:rPr>
          <w:rFonts w:ascii="Roboto" w:hAnsi="Roboto"/>
          <w:spacing w:val="-2"/>
          <w:w w:val="110"/>
        </w:rPr>
        <w:t>St</w:t>
      </w:r>
      <w:r w:rsidRPr="00E43496">
        <w:rPr>
          <w:rFonts w:ascii="Roboto" w:hAnsi="Roboto"/>
          <w:spacing w:val="-10"/>
          <w:w w:val="110"/>
        </w:rPr>
        <w:t xml:space="preserve"> </w:t>
      </w:r>
      <w:r w:rsidRPr="00E43496">
        <w:rPr>
          <w:rFonts w:ascii="Roboto" w:hAnsi="Roboto"/>
          <w:spacing w:val="-2"/>
          <w:w w:val="110"/>
        </w:rPr>
        <w:t>Paul</w:t>
      </w:r>
      <w:r w:rsidRPr="00E43496">
        <w:rPr>
          <w:rFonts w:ascii="Roboto" w:hAnsi="Roboto"/>
          <w:spacing w:val="-10"/>
          <w:w w:val="110"/>
        </w:rPr>
        <w:t xml:space="preserve"> </w:t>
      </w:r>
      <w:r w:rsidRPr="00E43496">
        <w:rPr>
          <w:rFonts w:ascii="Roboto" w:hAnsi="Roboto"/>
          <w:spacing w:val="-2"/>
          <w:w w:val="110"/>
        </w:rPr>
        <w:t>Sick</w:t>
      </w:r>
      <w:r w:rsidRPr="00E43496">
        <w:rPr>
          <w:rFonts w:ascii="Roboto" w:hAnsi="Roboto"/>
          <w:spacing w:val="-10"/>
          <w:w w:val="110"/>
        </w:rPr>
        <w:t xml:space="preserve"> </w:t>
      </w:r>
      <w:r w:rsidRPr="00E43496">
        <w:rPr>
          <w:rFonts w:ascii="Roboto" w:hAnsi="Roboto"/>
          <w:spacing w:val="-2"/>
          <w:w w:val="110"/>
        </w:rPr>
        <w:t>&amp;</w:t>
      </w:r>
      <w:r w:rsidRPr="00E43496">
        <w:rPr>
          <w:rFonts w:ascii="Roboto" w:hAnsi="Roboto"/>
          <w:spacing w:val="-8"/>
          <w:w w:val="110"/>
        </w:rPr>
        <w:t xml:space="preserve"> </w:t>
      </w:r>
      <w:r w:rsidRPr="00E43496">
        <w:rPr>
          <w:rFonts w:ascii="Roboto" w:hAnsi="Roboto"/>
          <w:spacing w:val="-2"/>
          <w:w w:val="110"/>
        </w:rPr>
        <w:t>Safe</w:t>
      </w:r>
      <w:r w:rsidRPr="00E43496">
        <w:rPr>
          <w:rFonts w:ascii="Roboto" w:hAnsi="Roboto"/>
          <w:spacing w:val="-8"/>
          <w:w w:val="110"/>
        </w:rPr>
        <w:t xml:space="preserve"> </w:t>
      </w:r>
      <w:r w:rsidRPr="00E43496">
        <w:rPr>
          <w:rFonts w:ascii="Roboto" w:hAnsi="Roboto"/>
          <w:spacing w:val="-2"/>
          <w:w w:val="110"/>
        </w:rPr>
        <w:t>Policy</w:t>
      </w:r>
      <w:r w:rsidRPr="00E43496">
        <w:rPr>
          <w:rFonts w:ascii="Roboto" w:hAnsi="Roboto"/>
          <w:spacing w:val="-7"/>
          <w:w w:val="110"/>
        </w:rPr>
        <w:t xml:space="preserve"> </w:t>
      </w:r>
      <w:r w:rsidRPr="00E43496">
        <w:rPr>
          <w:rFonts w:ascii="Roboto" w:hAnsi="Roboto"/>
          <w:spacing w:val="-2"/>
          <w:w w:val="110"/>
        </w:rPr>
        <w:t>to</w:t>
      </w:r>
      <w:r w:rsidRPr="00E43496">
        <w:rPr>
          <w:rFonts w:ascii="Roboto" w:hAnsi="Roboto"/>
          <w:spacing w:val="-10"/>
          <w:w w:val="110"/>
        </w:rPr>
        <w:t xml:space="preserve"> </w:t>
      </w:r>
      <w:r w:rsidRPr="00E43496">
        <w:rPr>
          <w:rFonts w:ascii="Roboto" w:hAnsi="Roboto"/>
          <w:spacing w:val="-2"/>
          <w:w w:val="110"/>
        </w:rPr>
        <w:t>include</w:t>
      </w:r>
      <w:r w:rsidRPr="00E43496">
        <w:rPr>
          <w:rFonts w:ascii="Roboto" w:hAnsi="Roboto"/>
          <w:spacing w:val="-9"/>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t>City’s</w:t>
      </w:r>
      <w:r w:rsidRPr="00E43496">
        <w:rPr>
          <w:rFonts w:ascii="Roboto" w:hAnsi="Roboto"/>
          <w:spacing w:val="-9"/>
          <w:w w:val="110"/>
        </w:rPr>
        <w:t xml:space="preserve"> </w:t>
      </w:r>
      <w:r w:rsidRPr="00E43496">
        <w:rPr>
          <w:rFonts w:ascii="Roboto" w:hAnsi="Roboto"/>
          <w:spacing w:val="-2"/>
          <w:w w:val="110"/>
        </w:rPr>
        <w:t>Labor</w:t>
      </w:r>
      <w:r w:rsidRPr="00E43496">
        <w:rPr>
          <w:rFonts w:ascii="Roboto" w:hAnsi="Roboto"/>
          <w:spacing w:val="-10"/>
          <w:w w:val="110"/>
        </w:rPr>
        <w:t xml:space="preserve"> </w:t>
      </w:r>
      <w:r w:rsidRPr="00E43496">
        <w:rPr>
          <w:rFonts w:ascii="Roboto" w:hAnsi="Roboto"/>
          <w:spacing w:val="-2"/>
          <w:w w:val="110"/>
        </w:rPr>
        <w:t>Poster/Notice</w:t>
      </w:r>
      <w:r w:rsidRPr="00E43496">
        <w:rPr>
          <w:rFonts w:ascii="Roboto" w:hAnsi="Roboto"/>
          <w:spacing w:val="-8"/>
          <w:w w:val="110"/>
        </w:rPr>
        <w:t xml:space="preserve"> </w:t>
      </w:r>
      <w:r w:rsidRPr="00E43496">
        <w:rPr>
          <w:rFonts w:ascii="Roboto" w:hAnsi="Roboto"/>
          <w:spacing w:val="-2"/>
          <w:w w:val="110"/>
        </w:rPr>
        <w:t>within</w:t>
      </w:r>
      <w:r w:rsidRPr="00E43496">
        <w:rPr>
          <w:rFonts w:ascii="Roboto" w:hAnsi="Roboto"/>
          <w:spacing w:val="-8"/>
          <w:w w:val="110"/>
        </w:rPr>
        <w:t xml:space="preserve"> </w:t>
      </w:r>
      <w:r w:rsidRPr="00E43496">
        <w:rPr>
          <w:rFonts w:ascii="Roboto" w:hAnsi="Roboto"/>
          <w:spacing w:val="-2"/>
          <w:w w:val="110"/>
        </w:rPr>
        <w:t>the</w:t>
      </w:r>
      <w:r w:rsidRPr="00E43496">
        <w:rPr>
          <w:rFonts w:ascii="Roboto" w:hAnsi="Roboto"/>
          <w:spacing w:val="-8"/>
          <w:w w:val="110"/>
        </w:rPr>
        <w:t xml:space="preserve"> </w:t>
      </w:r>
      <w:r w:rsidRPr="00E43496">
        <w:rPr>
          <w:rFonts w:ascii="Roboto" w:hAnsi="Roboto"/>
          <w:spacing w:val="-2"/>
          <w:w w:val="110"/>
        </w:rPr>
        <w:lastRenderedPageBreak/>
        <w:t>Policy</w:t>
      </w:r>
    </w:p>
    <w:p w14:paraId="68280395"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MT State Handbook Addendum</w:t>
      </w:r>
    </w:p>
    <w:p w14:paraId="621E475D" w14:textId="77777777" w:rsidR="00E43496" w:rsidRPr="00E43496" w:rsidRDefault="00E43496">
      <w:pPr>
        <w:pStyle w:val="ListParagraph"/>
        <w:widowControl w:val="0"/>
        <w:numPr>
          <w:ilvl w:val="0"/>
          <w:numId w:val="242"/>
        </w:numPr>
        <w:tabs>
          <w:tab w:val="left" w:pos="811"/>
          <w:tab w:val="left" w:pos="1710"/>
        </w:tabs>
        <w:autoSpaceDE w:val="0"/>
        <w:autoSpaceDN w:val="0"/>
        <w:spacing w:after="0" w:line="240" w:lineRule="auto"/>
        <w:ind w:left="1800" w:hanging="359"/>
        <w:contextualSpacing w:val="0"/>
        <w:rPr>
          <w:rFonts w:ascii="Roboto" w:hAnsi="Roboto"/>
        </w:rPr>
      </w:pPr>
      <w:r w:rsidRPr="00E43496">
        <w:rPr>
          <w:rFonts w:ascii="Roboto" w:hAnsi="Roboto"/>
          <w:w w:val="110"/>
        </w:rPr>
        <w:t>New</w:t>
      </w:r>
      <w:r w:rsidRPr="00E43496">
        <w:rPr>
          <w:rFonts w:ascii="Roboto" w:hAnsi="Roboto"/>
          <w:spacing w:val="-5"/>
          <w:w w:val="110"/>
        </w:rPr>
        <w:t xml:space="preserve"> </w:t>
      </w:r>
      <w:r w:rsidRPr="00E43496">
        <w:rPr>
          <w:rFonts w:ascii="Roboto" w:hAnsi="Roboto"/>
          <w:w w:val="110"/>
        </w:rPr>
        <w:t>Emergency</w:t>
      </w:r>
      <w:r w:rsidRPr="00E43496">
        <w:rPr>
          <w:rFonts w:ascii="Roboto" w:hAnsi="Roboto"/>
          <w:spacing w:val="-7"/>
          <w:w w:val="110"/>
        </w:rPr>
        <w:t xml:space="preserve"> </w:t>
      </w:r>
      <w:r w:rsidRPr="00E43496">
        <w:rPr>
          <w:rFonts w:ascii="Roboto" w:hAnsi="Roboto"/>
          <w:w w:val="110"/>
        </w:rPr>
        <w:t>Services</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8"/>
          <w:w w:val="110"/>
        </w:rPr>
        <w:t xml:space="preserve"> </w:t>
      </w:r>
      <w:r w:rsidRPr="00E43496">
        <w:rPr>
          <w:rFonts w:ascii="Roboto" w:hAnsi="Roboto"/>
          <w:w w:val="110"/>
        </w:rPr>
        <w:t>Policy</w:t>
      </w:r>
      <w:r w:rsidRPr="00E43496">
        <w:rPr>
          <w:rFonts w:ascii="Roboto" w:hAnsi="Roboto"/>
          <w:spacing w:val="-5"/>
          <w:w w:val="110"/>
        </w:rPr>
        <w:t xml:space="preserve"> </w:t>
      </w:r>
      <w:r w:rsidRPr="00E43496">
        <w:rPr>
          <w:rFonts w:ascii="Roboto" w:hAnsi="Roboto"/>
          <w:w w:val="110"/>
        </w:rPr>
        <w:t>added</w:t>
      </w:r>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4"/>
          <w:w w:val="110"/>
        </w:rPr>
        <w:t xml:space="preserve"> </w:t>
      </w:r>
      <w:r w:rsidRPr="00E43496">
        <w:rPr>
          <w:rFonts w:ascii="Roboto" w:hAnsi="Roboto"/>
          <w:spacing w:val="-2"/>
          <w:w w:val="110"/>
        </w:rPr>
        <w:t>10/1/2025</w:t>
      </w:r>
    </w:p>
    <w:p w14:paraId="3EA4ABA1"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NE State Handbook Addendum</w:t>
      </w:r>
    </w:p>
    <w:p w14:paraId="4E590818"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New</w:t>
      </w:r>
      <w:r w:rsidRPr="00E43496">
        <w:rPr>
          <w:rFonts w:ascii="Roboto" w:hAnsi="Roboto"/>
          <w:spacing w:val="-6"/>
          <w:w w:val="110"/>
        </w:rPr>
        <w:t xml:space="preserve"> </w:t>
      </w:r>
      <w:r w:rsidRPr="00E43496">
        <w:rPr>
          <w:rFonts w:ascii="Roboto" w:hAnsi="Roboto"/>
          <w:w w:val="110"/>
        </w:rPr>
        <w:t>Paid</w:t>
      </w:r>
      <w:r w:rsidRPr="00E43496">
        <w:rPr>
          <w:rFonts w:ascii="Roboto" w:hAnsi="Roboto"/>
          <w:spacing w:val="-6"/>
          <w:w w:val="110"/>
        </w:rPr>
        <w:t xml:space="preserve"> </w:t>
      </w:r>
      <w:r w:rsidRPr="00E43496">
        <w:rPr>
          <w:rFonts w:ascii="Roboto" w:hAnsi="Roboto"/>
          <w:w w:val="110"/>
        </w:rPr>
        <w:t>Sick</w:t>
      </w:r>
      <w:r w:rsidRPr="00E43496">
        <w:rPr>
          <w:rFonts w:ascii="Roboto" w:hAnsi="Roboto"/>
          <w:spacing w:val="-6"/>
          <w:w w:val="110"/>
        </w:rPr>
        <w:t xml:space="preserve"> </w:t>
      </w:r>
      <w:r w:rsidRPr="00E43496">
        <w:rPr>
          <w:rFonts w:ascii="Roboto" w:hAnsi="Roboto"/>
          <w:w w:val="110"/>
        </w:rPr>
        <w:t>Leave</w:t>
      </w:r>
      <w:r w:rsidRPr="00E43496">
        <w:rPr>
          <w:rFonts w:ascii="Roboto" w:hAnsi="Roboto"/>
          <w:spacing w:val="-2"/>
          <w:w w:val="110"/>
        </w:rPr>
        <w:t xml:space="preserve"> </w:t>
      </w:r>
      <w:r w:rsidRPr="00E43496">
        <w:rPr>
          <w:rFonts w:ascii="Roboto" w:hAnsi="Roboto"/>
          <w:w w:val="110"/>
        </w:rPr>
        <w:t>Policy</w:t>
      </w:r>
      <w:r w:rsidRPr="00E43496">
        <w:rPr>
          <w:rFonts w:ascii="Roboto" w:hAnsi="Roboto"/>
          <w:spacing w:val="-2"/>
          <w:w w:val="110"/>
        </w:rPr>
        <w:t xml:space="preserve"> </w:t>
      </w:r>
      <w:r w:rsidRPr="00E43496">
        <w:rPr>
          <w:rFonts w:ascii="Roboto" w:hAnsi="Roboto"/>
          <w:w w:val="110"/>
        </w:rPr>
        <w:t>ahead</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r w:rsidRPr="00E43496">
        <w:rPr>
          <w:rFonts w:ascii="Roboto" w:hAnsi="Roboto"/>
          <w:w w:val="110"/>
        </w:rPr>
        <w:t>the</w:t>
      </w:r>
      <w:r w:rsidRPr="00E43496">
        <w:rPr>
          <w:rFonts w:ascii="Roboto" w:hAnsi="Roboto"/>
          <w:spacing w:val="-3"/>
          <w:w w:val="110"/>
        </w:rPr>
        <w:t xml:space="preserve"> </w:t>
      </w:r>
      <w:r w:rsidRPr="00E43496">
        <w:rPr>
          <w:rFonts w:ascii="Roboto" w:hAnsi="Roboto"/>
          <w:w w:val="110"/>
        </w:rPr>
        <w:t>10/1/25</w:t>
      </w:r>
      <w:r w:rsidRPr="00E43496">
        <w:rPr>
          <w:rFonts w:ascii="Roboto" w:hAnsi="Roboto"/>
          <w:spacing w:val="-4"/>
          <w:w w:val="110"/>
        </w:rPr>
        <w:t xml:space="preserve"> </w:t>
      </w:r>
      <w:r w:rsidRPr="00E43496">
        <w:rPr>
          <w:rFonts w:ascii="Roboto" w:hAnsi="Roboto"/>
          <w:w w:val="110"/>
        </w:rPr>
        <w:t>effective</w:t>
      </w:r>
      <w:r w:rsidRPr="00E43496">
        <w:rPr>
          <w:rFonts w:ascii="Roboto" w:hAnsi="Roboto"/>
          <w:spacing w:val="-6"/>
          <w:w w:val="110"/>
        </w:rPr>
        <w:t xml:space="preserve"> </w:t>
      </w:r>
      <w:r w:rsidRPr="00E43496">
        <w:rPr>
          <w:rFonts w:ascii="Roboto" w:hAnsi="Roboto"/>
          <w:w w:val="110"/>
        </w:rPr>
        <w:t>date</w:t>
      </w:r>
      <w:r w:rsidRPr="00E43496">
        <w:rPr>
          <w:rFonts w:ascii="Roboto" w:hAnsi="Roboto"/>
          <w:spacing w:val="-6"/>
          <w:w w:val="110"/>
        </w:rPr>
        <w:t xml:space="preserve"> </w:t>
      </w:r>
      <w:r w:rsidRPr="00E43496">
        <w:rPr>
          <w:rFonts w:ascii="Roboto" w:hAnsi="Roboto"/>
          <w:w w:val="110"/>
        </w:rPr>
        <w:t>of</w:t>
      </w:r>
      <w:r w:rsidRPr="00E43496">
        <w:rPr>
          <w:rFonts w:ascii="Roboto" w:hAnsi="Roboto"/>
          <w:spacing w:val="-3"/>
          <w:w w:val="110"/>
        </w:rPr>
        <w:t xml:space="preserve"> </w:t>
      </w:r>
      <w:r w:rsidRPr="00E43496">
        <w:rPr>
          <w:rFonts w:ascii="Roboto" w:hAnsi="Roboto"/>
          <w:w w:val="110"/>
        </w:rPr>
        <w:t>state</w:t>
      </w:r>
      <w:r w:rsidRPr="00E43496">
        <w:rPr>
          <w:rFonts w:ascii="Roboto" w:hAnsi="Roboto"/>
          <w:spacing w:val="-3"/>
          <w:w w:val="110"/>
        </w:rPr>
        <w:t xml:space="preserve"> </w:t>
      </w:r>
      <w:r w:rsidRPr="00E43496">
        <w:rPr>
          <w:rFonts w:ascii="Roboto" w:hAnsi="Roboto"/>
          <w:w w:val="110"/>
        </w:rPr>
        <w:t>regulatory</w:t>
      </w:r>
      <w:r w:rsidRPr="00E43496">
        <w:rPr>
          <w:rFonts w:ascii="Roboto" w:hAnsi="Roboto"/>
          <w:spacing w:val="-5"/>
          <w:w w:val="110"/>
        </w:rPr>
        <w:t xml:space="preserve"> </w:t>
      </w:r>
      <w:r w:rsidRPr="00E43496">
        <w:rPr>
          <w:rFonts w:ascii="Roboto" w:hAnsi="Roboto"/>
          <w:spacing w:val="-2"/>
          <w:w w:val="110"/>
        </w:rPr>
        <w:t>provision.</w:t>
      </w:r>
    </w:p>
    <w:p w14:paraId="48985AEF"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NV State Handbook Addendum</w:t>
      </w:r>
    </w:p>
    <w:p w14:paraId="17E550F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rPr>
        <w:t>New</w:t>
      </w:r>
      <w:r w:rsidRPr="00E43496">
        <w:rPr>
          <w:rFonts w:ascii="Roboto" w:hAnsi="Roboto"/>
          <w:spacing w:val="27"/>
        </w:rPr>
        <w:t xml:space="preserve"> </w:t>
      </w:r>
      <w:r w:rsidRPr="00E43496">
        <w:rPr>
          <w:rFonts w:ascii="Roboto" w:hAnsi="Roboto"/>
        </w:rPr>
        <w:t>Civil</w:t>
      </w:r>
      <w:r w:rsidRPr="00E43496">
        <w:rPr>
          <w:rFonts w:ascii="Roboto" w:hAnsi="Roboto"/>
          <w:spacing w:val="29"/>
        </w:rPr>
        <w:t xml:space="preserve"> </w:t>
      </w:r>
      <w:r w:rsidRPr="00E43496">
        <w:rPr>
          <w:rFonts w:ascii="Roboto" w:hAnsi="Roboto"/>
        </w:rPr>
        <w:t>Air</w:t>
      </w:r>
      <w:r w:rsidRPr="00E43496">
        <w:rPr>
          <w:rFonts w:ascii="Roboto" w:hAnsi="Roboto"/>
          <w:spacing w:val="29"/>
        </w:rPr>
        <w:t xml:space="preserve"> </w:t>
      </w:r>
      <w:r w:rsidRPr="00E43496">
        <w:rPr>
          <w:rFonts w:ascii="Roboto" w:hAnsi="Roboto"/>
        </w:rPr>
        <w:t>Patrol</w:t>
      </w:r>
      <w:r w:rsidRPr="00E43496">
        <w:rPr>
          <w:rFonts w:ascii="Roboto" w:hAnsi="Roboto"/>
          <w:spacing w:val="29"/>
        </w:rPr>
        <w:t xml:space="preserve"> </w:t>
      </w:r>
      <w:r w:rsidRPr="00E43496">
        <w:rPr>
          <w:rFonts w:ascii="Roboto" w:hAnsi="Roboto"/>
        </w:rPr>
        <w:t>Leave</w:t>
      </w:r>
      <w:r w:rsidRPr="00E43496">
        <w:rPr>
          <w:rFonts w:ascii="Roboto" w:hAnsi="Roboto"/>
          <w:spacing w:val="32"/>
        </w:rPr>
        <w:t xml:space="preserve"> </w:t>
      </w:r>
      <w:r w:rsidRPr="00E43496">
        <w:rPr>
          <w:rFonts w:ascii="Roboto" w:hAnsi="Roboto"/>
        </w:rPr>
        <w:t>Policy</w:t>
      </w:r>
      <w:r w:rsidRPr="00E43496">
        <w:rPr>
          <w:rFonts w:ascii="Roboto" w:hAnsi="Roboto"/>
          <w:spacing w:val="33"/>
        </w:rPr>
        <w:t xml:space="preserve"> </w:t>
      </w:r>
      <w:r w:rsidRPr="00E43496">
        <w:rPr>
          <w:rFonts w:ascii="Roboto" w:hAnsi="Roboto"/>
        </w:rPr>
        <w:t>effective</w:t>
      </w:r>
      <w:r w:rsidRPr="00E43496">
        <w:rPr>
          <w:rFonts w:ascii="Roboto" w:hAnsi="Roboto"/>
          <w:spacing w:val="29"/>
        </w:rPr>
        <w:t xml:space="preserve"> </w:t>
      </w:r>
      <w:r w:rsidRPr="00E43496">
        <w:rPr>
          <w:rFonts w:ascii="Roboto" w:hAnsi="Roboto"/>
          <w:spacing w:val="-2"/>
        </w:rPr>
        <w:t>10/1/25</w:t>
      </w:r>
    </w:p>
    <w:p w14:paraId="53604B9B" w14:textId="77777777" w:rsidR="00E43496" w:rsidRPr="00E43496" w:rsidRDefault="00E43496">
      <w:pPr>
        <w:pStyle w:val="Heading4"/>
        <w:numPr>
          <w:ilvl w:val="0"/>
          <w:numId w:val="243"/>
        </w:numPr>
        <w:tabs>
          <w:tab w:val="left" w:pos="811"/>
        </w:tabs>
        <w:spacing w:before="0" w:line="240" w:lineRule="auto"/>
        <w:ind w:left="1170"/>
        <w:rPr>
          <w:rFonts w:ascii="Roboto" w:eastAsiaTheme="minorHAnsi" w:hAnsi="Roboto" w:cstheme="minorBidi"/>
          <w:b/>
          <w:bCs/>
          <w:i w:val="0"/>
          <w:iCs w:val="0"/>
          <w:color w:val="2E74B5" w:themeColor="accent5" w:themeShade="BF"/>
        </w:rPr>
      </w:pPr>
      <w:r w:rsidRPr="00E43496">
        <w:rPr>
          <w:rFonts w:ascii="Roboto" w:eastAsiaTheme="minorHAnsi" w:hAnsi="Roboto" w:cstheme="minorBidi"/>
          <w:b/>
          <w:bCs/>
          <w:i w:val="0"/>
          <w:iCs w:val="0"/>
          <w:color w:val="2E74B5" w:themeColor="accent5" w:themeShade="BF"/>
        </w:rPr>
        <w:t>PA State Handbook Addendum</w:t>
      </w:r>
    </w:p>
    <w:p w14:paraId="30414969"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Philadelphia</w:t>
      </w:r>
      <w:r w:rsidRPr="00E43496">
        <w:rPr>
          <w:rFonts w:ascii="Roboto" w:hAnsi="Roboto"/>
          <w:spacing w:val="1"/>
          <w:w w:val="110"/>
        </w:rPr>
        <w:t xml:space="preserve"> </w:t>
      </w:r>
      <w:r w:rsidRPr="00E43496">
        <w:rPr>
          <w:rFonts w:ascii="Roboto" w:hAnsi="Roboto"/>
          <w:w w:val="110"/>
        </w:rPr>
        <w:t>Sick</w:t>
      </w:r>
      <w:r w:rsidRPr="00E43496">
        <w:rPr>
          <w:rFonts w:ascii="Roboto" w:hAnsi="Roboto"/>
          <w:spacing w:val="-3"/>
          <w:w w:val="110"/>
        </w:rPr>
        <w:t xml:space="preserve"> </w:t>
      </w:r>
      <w:r w:rsidRPr="00E43496">
        <w:rPr>
          <w:rFonts w:ascii="Roboto" w:hAnsi="Roboto"/>
          <w:w w:val="110"/>
        </w:rPr>
        <w:t>Time</w:t>
      </w:r>
      <w:r w:rsidRPr="00E43496">
        <w:rPr>
          <w:rFonts w:ascii="Roboto" w:hAnsi="Roboto"/>
          <w:spacing w:val="3"/>
          <w:w w:val="110"/>
        </w:rPr>
        <w:t xml:space="preserve"> </w:t>
      </w:r>
      <w:r w:rsidRPr="00E43496">
        <w:rPr>
          <w:rFonts w:ascii="Roboto" w:hAnsi="Roboto"/>
          <w:w w:val="110"/>
        </w:rPr>
        <w:t>Policy</w:t>
      </w:r>
      <w:r w:rsidRPr="00E43496">
        <w:rPr>
          <w:rFonts w:ascii="Roboto" w:hAnsi="Roboto"/>
          <w:spacing w:val="3"/>
          <w:w w:val="110"/>
        </w:rPr>
        <w:t xml:space="preserve"> </w:t>
      </w:r>
      <w:r w:rsidRPr="00E43496">
        <w:rPr>
          <w:rFonts w:ascii="Roboto" w:hAnsi="Roboto"/>
          <w:w w:val="110"/>
        </w:rPr>
        <w:t>verbiage</w:t>
      </w:r>
      <w:r w:rsidRPr="00E43496">
        <w:rPr>
          <w:rFonts w:ascii="Roboto" w:hAnsi="Roboto"/>
          <w:spacing w:val="1"/>
          <w:w w:val="110"/>
        </w:rPr>
        <w:t xml:space="preserve"> </w:t>
      </w:r>
      <w:r w:rsidRPr="00E43496">
        <w:rPr>
          <w:rFonts w:ascii="Roboto" w:hAnsi="Roboto"/>
          <w:spacing w:val="-2"/>
          <w:w w:val="110"/>
        </w:rPr>
        <w:t>updated</w:t>
      </w:r>
    </w:p>
    <w:p w14:paraId="53A9FB4A" w14:textId="77777777"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E43496">
        <w:rPr>
          <w:rFonts w:ascii="Roboto" w:hAnsi="Roboto"/>
          <w:w w:val="110"/>
        </w:rPr>
        <w:t>Pittsburg</w:t>
      </w:r>
      <w:r w:rsidRPr="00E43496">
        <w:rPr>
          <w:rFonts w:ascii="Roboto" w:hAnsi="Roboto"/>
          <w:spacing w:val="5"/>
          <w:w w:val="110"/>
        </w:rPr>
        <w:t xml:space="preserve"> </w:t>
      </w:r>
      <w:r w:rsidRPr="00E43496">
        <w:rPr>
          <w:rFonts w:ascii="Roboto" w:hAnsi="Roboto"/>
          <w:w w:val="110"/>
        </w:rPr>
        <w:t>Paid</w:t>
      </w:r>
      <w:r w:rsidRPr="00E43496">
        <w:rPr>
          <w:rFonts w:ascii="Roboto" w:hAnsi="Roboto"/>
          <w:spacing w:val="4"/>
          <w:w w:val="110"/>
        </w:rPr>
        <w:t xml:space="preserve"> </w:t>
      </w:r>
      <w:r w:rsidRPr="00E43496">
        <w:rPr>
          <w:rFonts w:ascii="Roboto" w:hAnsi="Roboto"/>
          <w:w w:val="110"/>
        </w:rPr>
        <w:t>Sick</w:t>
      </w:r>
      <w:r w:rsidRPr="00E43496">
        <w:rPr>
          <w:rFonts w:ascii="Roboto" w:hAnsi="Roboto"/>
          <w:spacing w:val="9"/>
          <w:w w:val="110"/>
        </w:rPr>
        <w:t xml:space="preserve"> </w:t>
      </w:r>
      <w:r w:rsidRPr="00E43496">
        <w:rPr>
          <w:rFonts w:ascii="Roboto" w:hAnsi="Roboto"/>
          <w:w w:val="110"/>
        </w:rPr>
        <w:t>Policy</w:t>
      </w:r>
      <w:r w:rsidRPr="00E43496">
        <w:rPr>
          <w:rFonts w:ascii="Roboto" w:hAnsi="Roboto"/>
          <w:spacing w:val="11"/>
          <w:w w:val="110"/>
        </w:rPr>
        <w:t xml:space="preserve"> </w:t>
      </w:r>
      <w:r w:rsidRPr="00E43496">
        <w:rPr>
          <w:rFonts w:ascii="Roboto" w:hAnsi="Roboto"/>
          <w:w w:val="110"/>
        </w:rPr>
        <w:t>verbiage</w:t>
      </w:r>
      <w:r w:rsidRPr="00E43496">
        <w:rPr>
          <w:rFonts w:ascii="Roboto" w:hAnsi="Roboto"/>
          <w:spacing w:val="8"/>
          <w:w w:val="110"/>
        </w:rPr>
        <w:t xml:space="preserve"> </w:t>
      </w:r>
      <w:r w:rsidRPr="00E43496">
        <w:rPr>
          <w:rFonts w:ascii="Roboto" w:hAnsi="Roboto"/>
          <w:w w:val="110"/>
        </w:rPr>
        <w:t>updated</w:t>
      </w:r>
      <w:r w:rsidRPr="00E43496">
        <w:rPr>
          <w:rFonts w:ascii="Roboto" w:hAnsi="Roboto"/>
          <w:spacing w:val="8"/>
          <w:w w:val="110"/>
        </w:rPr>
        <w:t xml:space="preserve"> </w:t>
      </w:r>
      <w:r w:rsidRPr="00E43496">
        <w:rPr>
          <w:rFonts w:ascii="Roboto" w:hAnsi="Roboto"/>
          <w:w w:val="110"/>
        </w:rPr>
        <w:t>ahead</w:t>
      </w:r>
      <w:r w:rsidRPr="00E43496">
        <w:rPr>
          <w:rFonts w:ascii="Roboto" w:hAnsi="Roboto"/>
          <w:spacing w:val="8"/>
          <w:w w:val="110"/>
        </w:rPr>
        <w:t xml:space="preserve"> </w:t>
      </w:r>
      <w:r w:rsidRPr="00E43496">
        <w:rPr>
          <w:rFonts w:ascii="Roboto" w:hAnsi="Roboto"/>
          <w:w w:val="110"/>
        </w:rPr>
        <w:t>of</w:t>
      </w:r>
      <w:r w:rsidRPr="00E43496">
        <w:rPr>
          <w:rFonts w:ascii="Roboto" w:hAnsi="Roboto"/>
          <w:spacing w:val="7"/>
          <w:w w:val="110"/>
        </w:rPr>
        <w:t xml:space="preserve"> </w:t>
      </w:r>
      <w:r w:rsidRPr="00E43496">
        <w:rPr>
          <w:rFonts w:ascii="Roboto" w:hAnsi="Roboto"/>
          <w:w w:val="110"/>
        </w:rPr>
        <w:t>1/1/2026</w:t>
      </w:r>
      <w:r w:rsidRPr="00E43496">
        <w:rPr>
          <w:rFonts w:ascii="Roboto" w:hAnsi="Roboto"/>
          <w:spacing w:val="6"/>
          <w:w w:val="110"/>
        </w:rPr>
        <w:t xml:space="preserve"> </w:t>
      </w:r>
      <w:r w:rsidRPr="00E43496">
        <w:rPr>
          <w:rFonts w:ascii="Roboto" w:hAnsi="Roboto"/>
          <w:w w:val="110"/>
        </w:rPr>
        <w:t>effective</w:t>
      </w:r>
      <w:r w:rsidRPr="00E43496">
        <w:rPr>
          <w:rFonts w:ascii="Roboto" w:hAnsi="Roboto"/>
          <w:spacing w:val="8"/>
          <w:w w:val="110"/>
        </w:rPr>
        <w:t xml:space="preserve"> </w:t>
      </w:r>
      <w:r w:rsidRPr="00E43496">
        <w:rPr>
          <w:rFonts w:ascii="Roboto" w:hAnsi="Roboto"/>
          <w:spacing w:val="-4"/>
          <w:w w:val="110"/>
        </w:rPr>
        <w:t>date</w:t>
      </w:r>
    </w:p>
    <w:p w14:paraId="7DFB1BB7" w14:textId="659DE283" w:rsidR="00E43496" w:rsidRPr="00E43496" w:rsidRDefault="00E43496">
      <w:pPr>
        <w:pStyle w:val="ListParagraph"/>
        <w:widowControl w:val="0"/>
        <w:numPr>
          <w:ilvl w:val="2"/>
          <w:numId w:val="243"/>
        </w:numPr>
        <w:tabs>
          <w:tab w:val="left" w:pos="811"/>
          <w:tab w:val="left" w:pos="1800"/>
        </w:tabs>
        <w:autoSpaceDE w:val="0"/>
        <w:autoSpaceDN w:val="0"/>
        <w:spacing w:after="0" w:line="240" w:lineRule="auto"/>
        <w:contextualSpacing w:val="0"/>
        <w:rPr>
          <w:rFonts w:ascii="Roboto" w:hAnsi="Roboto"/>
        </w:rPr>
      </w:pPr>
      <w:r w:rsidRPr="009670B1">
        <w:rPr>
          <w:rFonts w:ascii="Roboto" w:hAnsi="Roboto"/>
          <w:w w:val="110"/>
        </w:rPr>
        <w:t>Philadelphia</w:t>
      </w:r>
      <w:r w:rsidRPr="009670B1">
        <w:rPr>
          <w:rFonts w:ascii="Roboto" w:hAnsi="Roboto"/>
          <w:spacing w:val="-1"/>
          <w:w w:val="110"/>
        </w:rPr>
        <w:t xml:space="preserve"> </w:t>
      </w:r>
      <w:r w:rsidRPr="009670B1">
        <w:rPr>
          <w:rFonts w:ascii="Roboto" w:hAnsi="Roboto"/>
          <w:w w:val="110"/>
        </w:rPr>
        <w:t>Paid Sick</w:t>
      </w:r>
      <w:r w:rsidRPr="009670B1">
        <w:rPr>
          <w:rFonts w:ascii="Roboto" w:hAnsi="Roboto"/>
          <w:spacing w:val="1"/>
          <w:w w:val="110"/>
        </w:rPr>
        <w:t xml:space="preserve"> </w:t>
      </w:r>
      <w:r w:rsidRPr="009670B1">
        <w:rPr>
          <w:rFonts w:ascii="Roboto" w:hAnsi="Roboto"/>
          <w:w w:val="110"/>
        </w:rPr>
        <w:t>&amp;</w:t>
      </w:r>
      <w:r w:rsidRPr="009670B1">
        <w:rPr>
          <w:rFonts w:ascii="Roboto" w:hAnsi="Roboto"/>
          <w:spacing w:val="-3"/>
          <w:w w:val="110"/>
        </w:rPr>
        <w:t xml:space="preserve"> </w:t>
      </w:r>
      <w:r w:rsidRPr="009670B1">
        <w:rPr>
          <w:rFonts w:ascii="Roboto" w:hAnsi="Roboto"/>
          <w:w w:val="110"/>
        </w:rPr>
        <w:t>Allegheny</w:t>
      </w:r>
      <w:r w:rsidRPr="009670B1">
        <w:rPr>
          <w:rFonts w:ascii="Roboto" w:hAnsi="Roboto"/>
          <w:spacing w:val="-1"/>
          <w:w w:val="110"/>
        </w:rPr>
        <w:t xml:space="preserve"> </w:t>
      </w:r>
      <w:r w:rsidRPr="009670B1">
        <w:rPr>
          <w:rFonts w:ascii="Roboto" w:hAnsi="Roboto"/>
          <w:w w:val="110"/>
        </w:rPr>
        <w:t>County</w:t>
      </w:r>
      <w:r w:rsidRPr="009670B1">
        <w:rPr>
          <w:rFonts w:ascii="Roboto" w:hAnsi="Roboto"/>
          <w:spacing w:val="-1"/>
          <w:w w:val="110"/>
        </w:rPr>
        <w:t xml:space="preserve"> </w:t>
      </w:r>
      <w:r w:rsidRPr="009670B1">
        <w:rPr>
          <w:rFonts w:ascii="Roboto" w:hAnsi="Roboto"/>
          <w:w w:val="110"/>
        </w:rPr>
        <w:t>Paid</w:t>
      </w:r>
      <w:r w:rsidRPr="009670B1">
        <w:rPr>
          <w:rFonts w:ascii="Roboto" w:hAnsi="Roboto"/>
          <w:spacing w:val="-3"/>
          <w:w w:val="110"/>
        </w:rPr>
        <w:t xml:space="preserve"> </w:t>
      </w:r>
      <w:r w:rsidRPr="009670B1">
        <w:rPr>
          <w:rFonts w:ascii="Roboto" w:hAnsi="Roboto"/>
          <w:w w:val="110"/>
        </w:rPr>
        <w:t>Sick</w:t>
      </w:r>
      <w:r w:rsidRPr="009670B1">
        <w:rPr>
          <w:rFonts w:ascii="Roboto" w:hAnsi="Roboto"/>
          <w:spacing w:val="-4"/>
          <w:w w:val="110"/>
        </w:rPr>
        <w:t xml:space="preserve"> </w:t>
      </w:r>
      <w:r w:rsidRPr="009670B1">
        <w:rPr>
          <w:rFonts w:ascii="Roboto" w:hAnsi="Roboto"/>
          <w:w w:val="110"/>
        </w:rPr>
        <w:t>Time</w:t>
      </w:r>
      <w:r w:rsidRPr="009670B1">
        <w:rPr>
          <w:rFonts w:ascii="Roboto" w:hAnsi="Roboto"/>
          <w:spacing w:val="1"/>
          <w:w w:val="110"/>
        </w:rPr>
        <w:t xml:space="preserve"> </w:t>
      </w:r>
      <w:r w:rsidRPr="009670B1">
        <w:rPr>
          <w:rFonts w:ascii="Roboto" w:hAnsi="Roboto"/>
          <w:w w:val="110"/>
        </w:rPr>
        <w:t>clarifying</w:t>
      </w:r>
      <w:r w:rsidRPr="009670B1">
        <w:rPr>
          <w:rFonts w:ascii="Roboto" w:hAnsi="Roboto"/>
          <w:spacing w:val="-1"/>
          <w:w w:val="110"/>
        </w:rPr>
        <w:t xml:space="preserve"> </w:t>
      </w:r>
      <w:r w:rsidRPr="009670B1">
        <w:rPr>
          <w:rFonts w:ascii="Roboto" w:hAnsi="Roboto"/>
          <w:w w:val="110"/>
        </w:rPr>
        <w:t>policy</w:t>
      </w:r>
      <w:r w:rsidRPr="009670B1">
        <w:rPr>
          <w:rFonts w:ascii="Roboto" w:hAnsi="Roboto"/>
          <w:spacing w:val="-1"/>
          <w:w w:val="110"/>
        </w:rPr>
        <w:t xml:space="preserve"> </w:t>
      </w:r>
      <w:r w:rsidRPr="009670B1">
        <w:rPr>
          <w:rFonts w:ascii="Roboto" w:hAnsi="Roboto"/>
          <w:w w:val="110"/>
        </w:rPr>
        <w:t>language</w:t>
      </w:r>
      <w:r w:rsidRPr="009670B1">
        <w:rPr>
          <w:rFonts w:ascii="Roboto" w:hAnsi="Roboto"/>
          <w:spacing w:val="-3"/>
          <w:w w:val="110"/>
        </w:rPr>
        <w:t xml:space="preserve"> </w:t>
      </w:r>
      <w:r w:rsidRPr="009670B1">
        <w:rPr>
          <w:rFonts w:ascii="Roboto" w:hAnsi="Roboto"/>
          <w:spacing w:val="-2"/>
          <w:w w:val="110"/>
        </w:rPr>
        <w:t>added</w:t>
      </w:r>
    </w:p>
    <w:p w14:paraId="105B4242" w14:textId="77777777" w:rsidR="00E43496" w:rsidRDefault="00E43496"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p>
    <w:p w14:paraId="71130E75" w14:textId="3CF14E72" w:rsidR="002C1B32" w:rsidRDefault="002C1B32"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Pr>
          <w:rFonts w:ascii="Roboto" w:hAnsi="Roboto" w:cs="Arial"/>
          <w:kern w:val="0"/>
          <w:sz w:val="22"/>
          <w:szCs w:val="22"/>
          <w:shd w:val="clear" w:color="auto" w:fill="FFFFFF"/>
        </w:rPr>
        <w:t xml:space="preserve">Released </w:t>
      </w:r>
      <w:r w:rsidRPr="002C1B32">
        <w:rPr>
          <w:rFonts w:ascii="Roboto" w:hAnsi="Roboto" w:cs="Arial"/>
          <w:color w:val="C00000"/>
          <w:kern w:val="0"/>
          <w:sz w:val="22"/>
          <w:szCs w:val="22"/>
          <w:shd w:val="clear" w:color="auto" w:fill="FFFFFF"/>
        </w:rPr>
        <w:t>July 2025</w:t>
      </w:r>
    </w:p>
    <w:p w14:paraId="5FB1A891" w14:textId="77777777" w:rsidR="002C1B32" w:rsidRDefault="002C1B32">
      <w:pPr>
        <w:pStyle w:val="Heading1"/>
        <w:numPr>
          <w:ilvl w:val="0"/>
          <w:numId w:val="227"/>
        </w:numPr>
        <w:shd w:val="clear" w:color="auto" w:fill="FFFFFF"/>
        <w:spacing w:before="0" w:beforeAutospacing="0" w:after="0" w:afterAutospacing="0"/>
        <w:ind w:left="1440"/>
        <w:rPr>
          <w:rFonts w:ascii="Roboto" w:eastAsiaTheme="minorHAnsi" w:hAnsi="Roboto" w:cstheme="minorBidi"/>
          <w:color w:val="0070C0"/>
          <w:kern w:val="0"/>
          <w:sz w:val="23"/>
          <w:szCs w:val="23"/>
        </w:rPr>
      </w:pPr>
      <w:r w:rsidRPr="00D674D0">
        <w:rPr>
          <w:rFonts w:ascii="Roboto" w:eastAsiaTheme="minorHAnsi" w:hAnsi="Roboto" w:cstheme="minorBidi"/>
          <w:color w:val="0070C0"/>
          <w:kern w:val="0"/>
          <w:sz w:val="23"/>
          <w:szCs w:val="23"/>
        </w:rPr>
        <w:t>AK State Handbook Addendum</w:t>
      </w:r>
    </w:p>
    <w:p w14:paraId="5AB4A5A9" w14:textId="7F9DB18F"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color w:val="0070C0"/>
          <w:kern w:val="0"/>
          <w:sz w:val="23"/>
          <w:szCs w:val="23"/>
        </w:rPr>
      </w:pPr>
      <w:r w:rsidRPr="002C1B32">
        <w:rPr>
          <w:rFonts w:ascii="Roboto" w:hAnsi="Roboto"/>
          <w:b w:val="0"/>
          <w:bCs w:val="0"/>
          <w:sz w:val="22"/>
          <w:szCs w:val="22"/>
        </w:rPr>
        <w:t>Advisory Notes were included in the new State Paid Sick Leave Policy when published.  This updated version removes the Advisory Note from the policy.</w:t>
      </w:r>
    </w:p>
    <w:p w14:paraId="235F68A8" w14:textId="77777777" w:rsid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kern w:val="0"/>
          <w:sz w:val="23"/>
          <w:szCs w:val="23"/>
        </w:rPr>
      </w:pPr>
      <w:r w:rsidRPr="00BE3D69">
        <w:rPr>
          <w:rFonts w:ascii="Roboto" w:eastAsiaTheme="minorHAnsi" w:hAnsi="Roboto" w:cstheme="minorBidi"/>
          <w:color w:val="0070C0"/>
          <w:kern w:val="0"/>
          <w:sz w:val="23"/>
          <w:szCs w:val="23"/>
        </w:rPr>
        <w:t>DE State Handbook Addendum</w:t>
      </w:r>
    </w:p>
    <w:p w14:paraId="5362944E" w14:textId="3670E073"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kern w:val="0"/>
          <w:sz w:val="23"/>
          <w:szCs w:val="23"/>
        </w:rPr>
      </w:pPr>
      <w:r w:rsidRPr="002C1B32">
        <w:rPr>
          <w:rFonts w:ascii="Roboto" w:eastAsiaTheme="minorHAnsi" w:hAnsi="Roboto" w:cstheme="minorBidi"/>
          <w:b w:val="0"/>
          <w:bCs w:val="0"/>
          <w:kern w:val="0"/>
          <w:sz w:val="23"/>
          <w:szCs w:val="23"/>
        </w:rPr>
        <w:t xml:space="preserve">New EEO Policy specific to the state (for employers with 4 or more employees in the State) addressing the employer obligation for nondiscrimination for “Military Status” defined as by the state to include dependents, including spouses, of servicemembers.  </w:t>
      </w:r>
    </w:p>
    <w:p w14:paraId="1EF9064A"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MN</w:t>
      </w:r>
      <w:r>
        <w:rPr>
          <w:rFonts w:ascii="Roboto" w:hAnsi="Roboto"/>
          <w:b w:val="0"/>
          <w:bCs w:val="0"/>
          <w:sz w:val="22"/>
          <w:szCs w:val="22"/>
        </w:rPr>
        <w:t xml:space="preserve"> </w:t>
      </w:r>
      <w:r w:rsidRPr="00D674D0">
        <w:rPr>
          <w:rFonts w:ascii="Roboto" w:eastAsiaTheme="minorHAnsi" w:hAnsi="Roboto" w:cstheme="minorBidi"/>
          <w:color w:val="0070C0"/>
          <w:kern w:val="0"/>
          <w:sz w:val="23"/>
          <w:szCs w:val="23"/>
        </w:rPr>
        <w:t>State Handbook Addendum</w:t>
      </w:r>
    </w:p>
    <w:p w14:paraId="43438499" w14:textId="42890E5E"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kern w:val="0"/>
          <w:sz w:val="23"/>
          <w:szCs w:val="23"/>
        </w:rPr>
      </w:pPr>
      <w:r w:rsidRPr="002C1B32">
        <w:rPr>
          <w:rFonts w:ascii="Roboto" w:eastAsiaTheme="minorHAnsi" w:hAnsi="Roboto" w:cstheme="minorBidi"/>
          <w:b w:val="0"/>
          <w:bCs w:val="0"/>
          <w:kern w:val="0"/>
          <w:sz w:val="23"/>
          <w:szCs w:val="23"/>
        </w:rPr>
        <w:t>Updated Family Medical Leave Policy removing MN specific requirements which are no longer applicable.</w:t>
      </w:r>
    </w:p>
    <w:p w14:paraId="605D3B1B" w14:textId="77777777" w:rsidR="002C1B32" w:rsidRPr="002C1B32" w:rsidRDefault="002C1B32">
      <w:pPr>
        <w:pStyle w:val="Heading1"/>
        <w:numPr>
          <w:ilvl w:val="1"/>
          <w:numId w:val="227"/>
        </w:numPr>
        <w:shd w:val="clear" w:color="auto" w:fill="FFFFFF"/>
        <w:tabs>
          <w:tab w:val="num" w:pos="1440"/>
        </w:tabs>
        <w:spacing w:before="0" w:beforeAutospacing="0" w:after="0" w:afterAutospacing="0"/>
        <w:rPr>
          <w:rFonts w:ascii="Roboto" w:eastAsiaTheme="minorHAnsi" w:hAnsi="Roboto" w:cstheme="minorBidi"/>
          <w:b w:val="0"/>
          <w:bCs w:val="0"/>
          <w:color w:val="0070C0"/>
          <w:kern w:val="0"/>
          <w:sz w:val="23"/>
          <w:szCs w:val="23"/>
        </w:rPr>
      </w:pPr>
      <w:r w:rsidRPr="00D674D0">
        <w:rPr>
          <w:rFonts w:ascii="Roboto" w:eastAsiaTheme="minorHAnsi" w:hAnsi="Roboto" w:cstheme="minorBidi"/>
          <w:color w:val="0070C0"/>
          <w:kern w:val="0"/>
          <w:sz w:val="23"/>
          <w:szCs w:val="23"/>
        </w:rPr>
        <w:t>RI State Handbook Addendum</w:t>
      </w:r>
    </w:p>
    <w:p w14:paraId="28D2706E" w14:textId="77777777" w:rsidR="002C1B32" w:rsidRP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New Policy added replacing former Pregnancy Accommodation Policy- Accommodation of Pregnancy-related and Menopause-related Conditions </w:t>
      </w:r>
    </w:p>
    <w:p w14:paraId="1B14C65C" w14:textId="51FE8DBC" w:rsidR="002C1B32" w:rsidRDefault="002C1B32">
      <w:pPr>
        <w:pStyle w:val="Heading1"/>
        <w:numPr>
          <w:ilvl w:val="2"/>
          <w:numId w:val="227"/>
        </w:numPr>
        <w:shd w:val="clear" w:color="auto" w:fill="FFFFFF"/>
        <w:spacing w:before="0" w:beforeAutospacing="0" w:after="0" w:afterAutospacing="0"/>
        <w:rPr>
          <w:rFonts w:ascii="Roboto" w:eastAsiaTheme="minorHAnsi" w:hAnsi="Roboto" w:cstheme="minorBidi"/>
          <w:b w:val="0"/>
          <w:bCs w:val="0"/>
          <w:color w:val="0070C0"/>
          <w:kern w:val="0"/>
          <w:sz w:val="23"/>
          <w:szCs w:val="23"/>
        </w:rPr>
      </w:pPr>
      <w:r w:rsidRPr="002C1B32">
        <w:rPr>
          <w:rFonts w:ascii="Roboto" w:hAnsi="Roboto"/>
          <w:b w:val="0"/>
          <w:bCs w:val="0"/>
          <w:sz w:val="22"/>
          <w:szCs w:val="22"/>
        </w:rPr>
        <w:t xml:space="preserve">Paid Temporary Caregiver Insurance Benefits &amp; Leave Policy updated ahead of </w:t>
      </w:r>
      <w:r w:rsidRPr="002C1B32">
        <w:rPr>
          <w:rFonts w:ascii="Roboto" w:hAnsi="Roboto"/>
          <w:b w:val="0"/>
          <w:bCs w:val="0"/>
          <w:color w:val="C00000"/>
          <w:sz w:val="22"/>
          <w:szCs w:val="22"/>
        </w:rPr>
        <w:t xml:space="preserve">1.1.26 </w:t>
      </w:r>
      <w:r w:rsidRPr="002C1B32">
        <w:rPr>
          <w:rFonts w:ascii="Roboto" w:hAnsi="Roboto"/>
          <w:b w:val="0"/>
          <w:bCs w:val="0"/>
          <w:sz w:val="22"/>
          <w:szCs w:val="22"/>
        </w:rPr>
        <w:t>changes</w:t>
      </w:r>
    </w:p>
    <w:p w14:paraId="156DA9E0" w14:textId="77777777" w:rsidR="002C1B32" w:rsidRPr="002C1B32" w:rsidRDefault="002C1B32" w:rsidP="002C1B32">
      <w:pPr>
        <w:pStyle w:val="Heading1"/>
        <w:shd w:val="clear" w:color="auto" w:fill="FFFFFF"/>
        <w:spacing w:before="0" w:beforeAutospacing="0" w:after="0" w:afterAutospacing="0"/>
        <w:ind w:left="2160"/>
        <w:rPr>
          <w:rFonts w:ascii="Roboto" w:eastAsiaTheme="minorHAnsi" w:hAnsi="Roboto" w:cstheme="minorBidi"/>
          <w:b w:val="0"/>
          <w:bCs w:val="0"/>
          <w:color w:val="0070C0"/>
          <w:kern w:val="0"/>
          <w:sz w:val="23"/>
          <w:szCs w:val="23"/>
        </w:rPr>
      </w:pPr>
    </w:p>
    <w:p w14:paraId="7E6635F6" w14:textId="1CDB1080" w:rsidR="008631FB" w:rsidRPr="008631FB" w:rsidRDefault="008631FB" w:rsidP="002C1B32">
      <w:pPr>
        <w:pStyle w:val="Heading1"/>
        <w:shd w:val="clear" w:color="auto" w:fill="FFFFFF"/>
        <w:spacing w:before="0" w:beforeAutospacing="0" w:after="0" w:afterAutospacing="0" w:line="264" w:lineRule="atLeast"/>
        <w:ind w:left="360"/>
        <w:rPr>
          <w:rFonts w:ascii="Roboto" w:hAnsi="Roboto" w:cs="Arial"/>
          <w:kern w:val="0"/>
          <w:sz w:val="22"/>
          <w:szCs w:val="22"/>
          <w:shd w:val="clear" w:color="auto" w:fill="FFFFFF"/>
        </w:rPr>
      </w:pPr>
      <w:r w:rsidRPr="008631FB">
        <w:rPr>
          <w:rFonts w:ascii="Roboto" w:hAnsi="Roboto" w:cs="Arial"/>
          <w:kern w:val="0"/>
          <w:sz w:val="22"/>
          <w:szCs w:val="22"/>
          <w:shd w:val="clear" w:color="auto" w:fill="FFFFFF"/>
        </w:rPr>
        <w:t xml:space="preserve">Released </w:t>
      </w:r>
      <w:r w:rsidRPr="008631FB">
        <w:rPr>
          <w:rFonts w:ascii="Roboto" w:hAnsi="Roboto" w:cs="Arial"/>
          <w:color w:val="C00000"/>
          <w:kern w:val="0"/>
          <w:sz w:val="22"/>
          <w:szCs w:val="22"/>
          <w:shd w:val="clear" w:color="auto" w:fill="FFFFFF"/>
        </w:rPr>
        <w:t>June 2025</w:t>
      </w:r>
    </w:p>
    <w:p w14:paraId="4AA2DD6A"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CO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75357993" w14:textId="0BBEBD98"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b w:val="0"/>
          <w:bCs w:val="0"/>
          <w:kern w:val="0"/>
          <w:sz w:val="22"/>
          <w:szCs w:val="22"/>
        </w:rPr>
      </w:pPr>
      <w:r w:rsidRPr="00D0167C">
        <w:rPr>
          <w:rFonts w:ascii="Roboto" w:eastAsiaTheme="minorHAnsi" w:hAnsi="Roboto" w:cstheme="minorBidi"/>
          <w:i/>
          <w:iCs/>
          <w:kern w:val="0"/>
          <w:sz w:val="22"/>
          <w:szCs w:val="22"/>
        </w:rPr>
        <w:t>Paid Family Medical Leave Policy</w:t>
      </w:r>
      <w:r w:rsidRPr="00D0167C">
        <w:rPr>
          <w:rFonts w:ascii="Roboto" w:eastAsiaTheme="minorHAnsi" w:hAnsi="Roboto" w:cstheme="minorBidi"/>
          <w:b w:val="0"/>
          <w:bCs w:val="0"/>
          <w:kern w:val="0"/>
          <w:sz w:val="22"/>
          <w:szCs w:val="22"/>
        </w:rPr>
        <w:t xml:space="preserve"> updated to reflect 1.1.2026 effective updates proving an additional 12 weeks of leave for newly applicable reasons and removal of the benefit cap amount under the “Use of Leave” policy section</w:t>
      </w:r>
    </w:p>
    <w:p w14:paraId="1F85F830" w14:textId="77777777" w:rsidR="008631FB"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Pr>
          <w:rFonts w:ascii="Roboto" w:eastAsiaTheme="minorHAnsi" w:hAnsi="Roboto" w:cstheme="minorBidi"/>
          <w:color w:val="2F5496" w:themeColor="accent1" w:themeShade="BF"/>
          <w:kern w:val="0"/>
          <w:sz w:val="22"/>
          <w:szCs w:val="22"/>
        </w:rPr>
        <w:t>MN State Handbook Addendum</w:t>
      </w:r>
    </w:p>
    <w:p w14:paraId="564EC6D0" w14:textId="25DFE5A1" w:rsidR="008631FB" w:rsidRPr="008631FB" w:rsidRDefault="008631FB">
      <w:pPr>
        <w:pStyle w:val="Heading1"/>
        <w:numPr>
          <w:ilvl w:val="1"/>
          <w:numId w:val="213"/>
        </w:numPr>
        <w:shd w:val="clear" w:color="auto" w:fill="FFFFFF"/>
        <w:tabs>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9A3505">
        <w:rPr>
          <w:rFonts w:ascii="Roboto" w:eastAsiaTheme="minorHAnsi" w:hAnsi="Roboto" w:cstheme="minorBidi"/>
          <w:i/>
          <w:iCs/>
          <w:kern w:val="0"/>
          <w:sz w:val="22"/>
          <w:szCs w:val="22"/>
        </w:rPr>
        <w:t>State Sick &amp; Safe Leave/Paid Sick Leave Policy</w:t>
      </w:r>
      <w:r w:rsidRPr="009A3505">
        <w:rPr>
          <w:rFonts w:ascii="Roboto" w:eastAsiaTheme="minorHAnsi" w:hAnsi="Roboto" w:cstheme="minorBidi"/>
          <w:b w:val="0"/>
          <w:bCs w:val="0"/>
          <w:kern w:val="0"/>
          <w:sz w:val="22"/>
          <w:szCs w:val="22"/>
        </w:rPr>
        <w:t xml:space="preserve"> updated to reflect the recently amended regulations (see under the Minnesota header for details)</w:t>
      </w:r>
    </w:p>
    <w:p w14:paraId="272E0337" w14:textId="77777777" w:rsidR="008631FB" w:rsidRPr="00D0167C" w:rsidRDefault="008631FB">
      <w:pPr>
        <w:pStyle w:val="Heading1"/>
        <w:numPr>
          <w:ilvl w:val="0"/>
          <w:numId w:val="213"/>
        </w:numPr>
        <w:shd w:val="clear" w:color="auto" w:fill="FFFFFF"/>
        <w:tabs>
          <w:tab w:val="num" w:pos="720"/>
          <w:tab w:val="left" w:pos="1440"/>
        </w:tabs>
        <w:spacing w:before="0" w:beforeAutospacing="0" w:after="0" w:afterAutospacing="0" w:line="264" w:lineRule="atLeast"/>
        <w:ind w:firstLine="270"/>
        <w:rPr>
          <w:rFonts w:ascii="Roboto" w:eastAsiaTheme="minorHAnsi" w:hAnsi="Roboto" w:cstheme="minorBidi"/>
          <w:color w:val="2F5496" w:themeColor="accent1" w:themeShade="BF"/>
          <w:kern w:val="0"/>
          <w:sz w:val="22"/>
          <w:szCs w:val="22"/>
        </w:rPr>
      </w:pPr>
      <w:r w:rsidRPr="00D0167C">
        <w:rPr>
          <w:rFonts w:ascii="Roboto" w:eastAsiaTheme="minorHAnsi" w:hAnsi="Roboto" w:cstheme="minorBidi"/>
          <w:color w:val="2F5496" w:themeColor="accent1" w:themeShade="BF"/>
          <w:kern w:val="0"/>
          <w:sz w:val="22"/>
          <w:szCs w:val="22"/>
        </w:rPr>
        <w:t xml:space="preserve">NY State </w:t>
      </w:r>
      <w:r>
        <w:rPr>
          <w:rFonts w:ascii="Roboto" w:eastAsiaTheme="minorHAnsi" w:hAnsi="Roboto" w:cstheme="minorBidi"/>
          <w:color w:val="2F5496" w:themeColor="accent1" w:themeShade="BF"/>
          <w:kern w:val="0"/>
          <w:sz w:val="22"/>
          <w:szCs w:val="22"/>
        </w:rPr>
        <w:t xml:space="preserve">Handbook </w:t>
      </w:r>
      <w:r w:rsidRPr="00D0167C">
        <w:rPr>
          <w:rFonts w:ascii="Roboto" w:eastAsiaTheme="minorHAnsi" w:hAnsi="Roboto" w:cstheme="minorBidi"/>
          <w:color w:val="2F5496" w:themeColor="accent1" w:themeShade="BF"/>
          <w:kern w:val="0"/>
          <w:sz w:val="22"/>
          <w:szCs w:val="22"/>
        </w:rPr>
        <w:t>Addendum</w:t>
      </w:r>
    </w:p>
    <w:p w14:paraId="2B3E0CCE" w14:textId="77777777" w:rsidR="008631FB" w:rsidRPr="00D0167C"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Pr>
          <w:rFonts w:ascii="Roboto" w:hAnsi="Roboto"/>
          <w:b/>
          <w:bCs/>
          <w:i/>
          <w:iCs/>
        </w:rPr>
        <w:t xml:space="preserve">NY </w:t>
      </w:r>
      <w:r w:rsidRPr="00D0167C">
        <w:rPr>
          <w:rFonts w:ascii="Roboto" w:hAnsi="Roboto"/>
          <w:b/>
          <w:bCs/>
          <w:i/>
          <w:iCs/>
        </w:rPr>
        <w:t>Paid Parental Leave Policy</w:t>
      </w:r>
      <w:r w:rsidRPr="00D0167C">
        <w:rPr>
          <w:rFonts w:ascii="Segoe UI" w:hAnsi="Segoe UI" w:cs="Segoe UI"/>
          <w:sz w:val="18"/>
          <w:szCs w:val="18"/>
        </w:rPr>
        <w:t xml:space="preserve"> </w:t>
      </w:r>
      <w:r w:rsidRPr="00D0167C">
        <w:rPr>
          <w:rFonts w:ascii="Roboto" w:hAnsi="Roboto"/>
        </w:rPr>
        <w:t xml:space="preserve">updated to include New York City </w:t>
      </w:r>
      <w:r>
        <w:rPr>
          <w:rFonts w:ascii="Roboto" w:hAnsi="Roboto"/>
        </w:rPr>
        <w:t xml:space="preserve">reference </w:t>
      </w:r>
      <w:r w:rsidRPr="00D0167C">
        <w:rPr>
          <w:rFonts w:ascii="Roboto" w:hAnsi="Roboto"/>
        </w:rPr>
        <w:t xml:space="preserve">language </w:t>
      </w:r>
      <w:r>
        <w:rPr>
          <w:rFonts w:ascii="Roboto" w:hAnsi="Roboto"/>
        </w:rPr>
        <w:t>updates</w:t>
      </w:r>
    </w:p>
    <w:p w14:paraId="41B23E9A" w14:textId="2782716B" w:rsidR="00A5438C" w:rsidRPr="002C1B32" w:rsidRDefault="008631FB">
      <w:pPr>
        <w:pStyle w:val="ListParagraph"/>
        <w:numPr>
          <w:ilvl w:val="1"/>
          <w:numId w:val="213"/>
        </w:numPr>
        <w:tabs>
          <w:tab w:val="left" w:pos="1440"/>
        </w:tabs>
        <w:spacing w:before="100" w:beforeAutospacing="1" w:after="100" w:afterAutospacing="1" w:line="240" w:lineRule="auto"/>
        <w:ind w:firstLine="270"/>
        <w:rPr>
          <w:rFonts w:ascii="Roboto" w:hAnsi="Roboto"/>
        </w:rPr>
      </w:pPr>
      <w:r w:rsidRPr="00D0167C">
        <w:rPr>
          <w:rFonts w:ascii="Roboto" w:hAnsi="Roboto"/>
          <w:b/>
          <w:bCs/>
          <w:i/>
          <w:iCs/>
        </w:rPr>
        <w:t>NY</w:t>
      </w:r>
      <w:r w:rsidRPr="00D0167C">
        <w:rPr>
          <w:rFonts w:ascii="Roboto" w:hAnsi="Roboto"/>
          <w:b/>
          <w:bCs/>
          <w:i/>
          <w:iCs/>
          <w:u w:val="single"/>
        </w:rPr>
        <w:t>C</w:t>
      </w:r>
      <w:r w:rsidRPr="00D0167C">
        <w:rPr>
          <w:rFonts w:ascii="Roboto" w:hAnsi="Roboto"/>
          <w:b/>
          <w:bCs/>
          <w:i/>
          <w:iCs/>
        </w:rPr>
        <w:t xml:space="preserve"> Sick &amp; Safe Time Policy</w:t>
      </w:r>
      <w:r w:rsidRPr="00D0167C">
        <w:rPr>
          <w:rFonts w:ascii="Roboto" w:hAnsi="Roboto"/>
        </w:rPr>
        <w:t xml:space="preserve"> updated to include</w:t>
      </w:r>
      <w:r>
        <w:rPr>
          <w:rFonts w:ascii="Roboto" w:hAnsi="Roboto"/>
        </w:rPr>
        <w:t xml:space="preserve"> new</w:t>
      </w:r>
      <w:r w:rsidRPr="00D0167C">
        <w:rPr>
          <w:rFonts w:ascii="Roboto" w:hAnsi="Roboto"/>
        </w:rPr>
        <w:t xml:space="preserve"> clarification language under the “Additional Paid Parental Leave” </w:t>
      </w:r>
      <w:r>
        <w:rPr>
          <w:rFonts w:ascii="Roboto" w:hAnsi="Roboto"/>
        </w:rPr>
        <w:t>s</w:t>
      </w:r>
      <w:r w:rsidRPr="00D0167C">
        <w:rPr>
          <w:rFonts w:ascii="Roboto" w:hAnsi="Roboto"/>
        </w:rPr>
        <w:t>ection</w:t>
      </w:r>
      <w:r>
        <w:rPr>
          <w:rFonts w:ascii="Roboto" w:hAnsi="Roboto"/>
        </w:rPr>
        <w:t xml:space="preserve"> of the polic</w:t>
      </w:r>
      <w:r w:rsidR="0020395B">
        <w:rPr>
          <w:rFonts w:ascii="Roboto" w:hAnsi="Roboto"/>
        </w:rPr>
        <w:t>y</w:t>
      </w:r>
    </w:p>
    <w:p w14:paraId="38CBB276" w14:textId="68A041CB"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NH</w:t>
      </w:r>
    </w:p>
    <w:p w14:paraId="60E2A15C" w14:textId="6E978466"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VT</w:t>
      </w:r>
    </w:p>
    <w:p w14:paraId="32859B48" w14:textId="344ADBA0" w:rsidR="008631FB" w:rsidRPr="00217064" w:rsidRDefault="00A5438C">
      <w:pPr>
        <w:pStyle w:val="Heading1"/>
        <w:numPr>
          <w:ilvl w:val="1"/>
          <w:numId w:val="55"/>
        </w:numPr>
        <w:shd w:val="clear" w:color="auto" w:fill="FFFFFF"/>
        <w:spacing w:before="0" w:beforeAutospacing="0" w:after="0" w:afterAutospacing="0" w:line="264" w:lineRule="atLeast"/>
        <w:rPr>
          <w:rFonts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MI</w:t>
      </w:r>
    </w:p>
    <w:p w14:paraId="1E60E05F" w14:textId="77777777" w:rsidR="00217064" w:rsidRPr="00217064" w:rsidRDefault="00217064" w:rsidP="00217064">
      <w:pPr>
        <w:pStyle w:val="Heading1"/>
        <w:shd w:val="clear" w:color="auto" w:fill="FFFFFF"/>
        <w:spacing w:before="0" w:beforeAutospacing="0" w:after="0" w:afterAutospacing="0" w:line="264" w:lineRule="atLeast"/>
        <w:ind w:left="1440"/>
        <w:rPr>
          <w:rFonts w:cs="Arial"/>
          <w:kern w:val="0"/>
          <w:sz w:val="22"/>
          <w:szCs w:val="22"/>
          <w:shd w:val="clear" w:color="auto" w:fill="FFFFFF"/>
        </w:rPr>
      </w:pPr>
    </w:p>
    <w:p w14:paraId="4AE5CA3E" w14:textId="1D878DB8" w:rsidR="00A5438C" w:rsidRPr="00A5438C" w:rsidRDefault="00A5438C">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A5438C">
        <w:rPr>
          <w:rFonts w:ascii="Roboto" w:hAnsi="Roboto" w:cs="Arial"/>
          <w:kern w:val="0"/>
          <w:sz w:val="22"/>
          <w:szCs w:val="22"/>
          <w:shd w:val="clear" w:color="auto" w:fill="FFFFFF"/>
        </w:rPr>
        <w:t xml:space="preserve">Released </w:t>
      </w:r>
      <w:r w:rsidRPr="00A5438C">
        <w:rPr>
          <w:rFonts w:ascii="Roboto" w:hAnsi="Roboto" w:cs="Arial"/>
          <w:color w:val="C00000"/>
          <w:kern w:val="0"/>
          <w:sz w:val="22"/>
          <w:szCs w:val="22"/>
          <w:shd w:val="clear" w:color="auto" w:fill="FFFFFF"/>
        </w:rPr>
        <w:t>May 2025</w:t>
      </w:r>
    </w:p>
    <w:p w14:paraId="5F02B9C1" w14:textId="693A1DD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AK</w:t>
      </w:r>
    </w:p>
    <w:p w14:paraId="2ECA5599" w14:textId="4A7B800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IL</w:t>
      </w:r>
    </w:p>
    <w:p w14:paraId="7E156F54" w14:textId="61039AA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IN</w:t>
      </w:r>
    </w:p>
    <w:p w14:paraId="5F2A9B51" w14:textId="7EF9CC10"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lastRenderedPageBreak/>
        <w:t>NY</w:t>
      </w:r>
    </w:p>
    <w:p w14:paraId="0BAEC359" w14:textId="7F8CDDB9" w:rsidR="00A5438C" w:rsidRPr="00217064" w:rsidRDefault="00A5438C">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217064">
        <w:rPr>
          <w:rFonts w:ascii="Roboto" w:hAnsi="Roboto" w:cs="Arial"/>
          <w:b w:val="0"/>
          <w:bCs w:val="0"/>
          <w:kern w:val="0"/>
          <w:sz w:val="22"/>
          <w:szCs w:val="22"/>
          <w:shd w:val="clear" w:color="auto" w:fill="FFFFFF"/>
        </w:rPr>
        <w:t>WA</w:t>
      </w:r>
    </w:p>
    <w:p w14:paraId="0A4BBCE6" w14:textId="77777777" w:rsidR="00A5438C" w:rsidRPr="00A5438C" w:rsidRDefault="00A5438C" w:rsidP="00A5438C">
      <w:pPr>
        <w:pStyle w:val="Heading1"/>
        <w:shd w:val="clear" w:color="auto" w:fill="FFFFFF"/>
        <w:spacing w:before="0" w:beforeAutospacing="0" w:after="0" w:afterAutospacing="0" w:line="264" w:lineRule="atLeast"/>
        <w:ind w:left="1440"/>
        <w:rPr>
          <w:rFonts w:ascii="Roboto" w:hAnsi="Roboto" w:cs="Arial"/>
          <w:kern w:val="0"/>
          <w:sz w:val="22"/>
          <w:szCs w:val="22"/>
          <w:shd w:val="clear" w:color="auto" w:fill="FFFFFF"/>
        </w:rPr>
      </w:pPr>
    </w:p>
    <w:p w14:paraId="3EB6C35C" w14:textId="006A575B" w:rsidR="00217064" w:rsidRPr="00217064" w:rsidRDefault="00217064">
      <w:pPr>
        <w:pStyle w:val="Heading1"/>
        <w:numPr>
          <w:ilvl w:val="0"/>
          <w:numId w:val="55"/>
        </w:numPr>
        <w:shd w:val="clear" w:color="auto" w:fill="FFFFFF"/>
        <w:spacing w:before="0" w:beforeAutospacing="0" w:after="0" w:afterAutospacing="0" w:line="264" w:lineRule="atLeast"/>
        <w:rPr>
          <w:rFonts w:ascii="Roboto" w:hAnsi="Roboto" w:cs="Arial"/>
          <w:kern w:val="0"/>
          <w:sz w:val="22"/>
          <w:szCs w:val="22"/>
          <w:shd w:val="clear" w:color="auto" w:fill="FFFFFF"/>
        </w:rPr>
      </w:pPr>
      <w:r w:rsidRPr="00217064">
        <w:rPr>
          <w:rFonts w:ascii="Roboto" w:hAnsi="Roboto" w:cs="Arial"/>
          <w:kern w:val="0"/>
          <w:sz w:val="22"/>
          <w:szCs w:val="22"/>
          <w:shd w:val="clear" w:color="auto" w:fill="FFFFFF"/>
        </w:rPr>
        <w:t xml:space="preserve">Released </w:t>
      </w:r>
      <w:r w:rsidRPr="00217064">
        <w:rPr>
          <w:rFonts w:ascii="Roboto" w:hAnsi="Roboto" w:cs="Arial"/>
          <w:color w:val="C00000"/>
          <w:kern w:val="0"/>
          <w:sz w:val="22"/>
          <w:szCs w:val="22"/>
          <w:shd w:val="clear" w:color="auto" w:fill="FFFFFF"/>
        </w:rPr>
        <w:t>April 2025</w:t>
      </w:r>
    </w:p>
    <w:p w14:paraId="19165EA1" w14:textId="4903A1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AL</w:t>
      </w:r>
    </w:p>
    <w:p w14:paraId="620A646B" w14:textId="0250DD39"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AZ</w:t>
      </w:r>
    </w:p>
    <w:p w14:paraId="7E3903AE" w14:textId="4AE9F3F0"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AR</w:t>
      </w:r>
    </w:p>
    <w:p w14:paraId="136D84A1" w14:textId="0882C751"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DC</w:t>
      </w:r>
    </w:p>
    <w:p w14:paraId="586CE2C3" w14:textId="25702C8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w:t>
      </w:r>
    </w:p>
    <w:p w14:paraId="60FFD8BF" w14:textId="59999482"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w:t>
      </w:r>
    </w:p>
    <w:p w14:paraId="6ECEBE99" w14:textId="2EA952AB"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WA</w:t>
      </w:r>
    </w:p>
    <w:p w14:paraId="7DD1463D" w14:textId="77777777" w:rsidR="00217064" w:rsidRPr="00217064" w:rsidRDefault="00217064" w:rsidP="00217064">
      <w:pPr>
        <w:pStyle w:val="Heading1"/>
        <w:shd w:val="clear" w:color="auto" w:fill="FFFFFF"/>
        <w:spacing w:before="0" w:beforeAutospacing="0" w:after="0" w:afterAutospacing="0" w:line="264" w:lineRule="atLeast"/>
        <w:ind w:left="1440"/>
        <w:rPr>
          <w:rFonts w:ascii="Roboto" w:hAnsi="Roboto" w:cs="Arial"/>
          <w:b w:val="0"/>
          <w:bCs w:val="0"/>
          <w:kern w:val="0"/>
          <w:sz w:val="22"/>
          <w:szCs w:val="22"/>
          <w:shd w:val="clear" w:color="auto" w:fill="FFFFFF"/>
        </w:rPr>
      </w:pPr>
    </w:p>
    <w:p w14:paraId="1BA232F0" w14:textId="6AEDC54B" w:rsidR="00ED4076" w:rsidRDefault="00ED4076">
      <w:pPr>
        <w:pStyle w:val="Heading1"/>
        <w:numPr>
          <w:ilvl w:val="0"/>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sidRPr="00ED4076">
        <w:rPr>
          <w:rFonts w:ascii="Roboto" w:hAnsi="Roboto" w:cs="Arial"/>
          <w:kern w:val="0"/>
          <w:sz w:val="22"/>
          <w:szCs w:val="22"/>
          <w:shd w:val="clear" w:color="auto" w:fill="FFFFFF"/>
        </w:rPr>
        <w:t xml:space="preserve">Released </w:t>
      </w:r>
      <w:r w:rsidRPr="00ED4076">
        <w:rPr>
          <w:rFonts w:ascii="Roboto" w:hAnsi="Roboto" w:cs="Arial"/>
          <w:color w:val="C00000"/>
          <w:kern w:val="0"/>
          <w:sz w:val="22"/>
          <w:szCs w:val="22"/>
          <w:shd w:val="clear" w:color="auto" w:fill="FFFFFF"/>
        </w:rPr>
        <w:t>J</w:t>
      </w:r>
      <w:r w:rsidR="00BD445F">
        <w:rPr>
          <w:rFonts w:ascii="Roboto" w:hAnsi="Roboto" w:cs="Arial"/>
          <w:color w:val="C00000"/>
          <w:kern w:val="0"/>
          <w:sz w:val="22"/>
          <w:szCs w:val="22"/>
          <w:shd w:val="clear" w:color="auto" w:fill="FFFFFF"/>
        </w:rPr>
        <w:t>anuary</w:t>
      </w:r>
      <w:r w:rsidRPr="00ED4076">
        <w:rPr>
          <w:rFonts w:ascii="Roboto" w:hAnsi="Roboto" w:cs="Arial"/>
          <w:color w:val="C00000"/>
          <w:kern w:val="0"/>
          <w:sz w:val="22"/>
          <w:szCs w:val="22"/>
          <w:shd w:val="clear" w:color="auto" w:fill="FFFFFF"/>
        </w:rPr>
        <w:t xml:space="preserve"> 202</w:t>
      </w:r>
      <w:r w:rsidR="00BD445F">
        <w:rPr>
          <w:rFonts w:ascii="Roboto" w:hAnsi="Roboto" w:cs="Arial"/>
          <w:color w:val="C00000"/>
          <w:kern w:val="0"/>
          <w:sz w:val="22"/>
          <w:szCs w:val="22"/>
          <w:shd w:val="clear" w:color="auto" w:fill="FFFFFF"/>
        </w:rPr>
        <w:t>5</w:t>
      </w:r>
      <w:r w:rsidRPr="00ED4076">
        <w:rPr>
          <w:rFonts w:ascii="Roboto" w:hAnsi="Roboto" w:cs="Arial"/>
          <w:b w:val="0"/>
          <w:bCs w:val="0"/>
          <w:kern w:val="0"/>
          <w:sz w:val="22"/>
          <w:szCs w:val="22"/>
          <w:shd w:val="clear" w:color="auto" w:fill="FFFFFF"/>
        </w:rPr>
        <w:t>:</w:t>
      </w:r>
    </w:p>
    <w:p w14:paraId="0C75AE60" w14:textId="78954096" w:rsidR="00217064" w:rsidRDefault="00217064">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Federal EEO Policy recommended update</w:t>
      </w:r>
    </w:p>
    <w:p w14:paraId="3D6C8B29" w14:textId="655F1A02"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California</w:t>
      </w:r>
    </w:p>
    <w:p w14:paraId="6E6F7596" w14:textId="7D70E1D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Colorado</w:t>
      </w:r>
    </w:p>
    <w:p w14:paraId="7E13783C" w14:textId="36AE768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Connecticut</w:t>
      </w:r>
    </w:p>
    <w:p w14:paraId="6B70FB7D" w14:textId="328FF6E3"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Illinois</w:t>
      </w:r>
    </w:p>
    <w:p w14:paraId="255C172E" w14:textId="3F814B8A"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Massachusetts</w:t>
      </w:r>
    </w:p>
    <w:p w14:paraId="4EA19238" w14:textId="20B8E90C"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Michigan</w:t>
      </w:r>
    </w:p>
    <w:p w14:paraId="24818044" w14:textId="1516ECFB"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Montana</w:t>
      </w:r>
    </w:p>
    <w:p w14:paraId="02B6AA83" w14:textId="0DF6C8C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New York</w:t>
      </w:r>
    </w:p>
    <w:p w14:paraId="21489203" w14:textId="01DE26B5"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Oregon</w:t>
      </w:r>
    </w:p>
    <w:p w14:paraId="34EECAE5" w14:textId="21B92671"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Rhode Island</w:t>
      </w:r>
    </w:p>
    <w:p w14:paraId="624C2678" w14:textId="730D2CC9"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 xml:space="preserve">Washington </w:t>
      </w:r>
    </w:p>
    <w:p w14:paraId="66970A34" w14:textId="765DBEA0" w:rsidR="00BD445F" w:rsidRDefault="00BD445F">
      <w:pPr>
        <w:pStyle w:val="Heading1"/>
        <w:numPr>
          <w:ilvl w:val="1"/>
          <w:numId w:val="55"/>
        </w:numPr>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r>
        <w:rPr>
          <w:rFonts w:ascii="Roboto" w:hAnsi="Roboto" w:cs="Arial"/>
          <w:b w:val="0"/>
          <w:bCs w:val="0"/>
          <w:kern w:val="0"/>
          <w:sz w:val="22"/>
          <w:szCs w:val="22"/>
          <w:shd w:val="clear" w:color="auto" w:fill="FFFFFF"/>
        </w:rPr>
        <w:t>Wisconsin</w:t>
      </w:r>
    </w:p>
    <w:p w14:paraId="11C581F8" w14:textId="77777777" w:rsidR="00D42C42" w:rsidRPr="00ED4076" w:rsidRDefault="00D42C42" w:rsidP="00D42C42">
      <w:pPr>
        <w:pStyle w:val="Heading1"/>
        <w:shd w:val="clear" w:color="auto" w:fill="FFFFFF"/>
        <w:spacing w:before="0" w:beforeAutospacing="0" w:after="0" w:afterAutospacing="0" w:line="264" w:lineRule="atLeast"/>
        <w:rPr>
          <w:rFonts w:ascii="Roboto" w:hAnsi="Roboto" w:cs="Arial"/>
          <w:b w:val="0"/>
          <w:bCs w:val="0"/>
          <w:kern w:val="0"/>
          <w:sz w:val="22"/>
          <w:szCs w:val="22"/>
          <w:shd w:val="clear" w:color="auto" w:fill="FFFFFF"/>
        </w:rPr>
      </w:pPr>
    </w:p>
    <w:p w14:paraId="243B4AD8" w14:textId="77777777" w:rsidR="001A580B" w:rsidRPr="001A580B" w:rsidRDefault="001A580B" w:rsidP="001A580B">
      <w:pPr>
        <w:pStyle w:val="NormalWeb"/>
        <w:pBdr>
          <w:bottom w:val="single" w:sz="6" w:space="1" w:color="auto"/>
        </w:pBdr>
        <w:shd w:val="clear" w:color="auto" w:fill="FFFFFF"/>
        <w:spacing w:before="0" w:beforeAutospacing="0" w:after="0" w:afterAutospacing="0"/>
        <w:ind w:left="360"/>
        <w:rPr>
          <w:b/>
          <w:bCs/>
          <w:color w:val="222222"/>
          <w:sz w:val="16"/>
          <w:szCs w:val="16"/>
        </w:rPr>
      </w:pPr>
    </w:p>
    <w:p w14:paraId="5255FFCC"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6FB75F84" w14:textId="00AD174D" w:rsidR="00D326EC" w:rsidRDefault="00D326EC"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October Alerts/Reminders:</w:t>
      </w:r>
    </w:p>
    <w:p w14:paraId="3BDC2F97" w14:textId="77777777" w:rsidR="00D326EC" w:rsidRPr="00CA078B" w:rsidRDefault="00D326EC" w:rsidP="00D326EC">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DHS Ends Automatic Extension of Employment Authorization</w:t>
      </w:r>
    </w:p>
    <w:p w14:paraId="091A8DFF" w14:textId="77777777" w:rsidR="00D326EC" w:rsidRPr="005E624C" w:rsidRDefault="00D326EC" w:rsidP="00D326EC">
      <w:pPr>
        <w:pStyle w:val="NormalWeb"/>
        <w:spacing w:before="0" w:beforeAutospacing="0" w:after="0" w:afterAutospacing="0"/>
        <w:rPr>
          <w:rFonts w:ascii="Roboto" w:hAnsi="Roboto" w:cs="Arial"/>
          <w:sz w:val="22"/>
          <w:szCs w:val="22"/>
        </w:rPr>
      </w:pPr>
      <w:bookmarkStart w:id="4" w:name="m_8429637592762638778_m_-580922486091443"/>
      <w:bookmarkEnd w:id="4"/>
      <w:r w:rsidRPr="005E624C">
        <w:rPr>
          <w:rFonts w:ascii="Roboto" w:hAnsi="Roboto" w:cs="Arial"/>
          <w:sz w:val="22"/>
          <w:szCs w:val="22"/>
        </w:rPr>
        <w:t>The Department of Homeland Security has announced an </w:t>
      </w:r>
      <w:hyperlink r:id="rId95" w:tgtFrame="_blank" w:history="1">
        <w:r w:rsidRPr="005E624C">
          <w:rPr>
            <w:rStyle w:val="Hyperlink"/>
            <w:rFonts w:ascii="Roboto" w:hAnsi="Roboto" w:cs="Arial"/>
            <w:color w:val="1155CC"/>
            <w:sz w:val="22"/>
            <w:szCs w:val="22"/>
          </w:rPr>
          <w:t>interim final rule</w:t>
        </w:r>
      </w:hyperlink>
      <w:r w:rsidRPr="005E624C">
        <w:rPr>
          <w:rFonts w:ascii="Roboto" w:hAnsi="Roboto" w:cs="Arial"/>
          <w:color w:val="222222"/>
          <w:sz w:val="22"/>
          <w:szCs w:val="22"/>
        </w:rPr>
        <w:t> </w:t>
      </w:r>
      <w:r w:rsidRPr="005E624C">
        <w:rPr>
          <w:rFonts w:ascii="Roboto" w:hAnsi="Roboto" w:cs="Arial"/>
          <w:sz w:val="22"/>
          <w:szCs w:val="22"/>
        </w:rPr>
        <w:t>ending the practice of automatically extending employment authorization documents for aliens filing renewal applications in certain employment authorization categories. With this rule, DHS prioritizes the proper screening and vetting of aliens before extending the validity of their employment authorizations.</w:t>
      </w:r>
    </w:p>
    <w:p w14:paraId="5AC636D1" w14:textId="77777777" w:rsidR="00D326EC" w:rsidRPr="005E624C" w:rsidRDefault="00D326EC" w:rsidP="00D326EC">
      <w:pPr>
        <w:pStyle w:val="NormalWeb"/>
        <w:spacing w:before="0" w:beforeAutospacing="0" w:after="0" w:afterAutospacing="0"/>
        <w:rPr>
          <w:rFonts w:ascii="Roboto" w:hAnsi="Roboto" w:cs="Arial"/>
          <w:sz w:val="16"/>
          <w:szCs w:val="16"/>
        </w:rPr>
      </w:pPr>
    </w:p>
    <w:p w14:paraId="0131DF33"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Aliens who file to renew their EAD on or after Oct. 30, 2025, will no longer receive an automatic extension of their EAD. There are limited exceptions to this rule, including extensions provided by law or through a Federal Register notice for TPS-related employment documentation. Ending automatic extensions of EADs results in more frequent vetting of aliens who apply for employment authorization to work in the United States. Reviewing an alien’s background more often will enable U.S. Citizenship and Immigration Services (USCIS) to deter fraud and detect aliens with potentially harmful intent so they can be processed for removal from the United States. </w:t>
      </w:r>
    </w:p>
    <w:p w14:paraId="714C50E3"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is placing a renewed emphasis on robust alien screening and vetting, eliminating policies the former administration implemented that prioritized aliens’ convenience ahead of Americans’ safety and security,” said USCIS Director Joseph Edlow. “It’s a commonsense measure to ensure appropriate vetting and screening has been completed before an alien’s employment authorization or documentation is extended. All aliens must remember that working in the United States is a privilege, not a right.”</w:t>
      </w:r>
    </w:p>
    <w:p w14:paraId="17C7F880" w14:textId="77777777" w:rsidR="00D326EC" w:rsidRPr="005E624C" w:rsidRDefault="00D326EC" w:rsidP="00D326EC">
      <w:pPr>
        <w:pStyle w:val="NormalWeb"/>
        <w:spacing w:before="0" w:beforeAutospacing="0" w:after="0" w:afterAutospacing="0"/>
        <w:rPr>
          <w:rFonts w:ascii="Roboto" w:hAnsi="Roboto" w:cs="Arial"/>
          <w:sz w:val="16"/>
          <w:szCs w:val="16"/>
        </w:rPr>
      </w:pPr>
    </w:p>
    <w:p w14:paraId="6D94F208"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t>USCIS recommends aliens seek a timely renewal of their EAD by properly filing a renewal application up to 180 days before their EAD expires. The longer an alien waits to file an EAD renewal application, the more likely it is that they may experience a temporary lapse in their employment authorization or documentation.</w:t>
      </w:r>
    </w:p>
    <w:p w14:paraId="06160B34" w14:textId="77777777" w:rsidR="00D326EC" w:rsidRPr="005E624C" w:rsidRDefault="00D326EC" w:rsidP="00D326EC">
      <w:pPr>
        <w:pStyle w:val="NormalWeb"/>
        <w:spacing w:before="0" w:beforeAutospacing="0" w:after="0" w:afterAutospacing="0"/>
        <w:rPr>
          <w:rFonts w:ascii="Roboto" w:hAnsi="Roboto" w:cs="Arial"/>
          <w:sz w:val="16"/>
          <w:szCs w:val="16"/>
        </w:rPr>
      </w:pPr>
    </w:p>
    <w:p w14:paraId="16B88BC1" w14:textId="77777777" w:rsidR="00D326EC" w:rsidRPr="005E624C" w:rsidRDefault="00D326EC" w:rsidP="00D326EC">
      <w:pPr>
        <w:pStyle w:val="NormalWeb"/>
        <w:spacing w:before="0" w:beforeAutospacing="0" w:after="0" w:afterAutospacing="0"/>
        <w:rPr>
          <w:rFonts w:ascii="Roboto" w:hAnsi="Roboto" w:cs="Arial"/>
          <w:sz w:val="22"/>
          <w:szCs w:val="22"/>
        </w:rPr>
      </w:pPr>
      <w:r w:rsidRPr="005E624C">
        <w:rPr>
          <w:rFonts w:ascii="Roboto" w:hAnsi="Roboto" w:cs="Arial"/>
          <w:sz w:val="22"/>
          <w:szCs w:val="22"/>
        </w:rPr>
        <w:lastRenderedPageBreak/>
        <w:t>The interim final rule does not affect EADs automatically extended before Oct. 30, 2025.</w:t>
      </w:r>
    </w:p>
    <w:p w14:paraId="40D637FD" w14:textId="77777777" w:rsidR="00D326EC" w:rsidRPr="005E624C" w:rsidRDefault="00D326EC" w:rsidP="00D326EC">
      <w:pPr>
        <w:pStyle w:val="Heading1"/>
        <w:shd w:val="clear" w:color="auto" w:fill="FFFFFF"/>
        <w:spacing w:before="0" w:beforeAutospacing="0" w:after="0" w:afterAutospacing="0"/>
        <w:rPr>
          <w:rFonts w:ascii="Roboto" w:hAnsi="Roboto" w:cs="Arial"/>
          <w:color w:val="222222"/>
          <w:sz w:val="16"/>
          <w:szCs w:val="16"/>
        </w:rPr>
      </w:pPr>
    </w:p>
    <w:p w14:paraId="752ECCAF" w14:textId="77777777" w:rsidR="00D326EC" w:rsidRPr="005E624C" w:rsidRDefault="00D326EC" w:rsidP="00D326EC">
      <w:pPr>
        <w:pStyle w:val="Heading1"/>
        <w:shd w:val="clear" w:color="auto" w:fill="FFFFFF"/>
        <w:spacing w:before="0" w:beforeAutospacing="0" w:after="0" w:afterAutospacing="0"/>
        <w:rPr>
          <w:rFonts w:ascii="Roboto" w:eastAsiaTheme="minorHAnsi" w:hAnsi="Roboto" w:cstheme="minorBidi"/>
          <w:kern w:val="0"/>
          <w:sz w:val="22"/>
          <w:szCs w:val="22"/>
        </w:rPr>
      </w:pPr>
      <w:r w:rsidRPr="005E624C">
        <w:rPr>
          <w:rFonts w:ascii="Roboto" w:hAnsi="Roboto" w:cs="Arial"/>
          <w:color w:val="222222"/>
          <w:sz w:val="22"/>
          <w:szCs w:val="22"/>
        </w:rPr>
        <w:t>For more information on applications for employment authorization, visit USCIS’ </w:t>
      </w:r>
      <w:hyperlink r:id="rId96" w:tgtFrame="_blank" w:history="1">
        <w:r w:rsidRPr="005E624C">
          <w:rPr>
            <w:rStyle w:val="Hyperlink"/>
            <w:rFonts w:ascii="Roboto" w:hAnsi="Roboto" w:cs="Arial"/>
            <w:color w:val="1155CC"/>
            <w:sz w:val="22"/>
            <w:szCs w:val="22"/>
          </w:rPr>
          <w:t>Employment Authorization Document page</w:t>
        </w:r>
      </w:hyperlink>
      <w:r w:rsidRPr="005E624C">
        <w:rPr>
          <w:rFonts w:ascii="Roboto" w:hAnsi="Roboto" w:cs="Arial"/>
          <w:color w:val="222222"/>
          <w:sz w:val="22"/>
          <w:szCs w:val="22"/>
        </w:rPr>
        <w:t>.</w:t>
      </w:r>
    </w:p>
    <w:p w14:paraId="1F6F455F" w14:textId="77777777" w:rsidR="00D326EC" w:rsidRPr="005E624C" w:rsidRDefault="00D326EC" w:rsidP="00D326EC">
      <w:pPr>
        <w:pStyle w:val="Heading1"/>
        <w:shd w:val="clear" w:color="auto" w:fill="FFFFFF"/>
        <w:spacing w:before="0" w:beforeAutospacing="0" w:after="0" w:afterAutospacing="0"/>
        <w:rPr>
          <w:rFonts w:ascii="Roboto" w:eastAsiaTheme="minorHAnsi" w:hAnsi="Roboto" w:cstheme="minorBidi"/>
          <w:kern w:val="0"/>
          <w:sz w:val="22"/>
          <w:szCs w:val="22"/>
        </w:rPr>
      </w:pPr>
    </w:p>
    <w:p w14:paraId="0AC5014A" w14:textId="467A7C7D" w:rsidR="00D326EC" w:rsidRPr="00CA078B" w:rsidRDefault="00D326EC" w:rsidP="00D326EC">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highlight w:val="magenta"/>
        </w:rPr>
      </w:pP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sidRPr="00CA078B">
        <w:rPr>
          <w:rFonts w:ascii="Roboto" w:hAnsi="Roboto"/>
          <w:color w:val="C00000"/>
          <w:spacing w:val="-8"/>
          <w:sz w:val="28"/>
          <w:szCs w:val="28"/>
        </w:rPr>
        <w:t>October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sidRPr="00CA078B">
        <w:rPr>
          <w:rFonts w:ascii="Roboto" w:hAnsi="Roboto"/>
          <w:color w:val="C00000"/>
          <w:sz w:val="28"/>
          <w:szCs w:val="28"/>
        </w:rPr>
        <w:t>November 30,</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42CF3B11" w14:textId="77777777" w:rsidR="00D326EC" w:rsidRPr="00CA078B" w:rsidRDefault="00D326EC" w:rsidP="00D326EC">
      <w:pPr>
        <w:pStyle w:val="Heading1"/>
        <w:shd w:val="clear" w:color="auto" w:fill="FFFFFF"/>
        <w:spacing w:before="0" w:beforeAutospacing="0" w:after="0" w:afterAutospacing="0" w:line="264" w:lineRule="atLeast"/>
        <w:rPr>
          <w:rFonts w:ascii="Roboto" w:eastAsiaTheme="minorHAnsi" w:hAnsi="Roboto" w:cstheme="minorBidi"/>
          <w:kern w:val="0"/>
          <w:sz w:val="28"/>
          <w:szCs w:val="28"/>
        </w:rPr>
      </w:pPr>
    </w:p>
    <w:p w14:paraId="2319C415" w14:textId="7504223C" w:rsidR="00D326EC" w:rsidRPr="00CA078B" w:rsidRDefault="00D326EC" w:rsidP="00D326EC">
      <w:pPr>
        <w:pStyle w:val="Heading1"/>
        <w:spacing w:before="0" w:beforeAutospacing="0" w:after="0" w:afterAutospacing="0"/>
        <w:ind w:right="-360"/>
        <w:jc w:val="center"/>
        <w:rPr>
          <w:rFonts w:ascii="Roboto" w:eastAsiaTheme="minorHAnsi" w:hAnsi="Roboto" w:cstheme="minorBidi"/>
          <w:kern w:val="0"/>
          <w:sz w:val="28"/>
          <w:szCs w:val="28"/>
        </w:rPr>
      </w:pPr>
      <w:r w:rsidRPr="00CA078B">
        <w:rPr>
          <w:rFonts w:ascii="Roboto" w:eastAsiaTheme="minorHAnsi" w:hAnsi="Roboto" w:cstheme="minorBidi"/>
          <w:kern w:val="0"/>
          <w:sz w:val="28"/>
          <w:szCs w:val="28"/>
        </w:rPr>
        <w:t xml:space="preserve">Annual </w:t>
      </w:r>
      <w:r w:rsidR="00636C21">
        <w:rPr>
          <w:rFonts w:ascii="Roboto" w:eastAsiaTheme="minorHAnsi" w:hAnsi="Roboto" w:cstheme="minorBidi"/>
          <w:kern w:val="0"/>
          <w:sz w:val="28"/>
          <w:szCs w:val="28"/>
        </w:rPr>
        <w:t>Gag Clause Attestation</w:t>
      </w:r>
      <w:r w:rsidRPr="00CA078B">
        <w:rPr>
          <w:rFonts w:ascii="Roboto" w:eastAsiaTheme="minorHAnsi" w:hAnsi="Roboto" w:cstheme="minorBidi"/>
          <w:kern w:val="0"/>
          <w:sz w:val="28"/>
          <w:szCs w:val="28"/>
        </w:rPr>
        <w:t xml:space="preserve"> – Deadline </w:t>
      </w:r>
      <w:r w:rsidRPr="00CA078B">
        <w:rPr>
          <w:rFonts w:ascii="Roboto" w:eastAsiaTheme="minorHAnsi" w:hAnsi="Roboto" w:cstheme="minorBidi"/>
          <w:color w:val="C00000"/>
          <w:kern w:val="0"/>
          <w:sz w:val="28"/>
          <w:szCs w:val="28"/>
        </w:rPr>
        <w:t>December 31, 2025</w:t>
      </w:r>
    </w:p>
    <w:p w14:paraId="2E84295B" w14:textId="77777777" w:rsidR="00D326EC" w:rsidRDefault="00D326EC" w:rsidP="00D326EC">
      <w:pPr>
        <w:pStyle w:val="BodyText"/>
        <w:spacing w:after="0" w:line="240" w:lineRule="auto"/>
        <w:rPr>
          <w:rFonts w:ascii="Roboto" w:hAnsi="Roboto"/>
          <w:b/>
          <w:bCs/>
          <w:color w:val="000000" w:themeColor="text1"/>
          <w:szCs w:val="22"/>
        </w:rPr>
      </w:pPr>
      <w:r w:rsidRPr="00714DC6">
        <w:rPr>
          <w:rFonts w:ascii="Roboto" w:hAnsi="Roboto"/>
          <w:color w:val="000000" w:themeColor="text1"/>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714DC6">
        <w:rPr>
          <w:rFonts w:ascii="Roboto" w:hAnsi="Roboto"/>
          <w:b/>
          <w:bCs/>
          <w:color w:val="000000" w:themeColor="text1"/>
          <w:szCs w:val="22"/>
        </w:rPr>
        <w:t xml:space="preserve">The deadline for submitting the next attestation is Dec. 31, 2025. </w:t>
      </w:r>
    </w:p>
    <w:p w14:paraId="1F3345BA" w14:textId="77777777" w:rsidR="00D326EC" w:rsidRPr="00714DC6" w:rsidRDefault="00D326EC" w:rsidP="00D326EC">
      <w:pPr>
        <w:pStyle w:val="BodyText"/>
        <w:spacing w:after="0" w:line="240" w:lineRule="auto"/>
        <w:rPr>
          <w:rFonts w:ascii="Roboto" w:hAnsi="Roboto"/>
          <w:b/>
          <w:bCs/>
          <w:color w:val="000000" w:themeColor="text1"/>
          <w:szCs w:val="22"/>
        </w:rPr>
      </w:pPr>
    </w:p>
    <w:p w14:paraId="0D06B6DB" w14:textId="77777777" w:rsidR="00D326EC" w:rsidRDefault="00D326EC" w:rsidP="00D326EC">
      <w:pPr>
        <w:pStyle w:val="BodyText"/>
        <w:spacing w:after="0" w:line="240" w:lineRule="auto"/>
        <w:rPr>
          <w:rFonts w:ascii="Roboto" w:hAnsi="Roboto"/>
          <w:color w:val="000000" w:themeColor="text1"/>
          <w:szCs w:val="22"/>
        </w:rPr>
      </w:pPr>
      <w:r w:rsidRPr="00714DC6">
        <w:rPr>
          <w:rFonts w:ascii="Roboto" w:hAnsi="Roboto"/>
          <w:color w:val="000000" w:themeColor="text1"/>
          <w:szCs w:val="22"/>
        </w:rPr>
        <w:t xml:space="preserve">The attestation requirement applies to fully insured and self-insured group health plans, including ERISA plans, nonfederal governmental plans and church plans. </w:t>
      </w:r>
    </w:p>
    <w:p w14:paraId="55A1B192" w14:textId="77777777" w:rsidR="00D326EC" w:rsidRDefault="00D326EC" w:rsidP="00D326EC">
      <w:pPr>
        <w:pStyle w:val="BodyText"/>
        <w:spacing w:after="0" w:line="240" w:lineRule="auto"/>
        <w:rPr>
          <w:rFonts w:ascii="Roboto" w:hAnsi="Roboto"/>
          <w:color w:val="000000" w:themeColor="text1"/>
          <w:szCs w:val="22"/>
        </w:rPr>
      </w:pPr>
    </w:p>
    <w:p w14:paraId="372608DA" w14:textId="77777777" w:rsidR="00D326EC" w:rsidRDefault="00D326EC" w:rsidP="00D326EC">
      <w:pPr>
        <w:pStyle w:val="BodyText"/>
        <w:spacing w:after="0" w:line="240" w:lineRule="auto"/>
        <w:rPr>
          <w:rFonts w:ascii="Roboto" w:hAnsi="Roboto"/>
          <w:color w:val="000000" w:themeColor="text1"/>
          <w:szCs w:val="22"/>
        </w:rPr>
      </w:pPr>
      <w:r w:rsidRPr="00714DC6">
        <w:rPr>
          <w:rFonts w:ascii="Roboto" w:hAnsi="Roboto"/>
          <w:color w:val="000000" w:themeColor="text1"/>
          <w:szCs w:val="22"/>
        </w:rPr>
        <w:t xml:space="preserve">Additionally, this requirement applies regardless of whether a plan is considered “grandfathered” under the Affordable Care Act. However, plans that provide only excepted benefits and account-based plans, such as health reimbursement arrangements, are not required to submit an attestation. </w:t>
      </w:r>
    </w:p>
    <w:p w14:paraId="492E72BB" w14:textId="77777777" w:rsidR="00D326EC" w:rsidRDefault="00D326EC" w:rsidP="00D326EC">
      <w:pPr>
        <w:pStyle w:val="BodyText"/>
        <w:spacing w:after="0" w:line="240" w:lineRule="auto"/>
        <w:rPr>
          <w:rFonts w:ascii="Roboto" w:hAnsi="Roboto"/>
          <w:color w:val="000000" w:themeColor="text1"/>
          <w:szCs w:val="22"/>
        </w:rPr>
      </w:pPr>
    </w:p>
    <w:p w14:paraId="15F43A1E" w14:textId="77777777" w:rsidR="00D326EC" w:rsidRDefault="00D326EC" w:rsidP="00D326EC">
      <w:pPr>
        <w:pStyle w:val="BodyText"/>
        <w:spacing w:after="0" w:line="240" w:lineRule="auto"/>
        <w:rPr>
          <w:color w:val="000000" w:themeColor="text1"/>
        </w:rPr>
      </w:pPr>
      <w:bookmarkStart w:id="5" w:name="_Hlk212645441"/>
      <w:r w:rsidRPr="00714DC6">
        <w:rPr>
          <w:color w:val="000000" w:themeColor="text1"/>
        </w:rPr>
        <w:t>Also, employers should review what actions they may need to take to comply with the gag clause attestation requirement. Employers with fully insured health plans do not need to provide an attestation if their plan’s issuer provides the attestation. Self-insured employers can enter into written agreements with their TPAs to provide the attestation, but the legal responsibility remains with the health plan. Self-insured employers may need to submit their own attestations if their TPA is unwilling to submit the attestation on their behalf</w:t>
      </w:r>
      <w:bookmarkEnd w:id="5"/>
    </w:p>
    <w:p w14:paraId="55663DA1" w14:textId="77777777" w:rsidR="00D326EC" w:rsidRPr="00E52D47" w:rsidRDefault="00D326EC" w:rsidP="00D326EC">
      <w:pPr>
        <w:pStyle w:val="BodyText"/>
        <w:spacing w:after="0" w:line="240" w:lineRule="auto"/>
        <w:rPr>
          <w:rFonts w:ascii="Roboto" w:hAnsi="Roboto"/>
          <w:color w:val="000000" w:themeColor="text1"/>
          <w:sz w:val="16"/>
          <w:szCs w:val="16"/>
        </w:rPr>
      </w:pPr>
    </w:p>
    <w:p w14:paraId="4E573430" w14:textId="77777777" w:rsidR="00D326EC" w:rsidRPr="00714DC6" w:rsidRDefault="00D326EC" w:rsidP="00D326EC">
      <w:pPr>
        <w:pStyle w:val="BodyText"/>
        <w:spacing w:after="0" w:line="240" w:lineRule="auto"/>
        <w:rPr>
          <w:color w:val="000000" w:themeColor="text1"/>
        </w:rPr>
      </w:pPr>
      <w:r w:rsidRPr="00714DC6">
        <w:rPr>
          <w:color w:val="000000" w:themeColor="text1"/>
        </w:rPr>
        <w:t xml:space="preserve">According to the Departments’ </w:t>
      </w:r>
      <w:hyperlink r:id="rId97" w:history="1">
        <w:r w:rsidRPr="00FE41CA">
          <w:rPr>
            <w:rStyle w:val="Hyperlink"/>
            <w:rFonts w:eastAsiaTheme="majorEastAsia"/>
          </w:rPr>
          <w:t>FAQs</w:t>
        </w:r>
      </w:hyperlink>
      <w:r w:rsidRPr="00714DC6">
        <w:rPr>
          <w:color w:val="000000" w:themeColor="text1"/>
        </w:rPr>
        <w:t xml:space="preserve">, health plans and issuers that do not submit their attestations by the deadline may be subject to enforcement action. </w:t>
      </w:r>
      <w:r>
        <w:rPr>
          <w:color w:val="000000" w:themeColor="text1"/>
        </w:rPr>
        <w:t xml:space="preserve">Employers are encouraged to seek guidance from their </w:t>
      </w:r>
      <w:r w:rsidRPr="00714DC6">
        <w:rPr>
          <w:bCs/>
          <w:color w:val="000000" w:themeColor="text1"/>
        </w:rPr>
        <w:t>Benefit Broker.</w:t>
      </w:r>
    </w:p>
    <w:p w14:paraId="0279E218" w14:textId="77777777" w:rsidR="00D326EC" w:rsidRPr="005E624C" w:rsidRDefault="00D326EC" w:rsidP="00D326EC">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18E35F3B" w14:textId="0F51FF1C" w:rsidR="00D326EC" w:rsidRPr="00CA078B" w:rsidRDefault="00D326EC" w:rsidP="00D326EC">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6" w:name="_Hlk213072095"/>
      <w:r w:rsidRPr="00CA078B">
        <w:rPr>
          <w:rFonts w:ascii="Roboto" w:eastAsiaTheme="minorHAnsi" w:hAnsi="Roboto" w:cstheme="minorBidi"/>
          <w:kern w:val="0"/>
          <w:sz w:val="28"/>
          <w:szCs w:val="28"/>
        </w:rPr>
        <w:t>EEOC Increases Penalty for Violations of Notice-posting Requirements</w:t>
      </w:r>
    </w:p>
    <w:bookmarkEnd w:id="6"/>
    <w:p w14:paraId="65C909DD" w14:textId="77777777" w:rsidR="00D326EC" w:rsidRDefault="00D326EC" w:rsidP="00D326EC">
      <w:pPr>
        <w:pStyle w:val="ParagraphBasic"/>
        <w:spacing w:after="0" w:line="240" w:lineRule="auto"/>
        <w:jc w:val="both"/>
        <w:rPr>
          <w:rFonts w:ascii="Roboto" w:hAnsi="Roboto"/>
        </w:rPr>
      </w:pPr>
      <w:r w:rsidRPr="00D541F2">
        <w:rPr>
          <w:rFonts w:ascii="Roboto" w:hAnsi="Roboto"/>
        </w:rPr>
        <w:t xml:space="preserve">On Sept. 30, 2025, the U.S. Equal Employment Opportunity Commission (EEOC) published a </w:t>
      </w:r>
      <w:hyperlink r:id="rId98" w:history="1">
        <w:r w:rsidRPr="00D541F2">
          <w:rPr>
            <w:rStyle w:val="Hyperlink"/>
            <w:rFonts w:ascii="Roboto" w:hAnsi="Roboto"/>
          </w:rPr>
          <w:t>final rule</w:t>
        </w:r>
      </w:hyperlink>
      <w:r w:rsidRPr="00D541F2">
        <w:rPr>
          <w:rFonts w:ascii="Roboto" w:hAnsi="Roboto"/>
        </w:rPr>
        <w:t xml:space="preserve"> increasing the maximum civil monetary penalty for violations of federal requirements for employers to post notices about fair employment laws in their employees’ workplaces. The new maximum penalty amount is </w:t>
      </w:r>
      <w:r w:rsidRPr="00D541F2">
        <w:rPr>
          <w:rFonts w:ascii="Roboto" w:hAnsi="Roboto"/>
          <w:b/>
          <w:bCs/>
        </w:rPr>
        <w:t>$698</w:t>
      </w:r>
      <w:r w:rsidRPr="00D541F2">
        <w:rPr>
          <w:rFonts w:ascii="Roboto" w:hAnsi="Roboto"/>
        </w:rPr>
        <w:t xml:space="preserve">, which is an increase from $680. </w:t>
      </w:r>
    </w:p>
    <w:p w14:paraId="6C8C534D" w14:textId="77777777" w:rsidR="00D326EC" w:rsidRPr="005E624C" w:rsidRDefault="00D326EC" w:rsidP="00D326EC">
      <w:pPr>
        <w:pStyle w:val="ParagraphBasic"/>
        <w:spacing w:after="0" w:line="240" w:lineRule="auto"/>
        <w:rPr>
          <w:rFonts w:ascii="Roboto" w:hAnsi="Roboto"/>
          <w:sz w:val="16"/>
          <w:szCs w:val="16"/>
        </w:rPr>
      </w:pPr>
    </w:p>
    <w:p w14:paraId="5E64A004" w14:textId="77777777" w:rsidR="00D326EC" w:rsidRPr="00D541F2" w:rsidRDefault="00D326EC" w:rsidP="00D326EC">
      <w:pPr>
        <w:pStyle w:val="ParagraphBasic"/>
        <w:spacing w:after="0" w:line="240" w:lineRule="auto"/>
        <w:rPr>
          <w:rFonts w:ascii="Roboto" w:hAnsi="Roboto"/>
        </w:rPr>
      </w:pPr>
      <w:r w:rsidRPr="00D541F2">
        <w:rPr>
          <w:rFonts w:ascii="Roboto" w:hAnsi="Roboto"/>
        </w:rPr>
        <w:t xml:space="preserve">This penalty may be assessed against any entity that is required but fails to display notices mandated under Title VII of the Civil Rights Act (Title VII), the Americans with Disabilities Act (ADA), the Genetic Information Nondiscrimination Act (GINA) and the Pregnant Workers Fairness Act (PWFA). </w:t>
      </w:r>
      <w:r>
        <w:rPr>
          <w:rFonts w:ascii="Roboto" w:hAnsi="Roboto"/>
        </w:rPr>
        <w:t xml:space="preserve"> </w:t>
      </w:r>
      <w:r w:rsidRPr="00D541F2">
        <w:rPr>
          <w:rFonts w:ascii="Roboto" w:hAnsi="Roboto"/>
        </w:rPr>
        <w:t xml:space="preserve">Generally, the laws that require the “Know Your Rights” poster apply to all </w:t>
      </w:r>
      <w:r w:rsidRPr="00D541F2">
        <w:rPr>
          <w:rFonts w:ascii="Roboto" w:hAnsi="Roboto"/>
          <w:u w:val="single"/>
        </w:rPr>
        <w:t>private employers with 15 or more employees</w:t>
      </w:r>
      <w:r w:rsidRPr="00D541F2">
        <w:rPr>
          <w:rFonts w:ascii="Roboto" w:hAnsi="Roboto"/>
        </w:rPr>
        <w:t xml:space="preserve">, state and local governmental employers, labor organizations and joint labor management committees. </w:t>
      </w:r>
    </w:p>
    <w:p w14:paraId="555B9AC9" w14:textId="77777777" w:rsidR="00D326EC" w:rsidRPr="005E624C" w:rsidRDefault="00D326EC" w:rsidP="00D326EC">
      <w:pPr>
        <w:pStyle w:val="ParagraphBasic"/>
        <w:spacing w:after="0" w:line="240" w:lineRule="auto"/>
        <w:rPr>
          <w:rFonts w:ascii="Roboto" w:hAnsi="Roboto"/>
          <w:sz w:val="16"/>
          <w:szCs w:val="16"/>
        </w:rPr>
      </w:pPr>
    </w:p>
    <w:p w14:paraId="364DE8FC" w14:textId="77777777" w:rsidR="00D326EC" w:rsidRDefault="00D326EC" w:rsidP="00D326EC">
      <w:pPr>
        <w:pStyle w:val="ParagraphBasic"/>
        <w:numPr>
          <w:ilvl w:val="0"/>
          <w:numId w:val="250"/>
        </w:numPr>
        <w:spacing w:after="0" w:line="240" w:lineRule="auto"/>
        <w:rPr>
          <w:rFonts w:ascii="Roboto" w:hAnsi="Roboto"/>
        </w:rPr>
      </w:pPr>
      <w:r w:rsidRPr="00D541F2">
        <w:rPr>
          <w:rFonts w:ascii="Roboto" w:hAnsi="Roboto"/>
        </w:rPr>
        <w:t>The EEOC last issued an updated poster on June 27, 2023, titled “</w:t>
      </w:r>
      <w:hyperlink r:id="rId99" w:history="1">
        <w:r w:rsidRPr="00D541F2">
          <w:rPr>
            <w:rStyle w:val="Hyperlink"/>
            <w:rFonts w:ascii="Roboto" w:hAnsi="Roboto"/>
          </w:rPr>
          <w:t>Know Your Rights: Workplace Discrimination is Illegal</w:t>
        </w:r>
      </w:hyperlink>
      <w:r w:rsidRPr="00D541F2">
        <w:rPr>
          <w:rFonts w:ascii="Roboto" w:hAnsi="Roboto"/>
        </w:rPr>
        <w:t xml:space="preserve">” for covered entities to use to comply with these mandates. </w:t>
      </w:r>
    </w:p>
    <w:p w14:paraId="65EFEED3" w14:textId="77777777" w:rsidR="00D326EC" w:rsidRDefault="00D326EC" w:rsidP="00D326EC">
      <w:pPr>
        <w:pStyle w:val="ParagraphBasic"/>
        <w:numPr>
          <w:ilvl w:val="0"/>
          <w:numId w:val="250"/>
        </w:numPr>
        <w:spacing w:after="0" w:line="240" w:lineRule="auto"/>
        <w:jc w:val="both"/>
        <w:rPr>
          <w:rFonts w:ascii="Roboto" w:hAnsi="Roboto"/>
        </w:rPr>
      </w:pPr>
      <w:r w:rsidRPr="00D541F2">
        <w:rPr>
          <w:rFonts w:ascii="Roboto" w:hAnsi="Roboto"/>
        </w:rPr>
        <w:t>Covered entities must place the posters in conspicuous locations in the workplace where notices to applicants and employees are customarily posted. </w:t>
      </w:r>
    </w:p>
    <w:p w14:paraId="40AA0858" w14:textId="77777777" w:rsidR="00D326EC" w:rsidRPr="00B53383" w:rsidRDefault="00D326EC" w:rsidP="00D326EC">
      <w:pPr>
        <w:pStyle w:val="ParagraphBasic"/>
        <w:numPr>
          <w:ilvl w:val="0"/>
          <w:numId w:val="250"/>
        </w:numPr>
        <w:spacing w:after="0" w:line="240" w:lineRule="auto"/>
        <w:jc w:val="both"/>
        <w:rPr>
          <w:rFonts w:ascii="Roboto" w:hAnsi="Roboto"/>
        </w:rPr>
      </w:pPr>
      <w:r w:rsidRPr="00D541F2">
        <w:rPr>
          <w:rFonts w:ascii="Roboto" w:hAnsi="Roboto"/>
        </w:rPr>
        <w:t xml:space="preserve">The EEOC also encourages covered entities to display the notices digitally on their websites. In most cases, electronic posting should be in addition to a physical posting. However, an electronic poster may be the only one if there is no physical workplace. For example, this may be the case for employees who telework or work remotely and do not visit the employer’s workplace on a regular basis. </w:t>
      </w:r>
      <w:bookmarkStart w:id="7" w:name="_Hlk212641840"/>
    </w:p>
    <w:p w14:paraId="560EDCD4" w14:textId="77777777" w:rsidR="00D326EC" w:rsidRDefault="00D326EC" w:rsidP="00D326EC">
      <w:pPr>
        <w:pStyle w:val="BodyText"/>
        <w:spacing w:after="0" w:line="240" w:lineRule="auto"/>
        <w:ind w:right="274"/>
        <w:rPr>
          <w:rFonts w:ascii="Roboto" w:eastAsiaTheme="minorHAnsi" w:hAnsi="Roboto" w:cs="Helvetica"/>
          <w:color w:val="auto"/>
          <w:kern w:val="36"/>
          <w:szCs w:val="22"/>
        </w:rPr>
      </w:pPr>
      <w:bookmarkStart w:id="8" w:name="_Hlk197515717"/>
      <w:bookmarkEnd w:id="7"/>
    </w:p>
    <w:p w14:paraId="133A8816" w14:textId="6B2897BC" w:rsidR="00D326EC" w:rsidRPr="00CA078B" w:rsidRDefault="00D326EC" w:rsidP="00D326EC">
      <w:pPr>
        <w:pStyle w:val="BodyText"/>
        <w:spacing w:after="0" w:line="240" w:lineRule="auto"/>
        <w:ind w:right="274"/>
        <w:jc w:val="center"/>
        <w:rPr>
          <w:rFonts w:ascii="Roboto" w:eastAsiaTheme="minorHAnsi" w:hAnsi="Roboto" w:cstheme="minorBidi"/>
          <w:b/>
          <w:bCs/>
          <w:color w:val="C00000"/>
          <w:sz w:val="28"/>
          <w:szCs w:val="28"/>
        </w:rPr>
      </w:pPr>
      <w:r w:rsidRPr="00CA078B">
        <w:rPr>
          <w:rFonts w:ascii="Roboto" w:eastAsiaTheme="minorHAnsi" w:hAnsi="Roboto" w:cstheme="minorBidi"/>
          <w:b/>
          <w:bCs/>
          <w:color w:val="auto"/>
          <w:sz w:val="28"/>
          <w:szCs w:val="28"/>
        </w:rPr>
        <w:lastRenderedPageBreak/>
        <w:t>Employees’ Right to Talk Pay &amp; the NLRA</w:t>
      </w:r>
    </w:p>
    <w:p w14:paraId="47836A04" w14:textId="77777777" w:rsidR="00D326EC" w:rsidRPr="00A83E50" w:rsidRDefault="00D326EC" w:rsidP="00D326EC">
      <w:pPr>
        <w:pStyle w:val="BodyText"/>
        <w:spacing w:after="0" w:line="240" w:lineRule="auto"/>
        <w:ind w:right="274"/>
        <w:jc w:val="left"/>
        <w:rPr>
          <w:rFonts w:ascii="Roboto" w:eastAsiaTheme="minorHAnsi" w:hAnsi="Roboto" w:cstheme="minorBidi"/>
          <w:color w:val="auto"/>
          <w:szCs w:val="22"/>
        </w:rPr>
      </w:pPr>
      <w:r w:rsidRPr="00A83E50">
        <w:rPr>
          <w:rFonts w:ascii="Roboto" w:eastAsiaTheme="minorHAnsi" w:hAnsi="Roboto" w:cstheme="minorBidi"/>
          <w:color w:val="auto"/>
          <w:szCs w:val="22"/>
        </w:rPr>
        <w:t>The Ninth Circuit issued a reminder to all employers that employees discussing wages generally qualifies as protected activity under Section 7 of the National Labor Relations Act (NLRA). Accordingly, all employers need to be aware that employees have a right to discuss pay.</w:t>
      </w:r>
    </w:p>
    <w:p w14:paraId="1786F3DF" w14:textId="77777777" w:rsidR="00D326EC" w:rsidRPr="00A83E50" w:rsidRDefault="00D326EC" w:rsidP="00D326EC">
      <w:pPr>
        <w:pStyle w:val="BodyText"/>
        <w:spacing w:after="0" w:line="240" w:lineRule="auto"/>
        <w:ind w:right="274"/>
        <w:jc w:val="left"/>
        <w:rPr>
          <w:rFonts w:ascii="Roboto" w:eastAsiaTheme="minorHAnsi" w:hAnsi="Roboto" w:cstheme="minorBidi"/>
          <w:color w:val="auto"/>
          <w:szCs w:val="22"/>
        </w:rPr>
      </w:pPr>
    </w:p>
    <w:p w14:paraId="2F467260"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It is important to remember that the NLRA covers nearly all private sector employers — not just those with unions. Non-union private sector employers must fully comply with labor law developments because all of their employees are protected by the NLRA, even in the absence of union representation.</w:t>
      </w:r>
    </w:p>
    <w:p w14:paraId="3C9EA7D7"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Section 7 of the NLRA guarantees employees numerous rights, including the right to engage in protected concerted activities for the purpose of collective bargaining or other mutual aid or protection. Common examples of protected concerted activity include discussing terms and conditions of employment (including on social media), distributing materials, participating in a concerted refusal to work in unsafe conditions, talking to a government agency about problems in the workplace, speaking to media about workplace labor concerns, and employees joining together to talk directly to the employer about issues in the workplace. Employers may not understand that the protections afforded by Section 7 also apply to issues beyond union activity, and to non-unionized workplaces. Therefore, an employee does not have to be conversing about a topic that relates directly to working conditions in the traditional sense or to unions for the discussions or actions to be protected concerted activity.</w:t>
      </w:r>
    </w:p>
    <w:p w14:paraId="2D99AA37" w14:textId="77777777" w:rsidR="00D326EC" w:rsidRPr="00A83E50" w:rsidRDefault="00D326EC" w:rsidP="00D326EC">
      <w:pPr>
        <w:pStyle w:val="BodyText"/>
        <w:spacing w:after="0"/>
        <w:ind w:right="274"/>
        <w:rPr>
          <w:rFonts w:ascii="Roboto" w:eastAsiaTheme="minorHAnsi" w:hAnsi="Roboto" w:cstheme="minorBidi"/>
          <w:color w:val="auto"/>
          <w:szCs w:val="22"/>
        </w:rPr>
      </w:pPr>
    </w:p>
    <w:p w14:paraId="7B23C1EA" w14:textId="77777777" w:rsidR="00D326EC" w:rsidRPr="00A83E50" w:rsidRDefault="00D326EC" w:rsidP="00D326EC">
      <w:pPr>
        <w:pStyle w:val="BodyText"/>
        <w:spacing w:after="0"/>
        <w:ind w:right="274"/>
        <w:rPr>
          <w:rFonts w:ascii="Roboto" w:eastAsiaTheme="minorHAnsi" w:hAnsi="Roboto" w:cstheme="minorBidi"/>
          <w:color w:val="auto"/>
          <w:szCs w:val="22"/>
        </w:rPr>
      </w:pPr>
      <w:r w:rsidRPr="00A83E50">
        <w:rPr>
          <w:rFonts w:ascii="Roboto" w:eastAsiaTheme="minorHAnsi" w:hAnsi="Roboto" w:cstheme="minorBidi"/>
          <w:color w:val="auto"/>
          <w:szCs w:val="22"/>
        </w:rPr>
        <w:t>The bottom line is that employees have a right to discuss wages and other terms and conditions of employment. Restricting those discussions could lead to unfair labor practice charges, so it is important that employers respect employees' Section 7 rights.</w:t>
      </w:r>
    </w:p>
    <w:bookmarkEnd w:id="8"/>
    <w:p w14:paraId="4969B613" w14:textId="77777777" w:rsidR="00D326EC" w:rsidRDefault="00D326EC" w:rsidP="001558B8">
      <w:pPr>
        <w:pStyle w:val="BodyText"/>
        <w:spacing w:after="0" w:line="240" w:lineRule="auto"/>
        <w:ind w:right="274"/>
        <w:rPr>
          <w:rFonts w:ascii="Roboto" w:eastAsiaTheme="minorHAnsi" w:hAnsi="Roboto" w:cs="Helvetica"/>
          <w:b/>
          <w:bCs/>
          <w:color w:val="auto"/>
          <w:kern w:val="36"/>
          <w:szCs w:val="22"/>
        </w:rPr>
      </w:pPr>
    </w:p>
    <w:p w14:paraId="0658B1EB" w14:textId="791F171A" w:rsidR="00E43496" w:rsidRDefault="00E43496"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Aug/September Articles/Reminders:</w:t>
      </w:r>
    </w:p>
    <w:p w14:paraId="5FE2909A" w14:textId="3E290CCE" w:rsidR="00E43496" w:rsidRPr="00E43496" w:rsidRDefault="00E43496" w:rsidP="00E43496">
      <w:pPr>
        <w:pStyle w:val="Heading1"/>
        <w:spacing w:before="0" w:beforeAutospacing="0" w:after="0" w:afterAutospacing="0"/>
        <w:ind w:right="-360"/>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Annual Medicare Part D Notice – Due before </w:t>
      </w:r>
      <w:r w:rsidRPr="00E43496">
        <w:rPr>
          <w:rFonts w:ascii="Roboto" w:eastAsiaTheme="minorHAnsi" w:hAnsi="Roboto" w:cstheme="minorBidi"/>
          <w:color w:val="C00000"/>
          <w:kern w:val="0"/>
          <w:sz w:val="28"/>
          <w:szCs w:val="28"/>
        </w:rPr>
        <w:t>Oct 14, 2025</w:t>
      </w:r>
    </w:p>
    <w:p w14:paraId="11D2418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Annual</w:t>
      </w:r>
      <w:r w:rsidRPr="009670B1">
        <w:rPr>
          <w:rFonts w:ascii="Roboto" w:hAnsi="Roboto"/>
          <w:color w:val="auto"/>
          <w:spacing w:val="-17"/>
          <w:w w:val="110"/>
          <w:szCs w:val="22"/>
        </w:rPr>
        <w:t xml:space="preserve"> </w:t>
      </w:r>
      <w:r w:rsidRPr="009670B1">
        <w:rPr>
          <w:rFonts w:ascii="Roboto" w:hAnsi="Roboto"/>
          <w:color w:val="auto"/>
          <w:w w:val="110"/>
          <w:szCs w:val="22"/>
        </w:rPr>
        <w:t>Creditable</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7"/>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Deadline</w:t>
      </w:r>
      <w:r w:rsidRPr="009670B1">
        <w:rPr>
          <w:rFonts w:ascii="Roboto" w:hAnsi="Roboto"/>
          <w:color w:val="auto"/>
          <w:spacing w:val="-16"/>
          <w:w w:val="110"/>
          <w:szCs w:val="22"/>
        </w:rPr>
        <w:t xml:space="preserve"> </w:t>
      </w:r>
      <w:r w:rsidRPr="009670B1">
        <w:rPr>
          <w:rFonts w:ascii="Roboto" w:hAnsi="Roboto"/>
          <w:color w:val="auto"/>
          <w:w w:val="110"/>
          <w:szCs w:val="22"/>
        </w:rPr>
        <w:t>is</w:t>
      </w:r>
      <w:r w:rsidRPr="009670B1">
        <w:rPr>
          <w:rFonts w:ascii="Roboto" w:hAnsi="Roboto"/>
          <w:color w:val="auto"/>
          <w:spacing w:val="-17"/>
          <w:w w:val="110"/>
          <w:szCs w:val="22"/>
        </w:rPr>
        <w:t xml:space="preserve"> </w:t>
      </w:r>
      <w:r w:rsidRPr="009670B1">
        <w:rPr>
          <w:rFonts w:ascii="Roboto" w:hAnsi="Roboto"/>
          <w:color w:val="auto"/>
          <w:w w:val="110"/>
          <w:szCs w:val="22"/>
        </w:rPr>
        <w:t>just</w:t>
      </w:r>
      <w:r w:rsidRPr="009670B1">
        <w:rPr>
          <w:rFonts w:ascii="Roboto" w:hAnsi="Roboto"/>
          <w:color w:val="auto"/>
          <w:spacing w:val="-17"/>
          <w:w w:val="110"/>
          <w:szCs w:val="22"/>
        </w:rPr>
        <w:t xml:space="preserve"> </w:t>
      </w:r>
      <w:r w:rsidRPr="009670B1">
        <w:rPr>
          <w:rFonts w:ascii="Roboto" w:hAnsi="Roboto"/>
          <w:color w:val="auto"/>
          <w:w w:val="110"/>
          <w:szCs w:val="22"/>
        </w:rPr>
        <w:t>around</w:t>
      </w:r>
      <w:r w:rsidRPr="009670B1">
        <w:rPr>
          <w:rFonts w:ascii="Roboto" w:hAnsi="Roboto"/>
          <w:color w:val="auto"/>
          <w:spacing w:val="-17"/>
          <w:w w:val="110"/>
          <w:szCs w:val="22"/>
        </w:rPr>
        <w:t xml:space="preserve"> </w:t>
      </w:r>
      <w:r w:rsidRPr="009670B1">
        <w:rPr>
          <w:rFonts w:ascii="Roboto" w:hAnsi="Roboto"/>
          <w:color w:val="auto"/>
          <w:w w:val="110"/>
          <w:szCs w:val="22"/>
        </w:rPr>
        <w:t>the</w:t>
      </w:r>
      <w:r w:rsidRPr="009670B1">
        <w:rPr>
          <w:rFonts w:ascii="Roboto" w:hAnsi="Roboto"/>
          <w:color w:val="auto"/>
          <w:spacing w:val="-17"/>
          <w:w w:val="110"/>
          <w:szCs w:val="22"/>
        </w:rPr>
        <w:t xml:space="preserve"> </w:t>
      </w:r>
      <w:r w:rsidRPr="009670B1">
        <w:rPr>
          <w:rFonts w:ascii="Roboto" w:hAnsi="Roboto"/>
          <w:color w:val="auto"/>
          <w:w w:val="110"/>
          <w:szCs w:val="22"/>
        </w:rPr>
        <w:t>corner</w:t>
      </w:r>
      <w:r w:rsidRPr="009670B1">
        <w:rPr>
          <w:rFonts w:ascii="Roboto" w:hAnsi="Roboto"/>
          <w:color w:val="auto"/>
          <w:spacing w:val="-16"/>
          <w:w w:val="110"/>
          <w:szCs w:val="22"/>
        </w:rPr>
        <w:t xml:space="preserve"> </w:t>
      </w:r>
      <w:r w:rsidRPr="009670B1">
        <w:rPr>
          <w:rFonts w:ascii="Roboto" w:hAnsi="Roboto"/>
          <w:color w:val="auto"/>
          <w:w w:val="110"/>
          <w:szCs w:val="22"/>
        </w:rPr>
        <w:t>-</w:t>
      </w:r>
      <w:r w:rsidRPr="009670B1">
        <w:rPr>
          <w:rFonts w:ascii="Roboto" w:hAnsi="Roboto"/>
          <w:color w:val="auto"/>
          <w:spacing w:val="-17"/>
          <w:w w:val="110"/>
          <w:szCs w:val="22"/>
        </w:rPr>
        <w:t xml:space="preserve"> </w:t>
      </w:r>
      <w:r w:rsidRPr="009670B1">
        <w:rPr>
          <w:rFonts w:ascii="Roboto" w:hAnsi="Roboto"/>
          <w:color w:val="auto"/>
          <w:w w:val="110"/>
          <w:szCs w:val="22"/>
        </w:rPr>
        <w:t>October</w:t>
      </w:r>
      <w:r w:rsidRPr="009670B1">
        <w:rPr>
          <w:rFonts w:ascii="Roboto" w:hAnsi="Roboto"/>
          <w:color w:val="auto"/>
          <w:spacing w:val="-17"/>
          <w:w w:val="110"/>
          <w:szCs w:val="22"/>
        </w:rPr>
        <w:t xml:space="preserve"> </w:t>
      </w:r>
      <w:r w:rsidRPr="009670B1">
        <w:rPr>
          <w:rFonts w:ascii="Roboto" w:hAnsi="Roboto"/>
          <w:color w:val="auto"/>
          <w:w w:val="110"/>
          <w:szCs w:val="22"/>
        </w:rPr>
        <w:t>14.</w:t>
      </w:r>
      <w:r w:rsidRPr="009670B1">
        <w:rPr>
          <w:rFonts w:ascii="Roboto" w:hAnsi="Roboto"/>
          <w:color w:val="auto"/>
          <w:spacing w:val="-17"/>
          <w:w w:val="110"/>
          <w:szCs w:val="22"/>
        </w:rPr>
        <w:t xml:space="preserve"> </w:t>
      </w:r>
      <w:r w:rsidRPr="009670B1">
        <w:rPr>
          <w:rFonts w:ascii="Roboto" w:hAnsi="Roboto"/>
          <w:color w:val="auto"/>
          <w:w w:val="110"/>
          <w:szCs w:val="22"/>
        </w:rPr>
        <w:t>Employers</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5"/>
          <w:w w:val="110"/>
          <w:szCs w:val="22"/>
        </w:rPr>
        <w:t xml:space="preserve"> </w:t>
      </w:r>
      <w:r w:rsidRPr="009670B1">
        <w:rPr>
          <w:rFonts w:ascii="Roboto" w:hAnsi="Roboto"/>
          <w:color w:val="auto"/>
          <w:w w:val="110"/>
          <w:szCs w:val="22"/>
        </w:rPr>
        <w:t>disclose to</w:t>
      </w:r>
      <w:r w:rsidRPr="009670B1">
        <w:rPr>
          <w:rFonts w:ascii="Roboto" w:hAnsi="Roboto"/>
          <w:color w:val="auto"/>
          <w:spacing w:val="-4"/>
          <w:w w:val="110"/>
          <w:szCs w:val="22"/>
        </w:rPr>
        <w:t xml:space="preserve"> </w:t>
      </w:r>
      <w:r w:rsidRPr="009670B1">
        <w:rPr>
          <w:rFonts w:ascii="Roboto" w:hAnsi="Roboto"/>
          <w:color w:val="auto"/>
          <w:w w:val="110"/>
          <w:szCs w:val="22"/>
        </w:rPr>
        <w:t>Medicare-eligible</w:t>
      </w:r>
      <w:r w:rsidRPr="009670B1">
        <w:rPr>
          <w:rFonts w:ascii="Roboto" w:hAnsi="Roboto"/>
          <w:color w:val="auto"/>
          <w:spacing w:val="-6"/>
          <w:w w:val="110"/>
          <w:szCs w:val="22"/>
        </w:rPr>
        <w:t xml:space="preserve"> </w:t>
      </w:r>
      <w:r w:rsidRPr="009670B1">
        <w:rPr>
          <w:rFonts w:ascii="Roboto" w:hAnsi="Roboto"/>
          <w:color w:val="auto"/>
          <w:w w:val="110"/>
          <w:szCs w:val="22"/>
        </w:rPr>
        <w:t>plan</w:t>
      </w:r>
      <w:r w:rsidRPr="009670B1">
        <w:rPr>
          <w:rFonts w:ascii="Roboto" w:hAnsi="Roboto"/>
          <w:color w:val="auto"/>
          <w:spacing w:val="-6"/>
          <w:w w:val="110"/>
          <w:szCs w:val="22"/>
        </w:rPr>
        <w:t xml:space="preserve"> </w:t>
      </w:r>
      <w:r w:rsidRPr="009670B1">
        <w:rPr>
          <w:rFonts w:ascii="Roboto" w:hAnsi="Roboto"/>
          <w:color w:val="auto"/>
          <w:w w:val="110"/>
          <w:szCs w:val="22"/>
        </w:rPr>
        <w:t>participants whether</w:t>
      </w:r>
      <w:r w:rsidRPr="009670B1">
        <w:rPr>
          <w:rFonts w:ascii="Roboto" w:hAnsi="Roboto"/>
          <w:color w:val="auto"/>
          <w:spacing w:val="-7"/>
          <w:w w:val="110"/>
          <w:szCs w:val="22"/>
        </w:rPr>
        <w:t xml:space="preserve"> </w:t>
      </w:r>
      <w:r w:rsidRPr="009670B1">
        <w:rPr>
          <w:rFonts w:ascii="Roboto" w:hAnsi="Roboto"/>
          <w:color w:val="auto"/>
          <w:w w:val="110"/>
          <w:szCs w:val="22"/>
        </w:rPr>
        <w:t>offered</w:t>
      </w:r>
      <w:r w:rsidRPr="009670B1">
        <w:rPr>
          <w:rFonts w:ascii="Roboto" w:hAnsi="Roboto"/>
          <w:color w:val="auto"/>
          <w:spacing w:val="-4"/>
          <w:w w:val="110"/>
          <w:szCs w:val="22"/>
        </w:rPr>
        <w:t xml:space="preserve"> </w:t>
      </w:r>
      <w:r w:rsidRPr="009670B1">
        <w:rPr>
          <w:rFonts w:ascii="Roboto" w:hAnsi="Roboto"/>
          <w:color w:val="auto"/>
          <w:w w:val="110"/>
          <w:szCs w:val="22"/>
        </w:rPr>
        <w:t>prescription</w:t>
      </w:r>
      <w:r w:rsidRPr="009670B1">
        <w:rPr>
          <w:rFonts w:ascii="Roboto" w:hAnsi="Roboto"/>
          <w:color w:val="auto"/>
          <w:spacing w:val="-7"/>
          <w:w w:val="110"/>
          <w:szCs w:val="22"/>
        </w:rPr>
        <w:t xml:space="preserve"> </w:t>
      </w:r>
      <w:r w:rsidRPr="009670B1">
        <w:rPr>
          <w:rFonts w:ascii="Roboto" w:hAnsi="Roboto"/>
          <w:color w:val="auto"/>
          <w:w w:val="110"/>
          <w:szCs w:val="22"/>
        </w:rPr>
        <w:t>drug</w:t>
      </w:r>
      <w:r w:rsidRPr="009670B1">
        <w:rPr>
          <w:rFonts w:ascii="Roboto" w:hAnsi="Roboto"/>
          <w:color w:val="auto"/>
          <w:spacing w:val="-4"/>
          <w:w w:val="110"/>
          <w:szCs w:val="22"/>
        </w:rPr>
        <w:t xml:space="preserve"> </w:t>
      </w:r>
      <w:r w:rsidRPr="009670B1">
        <w:rPr>
          <w:rFonts w:ascii="Roboto" w:hAnsi="Roboto"/>
          <w:color w:val="auto"/>
          <w:w w:val="110"/>
          <w:szCs w:val="22"/>
        </w:rPr>
        <w:t>coverage</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4"/>
          <w:w w:val="110"/>
          <w:szCs w:val="22"/>
        </w:rPr>
        <w:t xml:space="preserve"> </w:t>
      </w:r>
      <w:r w:rsidRPr="009670B1">
        <w:rPr>
          <w:rFonts w:ascii="Roboto" w:hAnsi="Roboto"/>
          <w:color w:val="auto"/>
          <w:w w:val="110"/>
          <w:szCs w:val="22"/>
        </w:rPr>
        <w:t>creditable</w:t>
      </w:r>
      <w:r w:rsidRPr="009670B1">
        <w:rPr>
          <w:rFonts w:ascii="Roboto" w:hAnsi="Roboto"/>
          <w:color w:val="auto"/>
          <w:spacing w:val="-7"/>
          <w:w w:val="110"/>
          <w:szCs w:val="22"/>
        </w:rPr>
        <w:t xml:space="preserve"> </w:t>
      </w:r>
      <w:r w:rsidRPr="009670B1">
        <w:rPr>
          <w:rFonts w:ascii="Roboto" w:hAnsi="Roboto"/>
          <w:color w:val="auto"/>
          <w:w w:val="110"/>
          <w:szCs w:val="22"/>
        </w:rPr>
        <w:t>(at</w:t>
      </w:r>
      <w:r w:rsidRPr="009670B1">
        <w:rPr>
          <w:rFonts w:ascii="Roboto" w:hAnsi="Roboto"/>
          <w:color w:val="auto"/>
          <w:spacing w:val="-8"/>
          <w:w w:val="110"/>
          <w:szCs w:val="22"/>
        </w:rPr>
        <w:t xml:space="preserve"> </w:t>
      </w:r>
      <w:r w:rsidRPr="009670B1">
        <w:rPr>
          <w:rFonts w:ascii="Roboto" w:hAnsi="Roboto"/>
          <w:color w:val="auto"/>
          <w:w w:val="110"/>
          <w:szCs w:val="22"/>
        </w:rPr>
        <w:t>least</w:t>
      </w:r>
      <w:r w:rsidRPr="009670B1">
        <w:rPr>
          <w:rFonts w:ascii="Roboto" w:hAnsi="Roboto"/>
          <w:color w:val="auto"/>
          <w:spacing w:val="-5"/>
          <w:w w:val="110"/>
          <w:szCs w:val="22"/>
        </w:rPr>
        <w:t xml:space="preserve"> </w:t>
      </w:r>
      <w:r w:rsidRPr="009670B1">
        <w:rPr>
          <w:rFonts w:ascii="Roboto" w:hAnsi="Roboto"/>
          <w:color w:val="auto"/>
          <w:w w:val="110"/>
          <w:szCs w:val="22"/>
        </w:rPr>
        <w:t>as</w:t>
      </w:r>
      <w:r w:rsidRPr="009670B1">
        <w:rPr>
          <w:rFonts w:ascii="Roboto" w:hAnsi="Roboto"/>
          <w:color w:val="auto"/>
          <w:spacing w:val="-6"/>
          <w:w w:val="110"/>
          <w:szCs w:val="22"/>
        </w:rPr>
        <w:t xml:space="preserve"> </w:t>
      </w:r>
      <w:r w:rsidRPr="009670B1">
        <w:rPr>
          <w:rFonts w:ascii="Roboto" w:hAnsi="Roboto"/>
          <w:color w:val="auto"/>
          <w:w w:val="110"/>
          <w:szCs w:val="22"/>
        </w:rPr>
        <w:t>good</w:t>
      </w:r>
      <w:r w:rsidRPr="009670B1">
        <w:rPr>
          <w:rFonts w:ascii="Roboto" w:hAnsi="Roboto"/>
          <w:color w:val="auto"/>
          <w:spacing w:val="-7"/>
          <w:w w:val="110"/>
          <w:szCs w:val="22"/>
        </w:rPr>
        <w:t xml:space="preserve"> </w:t>
      </w:r>
      <w:r w:rsidRPr="009670B1">
        <w:rPr>
          <w:rFonts w:ascii="Roboto" w:hAnsi="Roboto"/>
          <w:color w:val="auto"/>
          <w:w w:val="110"/>
          <w:szCs w:val="22"/>
        </w:rPr>
        <w:t>as Medicare Part D benefits) or non-creditable.</w:t>
      </w:r>
    </w:p>
    <w:p w14:paraId="4A28D33A"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1B3C233A"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szCs w:val="22"/>
        </w:rPr>
        <w:t>Employers</w:t>
      </w:r>
      <w:r w:rsidRPr="009670B1">
        <w:rPr>
          <w:rFonts w:ascii="Roboto" w:hAnsi="Roboto"/>
          <w:color w:val="auto"/>
          <w:spacing w:val="33"/>
          <w:szCs w:val="22"/>
        </w:rPr>
        <w:t xml:space="preserve"> </w:t>
      </w:r>
      <w:r w:rsidRPr="009670B1">
        <w:rPr>
          <w:rFonts w:ascii="Roboto" w:hAnsi="Roboto"/>
          <w:color w:val="auto"/>
          <w:szCs w:val="22"/>
        </w:rPr>
        <w:t>are</w:t>
      </w:r>
      <w:r w:rsidRPr="009670B1">
        <w:rPr>
          <w:rFonts w:ascii="Roboto" w:hAnsi="Roboto"/>
          <w:color w:val="auto"/>
          <w:spacing w:val="33"/>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provide</w:t>
      </w:r>
      <w:r w:rsidRPr="009670B1">
        <w:rPr>
          <w:rFonts w:ascii="Roboto" w:hAnsi="Roboto"/>
          <w:color w:val="auto"/>
          <w:spacing w:val="30"/>
          <w:szCs w:val="22"/>
        </w:rPr>
        <w:t xml:space="preserve"> </w:t>
      </w:r>
      <w:r w:rsidRPr="009670B1">
        <w:rPr>
          <w:rFonts w:ascii="Roboto" w:hAnsi="Roboto"/>
          <w:color w:val="auto"/>
          <w:szCs w:val="22"/>
        </w:rPr>
        <w:t>notice</w:t>
      </w:r>
      <w:r w:rsidRPr="009670B1">
        <w:rPr>
          <w:rFonts w:ascii="Roboto" w:hAnsi="Roboto"/>
          <w:color w:val="auto"/>
          <w:spacing w:val="28"/>
          <w:szCs w:val="22"/>
        </w:rPr>
        <w:t xml:space="preserve"> </w:t>
      </w:r>
      <w:r w:rsidRPr="009670B1">
        <w:rPr>
          <w:rFonts w:ascii="Roboto" w:hAnsi="Roboto"/>
          <w:color w:val="auto"/>
          <w:szCs w:val="22"/>
        </w:rPr>
        <w:t>to</w:t>
      </w:r>
      <w:r w:rsidRPr="009670B1">
        <w:rPr>
          <w:rFonts w:ascii="Roboto" w:hAnsi="Roboto"/>
          <w:color w:val="auto"/>
          <w:spacing w:val="30"/>
          <w:szCs w:val="22"/>
        </w:rPr>
        <w:t xml:space="preserve"> </w:t>
      </w:r>
      <w:r w:rsidRPr="009670B1">
        <w:rPr>
          <w:rFonts w:ascii="Roboto" w:hAnsi="Roboto"/>
          <w:color w:val="auto"/>
          <w:szCs w:val="22"/>
        </w:rPr>
        <w:t>all</w:t>
      </w:r>
      <w:r w:rsidRPr="009670B1">
        <w:rPr>
          <w:rFonts w:ascii="Roboto" w:hAnsi="Roboto"/>
          <w:color w:val="auto"/>
          <w:spacing w:val="30"/>
          <w:szCs w:val="22"/>
        </w:rPr>
        <w:t xml:space="preserve"> </w:t>
      </w:r>
      <w:r w:rsidRPr="009670B1">
        <w:rPr>
          <w:rFonts w:ascii="Roboto" w:hAnsi="Roboto"/>
          <w:color w:val="auto"/>
          <w:szCs w:val="22"/>
        </w:rPr>
        <w:t>Part</w:t>
      </w:r>
      <w:r w:rsidRPr="009670B1">
        <w:rPr>
          <w:rFonts w:ascii="Roboto" w:hAnsi="Roboto"/>
          <w:color w:val="auto"/>
          <w:spacing w:val="31"/>
          <w:szCs w:val="22"/>
        </w:rPr>
        <w:t xml:space="preserve"> </w:t>
      </w:r>
      <w:r w:rsidRPr="009670B1">
        <w:rPr>
          <w:rFonts w:ascii="Roboto" w:hAnsi="Roboto"/>
          <w:color w:val="auto"/>
          <w:szCs w:val="22"/>
        </w:rPr>
        <w:t>D</w:t>
      </w:r>
      <w:r w:rsidRPr="009670B1">
        <w:rPr>
          <w:rFonts w:ascii="Roboto" w:hAnsi="Roboto"/>
          <w:color w:val="auto"/>
          <w:spacing w:val="26"/>
          <w:szCs w:val="22"/>
        </w:rPr>
        <w:t xml:space="preserve"> </w:t>
      </w:r>
      <w:r w:rsidRPr="009670B1">
        <w:rPr>
          <w:rFonts w:ascii="Roboto" w:hAnsi="Roboto"/>
          <w:color w:val="auto"/>
          <w:szCs w:val="22"/>
        </w:rPr>
        <w:t>eligible</w:t>
      </w:r>
      <w:r w:rsidRPr="009670B1">
        <w:rPr>
          <w:rFonts w:ascii="Roboto" w:hAnsi="Roboto"/>
          <w:color w:val="auto"/>
          <w:spacing w:val="33"/>
          <w:szCs w:val="22"/>
        </w:rPr>
        <w:t xml:space="preserve"> </w:t>
      </w:r>
      <w:r w:rsidRPr="009670B1">
        <w:rPr>
          <w:rFonts w:ascii="Roboto" w:hAnsi="Roboto"/>
          <w:color w:val="auto"/>
          <w:szCs w:val="22"/>
        </w:rPr>
        <w:t>individuals,</w:t>
      </w:r>
      <w:r w:rsidRPr="009670B1">
        <w:rPr>
          <w:rFonts w:ascii="Roboto" w:hAnsi="Roboto"/>
          <w:color w:val="auto"/>
          <w:spacing w:val="28"/>
          <w:szCs w:val="22"/>
        </w:rPr>
        <w:t xml:space="preserve"> </w:t>
      </w:r>
      <w:r w:rsidRPr="009670B1">
        <w:rPr>
          <w:rFonts w:ascii="Roboto" w:hAnsi="Roboto"/>
          <w:color w:val="auto"/>
          <w:szCs w:val="22"/>
        </w:rPr>
        <w:t>or</w:t>
      </w:r>
      <w:r w:rsidRPr="009670B1">
        <w:rPr>
          <w:rFonts w:ascii="Roboto" w:hAnsi="Roboto"/>
          <w:color w:val="auto"/>
          <w:spacing w:val="31"/>
          <w:szCs w:val="22"/>
        </w:rPr>
        <w:t xml:space="preserve"> </w:t>
      </w:r>
      <w:r w:rsidRPr="009670B1">
        <w:rPr>
          <w:rFonts w:ascii="Roboto" w:hAnsi="Roboto"/>
          <w:color w:val="auto"/>
          <w:szCs w:val="22"/>
        </w:rPr>
        <w:t>those</w:t>
      </w:r>
      <w:r w:rsidRPr="009670B1">
        <w:rPr>
          <w:rFonts w:ascii="Roboto" w:hAnsi="Roboto"/>
          <w:color w:val="auto"/>
          <w:spacing w:val="28"/>
          <w:szCs w:val="22"/>
        </w:rPr>
        <w:t xml:space="preserve"> </w:t>
      </w:r>
      <w:r w:rsidRPr="009670B1">
        <w:rPr>
          <w:rFonts w:ascii="Roboto" w:hAnsi="Roboto"/>
          <w:color w:val="auto"/>
          <w:szCs w:val="22"/>
        </w:rPr>
        <w:t>about</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become</w:t>
      </w:r>
      <w:r w:rsidRPr="009670B1">
        <w:rPr>
          <w:rFonts w:ascii="Roboto" w:hAnsi="Roboto"/>
          <w:color w:val="auto"/>
          <w:spacing w:val="33"/>
          <w:szCs w:val="22"/>
        </w:rPr>
        <w:t xml:space="preserve"> </w:t>
      </w:r>
      <w:r w:rsidRPr="009670B1">
        <w:rPr>
          <w:rFonts w:ascii="Roboto" w:hAnsi="Roboto"/>
          <w:color w:val="auto"/>
          <w:szCs w:val="22"/>
        </w:rPr>
        <w:t>eligible,</w:t>
      </w:r>
      <w:r w:rsidRPr="009670B1">
        <w:rPr>
          <w:rFonts w:ascii="Roboto" w:hAnsi="Roboto"/>
          <w:color w:val="auto"/>
          <w:spacing w:val="28"/>
          <w:szCs w:val="22"/>
        </w:rPr>
        <w:t xml:space="preserve"> </w:t>
      </w:r>
      <w:r w:rsidRPr="009670B1">
        <w:rPr>
          <w:rFonts w:ascii="Roboto" w:hAnsi="Roboto"/>
          <w:color w:val="auto"/>
          <w:szCs w:val="22"/>
        </w:rPr>
        <w:t>prior</w:t>
      </w:r>
      <w:r w:rsidRPr="009670B1">
        <w:rPr>
          <w:rFonts w:ascii="Roboto" w:hAnsi="Roboto"/>
          <w:color w:val="auto"/>
          <w:spacing w:val="31"/>
          <w:szCs w:val="22"/>
        </w:rPr>
        <w:t xml:space="preserve"> </w:t>
      </w:r>
      <w:r w:rsidRPr="009670B1">
        <w:rPr>
          <w:rFonts w:ascii="Roboto" w:hAnsi="Roboto"/>
          <w:color w:val="auto"/>
          <w:szCs w:val="22"/>
        </w:rPr>
        <w:t>to</w:t>
      </w:r>
      <w:r w:rsidRPr="009670B1">
        <w:rPr>
          <w:rFonts w:ascii="Roboto" w:hAnsi="Roboto"/>
          <w:color w:val="auto"/>
          <w:spacing w:val="33"/>
          <w:szCs w:val="22"/>
        </w:rPr>
        <w:t xml:space="preserve"> </w:t>
      </w:r>
      <w:r w:rsidRPr="009670B1">
        <w:rPr>
          <w:rFonts w:ascii="Roboto" w:hAnsi="Roboto"/>
          <w:color w:val="auto"/>
          <w:szCs w:val="22"/>
        </w:rPr>
        <w:t xml:space="preserve">October </w:t>
      </w:r>
      <w:r w:rsidRPr="009670B1">
        <w:rPr>
          <w:rFonts w:ascii="Roboto" w:hAnsi="Roboto"/>
          <w:color w:val="auto"/>
          <w:w w:val="110"/>
          <w:szCs w:val="22"/>
        </w:rPr>
        <w:t>15</w:t>
      </w:r>
      <w:r w:rsidRPr="009670B1">
        <w:rPr>
          <w:rFonts w:ascii="Roboto" w:hAnsi="Roboto"/>
          <w:color w:val="auto"/>
          <w:spacing w:val="-7"/>
          <w:w w:val="110"/>
          <w:szCs w:val="22"/>
        </w:rPr>
        <w:t xml:space="preserve"> </w:t>
      </w:r>
      <w:r w:rsidRPr="009670B1">
        <w:rPr>
          <w:rFonts w:ascii="Roboto" w:hAnsi="Roboto"/>
          <w:color w:val="auto"/>
          <w:w w:val="110"/>
          <w:szCs w:val="22"/>
        </w:rPr>
        <w:t>of</w:t>
      </w:r>
      <w:r w:rsidRPr="009670B1">
        <w:rPr>
          <w:rFonts w:ascii="Roboto" w:hAnsi="Roboto"/>
          <w:color w:val="auto"/>
          <w:spacing w:val="-9"/>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6"/>
          <w:w w:val="110"/>
          <w:szCs w:val="22"/>
        </w:rPr>
        <w:t xml:space="preserve"> </w:t>
      </w:r>
      <w:r w:rsidRPr="009670B1">
        <w:rPr>
          <w:rFonts w:ascii="Roboto" w:hAnsi="Roboto"/>
          <w:color w:val="auto"/>
          <w:w w:val="110"/>
          <w:szCs w:val="22"/>
        </w:rPr>
        <w:t>who</w:t>
      </w:r>
      <w:r w:rsidRPr="009670B1">
        <w:rPr>
          <w:rFonts w:ascii="Roboto" w:hAnsi="Roboto"/>
          <w:color w:val="auto"/>
          <w:spacing w:val="-7"/>
          <w:w w:val="110"/>
          <w:szCs w:val="22"/>
        </w:rPr>
        <w:t xml:space="preserve"> </w:t>
      </w:r>
      <w:r w:rsidRPr="009670B1">
        <w:rPr>
          <w:rFonts w:ascii="Roboto" w:hAnsi="Roboto"/>
          <w:color w:val="auto"/>
          <w:w w:val="110"/>
          <w:szCs w:val="22"/>
        </w:rPr>
        <w:t>is</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9"/>
          <w:w w:val="110"/>
          <w:szCs w:val="22"/>
        </w:rPr>
        <w:t xml:space="preserve"> </w:t>
      </w:r>
      <w:r w:rsidRPr="009670B1">
        <w:rPr>
          <w:rFonts w:ascii="Roboto" w:hAnsi="Roboto"/>
          <w:color w:val="auto"/>
          <w:w w:val="110"/>
          <w:szCs w:val="22"/>
        </w:rPr>
        <w:t>by</w:t>
      </w:r>
      <w:r w:rsidRPr="009670B1">
        <w:rPr>
          <w:rFonts w:ascii="Roboto" w:hAnsi="Roboto"/>
          <w:color w:val="auto"/>
          <w:spacing w:val="-5"/>
          <w:w w:val="110"/>
          <w:szCs w:val="22"/>
        </w:rPr>
        <w:t xml:space="preserve"> </w:t>
      </w:r>
      <w:r w:rsidRPr="009670B1">
        <w:rPr>
          <w:rFonts w:ascii="Roboto" w:hAnsi="Roboto"/>
          <w:color w:val="auto"/>
          <w:w w:val="110"/>
          <w:szCs w:val="22"/>
        </w:rPr>
        <w:t>an</w:t>
      </w:r>
      <w:r w:rsidRPr="009670B1">
        <w:rPr>
          <w:rFonts w:ascii="Roboto" w:hAnsi="Roboto"/>
          <w:color w:val="auto"/>
          <w:spacing w:val="-7"/>
          <w:w w:val="110"/>
          <w:szCs w:val="22"/>
        </w:rPr>
        <w:t xml:space="preserve"> </w:t>
      </w:r>
      <w:r w:rsidRPr="009670B1">
        <w:rPr>
          <w:rFonts w:ascii="Roboto" w:hAnsi="Roboto"/>
          <w:color w:val="auto"/>
          <w:w w:val="110"/>
          <w:szCs w:val="22"/>
        </w:rPr>
        <w:t>employer</w:t>
      </w:r>
      <w:r w:rsidRPr="009670B1">
        <w:rPr>
          <w:rFonts w:ascii="Roboto" w:hAnsi="Roboto"/>
          <w:color w:val="auto"/>
          <w:spacing w:val="-6"/>
          <w:w w:val="110"/>
          <w:szCs w:val="22"/>
        </w:rPr>
        <w:t xml:space="preserve"> </w:t>
      </w:r>
      <w:r w:rsidRPr="009670B1">
        <w:rPr>
          <w:rFonts w:ascii="Roboto" w:hAnsi="Roboto"/>
          <w:color w:val="auto"/>
          <w:w w:val="110"/>
          <w:szCs w:val="22"/>
        </w:rPr>
        <w:t>health</w:t>
      </w:r>
      <w:r w:rsidRPr="009670B1">
        <w:rPr>
          <w:rFonts w:ascii="Roboto" w:hAnsi="Roboto"/>
          <w:color w:val="auto"/>
          <w:spacing w:val="-9"/>
          <w:w w:val="110"/>
          <w:szCs w:val="22"/>
        </w:rPr>
        <w:t xml:space="preserve"> </w:t>
      </w:r>
      <w:r w:rsidRPr="009670B1">
        <w:rPr>
          <w:rFonts w:ascii="Roboto" w:hAnsi="Roboto"/>
          <w:color w:val="auto"/>
          <w:w w:val="110"/>
          <w:szCs w:val="22"/>
        </w:rPr>
        <w:t>plan</w:t>
      </w:r>
      <w:r w:rsidRPr="009670B1">
        <w:rPr>
          <w:rFonts w:ascii="Roboto" w:hAnsi="Roboto"/>
          <w:color w:val="auto"/>
          <w:spacing w:val="-5"/>
          <w:w w:val="110"/>
          <w:szCs w:val="22"/>
        </w:rPr>
        <w:t xml:space="preserve"> </w:t>
      </w:r>
      <w:r w:rsidRPr="009670B1">
        <w:rPr>
          <w:rFonts w:ascii="Roboto" w:hAnsi="Roboto"/>
          <w:color w:val="auto"/>
          <w:w w:val="110"/>
          <w:szCs w:val="22"/>
        </w:rPr>
        <w:t>with</w:t>
      </w:r>
      <w:r w:rsidRPr="009670B1">
        <w:rPr>
          <w:rFonts w:ascii="Roboto" w:hAnsi="Roboto"/>
          <w:color w:val="auto"/>
          <w:spacing w:val="-9"/>
          <w:w w:val="110"/>
          <w:szCs w:val="22"/>
        </w:rPr>
        <w:t xml:space="preserve"> </w:t>
      </w:r>
      <w:r w:rsidRPr="009670B1">
        <w:rPr>
          <w:rFonts w:ascii="Roboto" w:hAnsi="Roboto"/>
          <w:color w:val="auto"/>
          <w:w w:val="110"/>
          <w:szCs w:val="22"/>
        </w:rPr>
        <w:t>outpatient</w:t>
      </w:r>
      <w:r w:rsidRPr="009670B1">
        <w:rPr>
          <w:rFonts w:ascii="Roboto" w:hAnsi="Roboto"/>
          <w:color w:val="auto"/>
          <w:spacing w:val="-6"/>
          <w:w w:val="110"/>
          <w:szCs w:val="22"/>
        </w:rPr>
        <w:t xml:space="preserve"> </w:t>
      </w:r>
      <w:r w:rsidRPr="009670B1">
        <w:rPr>
          <w:rFonts w:ascii="Roboto" w:hAnsi="Roboto"/>
          <w:color w:val="auto"/>
          <w:w w:val="110"/>
          <w:szCs w:val="22"/>
        </w:rPr>
        <w:t>prescription</w:t>
      </w:r>
      <w:r w:rsidRPr="009670B1">
        <w:rPr>
          <w:rFonts w:ascii="Roboto" w:hAnsi="Roboto"/>
          <w:color w:val="auto"/>
          <w:spacing w:val="-5"/>
          <w:w w:val="110"/>
          <w:szCs w:val="22"/>
        </w:rPr>
        <w:t xml:space="preserve"> </w:t>
      </w:r>
      <w:r w:rsidRPr="009670B1">
        <w:rPr>
          <w:rFonts w:ascii="Roboto" w:hAnsi="Roboto"/>
          <w:color w:val="auto"/>
          <w:w w:val="110"/>
          <w:szCs w:val="22"/>
        </w:rPr>
        <w:t>drug</w:t>
      </w:r>
      <w:r w:rsidRPr="009670B1">
        <w:rPr>
          <w:rFonts w:ascii="Roboto" w:hAnsi="Roboto"/>
          <w:color w:val="auto"/>
          <w:spacing w:val="-9"/>
          <w:w w:val="110"/>
          <w:szCs w:val="22"/>
        </w:rPr>
        <w:t xml:space="preserve"> </w:t>
      </w:r>
      <w:r w:rsidRPr="009670B1">
        <w:rPr>
          <w:rFonts w:ascii="Roboto" w:hAnsi="Roboto"/>
          <w:color w:val="auto"/>
          <w:w w:val="110"/>
          <w:szCs w:val="22"/>
        </w:rPr>
        <w:t>coverage,</w:t>
      </w:r>
      <w:r w:rsidRPr="009670B1">
        <w:rPr>
          <w:rFonts w:ascii="Roboto" w:hAnsi="Roboto"/>
          <w:color w:val="auto"/>
          <w:spacing w:val="-6"/>
          <w:w w:val="110"/>
          <w:szCs w:val="22"/>
        </w:rPr>
        <w:t xml:space="preserve"> </w:t>
      </w:r>
      <w:r w:rsidRPr="009670B1">
        <w:rPr>
          <w:rFonts w:ascii="Roboto" w:hAnsi="Roboto"/>
          <w:color w:val="auto"/>
          <w:w w:val="110"/>
          <w:szCs w:val="22"/>
        </w:rPr>
        <w:t>regardless of</w:t>
      </w:r>
      <w:r w:rsidRPr="009670B1">
        <w:rPr>
          <w:rFonts w:ascii="Roboto" w:hAnsi="Roboto"/>
          <w:color w:val="auto"/>
          <w:spacing w:val="-16"/>
          <w:w w:val="110"/>
          <w:szCs w:val="22"/>
        </w:rPr>
        <w:t xml:space="preserve"> </w:t>
      </w:r>
      <w:r w:rsidRPr="009670B1">
        <w:rPr>
          <w:rFonts w:ascii="Roboto" w:hAnsi="Roboto"/>
          <w:color w:val="auto"/>
          <w:w w:val="110"/>
          <w:szCs w:val="22"/>
        </w:rPr>
        <w:t>whether</w:t>
      </w:r>
      <w:r w:rsidRPr="009670B1">
        <w:rPr>
          <w:rFonts w:ascii="Roboto" w:hAnsi="Roboto"/>
          <w:color w:val="auto"/>
          <w:spacing w:val="-15"/>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employer</w:t>
      </w:r>
      <w:r w:rsidRPr="009670B1">
        <w:rPr>
          <w:rFonts w:ascii="Roboto" w:hAnsi="Roboto"/>
          <w:color w:val="auto"/>
          <w:spacing w:val="-17"/>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is</w:t>
      </w:r>
      <w:r w:rsidRPr="009670B1">
        <w:rPr>
          <w:rFonts w:ascii="Roboto" w:hAnsi="Roboto"/>
          <w:color w:val="auto"/>
          <w:spacing w:val="-16"/>
          <w:w w:val="110"/>
          <w:szCs w:val="22"/>
        </w:rPr>
        <w:t xml:space="preserve"> </w:t>
      </w:r>
      <w:r w:rsidRPr="009670B1">
        <w:rPr>
          <w:rFonts w:ascii="Roboto" w:hAnsi="Roboto"/>
          <w:color w:val="auto"/>
          <w:w w:val="110"/>
          <w:szCs w:val="22"/>
        </w:rPr>
        <w:t>primary</w:t>
      </w:r>
      <w:r w:rsidRPr="009670B1">
        <w:rPr>
          <w:rFonts w:ascii="Roboto" w:hAnsi="Roboto"/>
          <w:color w:val="auto"/>
          <w:spacing w:val="-16"/>
          <w:w w:val="110"/>
          <w:szCs w:val="22"/>
        </w:rPr>
        <w:t xml:space="preserve"> </w:t>
      </w:r>
      <w:r w:rsidRPr="009670B1">
        <w:rPr>
          <w:rFonts w:ascii="Roboto" w:hAnsi="Roboto"/>
          <w:color w:val="auto"/>
          <w:w w:val="110"/>
          <w:szCs w:val="22"/>
        </w:rPr>
        <w:t>or</w:t>
      </w:r>
      <w:r w:rsidRPr="009670B1">
        <w:rPr>
          <w:rFonts w:ascii="Roboto" w:hAnsi="Roboto"/>
          <w:color w:val="auto"/>
          <w:spacing w:val="-17"/>
          <w:w w:val="110"/>
          <w:szCs w:val="22"/>
        </w:rPr>
        <w:t xml:space="preserve"> </w:t>
      </w:r>
      <w:r w:rsidRPr="009670B1">
        <w:rPr>
          <w:rFonts w:ascii="Roboto" w:hAnsi="Roboto"/>
          <w:color w:val="auto"/>
          <w:w w:val="110"/>
          <w:szCs w:val="22"/>
        </w:rPr>
        <w:t>secondary</w:t>
      </w:r>
      <w:r w:rsidRPr="009670B1">
        <w:rPr>
          <w:rFonts w:ascii="Roboto" w:hAnsi="Roboto"/>
          <w:color w:val="auto"/>
          <w:spacing w:val="-16"/>
          <w:w w:val="110"/>
          <w:szCs w:val="22"/>
        </w:rPr>
        <w:t xml:space="preserve"> </w:t>
      </w:r>
      <w:r w:rsidRPr="009670B1">
        <w:rPr>
          <w:rFonts w:ascii="Roboto" w:hAnsi="Roboto"/>
          <w:color w:val="auto"/>
          <w:w w:val="110"/>
          <w:szCs w:val="22"/>
        </w:rPr>
        <w:t>to</w:t>
      </w:r>
      <w:r w:rsidRPr="009670B1">
        <w:rPr>
          <w:rFonts w:ascii="Roboto" w:hAnsi="Roboto"/>
          <w:color w:val="auto"/>
          <w:spacing w:val="-16"/>
          <w:w w:val="110"/>
          <w:szCs w:val="22"/>
        </w:rPr>
        <w:t xml:space="preserve"> </w:t>
      </w:r>
      <w:r w:rsidRPr="009670B1">
        <w:rPr>
          <w:rFonts w:ascii="Roboto" w:hAnsi="Roboto"/>
          <w:color w:val="auto"/>
          <w:w w:val="110"/>
          <w:szCs w:val="22"/>
        </w:rPr>
        <w:t>Medicare.</w:t>
      </w:r>
      <w:r w:rsidRPr="009670B1">
        <w:rPr>
          <w:rFonts w:ascii="Roboto" w:hAnsi="Roboto"/>
          <w:color w:val="auto"/>
          <w:spacing w:val="38"/>
          <w:w w:val="110"/>
          <w:szCs w:val="22"/>
        </w:rPr>
        <w:t xml:space="preserve"> </w:t>
      </w:r>
      <w:r w:rsidRPr="009670B1">
        <w:rPr>
          <w:rFonts w:ascii="Roboto" w:hAnsi="Roboto"/>
          <w:color w:val="auto"/>
          <w:w w:val="110"/>
          <w:szCs w:val="22"/>
        </w:rPr>
        <w:t>The</w:t>
      </w:r>
      <w:r w:rsidRPr="009670B1">
        <w:rPr>
          <w:rFonts w:ascii="Roboto" w:hAnsi="Roboto"/>
          <w:color w:val="auto"/>
          <w:spacing w:val="-16"/>
          <w:w w:val="110"/>
          <w:szCs w:val="22"/>
        </w:rPr>
        <w:t xml:space="preserve"> </w:t>
      </w:r>
      <w:r w:rsidRPr="009670B1">
        <w:rPr>
          <w:rFonts w:ascii="Roboto" w:hAnsi="Roboto"/>
          <w:color w:val="auto"/>
          <w:w w:val="110"/>
          <w:szCs w:val="22"/>
        </w:rPr>
        <w:t>notice</w:t>
      </w:r>
      <w:r w:rsidRPr="009670B1">
        <w:rPr>
          <w:rFonts w:ascii="Roboto" w:hAnsi="Roboto"/>
          <w:color w:val="auto"/>
          <w:spacing w:val="-17"/>
          <w:w w:val="110"/>
          <w:szCs w:val="22"/>
        </w:rPr>
        <w:t xml:space="preserve"> </w:t>
      </w:r>
      <w:r w:rsidRPr="009670B1">
        <w:rPr>
          <w:rFonts w:ascii="Roboto" w:hAnsi="Roboto"/>
          <w:color w:val="auto"/>
          <w:w w:val="110"/>
          <w:szCs w:val="22"/>
        </w:rPr>
        <w:t>must</w:t>
      </w:r>
      <w:r w:rsidRPr="009670B1">
        <w:rPr>
          <w:rFonts w:ascii="Roboto" w:hAnsi="Roboto"/>
          <w:color w:val="auto"/>
          <w:spacing w:val="-17"/>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r w:rsidRPr="009670B1">
        <w:rPr>
          <w:rFonts w:ascii="Roboto" w:hAnsi="Roboto"/>
          <w:color w:val="auto"/>
          <w:w w:val="110"/>
          <w:szCs w:val="22"/>
        </w:rPr>
        <w:t>provided</w:t>
      </w:r>
      <w:r w:rsidRPr="009670B1">
        <w:rPr>
          <w:rFonts w:ascii="Roboto" w:hAnsi="Roboto"/>
          <w:color w:val="auto"/>
          <w:spacing w:val="-14"/>
          <w:w w:val="110"/>
          <w:szCs w:val="22"/>
        </w:rPr>
        <w:t xml:space="preserve"> </w:t>
      </w:r>
      <w:r w:rsidRPr="009670B1">
        <w:rPr>
          <w:rFonts w:ascii="Roboto" w:hAnsi="Roboto"/>
          <w:color w:val="auto"/>
          <w:w w:val="110"/>
          <w:szCs w:val="22"/>
        </w:rPr>
        <w:t>to</w:t>
      </w:r>
      <w:r w:rsidRPr="009670B1">
        <w:rPr>
          <w:rFonts w:ascii="Roboto" w:hAnsi="Roboto"/>
          <w:color w:val="auto"/>
          <w:spacing w:val="-14"/>
          <w:w w:val="110"/>
          <w:szCs w:val="22"/>
        </w:rPr>
        <w:t xml:space="preserve"> </w:t>
      </w:r>
      <w:r w:rsidRPr="009670B1">
        <w:rPr>
          <w:rFonts w:ascii="Roboto" w:hAnsi="Roboto"/>
          <w:color w:val="auto"/>
          <w:w w:val="110"/>
          <w:szCs w:val="22"/>
        </w:rPr>
        <w:t>all</w:t>
      </w:r>
      <w:r w:rsidRPr="009670B1">
        <w:rPr>
          <w:rFonts w:ascii="Roboto" w:hAnsi="Roboto"/>
          <w:color w:val="auto"/>
          <w:spacing w:val="-16"/>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 eligible</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5"/>
          <w:w w:val="110"/>
          <w:szCs w:val="22"/>
        </w:rPr>
        <w:t xml:space="preserve"> </w:t>
      </w:r>
      <w:r w:rsidRPr="009670B1">
        <w:rPr>
          <w:rFonts w:ascii="Roboto" w:hAnsi="Roboto"/>
          <w:color w:val="auto"/>
          <w:w w:val="110"/>
          <w:szCs w:val="22"/>
        </w:rPr>
        <w:t>whether</w:t>
      </w:r>
      <w:r w:rsidRPr="009670B1">
        <w:rPr>
          <w:rFonts w:ascii="Roboto" w:hAnsi="Roboto"/>
          <w:color w:val="auto"/>
          <w:spacing w:val="-5"/>
          <w:w w:val="110"/>
          <w:szCs w:val="22"/>
        </w:rPr>
        <w:t xml:space="preserve"> </w:t>
      </w:r>
      <w:r w:rsidRPr="009670B1">
        <w:rPr>
          <w:rFonts w:ascii="Roboto" w:hAnsi="Roboto"/>
          <w:color w:val="auto"/>
          <w:w w:val="110"/>
          <w:szCs w:val="22"/>
        </w:rPr>
        <w:t>covered</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3"/>
          <w:w w:val="110"/>
          <w:szCs w:val="22"/>
        </w:rPr>
        <w:t xml:space="preserve"> </w:t>
      </w:r>
      <w:r w:rsidRPr="009670B1">
        <w:rPr>
          <w:rFonts w:ascii="Roboto" w:hAnsi="Roboto"/>
          <w:color w:val="auto"/>
          <w:w w:val="110"/>
          <w:szCs w:val="22"/>
        </w:rPr>
        <w:t>active</w:t>
      </w:r>
      <w:r w:rsidRPr="009670B1">
        <w:rPr>
          <w:rFonts w:ascii="Roboto" w:hAnsi="Roboto"/>
          <w:color w:val="auto"/>
          <w:spacing w:val="-3"/>
          <w:w w:val="110"/>
          <w:szCs w:val="22"/>
        </w:rPr>
        <w:t xml:space="preserve"> </w:t>
      </w:r>
      <w:r w:rsidRPr="009670B1">
        <w:rPr>
          <w:rFonts w:ascii="Roboto" w:hAnsi="Roboto"/>
          <w:color w:val="auto"/>
          <w:w w:val="110"/>
          <w:szCs w:val="22"/>
        </w:rPr>
        <w:t>employees,</w:t>
      </w:r>
      <w:r w:rsidRPr="009670B1">
        <w:rPr>
          <w:rFonts w:ascii="Roboto" w:hAnsi="Roboto"/>
          <w:color w:val="auto"/>
          <w:spacing w:val="-5"/>
          <w:w w:val="110"/>
          <w:szCs w:val="22"/>
        </w:rPr>
        <w:t xml:space="preserve"> </w:t>
      </w:r>
      <w:r w:rsidRPr="009670B1">
        <w:rPr>
          <w:rFonts w:ascii="Roboto" w:hAnsi="Roboto"/>
          <w:color w:val="auto"/>
          <w:w w:val="110"/>
          <w:szCs w:val="22"/>
        </w:rPr>
        <w:t>retirees,</w:t>
      </w:r>
      <w:r w:rsidRPr="009670B1">
        <w:rPr>
          <w:rFonts w:ascii="Roboto" w:hAnsi="Roboto"/>
          <w:color w:val="auto"/>
          <w:spacing w:val="-5"/>
          <w:w w:val="110"/>
          <w:szCs w:val="22"/>
        </w:rPr>
        <w:t xml:space="preserve"> </w:t>
      </w:r>
      <w:r w:rsidRPr="009670B1">
        <w:rPr>
          <w:rFonts w:ascii="Roboto" w:hAnsi="Roboto"/>
          <w:color w:val="auto"/>
          <w:w w:val="110"/>
          <w:szCs w:val="22"/>
        </w:rPr>
        <w:t>COBRA</w:t>
      </w:r>
      <w:r w:rsidRPr="009670B1">
        <w:rPr>
          <w:rFonts w:ascii="Roboto" w:hAnsi="Roboto"/>
          <w:color w:val="auto"/>
          <w:spacing w:val="-7"/>
          <w:w w:val="110"/>
          <w:szCs w:val="22"/>
        </w:rPr>
        <w:t xml:space="preserve"> </w:t>
      </w:r>
      <w:r w:rsidRPr="009670B1">
        <w:rPr>
          <w:rFonts w:ascii="Roboto" w:hAnsi="Roboto"/>
          <w:color w:val="auto"/>
          <w:w w:val="110"/>
          <w:szCs w:val="22"/>
        </w:rPr>
        <w:t>recipients,</w:t>
      </w:r>
      <w:r w:rsidRPr="009670B1">
        <w:rPr>
          <w:rFonts w:ascii="Roboto" w:hAnsi="Roboto"/>
          <w:color w:val="auto"/>
          <w:spacing w:val="-5"/>
          <w:w w:val="110"/>
          <w:szCs w:val="22"/>
        </w:rPr>
        <w:t xml:space="preserve"> </w:t>
      </w:r>
      <w:r w:rsidRPr="009670B1">
        <w:rPr>
          <w:rFonts w:ascii="Roboto" w:hAnsi="Roboto"/>
          <w:color w:val="auto"/>
          <w:w w:val="110"/>
          <w:szCs w:val="22"/>
        </w:rPr>
        <w:t>disabled</w:t>
      </w:r>
      <w:r w:rsidRPr="009670B1">
        <w:rPr>
          <w:rFonts w:ascii="Roboto" w:hAnsi="Roboto"/>
          <w:color w:val="auto"/>
          <w:spacing w:val="-3"/>
          <w:w w:val="110"/>
          <w:szCs w:val="22"/>
        </w:rPr>
        <w:t xml:space="preserve"> </w:t>
      </w:r>
      <w:r w:rsidRPr="009670B1">
        <w:rPr>
          <w:rFonts w:ascii="Roboto" w:hAnsi="Roboto"/>
          <w:color w:val="auto"/>
          <w:w w:val="110"/>
          <w:szCs w:val="22"/>
        </w:rPr>
        <w:t>individuals,</w:t>
      </w:r>
      <w:r w:rsidRPr="009670B1">
        <w:rPr>
          <w:rFonts w:ascii="Roboto" w:hAnsi="Roboto"/>
          <w:color w:val="auto"/>
          <w:spacing w:val="-7"/>
          <w:w w:val="110"/>
          <w:szCs w:val="22"/>
        </w:rPr>
        <w:t xml:space="preserve"> </w:t>
      </w:r>
      <w:r w:rsidRPr="009670B1">
        <w:rPr>
          <w:rFonts w:ascii="Roboto" w:hAnsi="Roboto"/>
          <w:color w:val="auto"/>
          <w:w w:val="110"/>
          <w:szCs w:val="22"/>
        </w:rPr>
        <w:t>or</w:t>
      </w:r>
      <w:r w:rsidRPr="009670B1">
        <w:rPr>
          <w:rFonts w:ascii="Roboto" w:hAnsi="Roboto"/>
          <w:color w:val="auto"/>
          <w:spacing w:val="-7"/>
          <w:w w:val="110"/>
          <w:szCs w:val="22"/>
        </w:rPr>
        <w:t xml:space="preserve"> </w:t>
      </w:r>
      <w:r w:rsidRPr="009670B1">
        <w:rPr>
          <w:rFonts w:ascii="Roboto" w:hAnsi="Roboto"/>
          <w:color w:val="auto"/>
          <w:w w:val="110"/>
          <w:szCs w:val="22"/>
        </w:rPr>
        <w:t>as dependents.</w:t>
      </w:r>
      <w:r w:rsidRPr="009670B1">
        <w:rPr>
          <w:rFonts w:ascii="Roboto" w:hAnsi="Roboto"/>
          <w:color w:val="auto"/>
          <w:spacing w:val="40"/>
          <w:w w:val="110"/>
          <w:szCs w:val="22"/>
        </w:rPr>
        <w:t xml:space="preserve"> </w:t>
      </w:r>
      <w:r w:rsidRPr="009670B1">
        <w:rPr>
          <w:rFonts w:ascii="Roboto" w:hAnsi="Roboto"/>
          <w:color w:val="auto"/>
          <w:w w:val="110"/>
          <w:szCs w:val="22"/>
        </w:rPr>
        <w:t>Plan</w:t>
      </w:r>
      <w:r w:rsidRPr="009670B1">
        <w:rPr>
          <w:rFonts w:ascii="Roboto" w:hAnsi="Roboto"/>
          <w:color w:val="auto"/>
          <w:spacing w:val="-13"/>
          <w:w w:val="110"/>
          <w:szCs w:val="22"/>
        </w:rPr>
        <w:t xml:space="preserve"> </w:t>
      </w:r>
      <w:r w:rsidRPr="009670B1">
        <w:rPr>
          <w:rFonts w:ascii="Roboto" w:hAnsi="Roboto"/>
          <w:color w:val="auto"/>
          <w:w w:val="110"/>
          <w:szCs w:val="22"/>
        </w:rPr>
        <w:t>participants</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3"/>
          <w:w w:val="110"/>
          <w:szCs w:val="22"/>
        </w:rPr>
        <w:t xml:space="preserve"> </w:t>
      </w:r>
      <w:r w:rsidRPr="009670B1">
        <w:rPr>
          <w:rFonts w:ascii="Roboto" w:hAnsi="Roboto"/>
          <w:color w:val="auto"/>
          <w:w w:val="110"/>
          <w:szCs w:val="22"/>
        </w:rPr>
        <w:t>Part</w:t>
      </w:r>
      <w:r w:rsidRPr="009670B1">
        <w:rPr>
          <w:rFonts w:ascii="Roboto" w:hAnsi="Roboto"/>
          <w:color w:val="auto"/>
          <w:spacing w:val="-11"/>
          <w:w w:val="110"/>
          <w:szCs w:val="22"/>
        </w:rPr>
        <w:t xml:space="preserve"> </w:t>
      </w:r>
      <w:r w:rsidRPr="009670B1">
        <w:rPr>
          <w:rFonts w:ascii="Roboto" w:hAnsi="Roboto"/>
          <w:color w:val="auto"/>
          <w:w w:val="110"/>
          <w:szCs w:val="22"/>
        </w:rPr>
        <w:t>D</w:t>
      </w:r>
      <w:r w:rsidRPr="009670B1">
        <w:rPr>
          <w:rFonts w:ascii="Roboto" w:hAnsi="Roboto"/>
          <w:color w:val="auto"/>
          <w:spacing w:val="-14"/>
          <w:w w:val="110"/>
          <w:szCs w:val="22"/>
        </w:rPr>
        <w:t xml:space="preserve"> </w:t>
      </w:r>
      <w:r w:rsidRPr="009670B1">
        <w:rPr>
          <w:rFonts w:ascii="Roboto" w:hAnsi="Roboto"/>
          <w:color w:val="auto"/>
          <w:w w:val="110"/>
          <w:szCs w:val="22"/>
        </w:rPr>
        <w:t>eligible</w:t>
      </w:r>
      <w:r w:rsidRPr="009670B1">
        <w:rPr>
          <w:rFonts w:ascii="Roboto" w:hAnsi="Roboto"/>
          <w:color w:val="auto"/>
          <w:spacing w:val="-5"/>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they</w:t>
      </w:r>
      <w:r w:rsidRPr="009670B1">
        <w:rPr>
          <w:rFonts w:ascii="Roboto" w:hAnsi="Roboto"/>
          <w:color w:val="auto"/>
          <w:spacing w:val="-10"/>
          <w:w w:val="110"/>
          <w:szCs w:val="22"/>
        </w:rPr>
        <w:t xml:space="preserve"> </w:t>
      </w:r>
      <w:r w:rsidRPr="009670B1">
        <w:rPr>
          <w:rFonts w:ascii="Roboto" w:hAnsi="Roboto"/>
          <w:color w:val="auto"/>
          <w:w w:val="110"/>
          <w:szCs w:val="22"/>
        </w:rPr>
        <w:t>are</w:t>
      </w:r>
      <w:r w:rsidRPr="009670B1">
        <w:rPr>
          <w:rFonts w:ascii="Roboto" w:hAnsi="Roboto"/>
          <w:color w:val="auto"/>
          <w:spacing w:val="-10"/>
          <w:w w:val="110"/>
          <w:szCs w:val="22"/>
        </w:rPr>
        <w:t xml:space="preserve"> </w:t>
      </w:r>
      <w:r w:rsidRPr="009670B1">
        <w:rPr>
          <w:rFonts w:ascii="Roboto" w:hAnsi="Roboto"/>
          <w:color w:val="auto"/>
          <w:w w:val="110"/>
          <w:szCs w:val="22"/>
        </w:rPr>
        <w:t>65</w:t>
      </w:r>
      <w:r w:rsidRPr="009670B1">
        <w:rPr>
          <w:rFonts w:ascii="Roboto" w:hAnsi="Roboto"/>
          <w:color w:val="auto"/>
          <w:spacing w:val="-12"/>
          <w:w w:val="110"/>
          <w:szCs w:val="22"/>
        </w:rPr>
        <w:t xml:space="preserve"> </w:t>
      </w:r>
      <w:r w:rsidRPr="009670B1">
        <w:rPr>
          <w:rFonts w:ascii="Roboto" w:hAnsi="Roboto"/>
          <w:color w:val="auto"/>
          <w:w w:val="110"/>
          <w:szCs w:val="22"/>
        </w:rPr>
        <w:t>or</w:t>
      </w:r>
      <w:r w:rsidRPr="009670B1">
        <w:rPr>
          <w:rFonts w:ascii="Roboto" w:hAnsi="Roboto"/>
          <w:color w:val="auto"/>
          <w:spacing w:val="-13"/>
          <w:w w:val="110"/>
          <w:szCs w:val="22"/>
        </w:rPr>
        <w:t xml:space="preserve"> </w:t>
      </w:r>
      <w:r w:rsidRPr="009670B1">
        <w:rPr>
          <w:rFonts w:ascii="Roboto" w:hAnsi="Roboto"/>
          <w:color w:val="auto"/>
          <w:w w:val="110"/>
          <w:szCs w:val="22"/>
        </w:rPr>
        <w:t>more</w:t>
      </w:r>
      <w:r w:rsidRPr="009670B1">
        <w:rPr>
          <w:rFonts w:ascii="Roboto" w:hAnsi="Roboto"/>
          <w:color w:val="auto"/>
          <w:spacing w:val="-12"/>
          <w:w w:val="110"/>
          <w:szCs w:val="22"/>
        </w:rPr>
        <w:t xml:space="preserve"> </w:t>
      </w:r>
      <w:r w:rsidRPr="009670B1">
        <w:rPr>
          <w:rFonts w:ascii="Roboto" w:hAnsi="Roboto"/>
          <w:color w:val="auto"/>
          <w:w w:val="110"/>
          <w:szCs w:val="22"/>
        </w:rPr>
        <w:t>years</w:t>
      </w:r>
      <w:r w:rsidRPr="009670B1">
        <w:rPr>
          <w:rFonts w:ascii="Roboto" w:hAnsi="Roboto"/>
          <w:color w:val="auto"/>
          <w:spacing w:val="-12"/>
          <w:w w:val="110"/>
          <w:szCs w:val="22"/>
        </w:rPr>
        <w:t xml:space="preserve"> </w:t>
      </w:r>
      <w:r w:rsidRPr="009670B1">
        <w:rPr>
          <w:rFonts w:ascii="Roboto" w:hAnsi="Roboto"/>
          <w:color w:val="auto"/>
          <w:w w:val="110"/>
          <w:szCs w:val="22"/>
        </w:rPr>
        <w:t>old,</w:t>
      </w:r>
      <w:r w:rsidRPr="009670B1">
        <w:rPr>
          <w:rFonts w:ascii="Roboto" w:hAnsi="Roboto"/>
          <w:color w:val="auto"/>
          <w:spacing w:val="-11"/>
          <w:w w:val="110"/>
          <w:szCs w:val="22"/>
        </w:rPr>
        <w:t xml:space="preserve"> </w:t>
      </w:r>
      <w:r w:rsidRPr="009670B1">
        <w:rPr>
          <w:rFonts w:ascii="Roboto" w:hAnsi="Roboto"/>
          <w:color w:val="auto"/>
          <w:w w:val="110"/>
          <w:szCs w:val="22"/>
        </w:rPr>
        <w:t>three</w:t>
      </w:r>
      <w:r w:rsidRPr="009670B1">
        <w:rPr>
          <w:rFonts w:ascii="Roboto" w:hAnsi="Roboto"/>
          <w:color w:val="auto"/>
          <w:spacing w:val="-12"/>
          <w:w w:val="110"/>
          <w:szCs w:val="22"/>
        </w:rPr>
        <w:t xml:space="preserve"> </w:t>
      </w:r>
      <w:r w:rsidRPr="009670B1">
        <w:rPr>
          <w:rFonts w:ascii="Roboto" w:hAnsi="Roboto"/>
          <w:color w:val="auto"/>
          <w:w w:val="110"/>
          <w:szCs w:val="22"/>
        </w:rPr>
        <w:t>months</w:t>
      </w:r>
      <w:r w:rsidRPr="009670B1">
        <w:rPr>
          <w:rFonts w:ascii="Roboto" w:hAnsi="Roboto"/>
          <w:color w:val="auto"/>
          <w:spacing w:val="-12"/>
          <w:w w:val="110"/>
          <w:szCs w:val="22"/>
        </w:rPr>
        <w:t xml:space="preserve"> </w:t>
      </w:r>
      <w:r w:rsidRPr="009670B1">
        <w:rPr>
          <w:rFonts w:ascii="Roboto" w:hAnsi="Roboto"/>
          <w:color w:val="auto"/>
          <w:w w:val="110"/>
          <w:szCs w:val="22"/>
        </w:rPr>
        <w:t>before</w:t>
      </w:r>
      <w:r w:rsidRPr="009670B1">
        <w:rPr>
          <w:rFonts w:ascii="Roboto" w:hAnsi="Roboto"/>
          <w:color w:val="auto"/>
          <w:spacing w:val="-11"/>
          <w:w w:val="110"/>
          <w:szCs w:val="22"/>
        </w:rPr>
        <w:t xml:space="preserve"> </w:t>
      </w:r>
      <w:r w:rsidRPr="009670B1">
        <w:rPr>
          <w:rFonts w:ascii="Roboto" w:hAnsi="Roboto"/>
          <w:color w:val="auto"/>
          <w:w w:val="110"/>
          <w:szCs w:val="22"/>
        </w:rPr>
        <w:t>turning</w:t>
      </w:r>
      <w:r w:rsidRPr="009670B1">
        <w:rPr>
          <w:rFonts w:ascii="Roboto" w:hAnsi="Roboto"/>
          <w:color w:val="auto"/>
          <w:spacing w:val="-10"/>
          <w:w w:val="110"/>
          <w:szCs w:val="22"/>
        </w:rPr>
        <w:t xml:space="preserve"> </w:t>
      </w:r>
      <w:r w:rsidRPr="009670B1">
        <w:rPr>
          <w:rFonts w:ascii="Roboto" w:hAnsi="Roboto"/>
          <w:color w:val="auto"/>
          <w:w w:val="110"/>
          <w:szCs w:val="22"/>
        </w:rPr>
        <w:t>age 65, and/or if they are disabled.</w:t>
      </w:r>
    </w:p>
    <w:p w14:paraId="6D2022A9"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szCs w:val="22"/>
        </w:rPr>
        <w:t>Providing</w:t>
      </w:r>
      <w:r w:rsidRPr="009670B1">
        <w:rPr>
          <w:rFonts w:ascii="Roboto" w:hAnsi="Roboto"/>
          <w:color w:val="auto"/>
          <w:spacing w:val="40"/>
          <w:szCs w:val="22"/>
        </w:rPr>
        <w:t xml:space="preserve"> </w:t>
      </w:r>
      <w:r w:rsidRPr="009670B1">
        <w:rPr>
          <w:rFonts w:ascii="Roboto" w:hAnsi="Roboto"/>
          <w:color w:val="auto"/>
          <w:szCs w:val="22"/>
        </w:rPr>
        <w:t>this</w:t>
      </w:r>
      <w:r w:rsidRPr="009670B1">
        <w:rPr>
          <w:rFonts w:ascii="Roboto" w:hAnsi="Roboto"/>
          <w:color w:val="auto"/>
          <w:spacing w:val="40"/>
          <w:szCs w:val="22"/>
        </w:rPr>
        <w:t xml:space="preserve"> </w:t>
      </w:r>
      <w:r w:rsidRPr="009670B1">
        <w:rPr>
          <w:rFonts w:ascii="Roboto" w:hAnsi="Roboto"/>
          <w:color w:val="auto"/>
          <w:szCs w:val="22"/>
        </w:rPr>
        <w:t>notice</w:t>
      </w:r>
      <w:r w:rsidRPr="009670B1">
        <w:rPr>
          <w:rFonts w:ascii="Roboto" w:hAnsi="Roboto"/>
          <w:color w:val="auto"/>
          <w:spacing w:val="40"/>
          <w:szCs w:val="22"/>
        </w:rPr>
        <w:t xml:space="preserve"> </w:t>
      </w:r>
      <w:r w:rsidRPr="009670B1">
        <w:rPr>
          <w:rFonts w:ascii="Roboto" w:hAnsi="Roboto"/>
          <w:color w:val="auto"/>
          <w:szCs w:val="22"/>
        </w:rPr>
        <w:t>within</w:t>
      </w:r>
      <w:r w:rsidRPr="009670B1">
        <w:rPr>
          <w:rFonts w:ascii="Roboto" w:hAnsi="Roboto"/>
          <w:color w:val="auto"/>
          <w:spacing w:val="40"/>
          <w:szCs w:val="22"/>
        </w:rPr>
        <w:t xml:space="preserve"> </w:t>
      </w:r>
      <w:r w:rsidRPr="009670B1">
        <w:rPr>
          <w:rFonts w:ascii="Roboto" w:hAnsi="Roboto"/>
          <w:color w:val="auto"/>
          <w:szCs w:val="22"/>
        </w:rPr>
        <w:t>your</w:t>
      </w:r>
      <w:r w:rsidRPr="009670B1">
        <w:rPr>
          <w:rFonts w:ascii="Roboto" w:hAnsi="Roboto"/>
          <w:color w:val="auto"/>
          <w:spacing w:val="40"/>
          <w:szCs w:val="22"/>
        </w:rPr>
        <w:t xml:space="preserve"> </w:t>
      </w:r>
      <w:r w:rsidRPr="009670B1">
        <w:rPr>
          <w:rFonts w:ascii="Roboto" w:hAnsi="Roboto"/>
          <w:color w:val="auto"/>
          <w:szCs w:val="22"/>
        </w:rPr>
        <w:t>enrollment</w:t>
      </w:r>
      <w:r w:rsidRPr="009670B1">
        <w:rPr>
          <w:rFonts w:ascii="Roboto" w:hAnsi="Roboto"/>
          <w:color w:val="auto"/>
          <w:spacing w:val="40"/>
          <w:szCs w:val="22"/>
        </w:rPr>
        <w:t xml:space="preserve"> </w:t>
      </w:r>
      <w:r w:rsidRPr="009670B1">
        <w:rPr>
          <w:rFonts w:ascii="Roboto" w:hAnsi="Roboto"/>
          <w:color w:val="auto"/>
          <w:szCs w:val="22"/>
        </w:rPr>
        <w:t>materials</w:t>
      </w:r>
      <w:r w:rsidRPr="009670B1">
        <w:rPr>
          <w:rFonts w:ascii="Roboto" w:hAnsi="Roboto"/>
          <w:color w:val="auto"/>
          <w:spacing w:val="40"/>
          <w:szCs w:val="22"/>
        </w:rPr>
        <w:t xml:space="preserve"> </w:t>
      </w:r>
      <w:r w:rsidRPr="009670B1">
        <w:rPr>
          <w:rFonts w:ascii="Roboto" w:hAnsi="Roboto"/>
          <w:color w:val="auto"/>
          <w:szCs w:val="22"/>
        </w:rPr>
        <w:t>throughout</w:t>
      </w:r>
      <w:r w:rsidRPr="009670B1">
        <w:rPr>
          <w:rFonts w:ascii="Roboto" w:hAnsi="Roboto"/>
          <w:color w:val="auto"/>
          <w:spacing w:val="38"/>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year</w:t>
      </w:r>
      <w:r w:rsidRPr="009670B1">
        <w:rPr>
          <w:rFonts w:ascii="Roboto" w:hAnsi="Roboto"/>
          <w:color w:val="auto"/>
          <w:spacing w:val="40"/>
          <w:szCs w:val="22"/>
        </w:rPr>
        <w:t xml:space="preserve"> </w:t>
      </w:r>
      <w:r w:rsidRPr="009670B1">
        <w:rPr>
          <w:rFonts w:ascii="Roboto" w:hAnsi="Roboto"/>
          <w:color w:val="auto"/>
          <w:szCs w:val="22"/>
        </w:rPr>
        <w:t>will</w:t>
      </w:r>
      <w:r w:rsidRPr="009670B1">
        <w:rPr>
          <w:rFonts w:ascii="Roboto" w:hAnsi="Roboto"/>
          <w:color w:val="auto"/>
          <w:spacing w:val="40"/>
          <w:szCs w:val="22"/>
        </w:rPr>
        <w:t xml:space="preserve"> </w:t>
      </w:r>
      <w:r w:rsidRPr="009670B1">
        <w:rPr>
          <w:rFonts w:ascii="Roboto" w:hAnsi="Roboto"/>
          <w:color w:val="auto"/>
          <w:szCs w:val="22"/>
        </w:rPr>
        <w:t>meet</w:t>
      </w:r>
      <w:r w:rsidRPr="009670B1">
        <w:rPr>
          <w:rFonts w:ascii="Roboto" w:hAnsi="Roboto"/>
          <w:color w:val="auto"/>
          <w:spacing w:val="40"/>
          <w:szCs w:val="22"/>
        </w:rPr>
        <w:t xml:space="preserve"> </w:t>
      </w:r>
      <w:r w:rsidRPr="009670B1">
        <w:rPr>
          <w:rFonts w:ascii="Roboto" w:hAnsi="Roboto"/>
          <w:color w:val="auto"/>
          <w:szCs w:val="22"/>
        </w:rPr>
        <w:t>the</w:t>
      </w:r>
      <w:r w:rsidRPr="009670B1">
        <w:rPr>
          <w:rFonts w:ascii="Roboto" w:hAnsi="Roboto"/>
          <w:color w:val="auto"/>
          <w:spacing w:val="40"/>
          <w:szCs w:val="22"/>
        </w:rPr>
        <w:t xml:space="preserve"> </w:t>
      </w:r>
      <w:r w:rsidRPr="009670B1">
        <w:rPr>
          <w:rFonts w:ascii="Roboto" w:hAnsi="Roboto"/>
          <w:color w:val="auto"/>
          <w:szCs w:val="22"/>
        </w:rPr>
        <w:t>distribution</w:t>
      </w:r>
      <w:r w:rsidRPr="009670B1">
        <w:rPr>
          <w:rFonts w:ascii="Roboto" w:hAnsi="Roboto"/>
          <w:color w:val="auto"/>
          <w:spacing w:val="40"/>
          <w:szCs w:val="22"/>
        </w:rPr>
        <w:t xml:space="preserve"> </w:t>
      </w:r>
      <w:r w:rsidRPr="009670B1">
        <w:rPr>
          <w:rFonts w:ascii="Roboto" w:hAnsi="Roboto"/>
          <w:color w:val="auto"/>
          <w:szCs w:val="22"/>
        </w:rPr>
        <w:t xml:space="preserve">requirements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long</w:t>
      </w:r>
      <w:r w:rsidRPr="009670B1">
        <w:rPr>
          <w:rFonts w:ascii="Roboto" w:hAnsi="Roboto"/>
          <w:color w:val="auto"/>
          <w:spacing w:val="-9"/>
          <w:w w:val="110"/>
          <w:szCs w:val="22"/>
        </w:rPr>
        <w:t xml:space="preserve"> </w:t>
      </w:r>
      <w:r w:rsidRPr="009670B1">
        <w:rPr>
          <w:rFonts w:ascii="Roboto" w:hAnsi="Roboto"/>
          <w:color w:val="auto"/>
          <w:w w:val="110"/>
          <w:szCs w:val="22"/>
        </w:rPr>
        <w:t>as</w:t>
      </w:r>
      <w:r w:rsidRPr="009670B1">
        <w:rPr>
          <w:rFonts w:ascii="Roboto" w:hAnsi="Roboto"/>
          <w:color w:val="auto"/>
          <w:spacing w:val="-9"/>
          <w:w w:val="110"/>
          <w:szCs w:val="22"/>
        </w:rPr>
        <w:t xml:space="preserve"> </w:t>
      </w:r>
      <w:r w:rsidRPr="009670B1">
        <w:rPr>
          <w:rFonts w:ascii="Roboto" w:hAnsi="Roboto"/>
          <w:color w:val="auto"/>
          <w:w w:val="110"/>
          <w:szCs w:val="22"/>
        </w:rPr>
        <w:t>it</w:t>
      </w:r>
      <w:r w:rsidRPr="009670B1">
        <w:rPr>
          <w:rFonts w:ascii="Roboto" w:hAnsi="Roboto"/>
          <w:color w:val="auto"/>
          <w:spacing w:val="-8"/>
          <w:w w:val="110"/>
          <w:szCs w:val="22"/>
        </w:rPr>
        <w:t xml:space="preserve"> </w:t>
      </w:r>
      <w:r w:rsidRPr="009670B1">
        <w:rPr>
          <w:rFonts w:ascii="Roboto" w:hAnsi="Roboto"/>
          <w:color w:val="auto"/>
          <w:w w:val="110"/>
          <w:szCs w:val="22"/>
        </w:rPr>
        <w:t>is</w:t>
      </w:r>
      <w:r w:rsidRPr="009670B1">
        <w:rPr>
          <w:rFonts w:ascii="Roboto" w:hAnsi="Roboto"/>
          <w:color w:val="auto"/>
          <w:spacing w:val="-9"/>
          <w:w w:val="110"/>
          <w:szCs w:val="22"/>
        </w:rPr>
        <w:t xml:space="preserve"> </w:t>
      </w:r>
      <w:r w:rsidRPr="009670B1">
        <w:rPr>
          <w:rFonts w:ascii="Roboto" w:hAnsi="Roboto"/>
          <w:color w:val="auto"/>
          <w:w w:val="110"/>
          <w:szCs w:val="22"/>
        </w:rPr>
        <w:t>provided</w:t>
      </w:r>
      <w:r w:rsidRPr="009670B1">
        <w:rPr>
          <w:rFonts w:ascii="Roboto" w:hAnsi="Roboto"/>
          <w:color w:val="auto"/>
          <w:spacing w:val="-9"/>
          <w:w w:val="110"/>
          <w:szCs w:val="22"/>
        </w:rPr>
        <w:t xml:space="preserve"> </w:t>
      </w:r>
      <w:r w:rsidRPr="009670B1">
        <w:rPr>
          <w:rFonts w:ascii="Roboto" w:hAnsi="Roboto"/>
          <w:color w:val="auto"/>
          <w:w w:val="110"/>
          <w:szCs w:val="22"/>
        </w:rPr>
        <w:t>prior</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15</w:t>
      </w:r>
      <w:r w:rsidRPr="009670B1">
        <w:rPr>
          <w:rFonts w:ascii="Roboto" w:hAnsi="Roboto"/>
          <w:color w:val="auto"/>
          <w:w w:val="110"/>
          <w:szCs w:val="22"/>
          <w:vertAlign w:val="superscript"/>
        </w:rPr>
        <w:t>th</w:t>
      </w:r>
      <w:r w:rsidRPr="009670B1">
        <w:rPr>
          <w:rFonts w:ascii="Roboto" w:hAnsi="Roboto"/>
          <w:color w:val="auto"/>
          <w:w w:val="110"/>
          <w:szCs w:val="22"/>
        </w:rPr>
        <w:t>.</w:t>
      </w:r>
      <w:r w:rsidRPr="009670B1">
        <w:rPr>
          <w:rFonts w:ascii="Roboto" w:hAnsi="Roboto"/>
          <w:color w:val="auto"/>
          <w:spacing w:val="40"/>
          <w:w w:val="110"/>
          <w:szCs w:val="22"/>
        </w:rPr>
        <w:t xml:space="preserve"> </w:t>
      </w:r>
      <w:r w:rsidRPr="009670B1">
        <w:rPr>
          <w:rFonts w:ascii="Roboto" w:hAnsi="Roboto"/>
          <w:color w:val="auto"/>
          <w:w w:val="110"/>
          <w:szCs w:val="22"/>
        </w:rPr>
        <w:t>A</w:t>
      </w:r>
      <w:r w:rsidRPr="009670B1">
        <w:rPr>
          <w:rFonts w:ascii="Roboto" w:hAnsi="Roboto"/>
          <w:color w:val="auto"/>
          <w:spacing w:val="-10"/>
          <w:w w:val="110"/>
          <w:szCs w:val="22"/>
        </w:rPr>
        <w:t xml:space="preserve"> </w:t>
      </w:r>
      <w:r w:rsidRPr="009670B1">
        <w:rPr>
          <w:rFonts w:ascii="Roboto" w:hAnsi="Roboto"/>
          <w:color w:val="auto"/>
          <w:w w:val="110"/>
          <w:szCs w:val="22"/>
        </w:rPr>
        <w:t>separate</w:t>
      </w:r>
      <w:r w:rsidRPr="009670B1">
        <w:rPr>
          <w:rFonts w:ascii="Roboto" w:hAnsi="Roboto"/>
          <w:color w:val="auto"/>
          <w:spacing w:val="-7"/>
          <w:w w:val="110"/>
          <w:szCs w:val="22"/>
        </w:rPr>
        <w:t xml:space="preserve"> </w:t>
      </w:r>
      <w:r w:rsidRPr="009670B1">
        <w:rPr>
          <w:rFonts w:ascii="Roboto" w:hAnsi="Roboto"/>
          <w:color w:val="auto"/>
          <w:w w:val="110"/>
          <w:szCs w:val="22"/>
        </w:rPr>
        <w:t>reminder</w:t>
      </w:r>
      <w:r w:rsidRPr="009670B1">
        <w:rPr>
          <w:rFonts w:ascii="Roboto" w:hAnsi="Roboto"/>
          <w:color w:val="auto"/>
          <w:spacing w:val="-10"/>
          <w:w w:val="110"/>
          <w:szCs w:val="22"/>
        </w:rPr>
        <w:t xml:space="preserve"> </w:t>
      </w:r>
      <w:r w:rsidRPr="009670B1">
        <w:rPr>
          <w:rFonts w:ascii="Roboto" w:hAnsi="Roboto"/>
          <w:color w:val="auto"/>
          <w:w w:val="110"/>
          <w:szCs w:val="22"/>
        </w:rPr>
        <w:t>in</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9"/>
          <w:w w:val="110"/>
          <w:szCs w:val="22"/>
        </w:rPr>
        <w:t xml:space="preserve"> </w:t>
      </w:r>
      <w:r w:rsidRPr="009670B1">
        <w:rPr>
          <w:rFonts w:ascii="Roboto" w:hAnsi="Roboto"/>
          <w:color w:val="auto"/>
          <w:w w:val="110"/>
          <w:szCs w:val="22"/>
        </w:rPr>
        <w:t>beginning</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8"/>
          <w:w w:val="110"/>
          <w:szCs w:val="22"/>
        </w:rPr>
        <w:t xml:space="preserve"> </w:t>
      </w:r>
      <w:r w:rsidRPr="009670B1">
        <w:rPr>
          <w:rFonts w:ascii="Roboto" w:hAnsi="Roboto"/>
          <w:color w:val="auto"/>
          <w:w w:val="110"/>
          <w:szCs w:val="22"/>
        </w:rPr>
        <w:t>Oct</w:t>
      </w:r>
      <w:r w:rsidRPr="009670B1">
        <w:rPr>
          <w:rFonts w:ascii="Roboto" w:hAnsi="Roboto"/>
          <w:color w:val="auto"/>
          <w:spacing w:val="-11"/>
          <w:w w:val="110"/>
          <w:szCs w:val="22"/>
        </w:rPr>
        <w:t xml:space="preserve"> </w:t>
      </w:r>
      <w:r w:rsidRPr="009670B1">
        <w:rPr>
          <w:rFonts w:ascii="Roboto" w:hAnsi="Roboto"/>
          <w:color w:val="auto"/>
          <w:w w:val="110"/>
          <w:szCs w:val="22"/>
        </w:rPr>
        <w:t>each</w:t>
      </w:r>
      <w:r w:rsidRPr="009670B1">
        <w:rPr>
          <w:rFonts w:ascii="Roboto" w:hAnsi="Roboto"/>
          <w:color w:val="auto"/>
          <w:spacing w:val="-7"/>
          <w:w w:val="110"/>
          <w:szCs w:val="22"/>
        </w:rPr>
        <w:t xml:space="preserve"> </w:t>
      </w:r>
      <w:r w:rsidRPr="009670B1">
        <w:rPr>
          <w:rFonts w:ascii="Roboto" w:hAnsi="Roboto"/>
          <w:color w:val="auto"/>
          <w:w w:val="110"/>
          <w:szCs w:val="22"/>
        </w:rPr>
        <w:t>year</w:t>
      </w:r>
      <w:r w:rsidRPr="009670B1">
        <w:rPr>
          <w:rFonts w:ascii="Roboto" w:hAnsi="Roboto"/>
          <w:color w:val="auto"/>
          <w:spacing w:val="-8"/>
          <w:w w:val="110"/>
          <w:szCs w:val="22"/>
        </w:rPr>
        <w:t xml:space="preserve"> </w:t>
      </w:r>
      <w:r w:rsidRPr="009670B1">
        <w:rPr>
          <w:rFonts w:ascii="Roboto" w:hAnsi="Roboto"/>
          <w:color w:val="auto"/>
          <w:w w:val="110"/>
          <w:szCs w:val="22"/>
        </w:rPr>
        <w:t>reminding employees of where to find the information is recommended.</w:t>
      </w:r>
    </w:p>
    <w:p w14:paraId="04DEAF40" w14:textId="77777777" w:rsidR="00E43496" w:rsidRPr="002F6674" w:rsidRDefault="00E43496" w:rsidP="00E43496">
      <w:pPr>
        <w:pStyle w:val="BodyText"/>
        <w:spacing w:after="0" w:line="240" w:lineRule="auto"/>
        <w:ind w:right="-270"/>
        <w:jc w:val="left"/>
        <w:rPr>
          <w:rFonts w:ascii="Roboto" w:hAnsi="Roboto"/>
          <w:color w:val="auto"/>
          <w:w w:val="110"/>
          <w:sz w:val="16"/>
          <w:szCs w:val="16"/>
        </w:rPr>
      </w:pPr>
    </w:p>
    <w:p w14:paraId="6DF5D57B" w14:textId="77777777" w:rsidR="00E43496" w:rsidRPr="009670B1" w:rsidRDefault="00E43496" w:rsidP="00E43496">
      <w:pPr>
        <w:pStyle w:val="BodyText"/>
        <w:spacing w:after="0" w:line="240" w:lineRule="auto"/>
        <w:ind w:right="-270"/>
        <w:jc w:val="left"/>
        <w:rPr>
          <w:rFonts w:ascii="Roboto" w:hAnsi="Roboto"/>
          <w:color w:val="auto"/>
          <w:w w:val="110"/>
          <w:szCs w:val="22"/>
        </w:rPr>
      </w:pPr>
      <w:r w:rsidRPr="009670B1">
        <w:rPr>
          <w:rFonts w:ascii="Roboto" w:hAnsi="Roboto"/>
          <w:color w:val="auto"/>
          <w:w w:val="110"/>
          <w:szCs w:val="22"/>
        </w:rPr>
        <w:t>Additional,</w:t>
      </w:r>
      <w:r w:rsidRPr="009670B1">
        <w:rPr>
          <w:rFonts w:ascii="Roboto" w:hAnsi="Roboto"/>
          <w:color w:val="auto"/>
          <w:spacing w:val="-6"/>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offering</w:t>
      </w:r>
      <w:r w:rsidRPr="009670B1">
        <w:rPr>
          <w:rFonts w:ascii="Roboto" w:hAnsi="Roboto"/>
          <w:color w:val="auto"/>
          <w:spacing w:val="-6"/>
          <w:w w:val="110"/>
          <w:szCs w:val="22"/>
        </w:rPr>
        <w:t xml:space="preserve"> </w:t>
      </w:r>
      <w:r w:rsidRPr="009670B1">
        <w:rPr>
          <w:rFonts w:ascii="Roboto" w:hAnsi="Roboto"/>
          <w:color w:val="auto"/>
          <w:w w:val="110"/>
          <w:szCs w:val="22"/>
        </w:rPr>
        <w:t>multiple</w:t>
      </w:r>
      <w:r w:rsidRPr="009670B1">
        <w:rPr>
          <w:rFonts w:ascii="Roboto" w:hAnsi="Roboto"/>
          <w:color w:val="auto"/>
          <w:spacing w:val="-8"/>
          <w:w w:val="110"/>
          <w:szCs w:val="22"/>
        </w:rPr>
        <w:t xml:space="preserve"> </w:t>
      </w:r>
      <w:r w:rsidRPr="009670B1">
        <w:rPr>
          <w:rFonts w:ascii="Roboto" w:hAnsi="Roboto"/>
          <w:color w:val="auto"/>
          <w:w w:val="110"/>
          <w:szCs w:val="22"/>
        </w:rPr>
        <w:t>prescription</w:t>
      </w:r>
      <w:r w:rsidRPr="009670B1">
        <w:rPr>
          <w:rFonts w:ascii="Roboto" w:hAnsi="Roboto"/>
          <w:color w:val="auto"/>
          <w:spacing w:val="-4"/>
          <w:w w:val="110"/>
          <w:szCs w:val="22"/>
        </w:rPr>
        <w:t xml:space="preserve"> </w:t>
      </w:r>
      <w:r w:rsidRPr="009670B1">
        <w:rPr>
          <w:rFonts w:ascii="Roboto" w:hAnsi="Roboto"/>
          <w:color w:val="auto"/>
          <w:w w:val="110"/>
          <w:szCs w:val="22"/>
        </w:rPr>
        <w:t>plans</w:t>
      </w:r>
      <w:r w:rsidRPr="009670B1">
        <w:rPr>
          <w:rFonts w:ascii="Roboto" w:hAnsi="Roboto"/>
          <w:color w:val="auto"/>
          <w:spacing w:val="-3"/>
          <w:w w:val="110"/>
          <w:szCs w:val="22"/>
        </w:rPr>
        <w:t xml:space="preserve"> </w:t>
      </w:r>
      <w:r w:rsidRPr="009670B1">
        <w:rPr>
          <w:rFonts w:ascii="Roboto" w:hAnsi="Roboto"/>
          <w:color w:val="auto"/>
          <w:w w:val="110"/>
          <w:szCs w:val="22"/>
        </w:rPr>
        <w:t>(typically</w:t>
      </w:r>
      <w:r w:rsidRPr="009670B1">
        <w:rPr>
          <w:rFonts w:ascii="Roboto" w:hAnsi="Roboto"/>
          <w:color w:val="auto"/>
          <w:spacing w:val="-4"/>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of</w:t>
      </w:r>
      <w:r w:rsidRPr="009670B1">
        <w:rPr>
          <w:rFonts w:ascii="Roboto" w:hAnsi="Roboto"/>
          <w:color w:val="auto"/>
          <w:spacing w:val="-6"/>
          <w:w w:val="110"/>
          <w:szCs w:val="22"/>
        </w:rPr>
        <w:t xml:space="preserve"> </w:t>
      </w:r>
      <w:r w:rsidRPr="009670B1">
        <w:rPr>
          <w:rFonts w:ascii="Roboto" w:hAnsi="Roboto"/>
          <w:color w:val="auto"/>
          <w:w w:val="110"/>
          <w:szCs w:val="22"/>
        </w:rPr>
        <w:t>their</w:t>
      </w:r>
      <w:r w:rsidRPr="009670B1">
        <w:rPr>
          <w:rFonts w:ascii="Roboto" w:hAnsi="Roboto"/>
          <w:color w:val="auto"/>
          <w:spacing w:val="-8"/>
          <w:w w:val="110"/>
          <w:szCs w:val="22"/>
        </w:rPr>
        <w:t xml:space="preserve"> </w:t>
      </w:r>
      <w:r w:rsidRPr="009670B1">
        <w:rPr>
          <w:rFonts w:ascii="Roboto" w:hAnsi="Roboto"/>
          <w:color w:val="auto"/>
          <w:w w:val="110"/>
          <w:szCs w:val="22"/>
        </w:rPr>
        <w:t>medical</w:t>
      </w:r>
      <w:r w:rsidRPr="009670B1">
        <w:rPr>
          <w:rFonts w:ascii="Roboto" w:hAnsi="Roboto"/>
          <w:color w:val="auto"/>
          <w:spacing w:val="-9"/>
          <w:w w:val="110"/>
          <w:szCs w:val="22"/>
        </w:rPr>
        <w:t xml:space="preserve"> </w:t>
      </w:r>
      <w:r w:rsidRPr="009670B1">
        <w:rPr>
          <w:rFonts w:ascii="Roboto" w:hAnsi="Roboto"/>
          <w:color w:val="auto"/>
          <w:w w:val="110"/>
          <w:szCs w:val="22"/>
        </w:rPr>
        <w:t>benefits)</w:t>
      </w:r>
      <w:r w:rsidRPr="009670B1">
        <w:rPr>
          <w:rFonts w:ascii="Roboto" w:hAnsi="Roboto"/>
          <w:color w:val="auto"/>
          <w:spacing w:val="-8"/>
          <w:w w:val="110"/>
          <w:szCs w:val="22"/>
        </w:rPr>
        <w:t xml:space="preserve"> </w:t>
      </w:r>
      <w:r w:rsidRPr="009670B1">
        <w:rPr>
          <w:rFonts w:ascii="Roboto" w:hAnsi="Roboto"/>
          <w:color w:val="auto"/>
          <w:w w:val="110"/>
          <w:szCs w:val="22"/>
        </w:rPr>
        <w:t>could</w:t>
      </w:r>
      <w:r w:rsidRPr="009670B1">
        <w:rPr>
          <w:rFonts w:ascii="Roboto" w:hAnsi="Roboto"/>
          <w:color w:val="auto"/>
          <w:spacing w:val="-8"/>
          <w:w w:val="110"/>
          <w:szCs w:val="22"/>
        </w:rPr>
        <w:t xml:space="preserve"> </w:t>
      </w:r>
      <w:r w:rsidRPr="009670B1">
        <w:rPr>
          <w:rFonts w:ascii="Roboto" w:hAnsi="Roboto"/>
          <w:color w:val="auto"/>
          <w:w w:val="110"/>
          <w:szCs w:val="22"/>
        </w:rPr>
        <w:t>have both</w:t>
      </w:r>
      <w:r w:rsidRPr="009670B1">
        <w:rPr>
          <w:rFonts w:ascii="Roboto" w:hAnsi="Roboto"/>
          <w:color w:val="auto"/>
          <w:spacing w:val="-10"/>
          <w:w w:val="110"/>
          <w:szCs w:val="22"/>
        </w:rPr>
        <w:t xml:space="preserve"> </w:t>
      </w:r>
      <w:r w:rsidRPr="009670B1">
        <w:rPr>
          <w:rFonts w:ascii="Roboto" w:hAnsi="Roboto"/>
          <w:color w:val="auto"/>
          <w:w w:val="110"/>
          <w:szCs w:val="22"/>
        </w:rPr>
        <w:t>Creditable</w:t>
      </w:r>
      <w:r w:rsidRPr="009670B1">
        <w:rPr>
          <w:rFonts w:ascii="Roboto" w:hAnsi="Roboto"/>
          <w:color w:val="auto"/>
          <w:spacing w:val="-13"/>
          <w:w w:val="110"/>
          <w:szCs w:val="22"/>
        </w:rPr>
        <w:t xml:space="preserve"> </w:t>
      </w:r>
      <w:r w:rsidRPr="009670B1">
        <w:rPr>
          <w:rFonts w:ascii="Roboto" w:hAnsi="Roboto"/>
          <w:color w:val="auto"/>
          <w:w w:val="110"/>
          <w:szCs w:val="22"/>
        </w:rPr>
        <w:t>and</w:t>
      </w:r>
      <w:r w:rsidRPr="009670B1">
        <w:rPr>
          <w:rFonts w:ascii="Roboto" w:hAnsi="Roboto"/>
          <w:color w:val="auto"/>
          <w:spacing w:val="-10"/>
          <w:w w:val="110"/>
          <w:szCs w:val="22"/>
        </w:rPr>
        <w:t xml:space="preserve"> </w:t>
      </w:r>
      <w:r w:rsidRPr="009670B1">
        <w:rPr>
          <w:rFonts w:ascii="Roboto" w:hAnsi="Roboto"/>
          <w:color w:val="auto"/>
          <w:w w:val="110"/>
          <w:szCs w:val="22"/>
        </w:rPr>
        <w:t>Non-creditable</w:t>
      </w:r>
      <w:r w:rsidRPr="009670B1">
        <w:rPr>
          <w:rFonts w:ascii="Roboto" w:hAnsi="Roboto"/>
          <w:color w:val="auto"/>
          <w:spacing w:val="-13"/>
          <w:w w:val="110"/>
          <w:szCs w:val="22"/>
        </w:rPr>
        <w:t xml:space="preserve"> </w:t>
      </w:r>
      <w:r w:rsidRPr="009670B1">
        <w:rPr>
          <w:rFonts w:ascii="Roboto" w:hAnsi="Roboto"/>
          <w:color w:val="auto"/>
          <w:w w:val="110"/>
          <w:szCs w:val="22"/>
        </w:rPr>
        <w:t>offerings.</w:t>
      </w:r>
      <w:r w:rsidRPr="009670B1">
        <w:rPr>
          <w:rFonts w:ascii="Roboto" w:hAnsi="Roboto"/>
          <w:color w:val="auto"/>
          <w:spacing w:val="40"/>
          <w:w w:val="110"/>
          <w:szCs w:val="22"/>
        </w:rPr>
        <w:t xml:space="preserve"> </w:t>
      </w:r>
      <w:r w:rsidRPr="009670B1">
        <w:rPr>
          <w:rFonts w:ascii="Roboto" w:hAnsi="Roboto"/>
          <w:color w:val="auto"/>
          <w:w w:val="110"/>
          <w:szCs w:val="22"/>
        </w:rPr>
        <w:t>If</w:t>
      </w:r>
      <w:r w:rsidRPr="009670B1">
        <w:rPr>
          <w:rFonts w:ascii="Roboto" w:hAnsi="Roboto"/>
          <w:color w:val="auto"/>
          <w:spacing w:val="-11"/>
          <w:w w:val="110"/>
          <w:szCs w:val="22"/>
        </w:rPr>
        <w:t xml:space="preserve"> </w:t>
      </w:r>
      <w:r w:rsidRPr="009670B1">
        <w:rPr>
          <w:rFonts w:ascii="Roboto" w:hAnsi="Roboto"/>
          <w:color w:val="auto"/>
          <w:w w:val="110"/>
          <w:szCs w:val="22"/>
        </w:rPr>
        <w:t>so,</w:t>
      </w:r>
      <w:r w:rsidRPr="009670B1">
        <w:rPr>
          <w:rFonts w:ascii="Roboto" w:hAnsi="Roboto"/>
          <w:color w:val="auto"/>
          <w:spacing w:val="-11"/>
          <w:w w:val="110"/>
          <w:szCs w:val="22"/>
        </w:rPr>
        <w:t xml:space="preserve"> </w:t>
      </w:r>
      <w:r w:rsidRPr="009670B1">
        <w:rPr>
          <w:rFonts w:ascii="Roboto" w:hAnsi="Roboto"/>
          <w:color w:val="auto"/>
          <w:w w:val="110"/>
          <w:szCs w:val="22"/>
        </w:rPr>
        <w:t>BOTH</w:t>
      </w:r>
      <w:r w:rsidRPr="009670B1">
        <w:rPr>
          <w:rFonts w:ascii="Roboto" w:hAnsi="Roboto"/>
          <w:color w:val="auto"/>
          <w:spacing w:val="-10"/>
          <w:w w:val="110"/>
          <w:szCs w:val="22"/>
        </w:rPr>
        <w:t xml:space="preserve"> </w:t>
      </w:r>
      <w:r w:rsidRPr="009670B1">
        <w:rPr>
          <w:rFonts w:ascii="Roboto" w:hAnsi="Roboto"/>
          <w:color w:val="auto"/>
          <w:w w:val="110"/>
          <w:szCs w:val="22"/>
        </w:rPr>
        <w:t>notices</w:t>
      </w:r>
      <w:r w:rsidRPr="009670B1">
        <w:rPr>
          <w:rFonts w:ascii="Roboto" w:hAnsi="Roboto"/>
          <w:color w:val="auto"/>
          <w:spacing w:val="-12"/>
          <w:w w:val="110"/>
          <w:szCs w:val="22"/>
        </w:rPr>
        <w:t xml:space="preserve"> </w:t>
      </w:r>
      <w:r w:rsidRPr="009670B1">
        <w:rPr>
          <w:rFonts w:ascii="Roboto" w:hAnsi="Roboto"/>
          <w:color w:val="auto"/>
          <w:w w:val="110"/>
          <w:szCs w:val="22"/>
        </w:rPr>
        <w:t>must</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3"/>
          <w:w w:val="110"/>
          <w:szCs w:val="22"/>
        </w:rPr>
        <w:t xml:space="preserve"> </w:t>
      </w:r>
      <w:r w:rsidRPr="009670B1">
        <w:rPr>
          <w:rFonts w:ascii="Roboto" w:hAnsi="Roboto"/>
          <w:color w:val="auto"/>
          <w:w w:val="110"/>
          <w:szCs w:val="22"/>
        </w:rPr>
        <w:t>prepared</w:t>
      </w:r>
      <w:r w:rsidRPr="009670B1">
        <w:rPr>
          <w:rFonts w:ascii="Roboto" w:hAnsi="Roboto"/>
          <w:color w:val="auto"/>
          <w:spacing w:val="-13"/>
          <w:w w:val="110"/>
          <w:szCs w:val="22"/>
        </w:rPr>
        <w:t xml:space="preserve"> </w:t>
      </w:r>
      <w:r w:rsidRPr="009670B1">
        <w:rPr>
          <w:rFonts w:ascii="Roboto" w:hAnsi="Roboto"/>
          <w:color w:val="auto"/>
          <w:w w:val="110"/>
          <w:szCs w:val="22"/>
        </w:rPr>
        <w:t>&amp;</w:t>
      </w:r>
      <w:r w:rsidRPr="009670B1">
        <w:rPr>
          <w:rFonts w:ascii="Roboto" w:hAnsi="Roboto"/>
          <w:color w:val="auto"/>
          <w:spacing w:val="-11"/>
          <w:w w:val="110"/>
          <w:szCs w:val="22"/>
        </w:rPr>
        <w:t xml:space="preserve"> </w:t>
      </w:r>
      <w:r w:rsidRPr="009670B1">
        <w:rPr>
          <w:rFonts w:ascii="Roboto" w:hAnsi="Roboto"/>
          <w:color w:val="auto"/>
          <w:w w:val="110"/>
          <w:szCs w:val="22"/>
        </w:rPr>
        <w:t>distributed</w:t>
      </w:r>
      <w:r w:rsidRPr="009670B1">
        <w:rPr>
          <w:rFonts w:ascii="Roboto" w:hAnsi="Roboto"/>
          <w:color w:val="auto"/>
          <w:spacing w:val="-10"/>
          <w:w w:val="110"/>
          <w:szCs w:val="22"/>
        </w:rPr>
        <w:t xml:space="preserve"> </w:t>
      </w:r>
      <w:r w:rsidRPr="009670B1">
        <w:rPr>
          <w:rFonts w:ascii="Roboto" w:hAnsi="Roboto"/>
          <w:color w:val="auto"/>
          <w:w w:val="110"/>
          <w:szCs w:val="22"/>
        </w:rPr>
        <w:t>citing</w:t>
      </w:r>
      <w:r w:rsidRPr="009670B1">
        <w:rPr>
          <w:rFonts w:ascii="Roboto" w:hAnsi="Roboto"/>
          <w:color w:val="auto"/>
          <w:spacing w:val="-10"/>
          <w:w w:val="110"/>
          <w:szCs w:val="22"/>
        </w:rPr>
        <w:t xml:space="preserve"> </w:t>
      </w:r>
      <w:r w:rsidRPr="009670B1">
        <w:rPr>
          <w:rFonts w:ascii="Roboto" w:hAnsi="Roboto"/>
          <w:color w:val="auto"/>
          <w:w w:val="110"/>
          <w:szCs w:val="22"/>
        </w:rPr>
        <w:t>which plans are and are not Creditable</w:t>
      </w:r>
    </w:p>
    <w:p w14:paraId="0B0BC879"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5E1675F0" w14:textId="77777777" w:rsidR="00E43496" w:rsidRPr="009670B1" w:rsidRDefault="00E43496" w:rsidP="00E43496">
      <w:pPr>
        <w:pStyle w:val="BodyText"/>
        <w:spacing w:after="0" w:line="240" w:lineRule="auto"/>
        <w:ind w:right="-270"/>
        <w:jc w:val="left"/>
        <w:rPr>
          <w:rFonts w:ascii="Roboto" w:hAnsi="Roboto"/>
          <w:color w:val="auto"/>
          <w:spacing w:val="-2"/>
          <w:w w:val="110"/>
          <w:szCs w:val="22"/>
        </w:rPr>
      </w:pPr>
      <w:r w:rsidRPr="009670B1">
        <w:rPr>
          <w:rFonts w:ascii="Roboto" w:hAnsi="Roboto"/>
          <w:color w:val="auto"/>
          <w:w w:val="110"/>
          <w:szCs w:val="22"/>
        </w:rPr>
        <w:t>Although</w:t>
      </w:r>
      <w:r w:rsidRPr="009670B1">
        <w:rPr>
          <w:rFonts w:ascii="Roboto" w:hAnsi="Roboto"/>
          <w:color w:val="auto"/>
          <w:spacing w:val="-12"/>
          <w:w w:val="110"/>
          <w:szCs w:val="22"/>
        </w:rPr>
        <w:t xml:space="preserve"> </w:t>
      </w:r>
      <w:r w:rsidRPr="009670B1">
        <w:rPr>
          <w:rFonts w:ascii="Roboto" w:hAnsi="Roboto"/>
          <w:color w:val="auto"/>
          <w:w w:val="110"/>
          <w:szCs w:val="22"/>
        </w:rPr>
        <w:t>there</w:t>
      </w:r>
      <w:r w:rsidRPr="009670B1">
        <w:rPr>
          <w:rFonts w:ascii="Roboto" w:hAnsi="Roboto"/>
          <w:color w:val="auto"/>
          <w:spacing w:val="-14"/>
          <w:w w:val="110"/>
          <w:szCs w:val="22"/>
        </w:rPr>
        <w:t xml:space="preserve"> </w:t>
      </w:r>
      <w:r w:rsidRPr="009670B1">
        <w:rPr>
          <w:rFonts w:ascii="Roboto" w:hAnsi="Roboto"/>
          <w:color w:val="auto"/>
          <w:w w:val="110"/>
          <w:szCs w:val="22"/>
        </w:rPr>
        <w:t>are</w:t>
      </w:r>
      <w:r w:rsidRPr="009670B1">
        <w:rPr>
          <w:rFonts w:ascii="Roboto" w:hAnsi="Roboto"/>
          <w:color w:val="auto"/>
          <w:spacing w:val="-12"/>
          <w:w w:val="110"/>
          <w:szCs w:val="22"/>
        </w:rPr>
        <w:t xml:space="preserve"> </w:t>
      </w:r>
      <w:r w:rsidRPr="009670B1">
        <w:rPr>
          <w:rFonts w:ascii="Roboto" w:hAnsi="Roboto"/>
          <w:color w:val="auto"/>
          <w:w w:val="110"/>
          <w:szCs w:val="22"/>
        </w:rPr>
        <w:t>no</w:t>
      </w:r>
      <w:r w:rsidRPr="009670B1">
        <w:rPr>
          <w:rFonts w:ascii="Roboto" w:hAnsi="Roboto"/>
          <w:color w:val="auto"/>
          <w:spacing w:val="-14"/>
          <w:w w:val="110"/>
          <w:szCs w:val="22"/>
        </w:rPr>
        <w:t xml:space="preserve"> </w:t>
      </w:r>
      <w:r w:rsidRPr="009670B1">
        <w:rPr>
          <w:rFonts w:ascii="Roboto" w:hAnsi="Roboto"/>
          <w:color w:val="auto"/>
          <w:w w:val="110"/>
          <w:szCs w:val="22"/>
        </w:rPr>
        <w:t>penalties</w:t>
      </w:r>
      <w:r w:rsidRPr="009670B1">
        <w:rPr>
          <w:rFonts w:ascii="Roboto" w:hAnsi="Roboto"/>
          <w:color w:val="auto"/>
          <w:spacing w:val="-11"/>
          <w:w w:val="110"/>
          <w:szCs w:val="22"/>
        </w:rPr>
        <w:t xml:space="preserve"> </w:t>
      </w:r>
      <w:r w:rsidRPr="009670B1">
        <w:rPr>
          <w:rFonts w:ascii="Roboto" w:hAnsi="Roboto"/>
          <w:color w:val="auto"/>
          <w:w w:val="110"/>
          <w:szCs w:val="22"/>
        </w:rPr>
        <w:t>for</w:t>
      </w:r>
      <w:r w:rsidRPr="009670B1">
        <w:rPr>
          <w:rFonts w:ascii="Roboto" w:hAnsi="Roboto"/>
          <w:color w:val="auto"/>
          <w:spacing w:val="-15"/>
          <w:w w:val="110"/>
          <w:szCs w:val="22"/>
        </w:rPr>
        <w:t xml:space="preserve"> </w:t>
      </w:r>
      <w:r w:rsidRPr="009670B1">
        <w:rPr>
          <w:rFonts w:ascii="Roboto" w:hAnsi="Roboto"/>
          <w:color w:val="auto"/>
          <w:w w:val="110"/>
          <w:szCs w:val="22"/>
        </w:rPr>
        <w:t>employers</w:t>
      </w:r>
      <w:r w:rsidRPr="009670B1">
        <w:rPr>
          <w:rFonts w:ascii="Roboto" w:hAnsi="Roboto"/>
          <w:color w:val="auto"/>
          <w:spacing w:val="-9"/>
          <w:w w:val="110"/>
          <w:szCs w:val="22"/>
        </w:rPr>
        <w:t xml:space="preserve"> </w:t>
      </w:r>
      <w:r w:rsidRPr="009670B1">
        <w:rPr>
          <w:rFonts w:ascii="Roboto" w:hAnsi="Roboto"/>
          <w:color w:val="auto"/>
          <w:w w:val="110"/>
          <w:szCs w:val="22"/>
        </w:rPr>
        <w:t>associated</w:t>
      </w:r>
      <w:r w:rsidRPr="009670B1">
        <w:rPr>
          <w:rFonts w:ascii="Roboto" w:hAnsi="Roboto"/>
          <w:color w:val="auto"/>
          <w:spacing w:val="-12"/>
          <w:w w:val="110"/>
          <w:szCs w:val="22"/>
        </w:rPr>
        <w:t xml:space="preserve"> </w:t>
      </w:r>
      <w:r w:rsidRPr="009670B1">
        <w:rPr>
          <w:rFonts w:ascii="Roboto" w:hAnsi="Roboto"/>
          <w:color w:val="auto"/>
          <w:w w:val="110"/>
          <w:szCs w:val="22"/>
        </w:rPr>
        <w:t>with</w:t>
      </w:r>
      <w:r w:rsidRPr="009670B1">
        <w:rPr>
          <w:rFonts w:ascii="Roboto" w:hAnsi="Roboto"/>
          <w:color w:val="auto"/>
          <w:spacing w:val="-12"/>
          <w:w w:val="110"/>
          <w:szCs w:val="22"/>
        </w:rPr>
        <w:t xml:space="preserve"> </w:t>
      </w:r>
      <w:r w:rsidRPr="009670B1">
        <w:rPr>
          <w:rFonts w:ascii="Roboto" w:hAnsi="Roboto"/>
          <w:color w:val="auto"/>
          <w:w w:val="110"/>
          <w:szCs w:val="22"/>
        </w:rPr>
        <w:t>either</w:t>
      </w:r>
      <w:r w:rsidRPr="009670B1">
        <w:rPr>
          <w:rFonts w:ascii="Roboto" w:hAnsi="Roboto"/>
          <w:color w:val="auto"/>
          <w:spacing w:val="-13"/>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Annual</w:t>
      </w:r>
      <w:r w:rsidRPr="009670B1">
        <w:rPr>
          <w:rFonts w:ascii="Roboto" w:hAnsi="Roboto"/>
          <w:color w:val="auto"/>
          <w:spacing w:val="-14"/>
          <w:w w:val="110"/>
          <w:szCs w:val="22"/>
        </w:rPr>
        <w:t xml:space="preserve"> </w:t>
      </w:r>
      <w:r w:rsidRPr="009670B1">
        <w:rPr>
          <w:rFonts w:ascii="Roboto" w:hAnsi="Roboto"/>
          <w:color w:val="auto"/>
          <w:w w:val="110"/>
          <w:szCs w:val="22"/>
        </w:rPr>
        <w:t>Creditable</w:t>
      </w:r>
      <w:r w:rsidRPr="009670B1">
        <w:rPr>
          <w:rFonts w:ascii="Roboto" w:hAnsi="Roboto"/>
          <w:color w:val="auto"/>
          <w:spacing w:val="-14"/>
          <w:w w:val="110"/>
          <w:szCs w:val="22"/>
        </w:rPr>
        <w:t xml:space="preserve"> </w:t>
      </w:r>
      <w:r w:rsidRPr="009670B1">
        <w:rPr>
          <w:rFonts w:ascii="Roboto" w:hAnsi="Roboto"/>
          <w:color w:val="auto"/>
          <w:w w:val="110"/>
          <w:szCs w:val="22"/>
        </w:rPr>
        <w:t>Coverage</w:t>
      </w:r>
      <w:r w:rsidRPr="009670B1">
        <w:rPr>
          <w:rFonts w:ascii="Roboto" w:hAnsi="Roboto"/>
          <w:color w:val="auto"/>
          <w:spacing w:val="-14"/>
          <w:w w:val="110"/>
          <w:szCs w:val="22"/>
        </w:rPr>
        <w:t xml:space="preserve"> </w:t>
      </w:r>
      <w:r w:rsidRPr="009670B1">
        <w:rPr>
          <w:rFonts w:ascii="Roboto" w:hAnsi="Roboto"/>
          <w:color w:val="auto"/>
          <w:w w:val="110"/>
          <w:szCs w:val="22"/>
        </w:rPr>
        <w:t>Notice and/or</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7"/>
          <w:w w:val="110"/>
          <w:szCs w:val="22"/>
        </w:rPr>
        <w:t xml:space="preserve"> </w:t>
      </w:r>
      <w:r w:rsidRPr="009670B1">
        <w:rPr>
          <w:rFonts w:ascii="Roboto" w:hAnsi="Roboto"/>
          <w:color w:val="auto"/>
          <w:w w:val="110"/>
          <w:szCs w:val="22"/>
        </w:rPr>
        <w:t>Employer's</w:t>
      </w:r>
      <w:r w:rsidRPr="009670B1">
        <w:rPr>
          <w:rFonts w:ascii="Roboto" w:hAnsi="Roboto"/>
          <w:color w:val="auto"/>
          <w:spacing w:val="-7"/>
          <w:w w:val="110"/>
          <w:szCs w:val="22"/>
        </w:rPr>
        <w:t xml:space="preserve"> </w:t>
      </w:r>
      <w:r w:rsidRPr="009670B1">
        <w:rPr>
          <w:rFonts w:ascii="Roboto" w:hAnsi="Roboto"/>
          <w:color w:val="auto"/>
          <w:w w:val="110"/>
          <w:szCs w:val="22"/>
        </w:rPr>
        <w:t>Online</w:t>
      </w:r>
      <w:r w:rsidRPr="009670B1">
        <w:rPr>
          <w:rFonts w:ascii="Roboto" w:hAnsi="Roboto"/>
          <w:color w:val="auto"/>
          <w:spacing w:val="-7"/>
          <w:w w:val="110"/>
          <w:szCs w:val="22"/>
        </w:rPr>
        <w:t xml:space="preserve"> </w:t>
      </w:r>
      <w:r w:rsidRPr="009670B1">
        <w:rPr>
          <w:rFonts w:ascii="Roboto" w:hAnsi="Roboto"/>
          <w:color w:val="auto"/>
          <w:w w:val="110"/>
          <w:szCs w:val="22"/>
        </w:rPr>
        <w:t>Disclosure</w:t>
      </w:r>
      <w:r w:rsidRPr="009670B1">
        <w:rPr>
          <w:rFonts w:ascii="Roboto" w:hAnsi="Roboto"/>
          <w:color w:val="auto"/>
          <w:spacing w:val="-8"/>
          <w:w w:val="110"/>
          <w:szCs w:val="22"/>
        </w:rPr>
        <w:t xml:space="preserve"> </w:t>
      </w:r>
      <w:r w:rsidRPr="009670B1">
        <w:rPr>
          <w:rFonts w:ascii="Roboto" w:hAnsi="Roboto"/>
          <w:color w:val="auto"/>
          <w:w w:val="110"/>
          <w:szCs w:val="22"/>
        </w:rPr>
        <w:t>to</w:t>
      </w:r>
      <w:r w:rsidRPr="009670B1">
        <w:rPr>
          <w:rFonts w:ascii="Roboto" w:hAnsi="Roboto"/>
          <w:color w:val="auto"/>
          <w:spacing w:val="-9"/>
          <w:w w:val="110"/>
          <w:szCs w:val="22"/>
        </w:rPr>
        <w:t xml:space="preserve"> </w:t>
      </w:r>
      <w:r w:rsidRPr="009670B1">
        <w:rPr>
          <w:rFonts w:ascii="Roboto" w:hAnsi="Roboto"/>
          <w:color w:val="auto"/>
          <w:w w:val="110"/>
          <w:szCs w:val="22"/>
        </w:rPr>
        <w:t>CMS</w:t>
      </w:r>
      <w:r w:rsidRPr="009670B1">
        <w:rPr>
          <w:rFonts w:ascii="Roboto" w:hAnsi="Roboto"/>
          <w:color w:val="auto"/>
          <w:spacing w:val="-9"/>
          <w:w w:val="110"/>
          <w:szCs w:val="22"/>
        </w:rPr>
        <w:t xml:space="preserve"> </w:t>
      </w:r>
      <w:r w:rsidRPr="009670B1">
        <w:rPr>
          <w:rFonts w:ascii="Roboto" w:hAnsi="Roboto"/>
          <w:color w:val="auto"/>
          <w:w w:val="110"/>
          <w:szCs w:val="22"/>
        </w:rPr>
        <w:t>as</w:t>
      </w:r>
      <w:r w:rsidRPr="009670B1">
        <w:rPr>
          <w:rFonts w:ascii="Roboto" w:hAnsi="Roboto"/>
          <w:color w:val="auto"/>
          <w:spacing w:val="-7"/>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a</w:t>
      </w:r>
      <w:r w:rsidRPr="009670B1">
        <w:rPr>
          <w:rFonts w:ascii="Roboto" w:hAnsi="Roboto"/>
          <w:color w:val="auto"/>
          <w:spacing w:val="-9"/>
          <w:w w:val="110"/>
          <w:szCs w:val="22"/>
        </w:rPr>
        <w:t xml:space="preserve"> </w:t>
      </w:r>
      <w:r w:rsidRPr="009670B1">
        <w:rPr>
          <w:rFonts w:ascii="Roboto" w:hAnsi="Roboto"/>
          <w:color w:val="auto"/>
          <w:w w:val="110"/>
          <w:szCs w:val="22"/>
        </w:rPr>
        <w:t>group's</w:t>
      </w:r>
      <w:r w:rsidRPr="009670B1">
        <w:rPr>
          <w:rFonts w:ascii="Roboto" w:hAnsi="Roboto"/>
          <w:color w:val="auto"/>
          <w:spacing w:val="-9"/>
          <w:w w:val="110"/>
          <w:szCs w:val="22"/>
        </w:rPr>
        <w:t xml:space="preserve"> </w:t>
      </w:r>
      <w:r w:rsidRPr="009670B1">
        <w:rPr>
          <w:rFonts w:ascii="Roboto" w:hAnsi="Roboto"/>
          <w:color w:val="auto"/>
          <w:w w:val="110"/>
          <w:szCs w:val="22"/>
        </w:rPr>
        <w:t>plan(s)</w:t>
      </w:r>
      <w:r w:rsidRPr="009670B1">
        <w:rPr>
          <w:rFonts w:ascii="Roboto" w:hAnsi="Roboto"/>
          <w:color w:val="auto"/>
          <w:spacing w:val="-8"/>
          <w:w w:val="110"/>
          <w:szCs w:val="22"/>
        </w:rPr>
        <w:t xml:space="preserve"> </w:t>
      </w:r>
      <w:r w:rsidRPr="009670B1">
        <w:rPr>
          <w:rFonts w:ascii="Roboto" w:hAnsi="Roboto"/>
          <w:color w:val="auto"/>
          <w:w w:val="110"/>
          <w:szCs w:val="22"/>
        </w:rPr>
        <w:t>Creditability,</w:t>
      </w:r>
      <w:r w:rsidRPr="009670B1">
        <w:rPr>
          <w:rFonts w:ascii="Roboto" w:hAnsi="Roboto"/>
          <w:color w:val="auto"/>
          <w:spacing w:val="-8"/>
          <w:w w:val="110"/>
          <w:szCs w:val="22"/>
        </w:rPr>
        <w:t xml:space="preserve"> </w:t>
      </w:r>
      <w:r w:rsidRPr="009670B1">
        <w:rPr>
          <w:rFonts w:ascii="Roboto" w:hAnsi="Roboto"/>
          <w:color w:val="auto"/>
          <w:w w:val="110"/>
          <w:szCs w:val="22"/>
        </w:rPr>
        <w:t>employees</w:t>
      </w:r>
      <w:r w:rsidRPr="009670B1">
        <w:rPr>
          <w:rFonts w:ascii="Roboto" w:hAnsi="Roboto"/>
          <w:color w:val="auto"/>
          <w:spacing w:val="-7"/>
          <w:w w:val="110"/>
          <w:szCs w:val="22"/>
        </w:rPr>
        <w:t xml:space="preserve"> </w:t>
      </w:r>
      <w:r w:rsidRPr="009670B1">
        <w:rPr>
          <w:rFonts w:ascii="Roboto" w:hAnsi="Roboto"/>
          <w:color w:val="auto"/>
          <w:w w:val="110"/>
          <w:szCs w:val="22"/>
        </w:rPr>
        <w:t>deferring Medicare</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15"/>
          <w:w w:val="110"/>
          <w:szCs w:val="22"/>
        </w:rPr>
        <w:t xml:space="preserve"> </w:t>
      </w:r>
      <w:r w:rsidRPr="009670B1">
        <w:rPr>
          <w:rFonts w:ascii="Roboto" w:hAnsi="Roboto"/>
          <w:color w:val="auto"/>
          <w:w w:val="110"/>
          <w:szCs w:val="22"/>
        </w:rPr>
        <w:t>D</w:t>
      </w:r>
      <w:r w:rsidRPr="009670B1">
        <w:rPr>
          <w:rFonts w:ascii="Roboto" w:hAnsi="Roboto"/>
          <w:color w:val="auto"/>
          <w:spacing w:val="-12"/>
          <w:w w:val="110"/>
          <w:szCs w:val="22"/>
        </w:rPr>
        <w:t xml:space="preserve"> </w:t>
      </w:r>
      <w:r w:rsidRPr="009670B1">
        <w:rPr>
          <w:rFonts w:ascii="Roboto" w:hAnsi="Roboto"/>
          <w:color w:val="auto"/>
          <w:w w:val="110"/>
          <w:szCs w:val="22"/>
        </w:rPr>
        <w:t>enrollment</w:t>
      </w:r>
      <w:r w:rsidRPr="009670B1">
        <w:rPr>
          <w:rFonts w:ascii="Roboto" w:hAnsi="Roboto"/>
          <w:color w:val="auto"/>
          <w:spacing w:val="-10"/>
          <w:w w:val="110"/>
          <w:szCs w:val="22"/>
        </w:rPr>
        <w:t xml:space="preserve"> </w:t>
      </w:r>
      <w:r w:rsidRPr="009670B1">
        <w:rPr>
          <w:rFonts w:ascii="Roboto" w:hAnsi="Roboto"/>
          <w:color w:val="auto"/>
          <w:w w:val="110"/>
          <w:szCs w:val="22"/>
        </w:rPr>
        <w:t>will</w:t>
      </w:r>
      <w:r w:rsidRPr="009670B1">
        <w:rPr>
          <w:rFonts w:ascii="Roboto" w:hAnsi="Roboto"/>
          <w:color w:val="auto"/>
          <w:spacing w:val="-13"/>
          <w:w w:val="110"/>
          <w:szCs w:val="22"/>
        </w:rPr>
        <w:t xml:space="preserve"> </w:t>
      </w:r>
      <w:r w:rsidRPr="009670B1">
        <w:rPr>
          <w:rFonts w:ascii="Roboto" w:hAnsi="Roboto"/>
          <w:color w:val="auto"/>
          <w:w w:val="110"/>
          <w:szCs w:val="22"/>
        </w:rPr>
        <w:t>be</w:t>
      </w:r>
      <w:r w:rsidRPr="009670B1">
        <w:rPr>
          <w:rFonts w:ascii="Roboto" w:hAnsi="Roboto"/>
          <w:color w:val="auto"/>
          <w:spacing w:val="-14"/>
          <w:w w:val="110"/>
          <w:szCs w:val="22"/>
        </w:rPr>
        <w:t xml:space="preserve"> </w:t>
      </w:r>
      <w:r w:rsidRPr="009670B1">
        <w:rPr>
          <w:rFonts w:ascii="Roboto" w:hAnsi="Roboto"/>
          <w:color w:val="auto"/>
          <w:w w:val="110"/>
          <w:szCs w:val="22"/>
        </w:rPr>
        <w:t>assessed</w:t>
      </w:r>
      <w:r w:rsidRPr="009670B1">
        <w:rPr>
          <w:rFonts w:ascii="Roboto" w:hAnsi="Roboto"/>
          <w:color w:val="auto"/>
          <w:spacing w:val="-11"/>
          <w:w w:val="110"/>
          <w:szCs w:val="22"/>
        </w:rPr>
        <w:t xml:space="preserve"> </w:t>
      </w:r>
      <w:r w:rsidRPr="009670B1">
        <w:rPr>
          <w:rFonts w:ascii="Roboto" w:hAnsi="Roboto"/>
          <w:color w:val="auto"/>
          <w:w w:val="110"/>
          <w:szCs w:val="22"/>
        </w:rPr>
        <w:t>penalties</w:t>
      </w:r>
      <w:r w:rsidRPr="009670B1">
        <w:rPr>
          <w:rFonts w:ascii="Roboto" w:hAnsi="Roboto"/>
          <w:color w:val="auto"/>
          <w:spacing w:val="-11"/>
          <w:w w:val="110"/>
          <w:szCs w:val="22"/>
        </w:rPr>
        <w:t xml:space="preserve"> </w:t>
      </w:r>
      <w:r w:rsidRPr="009670B1">
        <w:rPr>
          <w:rFonts w:ascii="Roboto" w:hAnsi="Roboto"/>
          <w:color w:val="auto"/>
          <w:w w:val="110"/>
          <w:szCs w:val="22"/>
        </w:rPr>
        <w:t>should</w:t>
      </w:r>
      <w:r w:rsidRPr="009670B1">
        <w:rPr>
          <w:rFonts w:ascii="Roboto" w:hAnsi="Roboto"/>
          <w:color w:val="auto"/>
          <w:spacing w:val="-14"/>
          <w:w w:val="110"/>
          <w:szCs w:val="22"/>
        </w:rPr>
        <w:t xml:space="preserve"> </w:t>
      </w:r>
      <w:r w:rsidRPr="009670B1">
        <w:rPr>
          <w:rFonts w:ascii="Roboto" w:hAnsi="Roboto"/>
          <w:color w:val="auto"/>
          <w:w w:val="110"/>
          <w:szCs w:val="22"/>
        </w:rPr>
        <w:t>the</w:t>
      </w:r>
      <w:r w:rsidRPr="009670B1">
        <w:rPr>
          <w:rFonts w:ascii="Roboto" w:hAnsi="Roboto"/>
          <w:color w:val="auto"/>
          <w:spacing w:val="-14"/>
          <w:w w:val="110"/>
          <w:szCs w:val="22"/>
        </w:rPr>
        <w:t xml:space="preserve"> </w:t>
      </w:r>
      <w:r w:rsidRPr="009670B1">
        <w:rPr>
          <w:rFonts w:ascii="Roboto" w:hAnsi="Roboto"/>
          <w:color w:val="auto"/>
          <w:w w:val="110"/>
          <w:szCs w:val="22"/>
        </w:rPr>
        <w:t>group</w:t>
      </w:r>
      <w:r w:rsidRPr="009670B1">
        <w:rPr>
          <w:rFonts w:ascii="Roboto" w:hAnsi="Roboto"/>
          <w:color w:val="auto"/>
          <w:spacing w:val="-13"/>
          <w:w w:val="110"/>
          <w:szCs w:val="22"/>
        </w:rPr>
        <w:t xml:space="preserve"> </w:t>
      </w:r>
      <w:r w:rsidRPr="009670B1">
        <w:rPr>
          <w:rFonts w:ascii="Roboto" w:hAnsi="Roboto"/>
          <w:color w:val="auto"/>
          <w:w w:val="110"/>
          <w:szCs w:val="22"/>
        </w:rPr>
        <w:t>plans</w:t>
      </w:r>
      <w:r w:rsidRPr="009670B1">
        <w:rPr>
          <w:rFonts w:ascii="Roboto" w:hAnsi="Roboto"/>
          <w:color w:val="auto"/>
          <w:spacing w:val="-10"/>
          <w:w w:val="110"/>
          <w:szCs w:val="22"/>
        </w:rPr>
        <w:t xml:space="preserve"> </w:t>
      </w:r>
      <w:r w:rsidRPr="009670B1">
        <w:rPr>
          <w:rFonts w:ascii="Roboto" w:hAnsi="Roboto"/>
          <w:color w:val="auto"/>
          <w:w w:val="110"/>
          <w:szCs w:val="22"/>
        </w:rPr>
        <w:t>they</w:t>
      </w:r>
      <w:r w:rsidRPr="009670B1">
        <w:rPr>
          <w:rFonts w:ascii="Roboto" w:hAnsi="Roboto"/>
          <w:color w:val="auto"/>
          <w:spacing w:val="-11"/>
          <w:w w:val="110"/>
          <w:szCs w:val="22"/>
        </w:rPr>
        <w:t xml:space="preserve"> </w:t>
      </w:r>
      <w:r w:rsidRPr="009670B1">
        <w:rPr>
          <w:rFonts w:ascii="Roboto" w:hAnsi="Roboto"/>
          <w:color w:val="auto"/>
          <w:w w:val="110"/>
          <w:szCs w:val="22"/>
        </w:rPr>
        <w:t>are</w:t>
      </w:r>
      <w:r w:rsidRPr="009670B1">
        <w:rPr>
          <w:rFonts w:ascii="Roboto" w:hAnsi="Roboto"/>
          <w:color w:val="auto"/>
          <w:spacing w:val="-14"/>
          <w:w w:val="110"/>
          <w:szCs w:val="22"/>
        </w:rPr>
        <w:t xml:space="preserve"> </w:t>
      </w:r>
      <w:r w:rsidRPr="009670B1">
        <w:rPr>
          <w:rFonts w:ascii="Roboto" w:hAnsi="Roboto"/>
          <w:color w:val="auto"/>
          <w:w w:val="110"/>
          <w:szCs w:val="22"/>
        </w:rPr>
        <w:t>enrolled</w:t>
      </w:r>
      <w:r w:rsidRPr="009670B1">
        <w:rPr>
          <w:rFonts w:ascii="Roboto" w:hAnsi="Roboto"/>
          <w:color w:val="auto"/>
          <w:spacing w:val="-11"/>
          <w:w w:val="110"/>
          <w:szCs w:val="22"/>
        </w:rPr>
        <w:t xml:space="preserve"> </w:t>
      </w:r>
      <w:r w:rsidRPr="009670B1">
        <w:rPr>
          <w:rFonts w:ascii="Roboto" w:hAnsi="Roboto"/>
          <w:color w:val="auto"/>
          <w:w w:val="110"/>
          <w:szCs w:val="22"/>
        </w:rPr>
        <w:t>in</w:t>
      </w:r>
      <w:r w:rsidRPr="009670B1">
        <w:rPr>
          <w:rFonts w:ascii="Roboto" w:hAnsi="Roboto"/>
          <w:color w:val="auto"/>
          <w:spacing w:val="-13"/>
          <w:w w:val="110"/>
          <w:szCs w:val="22"/>
        </w:rPr>
        <w:t xml:space="preserve"> </w:t>
      </w:r>
      <w:r w:rsidRPr="009670B1">
        <w:rPr>
          <w:rFonts w:ascii="Roboto" w:hAnsi="Roboto"/>
          <w:color w:val="auto"/>
          <w:w w:val="110"/>
          <w:szCs w:val="22"/>
        </w:rPr>
        <w:t>were</w:t>
      </w:r>
      <w:r w:rsidRPr="009670B1">
        <w:rPr>
          <w:rFonts w:ascii="Roboto" w:hAnsi="Roboto"/>
          <w:color w:val="auto"/>
          <w:spacing w:val="-11"/>
          <w:w w:val="110"/>
          <w:szCs w:val="22"/>
        </w:rPr>
        <w:t xml:space="preserve"> </w:t>
      </w:r>
      <w:r w:rsidRPr="009670B1">
        <w:rPr>
          <w:rFonts w:ascii="Roboto" w:hAnsi="Roboto"/>
          <w:color w:val="auto"/>
          <w:w w:val="110"/>
          <w:szCs w:val="22"/>
        </w:rPr>
        <w:t xml:space="preserve">deemed </w:t>
      </w:r>
      <w:r w:rsidRPr="009670B1">
        <w:rPr>
          <w:rFonts w:ascii="Roboto" w:hAnsi="Roboto"/>
          <w:color w:val="auto"/>
          <w:spacing w:val="-2"/>
          <w:w w:val="110"/>
          <w:szCs w:val="22"/>
        </w:rPr>
        <w:t>Non-Creditable.</w:t>
      </w:r>
    </w:p>
    <w:p w14:paraId="1EB769EE" w14:textId="77777777" w:rsidR="00E43496" w:rsidRPr="002F6674" w:rsidRDefault="00E43496" w:rsidP="00E43496">
      <w:pPr>
        <w:pStyle w:val="BodyText"/>
        <w:spacing w:after="0" w:line="240" w:lineRule="auto"/>
        <w:ind w:right="-270"/>
        <w:jc w:val="left"/>
        <w:rPr>
          <w:rFonts w:ascii="Roboto" w:hAnsi="Roboto"/>
          <w:color w:val="auto"/>
          <w:sz w:val="16"/>
          <w:szCs w:val="16"/>
        </w:rPr>
      </w:pPr>
    </w:p>
    <w:p w14:paraId="7D679EF5" w14:textId="77777777" w:rsidR="00E43496" w:rsidRPr="009670B1" w:rsidRDefault="00E43496" w:rsidP="00E43496">
      <w:pPr>
        <w:pStyle w:val="BodyText"/>
        <w:spacing w:after="0" w:line="240" w:lineRule="auto"/>
        <w:ind w:right="-270"/>
        <w:jc w:val="left"/>
        <w:rPr>
          <w:rFonts w:ascii="Roboto" w:hAnsi="Roboto"/>
          <w:color w:val="auto"/>
          <w:szCs w:val="22"/>
        </w:rPr>
      </w:pPr>
      <w:r w:rsidRPr="009670B1">
        <w:rPr>
          <w:rFonts w:ascii="Roboto" w:hAnsi="Roboto"/>
          <w:color w:val="auto"/>
          <w:w w:val="110"/>
          <w:szCs w:val="22"/>
        </w:rPr>
        <w:t>Employers</w:t>
      </w:r>
      <w:r w:rsidRPr="009670B1">
        <w:rPr>
          <w:rFonts w:ascii="Roboto" w:hAnsi="Roboto"/>
          <w:color w:val="auto"/>
          <w:spacing w:val="-13"/>
          <w:w w:val="110"/>
          <w:szCs w:val="22"/>
        </w:rPr>
        <w:t xml:space="preserve"> </w:t>
      </w:r>
      <w:r w:rsidRPr="009670B1">
        <w:rPr>
          <w:rFonts w:ascii="Roboto" w:hAnsi="Roboto"/>
          <w:color w:val="auto"/>
          <w:w w:val="110"/>
          <w:szCs w:val="22"/>
        </w:rPr>
        <w:t>can</w:t>
      </w:r>
      <w:r w:rsidRPr="009670B1">
        <w:rPr>
          <w:rFonts w:ascii="Roboto" w:hAnsi="Roboto"/>
          <w:color w:val="auto"/>
          <w:spacing w:val="-15"/>
          <w:w w:val="110"/>
          <w:szCs w:val="22"/>
        </w:rPr>
        <w:t xml:space="preserve"> </w:t>
      </w:r>
      <w:r w:rsidRPr="009670B1">
        <w:rPr>
          <w:rFonts w:ascii="Roboto" w:hAnsi="Roboto"/>
          <w:color w:val="auto"/>
          <w:w w:val="110"/>
          <w:szCs w:val="22"/>
        </w:rPr>
        <w:t>engage</w:t>
      </w:r>
      <w:r w:rsidRPr="009670B1">
        <w:rPr>
          <w:rFonts w:ascii="Roboto" w:hAnsi="Roboto"/>
          <w:color w:val="auto"/>
          <w:spacing w:val="-15"/>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benefits</w:t>
      </w:r>
      <w:r w:rsidRPr="009670B1">
        <w:rPr>
          <w:rFonts w:ascii="Roboto" w:hAnsi="Roboto"/>
          <w:color w:val="auto"/>
          <w:spacing w:val="-15"/>
          <w:w w:val="110"/>
          <w:szCs w:val="22"/>
        </w:rPr>
        <w:t xml:space="preserve"> </w:t>
      </w:r>
      <w:r w:rsidRPr="009670B1">
        <w:rPr>
          <w:rFonts w:ascii="Roboto" w:hAnsi="Roboto"/>
          <w:color w:val="auto"/>
          <w:w w:val="110"/>
          <w:szCs w:val="22"/>
        </w:rPr>
        <w:t>broker</w:t>
      </w:r>
      <w:r w:rsidRPr="009670B1">
        <w:rPr>
          <w:rFonts w:ascii="Roboto" w:hAnsi="Roboto"/>
          <w:color w:val="auto"/>
          <w:spacing w:val="-16"/>
          <w:w w:val="110"/>
          <w:szCs w:val="22"/>
        </w:rPr>
        <w:t xml:space="preserve"> </w:t>
      </w:r>
      <w:r w:rsidRPr="009670B1">
        <w:rPr>
          <w:rFonts w:ascii="Roboto" w:hAnsi="Roboto"/>
          <w:color w:val="auto"/>
          <w:w w:val="110"/>
          <w:szCs w:val="22"/>
        </w:rPr>
        <w:t>with</w:t>
      </w:r>
      <w:r w:rsidRPr="009670B1">
        <w:rPr>
          <w:rFonts w:ascii="Roboto" w:hAnsi="Roboto"/>
          <w:color w:val="auto"/>
          <w:spacing w:val="-15"/>
          <w:w w:val="110"/>
          <w:szCs w:val="22"/>
        </w:rPr>
        <w:t xml:space="preserve"> </w:t>
      </w:r>
      <w:r w:rsidRPr="009670B1">
        <w:rPr>
          <w:rFonts w:ascii="Roboto" w:hAnsi="Roboto"/>
          <w:color w:val="auto"/>
          <w:w w:val="110"/>
          <w:szCs w:val="22"/>
        </w:rPr>
        <w:t>regard</w:t>
      </w:r>
      <w:r w:rsidRPr="009670B1">
        <w:rPr>
          <w:rFonts w:ascii="Roboto" w:hAnsi="Roboto"/>
          <w:color w:val="auto"/>
          <w:spacing w:val="-14"/>
          <w:w w:val="110"/>
          <w:szCs w:val="22"/>
        </w:rPr>
        <w:t xml:space="preserve"> </w:t>
      </w:r>
      <w:r w:rsidRPr="009670B1">
        <w:rPr>
          <w:rFonts w:ascii="Roboto" w:hAnsi="Roboto"/>
          <w:color w:val="auto"/>
          <w:w w:val="110"/>
          <w:szCs w:val="22"/>
        </w:rPr>
        <w:t>to</w:t>
      </w:r>
      <w:r w:rsidRPr="009670B1">
        <w:rPr>
          <w:rFonts w:ascii="Roboto" w:hAnsi="Roboto"/>
          <w:color w:val="auto"/>
          <w:spacing w:val="-13"/>
          <w:w w:val="110"/>
          <w:szCs w:val="22"/>
        </w:rPr>
        <w:t xml:space="preserve"> </w:t>
      </w:r>
      <w:r w:rsidRPr="009670B1">
        <w:rPr>
          <w:rFonts w:ascii="Roboto" w:hAnsi="Roboto"/>
          <w:color w:val="auto"/>
          <w:w w:val="110"/>
          <w:szCs w:val="22"/>
        </w:rPr>
        <w:t>this</w:t>
      </w:r>
      <w:r w:rsidRPr="009670B1">
        <w:rPr>
          <w:rFonts w:ascii="Roboto" w:hAnsi="Roboto"/>
          <w:color w:val="auto"/>
          <w:spacing w:val="-15"/>
          <w:w w:val="110"/>
          <w:szCs w:val="22"/>
        </w:rPr>
        <w:t xml:space="preserve"> </w:t>
      </w:r>
      <w:r w:rsidRPr="009670B1">
        <w:rPr>
          <w:rFonts w:ascii="Roboto" w:hAnsi="Roboto"/>
          <w:color w:val="auto"/>
          <w:w w:val="110"/>
          <w:szCs w:val="22"/>
        </w:rPr>
        <w:t>compliance</w:t>
      </w:r>
      <w:r w:rsidRPr="009670B1">
        <w:rPr>
          <w:rFonts w:ascii="Roboto" w:hAnsi="Roboto"/>
          <w:color w:val="auto"/>
          <w:spacing w:val="-13"/>
          <w:w w:val="110"/>
          <w:szCs w:val="22"/>
        </w:rPr>
        <w:t xml:space="preserve"> </w:t>
      </w:r>
      <w:r w:rsidRPr="009670B1">
        <w:rPr>
          <w:rFonts w:ascii="Roboto" w:hAnsi="Roboto"/>
          <w:color w:val="auto"/>
          <w:w w:val="110"/>
          <w:szCs w:val="22"/>
        </w:rPr>
        <w:t>obligation,</w:t>
      </w:r>
      <w:r w:rsidRPr="009670B1">
        <w:rPr>
          <w:rFonts w:ascii="Roboto" w:hAnsi="Roboto"/>
          <w:color w:val="auto"/>
          <w:spacing w:val="-13"/>
          <w:w w:val="110"/>
          <w:szCs w:val="22"/>
        </w:rPr>
        <w:t xml:space="preserve"> </w:t>
      </w:r>
      <w:r w:rsidRPr="009670B1">
        <w:rPr>
          <w:rFonts w:ascii="Roboto" w:hAnsi="Roboto"/>
          <w:color w:val="auto"/>
          <w:w w:val="110"/>
          <w:szCs w:val="22"/>
        </w:rPr>
        <w:t>their</w:t>
      </w:r>
      <w:r w:rsidRPr="009670B1">
        <w:rPr>
          <w:rFonts w:ascii="Roboto" w:hAnsi="Roboto"/>
          <w:color w:val="auto"/>
          <w:spacing w:val="-14"/>
          <w:w w:val="110"/>
          <w:szCs w:val="22"/>
        </w:rPr>
        <w:t xml:space="preserve"> </w:t>
      </w:r>
      <w:r w:rsidRPr="009670B1">
        <w:rPr>
          <w:rFonts w:ascii="Roboto" w:hAnsi="Roboto"/>
          <w:color w:val="auto"/>
          <w:w w:val="110"/>
          <w:szCs w:val="22"/>
        </w:rPr>
        <w:t>carrier</w:t>
      </w:r>
      <w:r w:rsidRPr="009670B1">
        <w:rPr>
          <w:rFonts w:ascii="Roboto" w:hAnsi="Roboto"/>
          <w:color w:val="auto"/>
          <w:spacing w:val="-16"/>
          <w:w w:val="110"/>
          <w:szCs w:val="22"/>
        </w:rPr>
        <w:t xml:space="preserve"> </w:t>
      </w:r>
      <w:r w:rsidRPr="009670B1">
        <w:rPr>
          <w:rFonts w:ascii="Roboto" w:hAnsi="Roboto"/>
          <w:color w:val="auto"/>
          <w:w w:val="110"/>
          <w:szCs w:val="22"/>
        </w:rPr>
        <w:t>and/CMS</w:t>
      </w:r>
      <w:r w:rsidRPr="009670B1">
        <w:rPr>
          <w:rFonts w:ascii="Roboto" w:hAnsi="Roboto"/>
          <w:color w:val="auto"/>
          <w:spacing w:val="-13"/>
          <w:w w:val="110"/>
          <w:szCs w:val="22"/>
        </w:rPr>
        <w:t xml:space="preserve"> </w:t>
      </w:r>
      <w:r w:rsidRPr="009670B1">
        <w:rPr>
          <w:rFonts w:ascii="Roboto" w:hAnsi="Roboto"/>
          <w:color w:val="auto"/>
          <w:w w:val="110"/>
          <w:szCs w:val="22"/>
        </w:rPr>
        <w:t>for additional guidance and sample Notices.</w:t>
      </w:r>
    </w:p>
    <w:p w14:paraId="0B4A127F" w14:textId="77777777" w:rsidR="00E43496" w:rsidRPr="002F6674" w:rsidRDefault="00E43496" w:rsidP="00E43496">
      <w:pPr>
        <w:pStyle w:val="BodyText"/>
        <w:spacing w:after="0" w:line="240" w:lineRule="auto"/>
        <w:ind w:right="-270"/>
        <w:jc w:val="left"/>
        <w:rPr>
          <w:rFonts w:ascii="Roboto" w:hAnsi="Roboto"/>
          <w:sz w:val="16"/>
          <w:szCs w:val="16"/>
        </w:rPr>
      </w:pPr>
    </w:p>
    <w:p w14:paraId="33B43E6C" w14:textId="77777777" w:rsidR="00E43496" w:rsidRPr="009B17DD" w:rsidRDefault="00E43496" w:rsidP="00E43496">
      <w:pPr>
        <w:pStyle w:val="BodyText"/>
        <w:spacing w:after="0" w:line="240" w:lineRule="auto"/>
        <w:ind w:right="-270"/>
        <w:jc w:val="left"/>
        <w:rPr>
          <w:rFonts w:ascii="Roboto" w:hAnsi="Roboto"/>
          <w:szCs w:val="22"/>
        </w:rPr>
      </w:pPr>
      <w:r w:rsidRPr="009670B1">
        <w:rPr>
          <w:rFonts w:ascii="Roboto" w:hAnsi="Roboto"/>
          <w:color w:val="auto"/>
          <w:w w:val="110"/>
          <w:szCs w:val="22"/>
        </w:rPr>
        <w:lastRenderedPageBreak/>
        <w:t>CMS</w:t>
      </w:r>
      <w:r w:rsidRPr="009670B1">
        <w:rPr>
          <w:rFonts w:ascii="Roboto" w:hAnsi="Roboto"/>
          <w:color w:val="auto"/>
          <w:spacing w:val="-7"/>
          <w:w w:val="110"/>
          <w:szCs w:val="22"/>
        </w:rPr>
        <w:t xml:space="preserve"> </w:t>
      </w:r>
      <w:r w:rsidRPr="009670B1">
        <w:rPr>
          <w:rFonts w:ascii="Roboto" w:hAnsi="Roboto"/>
          <w:color w:val="auto"/>
          <w:w w:val="110"/>
          <w:szCs w:val="22"/>
        </w:rPr>
        <w:t>provides</w:t>
      </w:r>
      <w:r w:rsidRPr="009670B1">
        <w:rPr>
          <w:rFonts w:ascii="Roboto" w:hAnsi="Roboto"/>
          <w:color w:val="auto"/>
          <w:spacing w:val="-5"/>
          <w:w w:val="110"/>
          <w:szCs w:val="22"/>
        </w:rPr>
        <w:t xml:space="preserve"> </w:t>
      </w:r>
      <w:hyperlink r:id="rId100">
        <w:r w:rsidRPr="009670B1">
          <w:rPr>
            <w:rFonts w:ascii="Roboto" w:hAnsi="Roboto"/>
            <w:color w:val="0000FF"/>
            <w:w w:val="110"/>
            <w:szCs w:val="22"/>
            <w:u w:val="single" w:color="0000FF"/>
          </w:rPr>
          <w:t>model</w:t>
        </w:r>
        <w:r w:rsidRPr="009670B1">
          <w:rPr>
            <w:rFonts w:ascii="Roboto" w:hAnsi="Roboto"/>
            <w:color w:val="0000FF"/>
            <w:spacing w:val="-9"/>
            <w:w w:val="110"/>
            <w:szCs w:val="22"/>
            <w:u w:val="single" w:color="0000FF"/>
          </w:rPr>
          <w:t xml:space="preserve"> </w:t>
        </w:r>
        <w:r w:rsidRPr="009670B1">
          <w:rPr>
            <w:rFonts w:ascii="Roboto" w:hAnsi="Roboto"/>
            <w:color w:val="0000FF"/>
            <w:w w:val="110"/>
            <w:szCs w:val="22"/>
            <w:u w:val="single" w:color="0000FF"/>
          </w:rPr>
          <w:t>notices</w:t>
        </w:r>
      </w:hyperlink>
      <w:r w:rsidRPr="009670B1">
        <w:rPr>
          <w:rFonts w:ascii="Roboto" w:hAnsi="Roboto"/>
          <w:color w:val="0000FF"/>
          <w:spacing w:val="-2"/>
          <w:w w:val="110"/>
          <w:szCs w:val="22"/>
        </w:rPr>
        <w:t xml:space="preserve"> </w:t>
      </w:r>
      <w:r w:rsidRPr="009670B1">
        <w:rPr>
          <w:rFonts w:ascii="Roboto" w:hAnsi="Roboto"/>
          <w:color w:val="auto"/>
          <w:w w:val="110"/>
          <w:szCs w:val="22"/>
        </w:rPr>
        <w:t>in</w:t>
      </w:r>
      <w:r w:rsidRPr="009670B1">
        <w:rPr>
          <w:rFonts w:ascii="Roboto" w:hAnsi="Roboto"/>
          <w:color w:val="auto"/>
          <w:spacing w:val="-8"/>
          <w:w w:val="110"/>
          <w:szCs w:val="22"/>
        </w:rPr>
        <w:t xml:space="preserve"> </w:t>
      </w:r>
      <w:r w:rsidRPr="009670B1">
        <w:rPr>
          <w:rFonts w:ascii="Roboto" w:hAnsi="Roboto"/>
          <w:color w:val="auto"/>
          <w:w w:val="110"/>
          <w:szCs w:val="22"/>
        </w:rPr>
        <w:t>both</w:t>
      </w:r>
      <w:r w:rsidRPr="009670B1">
        <w:rPr>
          <w:rFonts w:ascii="Roboto" w:hAnsi="Roboto"/>
          <w:color w:val="auto"/>
          <w:spacing w:val="-8"/>
          <w:w w:val="110"/>
          <w:szCs w:val="22"/>
        </w:rPr>
        <w:t xml:space="preserve"> </w:t>
      </w:r>
      <w:r w:rsidRPr="009670B1">
        <w:rPr>
          <w:rFonts w:ascii="Roboto" w:hAnsi="Roboto"/>
          <w:color w:val="auto"/>
          <w:w w:val="110"/>
          <w:szCs w:val="22"/>
        </w:rPr>
        <w:t>English</w:t>
      </w:r>
      <w:r w:rsidRPr="009670B1">
        <w:rPr>
          <w:rFonts w:ascii="Roboto" w:hAnsi="Roboto"/>
          <w:color w:val="auto"/>
          <w:spacing w:val="-7"/>
          <w:w w:val="110"/>
          <w:szCs w:val="22"/>
        </w:rPr>
        <w:t xml:space="preserve"> </w:t>
      </w:r>
      <w:r w:rsidRPr="009670B1">
        <w:rPr>
          <w:rFonts w:ascii="Roboto" w:hAnsi="Roboto"/>
          <w:color w:val="auto"/>
          <w:w w:val="110"/>
          <w:szCs w:val="22"/>
        </w:rPr>
        <w:t>and</w:t>
      </w:r>
      <w:r w:rsidRPr="009670B1">
        <w:rPr>
          <w:rFonts w:ascii="Roboto" w:hAnsi="Roboto"/>
          <w:color w:val="auto"/>
          <w:spacing w:val="-7"/>
          <w:w w:val="110"/>
          <w:szCs w:val="22"/>
        </w:rPr>
        <w:t xml:space="preserve"> </w:t>
      </w:r>
      <w:r w:rsidRPr="009670B1">
        <w:rPr>
          <w:rFonts w:ascii="Roboto" w:hAnsi="Roboto"/>
          <w:color w:val="auto"/>
          <w:w w:val="110"/>
          <w:szCs w:val="22"/>
        </w:rPr>
        <w:t>Spanish</w:t>
      </w:r>
      <w:r w:rsidRPr="009670B1">
        <w:rPr>
          <w:rFonts w:ascii="Roboto" w:hAnsi="Roboto"/>
          <w:color w:val="auto"/>
          <w:spacing w:val="-2"/>
          <w:w w:val="110"/>
          <w:szCs w:val="22"/>
        </w:rPr>
        <w:t xml:space="preserve"> </w:t>
      </w:r>
      <w:r w:rsidRPr="009670B1">
        <w:rPr>
          <w:rFonts w:ascii="Roboto" w:hAnsi="Roboto"/>
          <w:color w:val="auto"/>
          <w:w w:val="110"/>
          <w:szCs w:val="22"/>
        </w:rPr>
        <w:t>as</w:t>
      </w:r>
      <w:r w:rsidRPr="009670B1">
        <w:rPr>
          <w:rFonts w:ascii="Roboto" w:hAnsi="Roboto"/>
          <w:color w:val="auto"/>
          <w:spacing w:val="-4"/>
          <w:w w:val="110"/>
          <w:szCs w:val="22"/>
        </w:rPr>
        <w:t xml:space="preserve"> </w:t>
      </w:r>
      <w:r w:rsidRPr="009670B1">
        <w:rPr>
          <w:rFonts w:ascii="Roboto" w:hAnsi="Roboto"/>
          <w:color w:val="auto"/>
          <w:w w:val="110"/>
          <w:szCs w:val="22"/>
        </w:rPr>
        <w:t>well</w:t>
      </w:r>
      <w:r w:rsidRPr="009670B1">
        <w:rPr>
          <w:rFonts w:ascii="Roboto" w:hAnsi="Roboto"/>
          <w:color w:val="auto"/>
          <w:spacing w:val="-7"/>
          <w:w w:val="110"/>
          <w:szCs w:val="22"/>
        </w:rPr>
        <w:t xml:space="preserve"> </w:t>
      </w:r>
      <w:r w:rsidRPr="009670B1">
        <w:rPr>
          <w:rFonts w:ascii="Roboto" w:hAnsi="Roboto"/>
          <w:color w:val="auto"/>
          <w:w w:val="110"/>
          <w:szCs w:val="22"/>
        </w:rPr>
        <w:t>as</w:t>
      </w:r>
      <w:r w:rsidRPr="009670B1">
        <w:rPr>
          <w:rFonts w:ascii="Roboto" w:hAnsi="Roboto"/>
          <w:color w:val="auto"/>
          <w:spacing w:val="-5"/>
          <w:w w:val="110"/>
          <w:szCs w:val="22"/>
        </w:rPr>
        <w:t xml:space="preserve"> </w:t>
      </w:r>
      <w:hyperlink r:id="rId101">
        <w:r w:rsidRPr="009670B1">
          <w:rPr>
            <w:rFonts w:ascii="Roboto" w:hAnsi="Roboto"/>
            <w:color w:val="0000FF"/>
            <w:w w:val="110"/>
            <w:szCs w:val="22"/>
            <w:u w:val="single" w:color="0000FF"/>
          </w:rPr>
          <w:t>electronic</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disclosure</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rules.</w:t>
        </w:r>
      </w:hyperlink>
      <w:r w:rsidRPr="009670B1">
        <w:rPr>
          <w:rFonts w:ascii="Roboto" w:hAnsi="Roboto"/>
          <w:color w:val="0000FF"/>
          <w:spacing w:val="40"/>
          <w:w w:val="110"/>
          <w:szCs w:val="22"/>
        </w:rPr>
        <w:t xml:space="preserve"> </w:t>
      </w:r>
      <w:r w:rsidRPr="009670B1">
        <w:rPr>
          <w:rFonts w:ascii="Roboto" w:hAnsi="Roboto"/>
          <w:color w:val="auto"/>
          <w:w w:val="110"/>
          <w:szCs w:val="22"/>
        </w:rPr>
        <w:t>Additionally,</w:t>
      </w:r>
      <w:r w:rsidRPr="009670B1">
        <w:rPr>
          <w:rFonts w:ascii="Roboto" w:hAnsi="Roboto"/>
          <w:color w:val="auto"/>
          <w:spacing w:val="-4"/>
          <w:w w:val="110"/>
          <w:szCs w:val="22"/>
        </w:rPr>
        <w:t xml:space="preserve"> </w:t>
      </w:r>
      <w:r w:rsidRPr="009670B1">
        <w:rPr>
          <w:rFonts w:ascii="Roboto" w:hAnsi="Roboto"/>
          <w:color w:val="auto"/>
          <w:w w:val="110"/>
          <w:szCs w:val="22"/>
        </w:rPr>
        <w:t>CMS has</w:t>
      </w:r>
      <w:r w:rsidRPr="009670B1">
        <w:rPr>
          <w:rFonts w:ascii="Roboto" w:hAnsi="Roboto"/>
          <w:color w:val="auto"/>
          <w:spacing w:val="-7"/>
          <w:w w:val="110"/>
          <w:szCs w:val="22"/>
        </w:rPr>
        <w:t xml:space="preserve"> </w:t>
      </w:r>
      <w:r w:rsidRPr="009670B1">
        <w:rPr>
          <w:rFonts w:ascii="Roboto" w:hAnsi="Roboto"/>
          <w:color w:val="auto"/>
          <w:w w:val="110"/>
          <w:szCs w:val="22"/>
        </w:rPr>
        <w:t>provided</w:t>
      </w:r>
      <w:r w:rsidRPr="009670B1">
        <w:rPr>
          <w:rFonts w:ascii="Roboto" w:hAnsi="Roboto"/>
          <w:color w:val="auto"/>
          <w:spacing w:val="-5"/>
          <w:w w:val="110"/>
          <w:szCs w:val="22"/>
        </w:rPr>
        <w:t xml:space="preserve"> </w:t>
      </w:r>
      <w:r w:rsidRPr="009670B1">
        <w:rPr>
          <w:rFonts w:ascii="Roboto" w:hAnsi="Roboto"/>
          <w:color w:val="auto"/>
          <w:w w:val="110"/>
          <w:szCs w:val="22"/>
        </w:rPr>
        <w:t>a</w:t>
      </w:r>
      <w:r w:rsidRPr="009670B1">
        <w:rPr>
          <w:rFonts w:ascii="Roboto" w:hAnsi="Roboto"/>
          <w:color w:val="auto"/>
          <w:spacing w:val="-6"/>
          <w:w w:val="110"/>
          <w:szCs w:val="22"/>
        </w:rPr>
        <w:t xml:space="preserve"> </w:t>
      </w:r>
      <w:hyperlink r:id="rId102">
        <w:r w:rsidRPr="009670B1">
          <w:rPr>
            <w:rFonts w:ascii="Roboto" w:hAnsi="Roboto"/>
            <w:color w:val="0000FF"/>
            <w:w w:val="110"/>
            <w:szCs w:val="22"/>
            <w:u w:val="single" w:color="0000FF"/>
          </w:rPr>
          <w:t>Simplified</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Determination</w:t>
        </w:r>
        <w:r w:rsidRPr="009670B1">
          <w:rPr>
            <w:rFonts w:ascii="Roboto" w:hAnsi="Roboto"/>
            <w:color w:val="0000FF"/>
            <w:spacing w:val="-5"/>
            <w:w w:val="110"/>
            <w:szCs w:val="22"/>
            <w:u w:val="single" w:color="0000FF"/>
          </w:rPr>
          <w:t xml:space="preserve"> </w:t>
        </w:r>
        <w:r w:rsidRPr="009670B1">
          <w:rPr>
            <w:rFonts w:ascii="Roboto" w:hAnsi="Roboto"/>
            <w:color w:val="0000FF"/>
            <w:w w:val="110"/>
            <w:szCs w:val="22"/>
            <w:u w:val="single" w:color="0000FF"/>
          </w:rPr>
          <w:t>document</w:t>
        </w:r>
      </w:hyperlink>
      <w:r w:rsidRPr="009670B1">
        <w:rPr>
          <w:rFonts w:ascii="Roboto" w:hAnsi="Roboto"/>
          <w:color w:val="0000FF"/>
          <w:w w:val="110"/>
          <w:szCs w:val="22"/>
        </w:rPr>
        <w:t xml:space="preserve"> </w:t>
      </w:r>
      <w:r w:rsidRPr="009670B1">
        <w:rPr>
          <w:rFonts w:ascii="Roboto" w:hAnsi="Roboto"/>
          <w:color w:val="auto"/>
          <w:w w:val="110"/>
          <w:szCs w:val="22"/>
        </w:rPr>
        <w:t>to</w:t>
      </w:r>
      <w:r w:rsidRPr="009670B1">
        <w:rPr>
          <w:rFonts w:ascii="Roboto" w:hAnsi="Roboto"/>
          <w:color w:val="auto"/>
          <w:spacing w:val="-7"/>
          <w:w w:val="110"/>
          <w:szCs w:val="22"/>
        </w:rPr>
        <w:t xml:space="preserve"> </w:t>
      </w:r>
      <w:r w:rsidRPr="009670B1">
        <w:rPr>
          <w:rFonts w:ascii="Roboto" w:hAnsi="Roboto"/>
          <w:color w:val="auto"/>
          <w:w w:val="110"/>
          <w:szCs w:val="22"/>
        </w:rPr>
        <w:t>help</w:t>
      </w:r>
      <w:r w:rsidRPr="009670B1">
        <w:rPr>
          <w:rFonts w:ascii="Roboto" w:hAnsi="Roboto"/>
          <w:color w:val="auto"/>
          <w:spacing w:val="-5"/>
          <w:w w:val="110"/>
          <w:szCs w:val="22"/>
        </w:rPr>
        <w:t xml:space="preserve"> </w:t>
      </w:r>
      <w:r w:rsidRPr="009670B1">
        <w:rPr>
          <w:rFonts w:ascii="Roboto" w:hAnsi="Roboto"/>
          <w:color w:val="auto"/>
          <w:w w:val="110"/>
          <w:szCs w:val="22"/>
        </w:rPr>
        <w:t>employers</w:t>
      </w:r>
      <w:r w:rsidRPr="009670B1">
        <w:rPr>
          <w:rFonts w:ascii="Roboto" w:hAnsi="Roboto"/>
          <w:color w:val="auto"/>
          <w:spacing w:val="-5"/>
          <w:w w:val="110"/>
          <w:szCs w:val="22"/>
        </w:rPr>
        <w:t xml:space="preserve"> </w:t>
      </w:r>
      <w:r w:rsidRPr="009670B1">
        <w:rPr>
          <w:rFonts w:ascii="Roboto" w:hAnsi="Roboto"/>
          <w:color w:val="auto"/>
          <w:w w:val="110"/>
          <w:szCs w:val="22"/>
        </w:rPr>
        <w:t>figure</w:t>
      </w:r>
      <w:r w:rsidRPr="009670B1">
        <w:rPr>
          <w:rFonts w:ascii="Roboto" w:hAnsi="Roboto"/>
          <w:color w:val="auto"/>
          <w:spacing w:val="-6"/>
          <w:w w:val="110"/>
          <w:szCs w:val="22"/>
        </w:rPr>
        <w:t xml:space="preserve"> </w:t>
      </w:r>
      <w:r w:rsidRPr="009670B1">
        <w:rPr>
          <w:rFonts w:ascii="Roboto" w:hAnsi="Roboto"/>
          <w:color w:val="auto"/>
          <w:w w:val="110"/>
          <w:szCs w:val="22"/>
        </w:rPr>
        <w:t>out</w:t>
      </w:r>
      <w:r w:rsidRPr="009670B1">
        <w:rPr>
          <w:rFonts w:ascii="Roboto" w:hAnsi="Roboto"/>
          <w:color w:val="auto"/>
          <w:spacing w:val="-6"/>
          <w:w w:val="110"/>
          <w:szCs w:val="22"/>
        </w:rPr>
        <w:t xml:space="preserve"> </w:t>
      </w:r>
      <w:r w:rsidRPr="009670B1">
        <w:rPr>
          <w:rFonts w:ascii="Roboto" w:hAnsi="Roboto"/>
          <w:color w:val="auto"/>
          <w:w w:val="110"/>
          <w:szCs w:val="22"/>
        </w:rPr>
        <w:t>the</w:t>
      </w:r>
      <w:r w:rsidRPr="009670B1">
        <w:rPr>
          <w:rFonts w:ascii="Roboto" w:hAnsi="Roboto"/>
          <w:color w:val="auto"/>
          <w:spacing w:val="-5"/>
          <w:w w:val="110"/>
          <w:szCs w:val="22"/>
        </w:rPr>
        <w:t xml:space="preserve"> </w:t>
      </w:r>
      <w:r w:rsidRPr="009670B1">
        <w:rPr>
          <w:rFonts w:ascii="Roboto" w:hAnsi="Roboto"/>
          <w:color w:val="auto"/>
          <w:w w:val="110"/>
          <w:szCs w:val="22"/>
        </w:rPr>
        <w:t>creditable</w:t>
      </w:r>
      <w:r w:rsidRPr="009670B1">
        <w:rPr>
          <w:rFonts w:ascii="Roboto" w:hAnsi="Roboto"/>
          <w:color w:val="auto"/>
          <w:spacing w:val="-8"/>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status</w:t>
      </w:r>
      <w:r w:rsidRPr="009670B1">
        <w:rPr>
          <w:rFonts w:ascii="Roboto" w:hAnsi="Roboto"/>
          <w:color w:val="auto"/>
          <w:spacing w:val="-5"/>
          <w:w w:val="110"/>
          <w:szCs w:val="22"/>
        </w:rPr>
        <w:t xml:space="preserve"> </w:t>
      </w:r>
      <w:r w:rsidRPr="009670B1">
        <w:rPr>
          <w:rFonts w:ascii="Roboto" w:hAnsi="Roboto"/>
          <w:color w:val="auto"/>
          <w:w w:val="110"/>
          <w:szCs w:val="22"/>
        </w:rPr>
        <w:t>in the</w:t>
      </w:r>
      <w:r w:rsidRPr="009670B1">
        <w:rPr>
          <w:rFonts w:ascii="Roboto" w:hAnsi="Roboto"/>
          <w:color w:val="auto"/>
          <w:spacing w:val="-10"/>
          <w:w w:val="110"/>
          <w:szCs w:val="22"/>
        </w:rPr>
        <w:t xml:space="preserve"> </w:t>
      </w:r>
      <w:r w:rsidRPr="009670B1">
        <w:rPr>
          <w:rFonts w:ascii="Roboto" w:hAnsi="Roboto"/>
          <w:color w:val="auto"/>
          <w:w w:val="110"/>
          <w:szCs w:val="22"/>
        </w:rPr>
        <w:t>event</w:t>
      </w:r>
      <w:r w:rsidRPr="009670B1">
        <w:rPr>
          <w:rFonts w:ascii="Roboto" w:hAnsi="Roboto"/>
          <w:color w:val="auto"/>
          <w:spacing w:val="-9"/>
          <w:w w:val="110"/>
          <w:szCs w:val="22"/>
        </w:rPr>
        <w:t xml:space="preserve"> </w:t>
      </w:r>
      <w:r w:rsidRPr="009670B1">
        <w:rPr>
          <w:rFonts w:ascii="Roboto" w:hAnsi="Roboto"/>
          <w:color w:val="auto"/>
          <w:w w:val="110"/>
          <w:szCs w:val="22"/>
        </w:rPr>
        <w:t>that’s</w:t>
      </w:r>
      <w:r w:rsidRPr="009670B1">
        <w:rPr>
          <w:rFonts w:ascii="Roboto" w:hAnsi="Roboto"/>
          <w:color w:val="auto"/>
          <w:spacing w:val="-10"/>
          <w:w w:val="110"/>
          <w:szCs w:val="22"/>
        </w:rPr>
        <w:t xml:space="preserve"> </w:t>
      </w:r>
      <w:r w:rsidRPr="009670B1">
        <w:rPr>
          <w:rFonts w:ascii="Roboto" w:hAnsi="Roboto"/>
          <w:color w:val="auto"/>
          <w:w w:val="110"/>
          <w:szCs w:val="22"/>
        </w:rPr>
        <w:t>unknown.</w:t>
      </w:r>
      <w:r w:rsidRPr="009670B1">
        <w:rPr>
          <w:rFonts w:ascii="Roboto" w:hAnsi="Roboto"/>
          <w:color w:val="auto"/>
          <w:spacing w:val="40"/>
          <w:w w:val="110"/>
          <w:szCs w:val="22"/>
        </w:rPr>
        <w:t xml:space="preserve"> </w:t>
      </w:r>
      <w:r w:rsidRPr="009670B1">
        <w:rPr>
          <w:rFonts w:ascii="Roboto" w:hAnsi="Roboto"/>
          <w:color w:val="auto"/>
          <w:w w:val="110"/>
          <w:szCs w:val="22"/>
        </w:rPr>
        <w:t>More</w:t>
      </w:r>
      <w:r w:rsidRPr="009670B1">
        <w:rPr>
          <w:rFonts w:ascii="Roboto" w:hAnsi="Roboto"/>
          <w:color w:val="auto"/>
          <w:spacing w:val="-11"/>
          <w:w w:val="110"/>
          <w:szCs w:val="22"/>
        </w:rPr>
        <w:t xml:space="preserve"> </w:t>
      </w:r>
      <w:r w:rsidRPr="009670B1">
        <w:rPr>
          <w:rFonts w:ascii="Roboto" w:hAnsi="Roboto"/>
          <w:color w:val="auto"/>
          <w:w w:val="110"/>
          <w:szCs w:val="22"/>
        </w:rPr>
        <w:t>Creditable</w:t>
      </w:r>
      <w:r w:rsidRPr="009670B1">
        <w:rPr>
          <w:rFonts w:ascii="Roboto" w:hAnsi="Roboto"/>
          <w:color w:val="auto"/>
          <w:spacing w:val="-10"/>
          <w:w w:val="110"/>
          <w:szCs w:val="22"/>
        </w:rPr>
        <w:t xml:space="preserve"> </w:t>
      </w:r>
      <w:r w:rsidRPr="009670B1">
        <w:rPr>
          <w:rFonts w:ascii="Roboto" w:hAnsi="Roboto"/>
          <w:color w:val="auto"/>
          <w:w w:val="110"/>
          <w:szCs w:val="22"/>
        </w:rPr>
        <w:t>Coverage</w:t>
      </w:r>
      <w:r w:rsidRPr="009670B1">
        <w:rPr>
          <w:rFonts w:ascii="Roboto" w:hAnsi="Roboto"/>
          <w:color w:val="auto"/>
          <w:spacing w:val="-8"/>
          <w:w w:val="110"/>
          <w:szCs w:val="22"/>
        </w:rPr>
        <w:t xml:space="preserve"> </w:t>
      </w:r>
      <w:r w:rsidRPr="009670B1">
        <w:rPr>
          <w:rFonts w:ascii="Roboto" w:hAnsi="Roboto"/>
          <w:color w:val="auto"/>
          <w:w w:val="110"/>
          <w:szCs w:val="22"/>
        </w:rPr>
        <w:t>information</w:t>
      </w:r>
      <w:r w:rsidRPr="009670B1">
        <w:rPr>
          <w:rFonts w:ascii="Roboto" w:hAnsi="Roboto"/>
          <w:color w:val="auto"/>
          <w:spacing w:val="-8"/>
          <w:w w:val="110"/>
          <w:szCs w:val="22"/>
        </w:rPr>
        <w:t xml:space="preserve"> </w:t>
      </w:r>
      <w:r w:rsidRPr="009670B1">
        <w:rPr>
          <w:rFonts w:ascii="Roboto" w:hAnsi="Roboto"/>
          <w:color w:val="auto"/>
          <w:w w:val="110"/>
          <w:szCs w:val="22"/>
        </w:rPr>
        <w:t>can</w:t>
      </w:r>
      <w:r w:rsidRPr="009670B1">
        <w:rPr>
          <w:rFonts w:ascii="Roboto" w:hAnsi="Roboto"/>
          <w:color w:val="auto"/>
          <w:spacing w:val="-8"/>
          <w:w w:val="110"/>
          <w:szCs w:val="22"/>
        </w:rPr>
        <w:t xml:space="preserve"> </w:t>
      </w:r>
      <w:r w:rsidRPr="009670B1">
        <w:rPr>
          <w:rFonts w:ascii="Roboto" w:hAnsi="Roboto"/>
          <w:color w:val="auto"/>
          <w:w w:val="110"/>
          <w:szCs w:val="22"/>
        </w:rPr>
        <w:t>be</w:t>
      </w:r>
      <w:r w:rsidRPr="009670B1">
        <w:rPr>
          <w:rFonts w:ascii="Roboto" w:hAnsi="Roboto"/>
          <w:color w:val="auto"/>
          <w:spacing w:val="-8"/>
          <w:w w:val="110"/>
          <w:szCs w:val="22"/>
        </w:rPr>
        <w:t xml:space="preserve"> </w:t>
      </w:r>
      <w:r w:rsidRPr="009670B1">
        <w:rPr>
          <w:rFonts w:ascii="Roboto" w:hAnsi="Roboto"/>
          <w:color w:val="auto"/>
          <w:w w:val="110"/>
          <w:szCs w:val="22"/>
        </w:rPr>
        <w:t>accessed</w:t>
      </w:r>
      <w:r w:rsidRPr="009670B1">
        <w:rPr>
          <w:rFonts w:ascii="Roboto" w:hAnsi="Roboto"/>
          <w:color w:val="auto"/>
          <w:spacing w:val="-5"/>
          <w:w w:val="110"/>
          <w:szCs w:val="22"/>
        </w:rPr>
        <w:t xml:space="preserve"> </w:t>
      </w:r>
      <w:hyperlink r:id="rId103">
        <w:r w:rsidRPr="009670B1">
          <w:rPr>
            <w:rFonts w:ascii="Roboto" w:hAnsi="Roboto"/>
            <w:color w:val="0000FF"/>
            <w:w w:val="110"/>
            <w:szCs w:val="22"/>
            <w:u w:val="single" w:color="0000FF"/>
          </w:rPr>
          <w:t>HERE</w:t>
        </w:r>
      </w:hyperlink>
      <w:r w:rsidRPr="009670B1">
        <w:rPr>
          <w:rFonts w:ascii="Roboto" w:hAnsi="Roboto"/>
          <w:color w:val="0000FF"/>
          <w:spacing w:val="-9"/>
          <w:w w:val="110"/>
          <w:szCs w:val="22"/>
        </w:rPr>
        <w:t xml:space="preserve"> </w:t>
      </w:r>
      <w:r w:rsidRPr="009670B1">
        <w:rPr>
          <w:rFonts w:ascii="Roboto" w:hAnsi="Roboto"/>
          <w:color w:val="auto"/>
          <w:w w:val="110"/>
          <w:szCs w:val="22"/>
        </w:rPr>
        <w:t>and</w:t>
      </w:r>
      <w:r w:rsidRPr="009670B1">
        <w:rPr>
          <w:rFonts w:ascii="Roboto" w:hAnsi="Roboto"/>
          <w:color w:val="auto"/>
          <w:spacing w:val="-8"/>
          <w:w w:val="110"/>
          <w:szCs w:val="22"/>
        </w:rPr>
        <w:t xml:space="preserve"> </w:t>
      </w:r>
      <w:r w:rsidRPr="009670B1">
        <w:rPr>
          <w:rFonts w:ascii="Roboto" w:hAnsi="Roboto"/>
          <w:color w:val="auto"/>
          <w:w w:val="110"/>
          <w:szCs w:val="22"/>
        </w:rPr>
        <w:t>the</w:t>
      </w:r>
      <w:r w:rsidRPr="009670B1">
        <w:rPr>
          <w:rFonts w:ascii="Roboto" w:hAnsi="Roboto"/>
          <w:color w:val="auto"/>
          <w:spacing w:val="-10"/>
          <w:w w:val="110"/>
          <w:szCs w:val="22"/>
        </w:rPr>
        <w:t xml:space="preserve"> </w:t>
      </w:r>
      <w:r w:rsidRPr="009670B1">
        <w:rPr>
          <w:rFonts w:ascii="Roboto" w:hAnsi="Roboto"/>
          <w:color w:val="auto"/>
          <w:w w:val="110"/>
          <w:szCs w:val="22"/>
        </w:rPr>
        <w:t>2026</w:t>
      </w:r>
      <w:r w:rsidRPr="009670B1">
        <w:rPr>
          <w:rFonts w:ascii="Roboto" w:hAnsi="Roboto"/>
          <w:color w:val="auto"/>
          <w:spacing w:val="-11"/>
          <w:w w:val="110"/>
          <w:szCs w:val="22"/>
        </w:rPr>
        <w:t xml:space="preserve"> </w:t>
      </w:r>
      <w:r w:rsidRPr="009670B1">
        <w:rPr>
          <w:rFonts w:ascii="Roboto" w:hAnsi="Roboto"/>
          <w:color w:val="auto"/>
          <w:w w:val="110"/>
          <w:szCs w:val="22"/>
        </w:rPr>
        <w:t>Part</w:t>
      </w:r>
      <w:r w:rsidRPr="009670B1">
        <w:rPr>
          <w:rFonts w:ascii="Roboto" w:hAnsi="Roboto"/>
          <w:color w:val="auto"/>
          <w:spacing w:val="-9"/>
          <w:w w:val="110"/>
          <w:szCs w:val="22"/>
        </w:rPr>
        <w:t xml:space="preserve"> </w:t>
      </w:r>
      <w:r w:rsidRPr="009670B1">
        <w:rPr>
          <w:rFonts w:ascii="Roboto" w:hAnsi="Roboto"/>
          <w:color w:val="auto"/>
          <w:w w:val="110"/>
          <w:szCs w:val="22"/>
        </w:rPr>
        <w:t xml:space="preserve">D Redesign Program instructions </w:t>
      </w:r>
      <w:hyperlink r:id="rId104">
        <w:r w:rsidRPr="009670B1">
          <w:rPr>
            <w:rFonts w:ascii="Roboto" w:hAnsi="Roboto"/>
            <w:color w:val="0000FF"/>
            <w:w w:val="110"/>
            <w:szCs w:val="22"/>
            <w:u w:val="single" w:color="0000FF"/>
          </w:rPr>
          <w:t>HERE</w:t>
        </w:r>
      </w:hyperlink>
    </w:p>
    <w:p w14:paraId="24CB7620" w14:textId="77777777" w:rsidR="00E43496" w:rsidRPr="009B17DD" w:rsidRDefault="00E43496" w:rsidP="00E43496">
      <w:pPr>
        <w:pStyle w:val="Heading1"/>
        <w:spacing w:before="0" w:beforeAutospacing="0" w:after="0" w:afterAutospacing="0"/>
        <w:ind w:right="356"/>
        <w:jc w:val="center"/>
        <w:rPr>
          <w:rFonts w:ascii="Roboto" w:eastAsiaTheme="minorHAnsi" w:hAnsi="Roboto" w:cstheme="minorBidi"/>
          <w:color w:val="C00000"/>
          <w:kern w:val="0"/>
          <w:sz w:val="22"/>
          <w:szCs w:val="22"/>
          <w:highlight w:val="magenta"/>
        </w:rPr>
      </w:pPr>
    </w:p>
    <w:p w14:paraId="2C7F68A4" w14:textId="4FC2639D" w:rsidR="00E43496" w:rsidRPr="00E43496" w:rsidRDefault="00E43496" w:rsidP="00E43496">
      <w:pPr>
        <w:pStyle w:val="Heading1"/>
        <w:spacing w:before="0" w:beforeAutospacing="0" w:after="0" w:afterAutospacing="0"/>
        <w:ind w:right="356"/>
        <w:jc w:val="center"/>
        <w:rPr>
          <w:rFonts w:ascii="Roboto" w:eastAsiaTheme="minorHAnsi" w:hAnsi="Roboto" w:cstheme="minorBidi"/>
          <w:kern w:val="0"/>
          <w:sz w:val="28"/>
          <w:szCs w:val="28"/>
        </w:rPr>
      </w:pPr>
      <w:r w:rsidRPr="00E43496">
        <w:rPr>
          <w:rFonts w:ascii="Roboto" w:eastAsiaTheme="minorHAnsi" w:hAnsi="Roboto" w:cstheme="minorBidi"/>
          <w:kern w:val="0"/>
          <w:sz w:val="28"/>
          <w:szCs w:val="28"/>
        </w:rPr>
        <w:t xml:space="preserve">Federal Contractor VETS 4212 Filing – Due </w:t>
      </w:r>
      <w:r w:rsidRPr="00E43496">
        <w:rPr>
          <w:rFonts w:ascii="Roboto" w:eastAsiaTheme="minorHAnsi" w:hAnsi="Roboto" w:cstheme="minorBidi"/>
          <w:color w:val="C00000"/>
          <w:kern w:val="0"/>
          <w:sz w:val="28"/>
          <w:szCs w:val="28"/>
        </w:rPr>
        <w:t>Sept 30, 2025</w:t>
      </w:r>
    </w:p>
    <w:p w14:paraId="2EDE2C34" w14:textId="77777777" w:rsidR="00E43496" w:rsidRDefault="00E43496" w:rsidP="00E43496">
      <w:pPr>
        <w:pStyle w:val="BodyText"/>
        <w:spacing w:after="0" w:line="240" w:lineRule="auto"/>
        <w:ind w:right="-274"/>
        <w:jc w:val="left"/>
        <w:rPr>
          <w:rFonts w:ascii="Roboto" w:hAnsi="Roboto"/>
          <w:color w:val="auto"/>
          <w:w w:val="110"/>
          <w:szCs w:val="22"/>
        </w:rPr>
      </w:pPr>
      <w:r w:rsidRPr="009B17DD">
        <w:rPr>
          <w:rFonts w:ascii="Roboto" w:hAnsi="Roboto"/>
          <w:color w:val="auto"/>
          <w:w w:val="110"/>
          <w:szCs w:val="22"/>
        </w:rPr>
        <w:t>Federal</w:t>
      </w:r>
      <w:r w:rsidRPr="009B17DD">
        <w:rPr>
          <w:rFonts w:ascii="Roboto" w:hAnsi="Roboto"/>
          <w:color w:val="auto"/>
          <w:spacing w:val="-11"/>
          <w:w w:val="110"/>
          <w:szCs w:val="22"/>
        </w:rPr>
        <w:t xml:space="preserve"> </w:t>
      </w:r>
      <w:r w:rsidRPr="009B17DD">
        <w:rPr>
          <w:rFonts w:ascii="Roboto" w:hAnsi="Roboto"/>
          <w:color w:val="auto"/>
          <w:w w:val="110"/>
          <w:szCs w:val="22"/>
        </w:rPr>
        <w:t>contractors</w:t>
      </w:r>
      <w:r w:rsidRPr="009B17DD">
        <w:rPr>
          <w:rFonts w:ascii="Roboto" w:hAnsi="Roboto"/>
          <w:color w:val="auto"/>
          <w:spacing w:val="-5"/>
          <w:w w:val="110"/>
          <w:szCs w:val="22"/>
        </w:rPr>
        <w:t xml:space="preserve"> </w:t>
      </w:r>
      <w:r w:rsidRPr="009B17DD">
        <w:rPr>
          <w:rFonts w:ascii="Roboto" w:hAnsi="Roboto"/>
          <w:color w:val="auto"/>
          <w:w w:val="110"/>
          <w:szCs w:val="22"/>
        </w:rPr>
        <w:t>with</w:t>
      </w:r>
      <w:r w:rsidRPr="009B17DD">
        <w:rPr>
          <w:rFonts w:ascii="Roboto" w:hAnsi="Roboto"/>
          <w:color w:val="auto"/>
          <w:spacing w:val="-5"/>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contract</w:t>
      </w:r>
      <w:r w:rsidRPr="009B17DD">
        <w:rPr>
          <w:rFonts w:ascii="Roboto" w:hAnsi="Roboto"/>
          <w:color w:val="auto"/>
          <w:spacing w:val="-7"/>
          <w:w w:val="110"/>
          <w:szCs w:val="22"/>
        </w:rPr>
        <w:t xml:space="preserve"> </w:t>
      </w:r>
      <w:r w:rsidRPr="009B17DD">
        <w:rPr>
          <w:rFonts w:ascii="Roboto" w:hAnsi="Roboto"/>
          <w:color w:val="auto"/>
          <w:w w:val="110"/>
          <w:szCs w:val="22"/>
        </w:rPr>
        <w:t>worth</w:t>
      </w:r>
      <w:r w:rsidRPr="009B17DD">
        <w:rPr>
          <w:rFonts w:ascii="Roboto" w:hAnsi="Roboto"/>
          <w:color w:val="auto"/>
          <w:spacing w:val="-5"/>
          <w:w w:val="110"/>
          <w:szCs w:val="22"/>
        </w:rPr>
        <w:t xml:space="preserve"> </w:t>
      </w:r>
      <w:r w:rsidRPr="009B17DD">
        <w:rPr>
          <w:rFonts w:ascii="Roboto" w:hAnsi="Roboto"/>
          <w:color w:val="auto"/>
          <w:w w:val="110"/>
          <w:szCs w:val="22"/>
        </w:rPr>
        <w:t>$150,000</w:t>
      </w:r>
      <w:r w:rsidRPr="009B17DD">
        <w:rPr>
          <w:rFonts w:ascii="Roboto" w:hAnsi="Roboto"/>
          <w:color w:val="auto"/>
          <w:spacing w:val="-8"/>
          <w:w w:val="110"/>
          <w:szCs w:val="22"/>
        </w:rPr>
        <w:t xml:space="preserve"> </w:t>
      </w:r>
      <w:r w:rsidRPr="009B17DD">
        <w:rPr>
          <w:rFonts w:ascii="Roboto" w:hAnsi="Roboto"/>
          <w:color w:val="auto"/>
          <w:w w:val="110"/>
          <w:szCs w:val="22"/>
        </w:rPr>
        <w:t>or</w:t>
      </w:r>
      <w:r w:rsidRPr="009B17DD">
        <w:rPr>
          <w:rFonts w:ascii="Roboto" w:hAnsi="Roboto"/>
          <w:color w:val="auto"/>
          <w:spacing w:val="-6"/>
          <w:w w:val="110"/>
          <w:szCs w:val="22"/>
        </w:rPr>
        <w:t xml:space="preserve"> </w:t>
      </w:r>
      <w:r w:rsidRPr="009B17DD">
        <w:rPr>
          <w:rFonts w:ascii="Roboto" w:hAnsi="Roboto"/>
          <w:color w:val="auto"/>
          <w:w w:val="110"/>
          <w:szCs w:val="22"/>
        </w:rPr>
        <w:t>more</w:t>
      </w:r>
      <w:r w:rsidRPr="009B17DD">
        <w:rPr>
          <w:rFonts w:ascii="Roboto" w:hAnsi="Roboto"/>
          <w:color w:val="auto"/>
          <w:spacing w:val="-17"/>
          <w:w w:val="110"/>
          <w:szCs w:val="22"/>
        </w:rPr>
        <w:t xml:space="preserve"> </w:t>
      </w:r>
      <w:r w:rsidRPr="009B17DD">
        <w:rPr>
          <w:rFonts w:ascii="Roboto" w:hAnsi="Roboto"/>
          <w:color w:val="auto"/>
          <w:w w:val="110"/>
          <w:szCs w:val="22"/>
        </w:rPr>
        <w:t>are</w:t>
      </w:r>
      <w:r w:rsidRPr="009B17DD">
        <w:rPr>
          <w:rFonts w:ascii="Roboto" w:hAnsi="Roboto"/>
          <w:color w:val="auto"/>
          <w:spacing w:val="-6"/>
          <w:w w:val="110"/>
          <w:szCs w:val="22"/>
        </w:rPr>
        <w:t xml:space="preserve"> </w:t>
      </w:r>
      <w:r w:rsidRPr="009B17DD">
        <w:rPr>
          <w:rFonts w:ascii="Roboto" w:hAnsi="Roboto"/>
          <w:color w:val="auto"/>
          <w:w w:val="110"/>
          <w:szCs w:val="22"/>
        </w:rPr>
        <w:t>required</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5"/>
          <w:w w:val="110"/>
          <w:szCs w:val="22"/>
        </w:rPr>
        <w:t xml:space="preserve"> </w:t>
      </w:r>
      <w:r w:rsidRPr="009B17DD">
        <w:rPr>
          <w:rFonts w:ascii="Roboto" w:hAnsi="Roboto"/>
          <w:color w:val="auto"/>
          <w:w w:val="110"/>
          <w:szCs w:val="22"/>
        </w:rPr>
        <w:t>file</w:t>
      </w:r>
      <w:r w:rsidRPr="009B17DD">
        <w:rPr>
          <w:rFonts w:ascii="Roboto" w:hAnsi="Roboto"/>
          <w:color w:val="auto"/>
          <w:spacing w:val="-4"/>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VETS-4212</w:t>
      </w:r>
      <w:r w:rsidRPr="009B17DD">
        <w:rPr>
          <w:rFonts w:ascii="Roboto" w:hAnsi="Roboto"/>
          <w:color w:val="auto"/>
          <w:spacing w:val="-5"/>
          <w:w w:val="110"/>
          <w:szCs w:val="22"/>
        </w:rPr>
        <w:t xml:space="preserve"> </w:t>
      </w:r>
      <w:r w:rsidRPr="009B17DD">
        <w:rPr>
          <w:rFonts w:ascii="Roboto" w:hAnsi="Roboto"/>
          <w:color w:val="auto"/>
          <w:w w:val="110"/>
          <w:szCs w:val="22"/>
        </w:rPr>
        <w:t>Report,</w:t>
      </w:r>
      <w:r w:rsidRPr="009B17DD">
        <w:rPr>
          <w:rFonts w:ascii="Roboto" w:hAnsi="Roboto"/>
          <w:color w:val="auto"/>
          <w:spacing w:val="-5"/>
          <w:w w:val="110"/>
          <w:szCs w:val="22"/>
        </w:rPr>
        <w:t xml:space="preserve"> </w:t>
      </w:r>
      <w:r w:rsidRPr="009B17DD">
        <w:rPr>
          <w:rFonts w:ascii="Roboto" w:hAnsi="Roboto"/>
          <w:color w:val="auto"/>
          <w:w w:val="110"/>
          <w:szCs w:val="22"/>
        </w:rPr>
        <w:t>which is due on September 30 of each year.</w:t>
      </w:r>
    </w:p>
    <w:p w14:paraId="1C528B74"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25BC9C56"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VETS-4212</w:t>
      </w:r>
      <w:r w:rsidRPr="009B17DD">
        <w:rPr>
          <w:rFonts w:ascii="Roboto" w:hAnsi="Roboto"/>
          <w:color w:val="auto"/>
          <w:spacing w:val="-13"/>
          <w:w w:val="110"/>
          <w:szCs w:val="22"/>
        </w:rPr>
        <w:t xml:space="preserve"> </w:t>
      </w:r>
      <w:r w:rsidRPr="009B17DD">
        <w:rPr>
          <w:rFonts w:ascii="Roboto" w:hAnsi="Roboto"/>
          <w:color w:val="auto"/>
          <w:w w:val="110"/>
          <w:szCs w:val="22"/>
        </w:rPr>
        <w:t>Report</w:t>
      </w:r>
      <w:r w:rsidRPr="009B17DD">
        <w:rPr>
          <w:rFonts w:ascii="Roboto" w:hAnsi="Roboto"/>
          <w:color w:val="auto"/>
          <w:spacing w:val="-14"/>
          <w:w w:val="110"/>
          <w:szCs w:val="22"/>
        </w:rPr>
        <w:t xml:space="preserve"> </w:t>
      </w:r>
      <w:r w:rsidRPr="009B17DD">
        <w:rPr>
          <w:rFonts w:ascii="Roboto" w:hAnsi="Roboto"/>
          <w:color w:val="auto"/>
          <w:w w:val="110"/>
          <w:szCs w:val="22"/>
        </w:rPr>
        <w:t>generally</w:t>
      </w:r>
      <w:r w:rsidRPr="009B17DD">
        <w:rPr>
          <w:rFonts w:ascii="Roboto" w:hAnsi="Roboto"/>
          <w:color w:val="auto"/>
          <w:spacing w:val="-13"/>
          <w:w w:val="110"/>
          <w:szCs w:val="22"/>
        </w:rPr>
        <w:t xml:space="preserve"> </w:t>
      </w:r>
      <w:r w:rsidRPr="009B17DD">
        <w:rPr>
          <w:rFonts w:ascii="Roboto" w:hAnsi="Roboto"/>
          <w:color w:val="auto"/>
          <w:w w:val="110"/>
          <w:szCs w:val="22"/>
        </w:rPr>
        <w:t>requires</w:t>
      </w:r>
      <w:r w:rsidRPr="009B17DD">
        <w:rPr>
          <w:rFonts w:ascii="Roboto" w:hAnsi="Roboto"/>
          <w:color w:val="auto"/>
          <w:spacing w:val="-12"/>
          <w:w w:val="110"/>
          <w:szCs w:val="22"/>
        </w:rPr>
        <w:t xml:space="preserve"> </w:t>
      </w:r>
      <w:r w:rsidRPr="009B17DD">
        <w:rPr>
          <w:rFonts w:ascii="Roboto" w:hAnsi="Roboto"/>
          <w:color w:val="auto"/>
          <w:w w:val="110"/>
          <w:szCs w:val="22"/>
        </w:rPr>
        <w:t>information</w:t>
      </w:r>
      <w:r w:rsidRPr="009B17DD">
        <w:rPr>
          <w:rFonts w:ascii="Roboto" w:hAnsi="Roboto"/>
          <w:color w:val="auto"/>
          <w:spacing w:val="-13"/>
          <w:w w:val="110"/>
          <w:szCs w:val="22"/>
        </w:rPr>
        <w:t xml:space="preserve"> </w:t>
      </w:r>
      <w:r w:rsidRPr="009B17DD">
        <w:rPr>
          <w:rFonts w:ascii="Roboto" w:hAnsi="Roboto"/>
          <w:color w:val="auto"/>
          <w:w w:val="110"/>
          <w:szCs w:val="22"/>
        </w:rPr>
        <w:t>about</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4"/>
          <w:w w:val="110"/>
          <w:szCs w:val="22"/>
        </w:rPr>
        <w:t xml:space="preserve"> </w:t>
      </w:r>
      <w:r w:rsidRPr="009B17DD">
        <w:rPr>
          <w:rFonts w:ascii="Roboto" w:hAnsi="Roboto"/>
          <w:color w:val="auto"/>
          <w:w w:val="110"/>
          <w:szCs w:val="22"/>
        </w:rPr>
        <w:t>contractor’s</w:t>
      </w:r>
      <w:r w:rsidRPr="009B17DD">
        <w:rPr>
          <w:rFonts w:ascii="Roboto" w:hAnsi="Roboto"/>
          <w:color w:val="auto"/>
          <w:spacing w:val="-12"/>
          <w:w w:val="110"/>
          <w:szCs w:val="22"/>
        </w:rPr>
        <w:t xml:space="preserve"> </w:t>
      </w:r>
      <w:r w:rsidRPr="009B17DD">
        <w:rPr>
          <w:rFonts w:ascii="Roboto" w:hAnsi="Roboto"/>
          <w:color w:val="auto"/>
          <w:w w:val="110"/>
          <w:szCs w:val="22"/>
        </w:rPr>
        <w:t>workforce</w:t>
      </w:r>
      <w:r w:rsidRPr="009B17DD">
        <w:rPr>
          <w:rFonts w:ascii="Roboto" w:hAnsi="Roboto"/>
          <w:color w:val="auto"/>
          <w:spacing w:val="-13"/>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each</w:t>
      </w:r>
      <w:r w:rsidRPr="009B17DD">
        <w:rPr>
          <w:rFonts w:ascii="Roboto" w:hAnsi="Roboto"/>
          <w:color w:val="auto"/>
          <w:spacing w:val="-13"/>
          <w:w w:val="110"/>
          <w:szCs w:val="22"/>
        </w:rPr>
        <w:t xml:space="preserve"> </w:t>
      </w:r>
      <w:r w:rsidRPr="009B17DD">
        <w:rPr>
          <w:rFonts w:ascii="Roboto" w:hAnsi="Roboto"/>
          <w:color w:val="auto"/>
          <w:w w:val="110"/>
          <w:szCs w:val="22"/>
        </w:rPr>
        <w:t>hiring</w:t>
      </w:r>
      <w:r w:rsidRPr="009B17DD">
        <w:rPr>
          <w:rFonts w:ascii="Roboto" w:hAnsi="Roboto"/>
          <w:color w:val="auto"/>
          <w:spacing w:val="-11"/>
          <w:w w:val="110"/>
          <w:szCs w:val="22"/>
        </w:rPr>
        <w:t xml:space="preserve"> </w:t>
      </w:r>
      <w:r w:rsidRPr="009B17DD">
        <w:rPr>
          <w:rFonts w:ascii="Roboto" w:hAnsi="Roboto"/>
          <w:color w:val="auto"/>
          <w:spacing w:val="-2"/>
          <w:w w:val="110"/>
          <w:szCs w:val="22"/>
        </w:rPr>
        <w:t>location,</w:t>
      </w:r>
    </w:p>
    <w:p w14:paraId="4FC655C0" w14:textId="77777777" w:rsidR="00E43496" w:rsidRPr="009B17DD"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w w:val="110"/>
          <w:szCs w:val="22"/>
        </w:rPr>
        <w:t>including</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spacing w:val="-2"/>
          <w:w w:val="110"/>
          <w:szCs w:val="22"/>
        </w:rPr>
        <w:t>following:</w:t>
      </w:r>
    </w:p>
    <w:p w14:paraId="06D47DAC"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16"/>
        </w:rPr>
        <w:t xml:space="preserve"> </w:t>
      </w:r>
      <w:r w:rsidRPr="009B17DD">
        <w:rPr>
          <w:rFonts w:ascii="Roboto" w:hAnsi="Roboto"/>
        </w:rPr>
        <w:t>of</w:t>
      </w:r>
      <w:r w:rsidRPr="009B17DD">
        <w:rPr>
          <w:rFonts w:ascii="Roboto" w:hAnsi="Roboto"/>
          <w:spacing w:val="20"/>
        </w:rPr>
        <w:t xml:space="preserve"> </w:t>
      </w:r>
      <w:r w:rsidRPr="009B17DD">
        <w:rPr>
          <w:rFonts w:ascii="Roboto" w:hAnsi="Roboto"/>
          <w:spacing w:val="-2"/>
        </w:rPr>
        <w:t>employees</w:t>
      </w:r>
    </w:p>
    <w:p w14:paraId="20E5D79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2"/>
        </w:rPr>
        <w:t xml:space="preserve"> </w:t>
      </w:r>
      <w:r w:rsidRPr="009B17DD">
        <w:rPr>
          <w:rFonts w:ascii="Roboto" w:hAnsi="Roboto"/>
        </w:rPr>
        <w:t>of</w:t>
      </w:r>
      <w:r w:rsidRPr="009B17DD">
        <w:rPr>
          <w:rFonts w:ascii="Roboto" w:hAnsi="Roboto"/>
          <w:spacing w:val="23"/>
        </w:rPr>
        <w:t xml:space="preserve"> </w:t>
      </w:r>
      <w:r w:rsidRPr="009B17DD">
        <w:rPr>
          <w:rFonts w:ascii="Roboto" w:hAnsi="Roboto"/>
        </w:rPr>
        <w:t>protected</w:t>
      </w:r>
      <w:r w:rsidRPr="009B17DD">
        <w:rPr>
          <w:rFonts w:ascii="Roboto" w:hAnsi="Roboto"/>
          <w:spacing w:val="28"/>
        </w:rPr>
        <w:t xml:space="preserve"> </w:t>
      </w:r>
      <w:r w:rsidRPr="009B17DD">
        <w:rPr>
          <w:rFonts w:ascii="Roboto" w:hAnsi="Roboto"/>
          <w:spacing w:val="-2"/>
        </w:rPr>
        <w:t>veterans</w:t>
      </w:r>
    </w:p>
    <w:p w14:paraId="2C8BDCB3"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rPr>
        <w:t>Number</w:t>
      </w:r>
      <w:r w:rsidRPr="009B17DD">
        <w:rPr>
          <w:rFonts w:ascii="Roboto" w:hAnsi="Roboto"/>
          <w:spacing w:val="21"/>
        </w:rPr>
        <w:t xml:space="preserve"> </w:t>
      </w:r>
      <w:r w:rsidRPr="009B17DD">
        <w:rPr>
          <w:rFonts w:ascii="Roboto" w:hAnsi="Roboto"/>
        </w:rPr>
        <w:t>of</w:t>
      </w:r>
      <w:r w:rsidRPr="009B17DD">
        <w:rPr>
          <w:rFonts w:ascii="Roboto" w:hAnsi="Roboto"/>
          <w:spacing w:val="26"/>
        </w:rPr>
        <w:t xml:space="preserve"> </w:t>
      </w:r>
      <w:r w:rsidRPr="009B17DD">
        <w:rPr>
          <w:rFonts w:ascii="Roboto" w:hAnsi="Roboto"/>
        </w:rPr>
        <w:t>new</w:t>
      </w:r>
      <w:r w:rsidRPr="009B17DD">
        <w:rPr>
          <w:rFonts w:ascii="Roboto" w:hAnsi="Roboto"/>
          <w:spacing w:val="21"/>
        </w:rPr>
        <w:t xml:space="preserve"> </w:t>
      </w:r>
      <w:r w:rsidRPr="009B17DD">
        <w:rPr>
          <w:rFonts w:ascii="Roboto" w:hAnsi="Roboto"/>
        </w:rPr>
        <w:t>hires</w:t>
      </w:r>
      <w:r w:rsidRPr="009B17DD">
        <w:rPr>
          <w:rFonts w:ascii="Roboto" w:hAnsi="Roboto"/>
          <w:spacing w:val="27"/>
        </w:rPr>
        <w:t xml:space="preserve"> </w:t>
      </w:r>
      <w:r w:rsidRPr="009B17DD">
        <w:rPr>
          <w:rFonts w:ascii="Roboto" w:hAnsi="Roboto"/>
        </w:rPr>
        <w:t>during</w:t>
      </w:r>
      <w:r w:rsidRPr="009B17DD">
        <w:rPr>
          <w:rFonts w:ascii="Roboto" w:hAnsi="Roboto"/>
          <w:spacing w:val="24"/>
        </w:rPr>
        <w:t xml:space="preserve"> </w:t>
      </w:r>
      <w:r w:rsidRPr="009B17DD">
        <w:rPr>
          <w:rFonts w:ascii="Roboto" w:hAnsi="Roboto"/>
        </w:rPr>
        <w:t>the</w:t>
      </w:r>
      <w:r w:rsidRPr="009B17DD">
        <w:rPr>
          <w:rFonts w:ascii="Roboto" w:hAnsi="Roboto"/>
          <w:spacing w:val="22"/>
        </w:rPr>
        <w:t xml:space="preserve"> </w:t>
      </w:r>
      <w:r w:rsidRPr="009B17DD">
        <w:rPr>
          <w:rFonts w:ascii="Roboto" w:hAnsi="Roboto"/>
          <w:spacing w:val="-4"/>
        </w:rPr>
        <w:t>year</w:t>
      </w:r>
    </w:p>
    <w:p w14:paraId="0C9E7EA5" w14:textId="77777777" w:rsidR="00E43496" w:rsidRPr="009B17DD" w:rsidRDefault="00E43496">
      <w:pPr>
        <w:pStyle w:val="ListParagraph"/>
        <w:widowControl w:val="0"/>
        <w:numPr>
          <w:ilvl w:val="0"/>
          <w:numId w:val="244"/>
        </w:numPr>
        <w:tabs>
          <w:tab w:val="left" w:pos="914"/>
        </w:tabs>
        <w:autoSpaceDE w:val="0"/>
        <w:autoSpaceDN w:val="0"/>
        <w:spacing w:after="0" w:line="240" w:lineRule="auto"/>
        <w:ind w:left="450" w:right="-274"/>
        <w:contextualSpacing w:val="0"/>
        <w:rPr>
          <w:rFonts w:ascii="Roboto" w:hAnsi="Roboto"/>
        </w:rPr>
      </w:pPr>
      <w:r w:rsidRPr="009B17DD">
        <w:rPr>
          <w:rFonts w:ascii="Roboto" w:hAnsi="Roboto"/>
          <w:w w:val="105"/>
        </w:rPr>
        <w:t>Number</w:t>
      </w:r>
      <w:r w:rsidRPr="009B17DD">
        <w:rPr>
          <w:rFonts w:ascii="Roboto" w:hAnsi="Roboto"/>
          <w:spacing w:val="-4"/>
          <w:w w:val="105"/>
        </w:rPr>
        <w:t xml:space="preserve"> </w:t>
      </w:r>
      <w:r w:rsidRPr="009B17DD">
        <w:rPr>
          <w:rFonts w:ascii="Roboto" w:hAnsi="Roboto"/>
          <w:w w:val="105"/>
        </w:rPr>
        <w:t>of</w:t>
      </w:r>
      <w:r w:rsidRPr="009B17DD">
        <w:rPr>
          <w:rFonts w:ascii="Roboto" w:hAnsi="Roboto"/>
          <w:spacing w:val="-3"/>
          <w:w w:val="105"/>
        </w:rPr>
        <w:t xml:space="preserve"> </w:t>
      </w:r>
      <w:r w:rsidRPr="009B17DD">
        <w:rPr>
          <w:rFonts w:ascii="Roboto" w:hAnsi="Roboto"/>
          <w:w w:val="105"/>
        </w:rPr>
        <w:t>protected veteran</w:t>
      </w:r>
      <w:r w:rsidRPr="009B17DD">
        <w:rPr>
          <w:rFonts w:ascii="Roboto" w:hAnsi="Roboto"/>
          <w:spacing w:val="-3"/>
          <w:w w:val="105"/>
        </w:rPr>
        <w:t xml:space="preserve"> </w:t>
      </w:r>
      <w:r w:rsidRPr="009B17DD">
        <w:rPr>
          <w:rFonts w:ascii="Roboto" w:hAnsi="Roboto"/>
          <w:w w:val="105"/>
        </w:rPr>
        <w:t>hires during</w:t>
      </w:r>
      <w:r w:rsidRPr="009B17DD">
        <w:rPr>
          <w:rFonts w:ascii="Roboto" w:hAnsi="Roboto"/>
          <w:spacing w:val="-2"/>
          <w:w w:val="105"/>
        </w:rPr>
        <w:t xml:space="preserve"> </w:t>
      </w:r>
      <w:r w:rsidRPr="009B17DD">
        <w:rPr>
          <w:rFonts w:ascii="Roboto" w:hAnsi="Roboto"/>
          <w:w w:val="105"/>
        </w:rPr>
        <w:t>the</w:t>
      </w:r>
      <w:r w:rsidRPr="009B17DD">
        <w:rPr>
          <w:rFonts w:ascii="Roboto" w:hAnsi="Roboto"/>
          <w:spacing w:val="1"/>
          <w:w w:val="105"/>
        </w:rPr>
        <w:t xml:space="preserve"> </w:t>
      </w:r>
      <w:r w:rsidRPr="009B17DD">
        <w:rPr>
          <w:rFonts w:ascii="Roboto" w:hAnsi="Roboto"/>
          <w:spacing w:val="-4"/>
          <w:w w:val="105"/>
        </w:rPr>
        <w:t>year</w:t>
      </w:r>
    </w:p>
    <w:p w14:paraId="376D3B96"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7493B372" w14:textId="77777777" w:rsidR="00E43496" w:rsidRDefault="00E43496" w:rsidP="00E43496">
      <w:pPr>
        <w:pStyle w:val="BodyText"/>
        <w:spacing w:after="0" w:line="240" w:lineRule="auto"/>
        <w:ind w:right="-274"/>
        <w:jc w:val="left"/>
        <w:rPr>
          <w:rFonts w:ascii="Roboto" w:hAnsi="Roboto"/>
          <w:color w:val="auto"/>
          <w:szCs w:val="22"/>
        </w:rPr>
      </w:pPr>
      <w:r w:rsidRPr="009B17DD">
        <w:rPr>
          <w:rFonts w:ascii="Roboto" w:hAnsi="Roboto"/>
          <w:color w:val="auto"/>
          <w:szCs w:val="22"/>
        </w:rPr>
        <w:t xml:space="preserve">The same data and snapshot period can be used for both the 2024 EEO-1 and 2024 VETS-4212 reports provided </w:t>
      </w:r>
      <w:r w:rsidRPr="009B17DD">
        <w:rPr>
          <w:rFonts w:ascii="Roboto" w:hAnsi="Roboto"/>
          <w:color w:val="auto"/>
          <w:spacing w:val="-2"/>
          <w:w w:val="110"/>
          <w:szCs w:val="22"/>
        </w:rPr>
        <w:t>conditions</w:t>
      </w:r>
      <w:r w:rsidRPr="009B17DD">
        <w:rPr>
          <w:rFonts w:ascii="Roboto" w:hAnsi="Roboto"/>
          <w:color w:val="auto"/>
          <w:spacing w:val="-15"/>
          <w:w w:val="110"/>
          <w:szCs w:val="22"/>
        </w:rPr>
        <w:t xml:space="preserve"> </w:t>
      </w:r>
      <w:r w:rsidRPr="009B17DD">
        <w:rPr>
          <w:rFonts w:ascii="Roboto" w:hAnsi="Roboto"/>
          <w:color w:val="auto"/>
          <w:spacing w:val="-2"/>
          <w:w w:val="110"/>
          <w:szCs w:val="22"/>
        </w:rPr>
        <w:t>are</w:t>
      </w:r>
      <w:r w:rsidRPr="009B17DD">
        <w:rPr>
          <w:rFonts w:ascii="Roboto" w:hAnsi="Roboto"/>
          <w:color w:val="auto"/>
          <w:spacing w:val="-15"/>
          <w:w w:val="110"/>
          <w:szCs w:val="22"/>
        </w:rPr>
        <w:t xml:space="preserve"> </w:t>
      </w:r>
      <w:r w:rsidRPr="009B17DD">
        <w:rPr>
          <w:rFonts w:ascii="Roboto" w:hAnsi="Roboto"/>
          <w:color w:val="auto"/>
          <w:spacing w:val="-2"/>
          <w:w w:val="110"/>
          <w:szCs w:val="22"/>
        </w:rPr>
        <w:t>met</w:t>
      </w:r>
      <w:r w:rsidRPr="009B17DD">
        <w:rPr>
          <w:rFonts w:ascii="Roboto" w:hAnsi="Roboto"/>
          <w:color w:val="auto"/>
          <w:spacing w:val="-15"/>
          <w:w w:val="110"/>
          <w:szCs w:val="22"/>
        </w:rPr>
        <w:t xml:space="preserve"> </w:t>
      </w:r>
      <w:r w:rsidRPr="009B17DD">
        <w:rPr>
          <w:rFonts w:ascii="Roboto" w:hAnsi="Roboto"/>
          <w:color w:val="auto"/>
          <w:spacing w:val="-2"/>
          <w:w w:val="110"/>
          <w:szCs w:val="22"/>
        </w:rPr>
        <w:t>and</w:t>
      </w:r>
      <w:r w:rsidRPr="009B17DD">
        <w:rPr>
          <w:rFonts w:ascii="Roboto" w:hAnsi="Roboto"/>
          <w:color w:val="auto"/>
          <w:spacing w:val="-15"/>
          <w:w w:val="110"/>
          <w:szCs w:val="22"/>
        </w:rPr>
        <w:t xml:space="preserve"> </w:t>
      </w:r>
      <w:r w:rsidRPr="009B17DD">
        <w:rPr>
          <w:rFonts w:ascii="Roboto" w:hAnsi="Roboto"/>
          <w:color w:val="auto"/>
          <w:spacing w:val="-2"/>
          <w:w w:val="110"/>
          <w:szCs w:val="22"/>
        </w:rPr>
        <w:t>the</w:t>
      </w:r>
      <w:r w:rsidRPr="009B17DD">
        <w:rPr>
          <w:rFonts w:ascii="Roboto" w:hAnsi="Roboto"/>
          <w:color w:val="auto"/>
          <w:spacing w:val="-15"/>
          <w:w w:val="110"/>
          <w:szCs w:val="22"/>
        </w:rPr>
        <w:t xml:space="preserve"> </w:t>
      </w:r>
      <w:r w:rsidRPr="009B17DD">
        <w:rPr>
          <w:rFonts w:ascii="Roboto" w:hAnsi="Roboto"/>
          <w:color w:val="auto"/>
          <w:spacing w:val="-2"/>
          <w:w w:val="110"/>
          <w:szCs w:val="22"/>
        </w:rPr>
        <w:t>additional</w:t>
      </w:r>
      <w:r w:rsidRPr="009B17DD">
        <w:rPr>
          <w:rFonts w:ascii="Roboto" w:hAnsi="Roboto"/>
          <w:color w:val="auto"/>
          <w:spacing w:val="-14"/>
          <w:w w:val="110"/>
          <w:szCs w:val="22"/>
        </w:rPr>
        <w:t xml:space="preserve"> </w:t>
      </w:r>
      <w:r w:rsidRPr="009B17DD">
        <w:rPr>
          <w:rFonts w:ascii="Roboto" w:hAnsi="Roboto"/>
          <w:color w:val="auto"/>
          <w:spacing w:val="-2"/>
          <w:w w:val="110"/>
          <w:szCs w:val="22"/>
        </w:rPr>
        <w:t>Protected</w:t>
      </w:r>
      <w:r w:rsidRPr="009B17DD">
        <w:rPr>
          <w:rFonts w:ascii="Roboto" w:hAnsi="Roboto"/>
          <w:color w:val="auto"/>
          <w:spacing w:val="-15"/>
          <w:w w:val="110"/>
          <w:szCs w:val="22"/>
        </w:rPr>
        <w:t xml:space="preserve"> </w:t>
      </w:r>
      <w:r w:rsidRPr="009B17DD">
        <w:rPr>
          <w:rFonts w:ascii="Roboto" w:hAnsi="Roboto"/>
          <w:color w:val="auto"/>
          <w:spacing w:val="-2"/>
          <w:w w:val="110"/>
          <w:szCs w:val="22"/>
        </w:rPr>
        <w:t>Veteran</w:t>
      </w:r>
      <w:r w:rsidRPr="009B17DD">
        <w:rPr>
          <w:rFonts w:ascii="Roboto" w:hAnsi="Roboto"/>
          <w:color w:val="auto"/>
          <w:spacing w:val="-15"/>
          <w:w w:val="110"/>
          <w:szCs w:val="22"/>
        </w:rPr>
        <w:t xml:space="preserve"> </w:t>
      </w:r>
      <w:r w:rsidRPr="009B17DD">
        <w:rPr>
          <w:rFonts w:ascii="Roboto" w:hAnsi="Roboto"/>
          <w:color w:val="auto"/>
          <w:spacing w:val="-2"/>
          <w:w w:val="110"/>
          <w:szCs w:val="22"/>
        </w:rPr>
        <w:t>Count</w:t>
      </w:r>
      <w:r w:rsidRPr="009B17DD">
        <w:rPr>
          <w:rFonts w:ascii="Roboto" w:hAnsi="Roboto"/>
          <w:color w:val="auto"/>
          <w:spacing w:val="-15"/>
          <w:w w:val="110"/>
          <w:szCs w:val="22"/>
        </w:rPr>
        <w:t xml:space="preserve"> </w:t>
      </w:r>
      <w:r w:rsidRPr="009B17DD">
        <w:rPr>
          <w:rFonts w:ascii="Roboto" w:hAnsi="Roboto"/>
          <w:color w:val="auto"/>
          <w:spacing w:val="-2"/>
          <w:w w:val="110"/>
          <w:szCs w:val="22"/>
        </w:rPr>
        <w:t>provided</w:t>
      </w:r>
      <w:r w:rsidRPr="009B17DD">
        <w:rPr>
          <w:rFonts w:ascii="Roboto" w:hAnsi="Roboto"/>
          <w:color w:val="auto"/>
          <w:spacing w:val="-15"/>
          <w:w w:val="110"/>
          <w:szCs w:val="22"/>
        </w:rPr>
        <w:t xml:space="preserve"> </w:t>
      </w:r>
      <w:r w:rsidRPr="009B17DD">
        <w:rPr>
          <w:rFonts w:ascii="Roboto" w:hAnsi="Roboto"/>
          <w:color w:val="auto"/>
          <w:spacing w:val="-2"/>
          <w:w w:val="110"/>
          <w:szCs w:val="22"/>
        </w:rPr>
        <w:t>along</w:t>
      </w:r>
      <w:r w:rsidRPr="009B17DD">
        <w:rPr>
          <w:rFonts w:ascii="Roboto" w:hAnsi="Roboto"/>
          <w:color w:val="auto"/>
          <w:spacing w:val="-14"/>
          <w:w w:val="110"/>
          <w:szCs w:val="22"/>
        </w:rPr>
        <w:t xml:space="preserve"> </w:t>
      </w:r>
      <w:r w:rsidRPr="009B17DD">
        <w:rPr>
          <w:rFonts w:ascii="Roboto" w:hAnsi="Roboto"/>
          <w:color w:val="auto"/>
          <w:spacing w:val="-2"/>
          <w:w w:val="110"/>
          <w:szCs w:val="22"/>
        </w:rPr>
        <w:t>with</w:t>
      </w:r>
      <w:r w:rsidRPr="009B17DD">
        <w:rPr>
          <w:rFonts w:ascii="Roboto" w:hAnsi="Roboto"/>
          <w:color w:val="auto"/>
          <w:spacing w:val="-15"/>
          <w:w w:val="110"/>
          <w:szCs w:val="22"/>
        </w:rPr>
        <w:t xml:space="preserve"> </w:t>
      </w:r>
      <w:r w:rsidRPr="009B17DD">
        <w:rPr>
          <w:rFonts w:ascii="Roboto" w:hAnsi="Roboto"/>
          <w:color w:val="auto"/>
          <w:spacing w:val="-2"/>
          <w:w w:val="110"/>
          <w:szCs w:val="22"/>
        </w:rPr>
        <w:t>Total</w:t>
      </w:r>
      <w:r w:rsidRPr="009B17DD">
        <w:rPr>
          <w:rFonts w:ascii="Roboto" w:hAnsi="Roboto"/>
          <w:color w:val="auto"/>
          <w:spacing w:val="-15"/>
          <w:w w:val="110"/>
          <w:szCs w:val="22"/>
        </w:rPr>
        <w:t xml:space="preserve"> </w:t>
      </w:r>
      <w:r w:rsidRPr="009B17DD">
        <w:rPr>
          <w:rFonts w:ascii="Roboto" w:hAnsi="Roboto"/>
          <w:color w:val="auto"/>
          <w:spacing w:val="-2"/>
          <w:w w:val="110"/>
          <w:szCs w:val="22"/>
        </w:rPr>
        <w:t>Employees.</w:t>
      </w:r>
      <w:r w:rsidRPr="009B17DD">
        <w:rPr>
          <w:rFonts w:ascii="Roboto" w:hAnsi="Roboto"/>
          <w:color w:val="auto"/>
          <w:spacing w:val="55"/>
          <w:w w:val="110"/>
          <w:szCs w:val="22"/>
        </w:rPr>
        <w:t xml:space="preserve"> </w:t>
      </w:r>
      <w:r w:rsidRPr="009B17DD">
        <w:rPr>
          <w:rFonts w:ascii="Roboto" w:hAnsi="Roboto"/>
          <w:color w:val="auto"/>
          <w:spacing w:val="-2"/>
          <w:w w:val="110"/>
          <w:szCs w:val="22"/>
        </w:rPr>
        <w:t>A</w:t>
      </w:r>
      <w:r w:rsidRPr="009B17DD">
        <w:rPr>
          <w:rFonts w:ascii="Roboto" w:hAnsi="Roboto"/>
          <w:color w:val="auto"/>
          <w:spacing w:val="-15"/>
          <w:w w:val="110"/>
          <w:szCs w:val="22"/>
        </w:rPr>
        <w:t xml:space="preserve"> </w:t>
      </w:r>
      <w:r w:rsidRPr="009B17DD">
        <w:rPr>
          <w:rFonts w:ascii="Roboto" w:hAnsi="Roboto"/>
          <w:color w:val="auto"/>
          <w:spacing w:val="-2"/>
          <w:w w:val="110"/>
          <w:szCs w:val="22"/>
        </w:rPr>
        <w:t xml:space="preserve">sample </w:t>
      </w:r>
      <w:r w:rsidRPr="009B17DD">
        <w:rPr>
          <w:rFonts w:ascii="Roboto" w:hAnsi="Roboto"/>
          <w:color w:val="auto"/>
          <w:w w:val="110"/>
          <w:szCs w:val="22"/>
        </w:rPr>
        <w:t>VETS 4212 report is provided as an example.</w:t>
      </w:r>
    </w:p>
    <w:p w14:paraId="615800F7" w14:textId="77777777" w:rsidR="00E43496" w:rsidRPr="009B17DD" w:rsidRDefault="00E43496" w:rsidP="00E43496">
      <w:pPr>
        <w:pStyle w:val="BodyText"/>
        <w:spacing w:after="0" w:line="240" w:lineRule="auto"/>
        <w:ind w:right="-274"/>
        <w:jc w:val="left"/>
        <w:rPr>
          <w:rFonts w:ascii="Roboto" w:hAnsi="Roboto"/>
          <w:color w:val="auto"/>
          <w:sz w:val="16"/>
          <w:szCs w:val="16"/>
        </w:rPr>
      </w:pPr>
    </w:p>
    <w:p w14:paraId="0829FAF2"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Filing Period</w:t>
      </w:r>
    </w:p>
    <w:p w14:paraId="4D8CC904"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t>The</w:t>
      </w:r>
      <w:r w:rsidRPr="009B17DD">
        <w:rPr>
          <w:rFonts w:ascii="Roboto" w:hAnsi="Roboto"/>
          <w:spacing w:val="-17"/>
          <w:w w:val="110"/>
        </w:rPr>
        <w:t xml:space="preserve"> </w:t>
      </w:r>
      <w:r w:rsidRPr="009B17DD">
        <w:rPr>
          <w:rFonts w:ascii="Roboto" w:hAnsi="Roboto"/>
          <w:w w:val="110"/>
        </w:rPr>
        <w:t>official</w:t>
      </w:r>
      <w:r w:rsidRPr="009B17DD">
        <w:rPr>
          <w:rFonts w:ascii="Roboto" w:hAnsi="Roboto"/>
          <w:spacing w:val="-17"/>
          <w:w w:val="110"/>
        </w:rPr>
        <w:t xml:space="preserve"> </w:t>
      </w:r>
      <w:r w:rsidRPr="009B17DD">
        <w:rPr>
          <w:rFonts w:ascii="Roboto" w:hAnsi="Roboto"/>
          <w:w w:val="110"/>
        </w:rPr>
        <w:t>filing</w:t>
      </w:r>
      <w:r w:rsidRPr="009B17DD">
        <w:rPr>
          <w:rFonts w:ascii="Roboto" w:hAnsi="Roboto"/>
          <w:spacing w:val="-17"/>
          <w:w w:val="110"/>
        </w:rPr>
        <w:t xml:space="preserve"> </w:t>
      </w:r>
      <w:r w:rsidRPr="009B17DD">
        <w:rPr>
          <w:rFonts w:ascii="Roboto" w:hAnsi="Roboto"/>
          <w:w w:val="110"/>
        </w:rPr>
        <w:t>cycle</w:t>
      </w:r>
      <w:r w:rsidRPr="009B17DD">
        <w:rPr>
          <w:rFonts w:ascii="Roboto" w:hAnsi="Roboto"/>
          <w:spacing w:val="-13"/>
          <w:w w:val="110"/>
        </w:rPr>
        <w:t xml:space="preserve"> </w:t>
      </w:r>
      <w:r w:rsidRPr="009B17DD">
        <w:rPr>
          <w:rFonts w:ascii="Roboto" w:hAnsi="Roboto"/>
          <w:w w:val="110"/>
        </w:rPr>
        <w:t>is</w:t>
      </w:r>
      <w:r w:rsidRPr="009B17DD">
        <w:rPr>
          <w:rFonts w:ascii="Roboto" w:hAnsi="Roboto"/>
          <w:spacing w:val="-14"/>
          <w:w w:val="110"/>
        </w:rPr>
        <w:t xml:space="preserve"> </w:t>
      </w:r>
      <w:r w:rsidRPr="009B17DD">
        <w:rPr>
          <w:rFonts w:ascii="Roboto" w:hAnsi="Roboto"/>
          <w:w w:val="110"/>
        </w:rPr>
        <w:t>yearly,</w:t>
      </w:r>
      <w:r w:rsidRPr="009B17DD">
        <w:rPr>
          <w:rFonts w:ascii="Roboto" w:hAnsi="Roboto"/>
          <w:spacing w:val="-11"/>
          <w:w w:val="110"/>
        </w:rPr>
        <w:t xml:space="preserve"> </w:t>
      </w:r>
      <w:r w:rsidRPr="009B17DD">
        <w:rPr>
          <w:rFonts w:ascii="Roboto" w:hAnsi="Roboto"/>
          <w:b/>
          <w:w w:val="110"/>
        </w:rPr>
        <w:t>August</w:t>
      </w:r>
      <w:r w:rsidRPr="009B17DD">
        <w:rPr>
          <w:rFonts w:ascii="Roboto" w:hAnsi="Roboto"/>
          <w:b/>
          <w:spacing w:val="-14"/>
          <w:w w:val="110"/>
        </w:rPr>
        <w:t xml:space="preserve"> </w:t>
      </w:r>
      <w:r w:rsidRPr="009B17DD">
        <w:rPr>
          <w:rFonts w:ascii="Roboto" w:hAnsi="Roboto"/>
          <w:b/>
          <w:w w:val="110"/>
        </w:rPr>
        <w:t>1</w:t>
      </w:r>
      <w:r w:rsidRPr="009B17DD">
        <w:rPr>
          <w:rFonts w:ascii="Roboto" w:hAnsi="Roboto"/>
          <w:b/>
          <w:spacing w:val="-13"/>
          <w:w w:val="110"/>
        </w:rPr>
        <w:t xml:space="preserve"> </w:t>
      </w:r>
      <w:r w:rsidRPr="009B17DD">
        <w:rPr>
          <w:rFonts w:ascii="Roboto" w:hAnsi="Roboto"/>
          <w:b/>
          <w:w w:val="110"/>
        </w:rPr>
        <w:t>to</w:t>
      </w:r>
      <w:r w:rsidRPr="009B17DD">
        <w:rPr>
          <w:rFonts w:ascii="Roboto" w:hAnsi="Roboto"/>
          <w:b/>
          <w:spacing w:val="-17"/>
          <w:w w:val="110"/>
        </w:rPr>
        <w:t xml:space="preserve"> </w:t>
      </w:r>
      <w:r w:rsidRPr="009B17DD">
        <w:rPr>
          <w:rFonts w:ascii="Roboto" w:hAnsi="Roboto"/>
          <w:b/>
          <w:w w:val="110"/>
        </w:rPr>
        <w:t>September</w:t>
      </w:r>
      <w:r w:rsidRPr="009B17DD">
        <w:rPr>
          <w:rFonts w:ascii="Roboto" w:hAnsi="Roboto"/>
          <w:b/>
          <w:spacing w:val="-15"/>
          <w:w w:val="110"/>
        </w:rPr>
        <w:t xml:space="preserve"> </w:t>
      </w:r>
      <w:r w:rsidRPr="009B17DD">
        <w:rPr>
          <w:rFonts w:ascii="Roboto" w:hAnsi="Roboto"/>
          <w:b/>
          <w:w w:val="110"/>
        </w:rPr>
        <w:t>30</w:t>
      </w:r>
      <w:r w:rsidRPr="009B17DD">
        <w:rPr>
          <w:rFonts w:ascii="Roboto" w:hAnsi="Roboto"/>
          <w:w w:val="110"/>
        </w:rPr>
        <w:t>.</w:t>
      </w:r>
      <w:r w:rsidRPr="009B17DD">
        <w:rPr>
          <w:rFonts w:ascii="Roboto" w:hAnsi="Roboto"/>
          <w:spacing w:val="-17"/>
          <w:w w:val="110"/>
        </w:rPr>
        <w:t xml:space="preserve"> </w:t>
      </w:r>
      <w:r w:rsidRPr="009B17DD">
        <w:rPr>
          <w:rFonts w:ascii="Roboto" w:hAnsi="Roboto"/>
          <w:w w:val="110"/>
        </w:rPr>
        <w:t>Reports</w:t>
      </w:r>
      <w:r w:rsidRPr="009B17DD">
        <w:rPr>
          <w:rFonts w:ascii="Roboto" w:hAnsi="Roboto"/>
          <w:spacing w:val="-13"/>
          <w:w w:val="110"/>
        </w:rPr>
        <w:t xml:space="preserve"> </w:t>
      </w:r>
      <w:r w:rsidRPr="009B17DD">
        <w:rPr>
          <w:rFonts w:ascii="Roboto" w:hAnsi="Roboto"/>
          <w:w w:val="110"/>
        </w:rPr>
        <w:t>filed</w:t>
      </w:r>
      <w:r w:rsidRPr="009B17DD">
        <w:rPr>
          <w:rFonts w:ascii="Roboto" w:hAnsi="Roboto"/>
          <w:spacing w:val="-17"/>
          <w:w w:val="110"/>
        </w:rPr>
        <w:t xml:space="preserve"> </w:t>
      </w:r>
      <w:r w:rsidRPr="009B17DD">
        <w:rPr>
          <w:rFonts w:ascii="Roboto" w:hAnsi="Roboto"/>
          <w:w w:val="110"/>
        </w:rPr>
        <w:t>outside</w:t>
      </w:r>
      <w:r w:rsidRPr="009B17DD">
        <w:rPr>
          <w:rFonts w:ascii="Roboto" w:hAnsi="Roboto"/>
          <w:spacing w:val="-13"/>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official</w:t>
      </w:r>
      <w:r w:rsidRPr="009B17DD">
        <w:rPr>
          <w:rFonts w:ascii="Roboto" w:hAnsi="Roboto"/>
          <w:spacing w:val="-14"/>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cycle will be treated as part of the currently active filing cycle.</w:t>
      </w:r>
    </w:p>
    <w:p w14:paraId="2D0873A6" w14:textId="77777777" w:rsidR="00E43496" w:rsidRPr="002F6674" w:rsidRDefault="00E43496" w:rsidP="00E43496">
      <w:pPr>
        <w:pStyle w:val="BodyText"/>
        <w:spacing w:after="0" w:line="240" w:lineRule="auto"/>
        <w:ind w:right="-274"/>
        <w:jc w:val="left"/>
        <w:rPr>
          <w:rFonts w:ascii="Roboto" w:hAnsi="Roboto"/>
          <w:b/>
          <w:bCs/>
          <w:color w:val="auto"/>
          <w:sz w:val="16"/>
          <w:szCs w:val="16"/>
        </w:rPr>
      </w:pPr>
    </w:p>
    <w:p w14:paraId="38496EF0" w14:textId="77777777" w:rsidR="00E43496" w:rsidRPr="009B17DD" w:rsidRDefault="00E43496" w:rsidP="00E43496">
      <w:pPr>
        <w:pStyle w:val="BodyText"/>
        <w:spacing w:after="0" w:line="240" w:lineRule="auto"/>
        <w:ind w:right="-274"/>
        <w:jc w:val="left"/>
        <w:rPr>
          <w:rFonts w:ascii="Roboto" w:hAnsi="Roboto"/>
          <w:b/>
          <w:bCs/>
          <w:color w:val="auto"/>
          <w:szCs w:val="22"/>
        </w:rPr>
      </w:pPr>
      <w:r w:rsidRPr="009B17DD">
        <w:rPr>
          <w:rFonts w:ascii="Roboto" w:hAnsi="Roboto"/>
          <w:b/>
          <w:bCs/>
          <w:color w:val="auto"/>
          <w:szCs w:val="22"/>
        </w:rPr>
        <w:t>Submitting Form VETS-4212</w:t>
      </w:r>
    </w:p>
    <w:p w14:paraId="7431B989" w14:textId="77777777" w:rsidR="00E43496" w:rsidRPr="009B17DD" w:rsidRDefault="00E43496" w:rsidP="00E43496">
      <w:pPr>
        <w:pStyle w:val="TableParagraph"/>
        <w:spacing w:before="0"/>
        <w:ind w:left="0" w:right="-274"/>
        <w:jc w:val="left"/>
        <w:rPr>
          <w:rFonts w:ascii="Roboto" w:hAnsi="Roboto"/>
        </w:rPr>
      </w:pPr>
      <w:r w:rsidRPr="009B17DD">
        <w:rPr>
          <w:rFonts w:ascii="Roboto" w:hAnsi="Roboto"/>
          <w:w w:val="110"/>
        </w:rPr>
        <w:t>Federal</w:t>
      </w:r>
      <w:r w:rsidRPr="009B17DD">
        <w:rPr>
          <w:rFonts w:ascii="Roboto" w:hAnsi="Roboto"/>
          <w:spacing w:val="-13"/>
          <w:w w:val="110"/>
        </w:rPr>
        <w:t xml:space="preserve"> </w:t>
      </w:r>
      <w:r w:rsidRPr="009B17DD">
        <w:rPr>
          <w:rFonts w:ascii="Roboto" w:hAnsi="Roboto"/>
          <w:w w:val="110"/>
        </w:rPr>
        <w:t>contractors</w:t>
      </w:r>
      <w:r w:rsidRPr="009B17DD">
        <w:rPr>
          <w:rFonts w:ascii="Roboto" w:hAnsi="Roboto"/>
          <w:spacing w:val="-11"/>
          <w:w w:val="110"/>
        </w:rPr>
        <w:t xml:space="preserve"> </w:t>
      </w:r>
      <w:r w:rsidRPr="009B17DD">
        <w:rPr>
          <w:rFonts w:ascii="Roboto" w:hAnsi="Roboto"/>
          <w:w w:val="110"/>
        </w:rPr>
        <w:t>and</w:t>
      </w:r>
      <w:r w:rsidRPr="009B17DD">
        <w:rPr>
          <w:rFonts w:ascii="Roboto" w:hAnsi="Roboto"/>
          <w:spacing w:val="-14"/>
          <w:w w:val="110"/>
        </w:rPr>
        <w:t xml:space="preserve"> </w:t>
      </w:r>
      <w:r w:rsidRPr="009B17DD">
        <w:rPr>
          <w:rFonts w:ascii="Roboto" w:hAnsi="Roboto"/>
          <w:w w:val="110"/>
        </w:rPr>
        <w:t>subcontractors</w:t>
      </w:r>
      <w:r w:rsidRPr="009B17DD">
        <w:rPr>
          <w:rFonts w:ascii="Roboto" w:hAnsi="Roboto"/>
          <w:spacing w:val="-11"/>
          <w:w w:val="110"/>
        </w:rPr>
        <w:t xml:space="preserve"> </w:t>
      </w:r>
      <w:r w:rsidRPr="009B17DD">
        <w:rPr>
          <w:rFonts w:ascii="Roboto" w:hAnsi="Roboto"/>
          <w:w w:val="110"/>
        </w:rPr>
        <w:t>who</w:t>
      </w:r>
      <w:r w:rsidRPr="009B17DD">
        <w:rPr>
          <w:rFonts w:ascii="Roboto" w:hAnsi="Roboto"/>
          <w:spacing w:val="-11"/>
          <w:w w:val="110"/>
        </w:rPr>
        <w:t xml:space="preserve"> </w:t>
      </w:r>
      <w:r w:rsidRPr="009B17DD">
        <w:rPr>
          <w:rFonts w:ascii="Roboto" w:hAnsi="Roboto"/>
          <w:w w:val="110"/>
        </w:rPr>
        <w:t>are</w:t>
      </w:r>
      <w:r w:rsidRPr="009B17DD">
        <w:rPr>
          <w:rFonts w:ascii="Roboto" w:hAnsi="Roboto"/>
          <w:spacing w:val="-12"/>
          <w:w w:val="110"/>
        </w:rPr>
        <w:t xml:space="preserve"> </w:t>
      </w:r>
      <w:r w:rsidRPr="009B17DD">
        <w:rPr>
          <w:rFonts w:ascii="Roboto" w:hAnsi="Roboto"/>
          <w:w w:val="110"/>
        </w:rPr>
        <w:t>required</w:t>
      </w:r>
      <w:r w:rsidRPr="009B17DD">
        <w:rPr>
          <w:rFonts w:ascii="Roboto" w:hAnsi="Roboto"/>
          <w:spacing w:val="-9"/>
          <w:w w:val="110"/>
        </w:rPr>
        <w:t xml:space="preserve"> </w:t>
      </w:r>
      <w:r w:rsidRPr="009B17DD">
        <w:rPr>
          <w:rFonts w:ascii="Roboto" w:hAnsi="Roboto"/>
          <w:w w:val="110"/>
        </w:rPr>
        <w:t>to</w:t>
      </w:r>
      <w:r w:rsidRPr="009B17DD">
        <w:rPr>
          <w:rFonts w:ascii="Roboto" w:hAnsi="Roboto"/>
          <w:spacing w:val="-11"/>
          <w:w w:val="110"/>
        </w:rPr>
        <w:t xml:space="preserve"> </w:t>
      </w:r>
      <w:r w:rsidRPr="009B17DD">
        <w:rPr>
          <w:rFonts w:ascii="Roboto" w:hAnsi="Roboto"/>
          <w:w w:val="110"/>
        </w:rPr>
        <w:t>file</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1"/>
          <w:w w:val="110"/>
        </w:rPr>
        <w:t xml:space="preserve"> </w:t>
      </w:r>
      <w:r w:rsidRPr="009B17DD">
        <w:rPr>
          <w:rFonts w:ascii="Roboto" w:hAnsi="Roboto"/>
          <w:w w:val="110"/>
        </w:rPr>
        <w:t>VETS-4212</w:t>
      </w:r>
      <w:r w:rsidRPr="009B17DD">
        <w:rPr>
          <w:rFonts w:ascii="Roboto" w:hAnsi="Roboto"/>
          <w:spacing w:val="-11"/>
          <w:w w:val="110"/>
        </w:rPr>
        <w:t xml:space="preserve"> </w:t>
      </w:r>
      <w:r w:rsidRPr="009B17DD">
        <w:rPr>
          <w:rFonts w:ascii="Roboto" w:hAnsi="Roboto"/>
          <w:w w:val="110"/>
        </w:rPr>
        <w:t>can</w:t>
      </w:r>
      <w:r w:rsidRPr="009B17DD">
        <w:rPr>
          <w:rFonts w:ascii="Roboto" w:hAnsi="Roboto"/>
          <w:spacing w:val="-12"/>
          <w:w w:val="110"/>
        </w:rPr>
        <w:t xml:space="preserve"> </w:t>
      </w:r>
      <w:r w:rsidRPr="009B17DD">
        <w:rPr>
          <w:rFonts w:ascii="Roboto" w:hAnsi="Roboto"/>
          <w:w w:val="110"/>
        </w:rPr>
        <w:t>submit</w:t>
      </w:r>
      <w:r w:rsidRPr="009B17DD">
        <w:rPr>
          <w:rFonts w:ascii="Roboto" w:hAnsi="Roboto"/>
          <w:spacing w:val="-10"/>
          <w:w w:val="110"/>
        </w:rPr>
        <w:t xml:space="preserve"> </w:t>
      </w:r>
      <w:r w:rsidRPr="009B17DD">
        <w:rPr>
          <w:rFonts w:ascii="Roboto" w:hAnsi="Roboto"/>
          <w:w w:val="110"/>
        </w:rPr>
        <w:t>their</w:t>
      </w:r>
      <w:r w:rsidRPr="009B17DD">
        <w:rPr>
          <w:rFonts w:ascii="Roboto" w:hAnsi="Roboto"/>
          <w:spacing w:val="-12"/>
          <w:w w:val="110"/>
        </w:rPr>
        <w:t xml:space="preserve"> </w:t>
      </w:r>
      <w:r w:rsidRPr="009B17DD">
        <w:rPr>
          <w:rFonts w:ascii="Roboto" w:hAnsi="Roboto"/>
          <w:w w:val="110"/>
        </w:rPr>
        <w:t>forms electronically</w:t>
      </w:r>
      <w:r w:rsidRPr="009B17DD">
        <w:rPr>
          <w:rFonts w:ascii="Roboto" w:hAnsi="Roboto"/>
          <w:spacing w:val="-13"/>
          <w:w w:val="110"/>
        </w:rPr>
        <w:t xml:space="preserve"> </w:t>
      </w:r>
      <w:r w:rsidRPr="009B17DD">
        <w:rPr>
          <w:rFonts w:ascii="Roboto" w:hAnsi="Roboto"/>
          <w:w w:val="110"/>
        </w:rPr>
        <w:t>by</w:t>
      </w:r>
      <w:r w:rsidRPr="009B17DD">
        <w:rPr>
          <w:rFonts w:ascii="Roboto" w:hAnsi="Roboto"/>
          <w:spacing w:val="-15"/>
          <w:w w:val="110"/>
        </w:rPr>
        <w:t xml:space="preserve"> </w:t>
      </w:r>
      <w:r w:rsidRPr="009B17DD">
        <w:rPr>
          <w:rFonts w:ascii="Roboto" w:hAnsi="Roboto"/>
          <w:w w:val="110"/>
        </w:rPr>
        <w:t>using</w:t>
      </w:r>
      <w:r w:rsidRPr="009B17DD">
        <w:rPr>
          <w:rFonts w:ascii="Roboto" w:hAnsi="Roboto"/>
          <w:spacing w:val="-15"/>
          <w:w w:val="110"/>
        </w:rPr>
        <w:t xml:space="preserve"> </w:t>
      </w:r>
      <w:r w:rsidRPr="009B17DD">
        <w:rPr>
          <w:rFonts w:ascii="Roboto" w:hAnsi="Roboto"/>
          <w:w w:val="110"/>
        </w:rPr>
        <w:t>either</w:t>
      </w:r>
      <w:r w:rsidRPr="009B17DD">
        <w:rPr>
          <w:rFonts w:ascii="Roboto" w:hAnsi="Roboto"/>
          <w:spacing w:val="-14"/>
          <w:w w:val="110"/>
        </w:rPr>
        <w:t xml:space="preserve"> </w:t>
      </w:r>
      <w:r w:rsidRPr="009B17DD">
        <w:rPr>
          <w:rFonts w:ascii="Roboto" w:hAnsi="Roboto"/>
          <w:w w:val="110"/>
        </w:rPr>
        <w:t>the</w:t>
      </w:r>
      <w:r w:rsidRPr="009B17DD">
        <w:rPr>
          <w:rFonts w:ascii="Roboto" w:hAnsi="Roboto"/>
          <w:spacing w:val="-15"/>
          <w:w w:val="110"/>
        </w:rPr>
        <w:t xml:space="preserve"> </w:t>
      </w:r>
      <w:r w:rsidRPr="009B17DD">
        <w:rPr>
          <w:rFonts w:ascii="Roboto" w:hAnsi="Roboto"/>
          <w:w w:val="110"/>
        </w:rPr>
        <w:t>VETS-4212</w:t>
      </w:r>
      <w:r w:rsidRPr="009B17DD">
        <w:rPr>
          <w:rFonts w:ascii="Roboto" w:hAnsi="Roboto"/>
          <w:spacing w:val="-16"/>
          <w:w w:val="110"/>
        </w:rPr>
        <w:t xml:space="preserve"> </w:t>
      </w:r>
      <w:r w:rsidRPr="009B17DD">
        <w:rPr>
          <w:rFonts w:ascii="Roboto" w:hAnsi="Roboto"/>
          <w:w w:val="110"/>
        </w:rPr>
        <w:t>Reporting</w:t>
      </w:r>
      <w:r w:rsidRPr="009B17DD">
        <w:rPr>
          <w:rFonts w:ascii="Roboto" w:hAnsi="Roboto"/>
          <w:spacing w:val="-13"/>
          <w:w w:val="110"/>
        </w:rPr>
        <w:t xml:space="preserve"> </w:t>
      </w:r>
      <w:r w:rsidRPr="009B17DD">
        <w:rPr>
          <w:rFonts w:ascii="Roboto" w:hAnsi="Roboto"/>
          <w:w w:val="110"/>
        </w:rPr>
        <w:t>Application</w:t>
      </w:r>
      <w:r w:rsidRPr="009B17DD">
        <w:rPr>
          <w:rFonts w:ascii="Roboto" w:hAnsi="Roboto"/>
          <w:spacing w:val="-17"/>
          <w:w w:val="110"/>
        </w:rPr>
        <w:t xml:space="preserve"> </w:t>
      </w:r>
      <w:r w:rsidRPr="009B17DD">
        <w:rPr>
          <w:rFonts w:ascii="Roboto" w:hAnsi="Roboto"/>
          <w:w w:val="110"/>
        </w:rPr>
        <w:t>or</w:t>
      </w:r>
      <w:r w:rsidRPr="009B17DD">
        <w:rPr>
          <w:rFonts w:ascii="Roboto" w:hAnsi="Roboto"/>
          <w:spacing w:val="-13"/>
          <w:w w:val="110"/>
        </w:rPr>
        <w:t xml:space="preserve"> </w:t>
      </w:r>
      <w:r w:rsidRPr="009B17DD">
        <w:rPr>
          <w:rFonts w:ascii="Roboto" w:hAnsi="Roboto"/>
          <w:w w:val="110"/>
        </w:rPr>
        <w:t>batch</w:t>
      </w:r>
      <w:r w:rsidRPr="009B17DD">
        <w:rPr>
          <w:rFonts w:ascii="Roboto" w:hAnsi="Roboto"/>
          <w:spacing w:val="-13"/>
          <w:w w:val="110"/>
        </w:rPr>
        <w:t xml:space="preserve"> </w:t>
      </w:r>
      <w:r w:rsidRPr="009B17DD">
        <w:rPr>
          <w:rFonts w:ascii="Roboto" w:hAnsi="Roboto"/>
          <w:w w:val="110"/>
        </w:rPr>
        <w:t>filing</w:t>
      </w:r>
      <w:r w:rsidRPr="009B17DD">
        <w:rPr>
          <w:rFonts w:ascii="Roboto" w:hAnsi="Roboto"/>
          <w:spacing w:val="-15"/>
          <w:w w:val="110"/>
        </w:rPr>
        <w:t xml:space="preserve"> </w:t>
      </w:r>
      <w:r w:rsidRPr="009B17DD">
        <w:rPr>
          <w:rFonts w:ascii="Roboto" w:hAnsi="Roboto"/>
          <w:w w:val="110"/>
        </w:rPr>
        <w:t>process,</w:t>
      </w:r>
      <w:r w:rsidRPr="009B17DD">
        <w:rPr>
          <w:rFonts w:ascii="Roboto" w:hAnsi="Roboto"/>
          <w:spacing w:val="-16"/>
          <w:w w:val="110"/>
        </w:rPr>
        <w:t xml:space="preserve"> </w:t>
      </w:r>
      <w:r w:rsidRPr="009B17DD">
        <w:rPr>
          <w:rFonts w:ascii="Roboto" w:hAnsi="Roboto"/>
          <w:w w:val="110"/>
        </w:rPr>
        <w:t>or</w:t>
      </w:r>
      <w:r w:rsidRPr="009B17DD">
        <w:rPr>
          <w:rFonts w:ascii="Roboto" w:hAnsi="Roboto"/>
          <w:spacing w:val="-17"/>
          <w:w w:val="110"/>
        </w:rPr>
        <w:t xml:space="preserve"> </w:t>
      </w:r>
      <w:r w:rsidRPr="009B17DD">
        <w:rPr>
          <w:rFonts w:ascii="Roboto" w:hAnsi="Roboto"/>
          <w:w w:val="110"/>
        </w:rPr>
        <w:t>by</w:t>
      </w:r>
      <w:r w:rsidRPr="009B17DD">
        <w:rPr>
          <w:rFonts w:ascii="Roboto" w:hAnsi="Roboto"/>
          <w:spacing w:val="-12"/>
          <w:w w:val="110"/>
        </w:rPr>
        <w:t xml:space="preserve"> </w:t>
      </w:r>
      <w:r w:rsidRPr="009B17DD">
        <w:rPr>
          <w:rFonts w:ascii="Roboto" w:hAnsi="Roboto"/>
          <w:w w:val="110"/>
        </w:rPr>
        <w:t>using</w:t>
      </w:r>
      <w:r w:rsidRPr="009B17DD">
        <w:rPr>
          <w:rFonts w:ascii="Roboto" w:hAnsi="Roboto"/>
          <w:spacing w:val="-13"/>
          <w:w w:val="110"/>
        </w:rPr>
        <w:t xml:space="preserve"> </w:t>
      </w:r>
      <w:r w:rsidRPr="009B17DD">
        <w:rPr>
          <w:rFonts w:ascii="Roboto" w:hAnsi="Roboto"/>
          <w:w w:val="110"/>
        </w:rPr>
        <w:t>the paper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10"/>
          <w:w w:val="110"/>
        </w:rPr>
        <w:t xml:space="preserve"> </w:t>
      </w:r>
      <w:r w:rsidRPr="009B17DD">
        <w:rPr>
          <w:rFonts w:ascii="Roboto" w:hAnsi="Roboto"/>
          <w:w w:val="110"/>
        </w:rPr>
        <w:t>by</w:t>
      </w:r>
      <w:r w:rsidRPr="009B17DD">
        <w:rPr>
          <w:rFonts w:ascii="Roboto" w:hAnsi="Roboto"/>
          <w:spacing w:val="-8"/>
          <w:w w:val="110"/>
        </w:rPr>
        <w:t xml:space="preserve"> </w:t>
      </w:r>
      <w:r w:rsidRPr="009B17DD">
        <w:rPr>
          <w:rFonts w:ascii="Roboto" w:hAnsi="Roboto"/>
          <w:w w:val="110"/>
        </w:rPr>
        <w:t>email</w:t>
      </w:r>
      <w:r w:rsidRPr="009B17DD">
        <w:rPr>
          <w:rFonts w:ascii="Roboto" w:hAnsi="Roboto"/>
          <w:spacing w:val="-10"/>
          <w:w w:val="110"/>
        </w:rPr>
        <w:t xml:space="preserve"> </w:t>
      </w:r>
      <w:r w:rsidRPr="009B17DD">
        <w:rPr>
          <w:rFonts w:ascii="Roboto" w:hAnsi="Roboto"/>
          <w:w w:val="110"/>
        </w:rPr>
        <w:t>or</w:t>
      </w:r>
      <w:r w:rsidRPr="009B17DD">
        <w:rPr>
          <w:rFonts w:ascii="Roboto" w:hAnsi="Roboto"/>
          <w:spacing w:val="-12"/>
          <w:w w:val="110"/>
        </w:rPr>
        <w:t xml:space="preserve"> </w:t>
      </w:r>
      <w:r w:rsidRPr="009B17DD">
        <w:rPr>
          <w:rFonts w:ascii="Roboto" w:hAnsi="Roboto"/>
          <w:w w:val="110"/>
        </w:rPr>
        <w:t>U.S.</w:t>
      </w:r>
      <w:r w:rsidRPr="009B17DD">
        <w:rPr>
          <w:rFonts w:ascii="Roboto" w:hAnsi="Roboto"/>
          <w:spacing w:val="-9"/>
          <w:w w:val="110"/>
        </w:rPr>
        <w:t xml:space="preserve"> </w:t>
      </w:r>
      <w:r w:rsidRPr="009B17DD">
        <w:rPr>
          <w:rFonts w:ascii="Roboto" w:hAnsi="Roboto"/>
          <w:w w:val="110"/>
        </w:rPr>
        <w:t>mail.</w:t>
      </w:r>
      <w:r w:rsidRPr="009B17DD">
        <w:rPr>
          <w:rFonts w:ascii="Roboto" w:hAnsi="Roboto"/>
          <w:spacing w:val="-9"/>
          <w:w w:val="110"/>
        </w:rPr>
        <w:t xml:space="preserve"> </w:t>
      </w:r>
      <w:r w:rsidRPr="009B17DD">
        <w:rPr>
          <w:rFonts w:ascii="Roboto" w:hAnsi="Roboto"/>
          <w:w w:val="110"/>
        </w:rPr>
        <w:t>We</w:t>
      </w:r>
      <w:r w:rsidRPr="009B17DD">
        <w:rPr>
          <w:rFonts w:ascii="Roboto" w:hAnsi="Roboto"/>
          <w:spacing w:val="-8"/>
          <w:w w:val="110"/>
        </w:rPr>
        <w:t xml:space="preserve"> </w:t>
      </w:r>
      <w:r w:rsidRPr="009B17DD">
        <w:rPr>
          <w:rFonts w:ascii="Roboto" w:hAnsi="Roboto"/>
          <w:w w:val="110"/>
        </w:rPr>
        <w:t>recommend</w:t>
      </w:r>
      <w:r w:rsidRPr="009B17DD">
        <w:rPr>
          <w:rFonts w:ascii="Roboto" w:hAnsi="Roboto"/>
          <w:spacing w:val="-10"/>
          <w:w w:val="110"/>
        </w:rPr>
        <w:t xml:space="preserve"> </w:t>
      </w:r>
      <w:r w:rsidRPr="009B17DD">
        <w:rPr>
          <w:rFonts w:ascii="Roboto" w:hAnsi="Roboto"/>
          <w:w w:val="110"/>
        </w:rPr>
        <w:t>that</w:t>
      </w:r>
      <w:r w:rsidRPr="009B17DD">
        <w:rPr>
          <w:rFonts w:ascii="Roboto" w:hAnsi="Roboto"/>
          <w:spacing w:val="-11"/>
          <w:w w:val="110"/>
        </w:rPr>
        <w:t xml:space="preserve"> </w:t>
      </w:r>
      <w:r w:rsidRPr="009B17DD">
        <w:rPr>
          <w:rFonts w:ascii="Roboto" w:hAnsi="Roboto"/>
          <w:w w:val="110"/>
        </w:rPr>
        <w:t>you</w:t>
      </w:r>
      <w:r w:rsidRPr="009B17DD">
        <w:rPr>
          <w:rFonts w:ascii="Roboto" w:hAnsi="Roboto"/>
          <w:spacing w:val="-8"/>
          <w:w w:val="110"/>
        </w:rPr>
        <w:t xml:space="preserve"> </w:t>
      </w:r>
      <w:r w:rsidRPr="009B17DD">
        <w:rPr>
          <w:rFonts w:ascii="Roboto" w:hAnsi="Roboto"/>
          <w:w w:val="110"/>
        </w:rPr>
        <w:t>file</w:t>
      </w:r>
      <w:r w:rsidRPr="009B17DD">
        <w:rPr>
          <w:rFonts w:ascii="Roboto" w:hAnsi="Roboto"/>
          <w:spacing w:val="-10"/>
          <w:w w:val="110"/>
        </w:rPr>
        <w:t xml:space="preserve"> </w:t>
      </w:r>
      <w:r w:rsidRPr="009B17DD">
        <w:rPr>
          <w:rFonts w:ascii="Roboto" w:hAnsi="Roboto"/>
          <w:w w:val="110"/>
        </w:rPr>
        <w:t>your</w:t>
      </w:r>
      <w:r w:rsidRPr="009B17DD">
        <w:rPr>
          <w:rFonts w:ascii="Roboto" w:hAnsi="Roboto"/>
          <w:spacing w:val="-9"/>
          <w:w w:val="110"/>
        </w:rPr>
        <w:t xml:space="preserve"> </w:t>
      </w:r>
      <w:r w:rsidRPr="009B17DD">
        <w:rPr>
          <w:rFonts w:ascii="Roboto" w:hAnsi="Roboto"/>
          <w:w w:val="110"/>
        </w:rPr>
        <w:t>form</w:t>
      </w:r>
      <w:r w:rsidRPr="009B17DD">
        <w:rPr>
          <w:rFonts w:ascii="Roboto" w:hAnsi="Roboto"/>
          <w:spacing w:val="-8"/>
          <w:w w:val="110"/>
        </w:rPr>
        <w:t xml:space="preserve"> </w:t>
      </w:r>
      <w:r w:rsidRPr="009B17DD">
        <w:rPr>
          <w:rFonts w:ascii="Roboto" w:hAnsi="Roboto"/>
          <w:w w:val="110"/>
        </w:rPr>
        <w:t>electronically.</w:t>
      </w:r>
    </w:p>
    <w:p w14:paraId="32A7C07F" w14:textId="77777777" w:rsidR="00E43496" w:rsidRPr="009B17DD" w:rsidRDefault="00E43496" w:rsidP="00E43496">
      <w:pPr>
        <w:pStyle w:val="BodyText"/>
        <w:spacing w:after="0" w:line="240" w:lineRule="auto"/>
        <w:ind w:right="-270"/>
        <w:rPr>
          <w:rFonts w:ascii="Roboto" w:hAnsi="Roboto"/>
          <w:b/>
          <w:bCs/>
          <w:color w:val="auto"/>
          <w:sz w:val="16"/>
          <w:szCs w:val="16"/>
        </w:rPr>
      </w:pPr>
    </w:p>
    <w:p w14:paraId="68908833" w14:textId="77777777" w:rsidR="00E43496" w:rsidRPr="009B17DD" w:rsidRDefault="00E43496" w:rsidP="00E43496">
      <w:pPr>
        <w:pStyle w:val="BodyText"/>
        <w:spacing w:after="0" w:line="240" w:lineRule="auto"/>
        <w:ind w:right="-270"/>
        <w:rPr>
          <w:rFonts w:ascii="Roboto" w:hAnsi="Roboto"/>
          <w:b/>
          <w:bCs/>
          <w:color w:val="auto"/>
          <w:szCs w:val="22"/>
        </w:rPr>
      </w:pPr>
      <w:r w:rsidRPr="009B17DD">
        <w:rPr>
          <w:rFonts w:ascii="Roboto" w:hAnsi="Roboto"/>
          <w:b/>
          <w:bCs/>
          <w:color w:val="auto"/>
          <w:szCs w:val="22"/>
        </w:rPr>
        <w:t>Filing Electronically</w:t>
      </w:r>
    </w:p>
    <w:p w14:paraId="0BC5F1FC" w14:textId="77777777" w:rsidR="00E43496" w:rsidRPr="009B17DD" w:rsidRDefault="00E43496" w:rsidP="00E43496">
      <w:pPr>
        <w:pStyle w:val="BodyText"/>
        <w:spacing w:after="0" w:line="240" w:lineRule="auto"/>
        <w:ind w:right="-270"/>
        <w:rPr>
          <w:rFonts w:ascii="Roboto" w:hAnsi="Roboto"/>
          <w:color w:val="auto"/>
          <w:szCs w:val="22"/>
        </w:rPr>
      </w:pPr>
      <w:hyperlink r:id="rId105">
        <w:r w:rsidRPr="009B17DD">
          <w:rPr>
            <w:rFonts w:ascii="Roboto" w:hAnsi="Roboto"/>
            <w:color w:val="1154CC"/>
            <w:szCs w:val="22"/>
          </w:rPr>
          <w:t>VETS-4212</w:t>
        </w:r>
        <w:r w:rsidRPr="009B17DD">
          <w:rPr>
            <w:rFonts w:ascii="Roboto" w:hAnsi="Roboto"/>
            <w:color w:val="1154CC"/>
            <w:spacing w:val="39"/>
            <w:szCs w:val="22"/>
          </w:rPr>
          <w:t xml:space="preserve"> </w:t>
        </w:r>
        <w:r w:rsidRPr="009B17DD">
          <w:rPr>
            <w:rFonts w:ascii="Roboto" w:hAnsi="Roboto"/>
            <w:color w:val="1154CC"/>
            <w:szCs w:val="22"/>
          </w:rPr>
          <w:t>Reporting</w:t>
        </w:r>
        <w:r w:rsidRPr="009B17DD">
          <w:rPr>
            <w:rFonts w:ascii="Roboto" w:hAnsi="Roboto"/>
            <w:color w:val="1154CC"/>
            <w:spacing w:val="44"/>
            <w:szCs w:val="22"/>
          </w:rPr>
          <w:t xml:space="preserve"> </w:t>
        </w:r>
        <w:r w:rsidRPr="009B17DD">
          <w:rPr>
            <w:rFonts w:ascii="Roboto" w:hAnsi="Roboto"/>
            <w:color w:val="1154CC"/>
            <w:szCs w:val="22"/>
          </w:rPr>
          <w:t>Application</w:t>
        </w:r>
      </w:hyperlink>
      <w:r w:rsidRPr="009B17DD">
        <w:rPr>
          <w:rFonts w:ascii="Roboto" w:hAnsi="Roboto"/>
          <w:color w:val="1154CC"/>
          <w:spacing w:val="49"/>
          <w:szCs w:val="22"/>
        </w:rPr>
        <w:t xml:space="preserve"> </w:t>
      </w:r>
      <w:r w:rsidRPr="009B17DD">
        <w:rPr>
          <w:rFonts w:ascii="Roboto" w:hAnsi="Roboto"/>
          <w:szCs w:val="22"/>
        </w:rPr>
        <w:t>–</w:t>
      </w:r>
      <w:r w:rsidRPr="009B17DD">
        <w:rPr>
          <w:rFonts w:ascii="Roboto" w:hAnsi="Roboto"/>
          <w:spacing w:val="38"/>
          <w:szCs w:val="22"/>
        </w:rPr>
        <w:t xml:space="preserve"> </w:t>
      </w:r>
      <w:r w:rsidRPr="009B17DD">
        <w:rPr>
          <w:rFonts w:ascii="Roboto" w:hAnsi="Roboto"/>
          <w:color w:val="auto"/>
          <w:szCs w:val="22"/>
        </w:rPr>
        <w:t>File</w:t>
      </w:r>
      <w:r w:rsidRPr="009B17DD">
        <w:rPr>
          <w:rFonts w:ascii="Roboto" w:hAnsi="Roboto"/>
          <w:color w:val="auto"/>
          <w:spacing w:val="44"/>
          <w:szCs w:val="22"/>
        </w:rPr>
        <w:t xml:space="preserve"> </w:t>
      </w:r>
      <w:r w:rsidRPr="009B17DD">
        <w:rPr>
          <w:rFonts w:ascii="Roboto" w:hAnsi="Roboto"/>
          <w:color w:val="auto"/>
          <w:szCs w:val="22"/>
        </w:rPr>
        <w:t>your</w:t>
      </w:r>
      <w:r w:rsidRPr="009B17DD">
        <w:rPr>
          <w:rFonts w:ascii="Roboto" w:hAnsi="Roboto"/>
          <w:color w:val="auto"/>
          <w:spacing w:val="36"/>
          <w:szCs w:val="22"/>
        </w:rPr>
        <w:t xml:space="preserve"> </w:t>
      </w:r>
      <w:r w:rsidRPr="009B17DD">
        <w:rPr>
          <w:rFonts w:ascii="Roboto" w:hAnsi="Roboto"/>
          <w:color w:val="auto"/>
          <w:szCs w:val="22"/>
        </w:rPr>
        <w:t>VETS-4212</w:t>
      </w:r>
      <w:r w:rsidRPr="009B17DD">
        <w:rPr>
          <w:rFonts w:ascii="Roboto" w:hAnsi="Roboto"/>
          <w:color w:val="auto"/>
          <w:spacing w:val="43"/>
          <w:szCs w:val="22"/>
        </w:rPr>
        <w:t xml:space="preserve"> </w:t>
      </w:r>
      <w:r w:rsidRPr="009B17DD">
        <w:rPr>
          <w:rFonts w:ascii="Roboto" w:hAnsi="Roboto"/>
          <w:color w:val="auto"/>
          <w:szCs w:val="22"/>
        </w:rPr>
        <w:t>report</w:t>
      </w:r>
      <w:r w:rsidRPr="009B17DD">
        <w:rPr>
          <w:rFonts w:ascii="Roboto" w:hAnsi="Roboto"/>
          <w:color w:val="auto"/>
          <w:spacing w:val="36"/>
          <w:szCs w:val="22"/>
        </w:rPr>
        <w:t xml:space="preserve"> </w:t>
      </w:r>
      <w:r w:rsidRPr="009B17DD">
        <w:rPr>
          <w:rFonts w:ascii="Roboto" w:hAnsi="Roboto"/>
          <w:color w:val="auto"/>
          <w:spacing w:val="-2"/>
          <w:szCs w:val="22"/>
        </w:rPr>
        <w:t>online.</w:t>
      </w:r>
    </w:p>
    <w:p w14:paraId="4E98DDD9"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4E43C6D3" w14:textId="77777777" w:rsidR="00E43496" w:rsidRPr="009B17DD" w:rsidRDefault="00E43496" w:rsidP="00E43496">
      <w:pPr>
        <w:spacing w:line="247" w:lineRule="auto"/>
        <w:ind w:left="432" w:right="792"/>
        <w:jc w:val="center"/>
        <w:rPr>
          <w:rFonts w:ascii="Roboto" w:hAnsi="Roboto"/>
          <w:b/>
          <w:sz w:val="32"/>
          <w:szCs w:val="32"/>
        </w:rPr>
      </w:pPr>
      <w:r w:rsidRPr="009B17DD">
        <w:rPr>
          <w:rFonts w:ascii="Roboto" w:hAnsi="Roboto"/>
          <w:b/>
          <w:color w:val="C00000"/>
          <w:spacing w:val="-8"/>
          <w:sz w:val="32"/>
          <w:szCs w:val="32"/>
        </w:rPr>
        <w:t xml:space="preserve">New! </w:t>
      </w:r>
      <w:r w:rsidRPr="009B17DD">
        <w:rPr>
          <w:rFonts w:ascii="Roboto" w:hAnsi="Roboto"/>
          <w:b/>
          <w:spacing w:val="-8"/>
          <w:sz w:val="32"/>
          <w:szCs w:val="32"/>
        </w:rPr>
        <w:t>Benefit Plans</w:t>
      </w:r>
      <w:r w:rsidRPr="009B17DD">
        <w:rPr>
          <w:rFonts w:ascii="Roboto" w:hAnsi="Roboto"/>
          <w:b/>
          <w:spacing w:val="-9"/>
          <w:sz w:val="32"/>
          <w:szCs w:val="32"/>
        </w:rPr>
        <w:t xml:space="preserve"> </w:t>
      </w:r>
      <w:r w:rsidRPr="009B17DD">
        <w:rPr>
          <w:rFonts w:ascii="Roboto" w:hAnsi="Roboto"/>
          <w:b/>
          <w:spacing w:val="-8"/>
          <w:sz w:val="32"/>
          <w:szCs w:val="32"/>
        </w:rPr>
        <w:t xml:space="preserve">Starting </w:t>
      </w:r>
      <w:r w:rsidRPr="009B17DD">
        <w:rPr>
          <w:rFonts w:ascii="Roboto" w:hAnsi="Roboto"/>
          <w:b/>
          <w:color w:val="C00000"/>
          <w:spacing w:val="-8"/>
          <w:sz w:val="32"/>
          <w:szCs w:val="32"/>
        </w:rPr>
        <w:t>August 1</w:t>
      </w:r>
      <w:r w:rsidRPr="009B17DD">
        <w:rPr>
          <w:rFonts w:ascii="Roboto" w:hAnsi="Roboto"/>
          <w:b/>
          <w:color w:val="C00000"/>
          <w:spacing w:val="-27"/>
          <w:sz w:val="32"/>
          <w:szCs w:val="32"/>
        </w:rPr>
        <w:t xml:space="preserve"> </w:t>
      </w:r>
      <w:r w:rsidRPr="009B17DD">
        <w:rPr>
          <w:rFonts w:ascii="Roboto" w:hAnsi="Roboto"/>
          <w:b/>
          <w:spacing w:val="-8"/>
          <w:sz w:val="32"/>
          <w:szCs w:val="32"/>
        </w:rPr>
        <w:t>-</w:t>
      </w:r>
      <w:r w:rsidRPr="009B17DD">
        <w:rPr>
          <w:rFonts w:ascii="Roboto" w:hAnsi="Roboto"/>
          <w:b/>
          <w:spacing w:val="-9"/>
          <w:sz w:val="32"/>
          <w:szCs w:val="32"/>
        </w:rPr>
        <w:t xml:space="preserve"> </w:t>
      </w:r>
      <w:r w:rsidRPr="009B17DD">
        <w:rPr>
          <w:rFonts w:ascii="Roboto" w:hAnsi="Roboto"/>
          <w:b/>
          <w:spacing w:val="-8"/>
          <w:sz w:val="32"/>
          <w:szCs w:val="32"/>
        </w:rPr>
        <w:t>Employer’s CMS Part D Creditable</w:t>
      </w:r>
      <w:r w:rsidRPr="009B17DD">
        <w:rPr>
          <w:rFonts w:ascii="Roboto" w:hAnsi="Roboto"/>
          <w:b/>
          <w:spacing w:val="-9"/>
          <w:sz w:val="32"/>
          <w:szCs w:val="32"/>
        </w:rPr>
        <w:t xml:space="preserve"> </w:t>
      </w:r>
      <w:r w:rsidRPr="009B17DD">
        <w:rPr>
          <w:rFonts w:ascii="Roboto" w:hAnsi="Roboto"/>
          <w:b/>
          <w:spacing w:val="-8"/>
          <w:sz w:val="32"/>
          <w:szCs w:val="32"/>
        </w:rPr>
        <w:t xml:space="preserve">Coverage </w:t>
      </w:r>
      <w:r w:rsidRPr="009B17DD">
        <w:rPr>
          <w:rFonts w:ascii="Roboto" w:hAnsi="Roboto"/>
          <w:b/>
          <w:sz w:val="32"/>
          <w:szCs w:val="32"/>
          <w:u w:val="single"/>
        </w:rPr>
        <w:t>Online</w:t>
      </w:r>
      <w:r w:rsidRPr="009B17DD">
        <w:rPr>
          <w:rFonts w:ascii="Roboto" w:hAnsi="Roboto"/>
          <w:b/>
          <w:spacing w:val="-4"/>
          <w:sz w:val="32"/>
          <w:szCs w:val="32"/>
          <w:u w:val="single"/>
        </w:rPr>
        <w:t xml:space="preserve"> </w:t>
      </w:r>
      <w:r w:rsidRPr="009B17DD">
        <w:rPr>
          <w:rFonts w:ascii="Roboto" w:hAnsi="Roboto"/>
          <w:b/>
          <w:sz w:val="32"/>
          <w:szCs w:val="32"/>
          <w:u w:val="single"/>
        </w:rPr>
        <w:t>Disclosure</w:t>
      </w:r>
      <w:r w:rsidRPr="009B17DD">
        <w:rPr>
          <w:rFonts w:ascii="Roboto" w:hAnsi="Roboto"/>
          <w:b/>
          <w:spacing w:val="-3"/>
          <w:sz w:val="32"/>
          <w:szCs w:val="32"/>
        </w:rPr>
        <w:t xml:space="preserve"> </w:t>
      </w:r>
      <w:r w:rsidRPr="009B17DD">
        <w:rPr>
          <w:rFonts w:ascii="Roboto" w:hAnsi="Roboto"/>
          <w:b/>
          <w:sz w:val="32"/>
          <w:szCs w:val="32"/>
        </w:rPr>
        <w:t>–</w:t>
      </w:r>
      <w:r w:rsidRPr="009B17DD">
        <w:rPr>
          <w:rFonts w:ascii="Roboto" w:hAnsi="Roboto"/>
          <w:b/>
          <w:spacing w:val="-6"/>
          <w:sz w:val="32"/>
          <w:szCs w:val="32"/>
        </w:rPr>
        <w:t xml:space="preserve"> </w:t>
      </w:r>
      <w:r w:rsidRPr="009B17DD">
        <w:rPr>
          <w:rFonts w:ascii="Roboto" w:hAnsi="Roboto"/>
          <w:b/>
          <w:color w:val="C00000"/>
          <w:sz w:val="32"/>
          <w:szCs w:val="32"/>
        </w:rPr>
        <w:t>September</w:t>
      </w:r>
      <w:r w:rsidRPr="009B17DD">
        <w:rPr>
          <w:rFonts w:ascii="Roboto" w:hAnsi="Roboto"/>
          <w:b/>
          <w:color w:val="C00000"/>
          <w:spacing w:val="-4"/>
          <w:sz w:val="32"/>
          <w:szCs w:val="32"/>
        </w:rPr>
        <w:t xml:space="preserve"> </w:t>
      </w:r>
      <w:r w:rsidRPr="009B17DD">
        <w:rPr>
          <w:rFonts w:ascii="Roboto" w:hAnsi="Roboto"/>
          <w:b/>
          <w:color w:val="C00000"/>
          <w:sz w:val="32"/>
          <w:szCs w:val="32"/>
        </w:rPr>
        <w:t>30,</w:t>
      </w:r>
      <w:r w:rsidRPr="009B17DD">
        <w:rPr>
          <w:rFonts w:ascii="Roboto" w:hAnsi="Roboto"/>
          <w:b/>
          <w:color w:val="C00000"/>
          <w:spacing w:val="-4"/>
          <w:sz w:val="32"/>
          <w:szCs w:val="32"/>
        </w:rPr>
        <w:t xml:space="preserve"> </w:t>
      </w:r>
      <w:r w:rsidRPr="009B17DD">
        <w:rPr>
          <w:rFonts w:ascii="Roboto" w:hAnsi="Roboto"/>
          <w:b/>
          <w:color w:val="C00000"/>
          <w:sz w:val="32"/>
          <w:szCs w:val="32"/>
        </w:rPr>
        <w:t>2025</w:t>
      </w:r>
    </w:p>
    <w:p w14:paraId="192F7122" w14:textId="77777777" w:rsidR="00E43496" w:rsidRPr="009B17DD" w:rsidRDefault="00E43496" w:rsidP="00E43496">
      <w:pPr>
        <w:pStyle w:val="Heading1"/>
        <w:shd w:val="clear" w:color="auto" w:fill="FFFFFF"/>
        <w:spacing w:before="0" w:beforeAutospacing="0" w:after="0" w:afterAutospacing="0" w:line="264" w:lineRule="atLeast"/>
        <w:rPr>
          <w:rFonts w:ascii="Roboto" w:eastAsiaTheme="minorHAnsi" w:hAnsi="Roboto" w:cstheme="minorBidi"/>
          <w:b w:val="0"/>
          <w:bCs w:val="0"/>
          <w:sz w:val="16"/>
          <w:szCs w:val="16"/>
        </w:rPr>
      </w:pPr>
    </w:p>
    <w:p w14:paraId="4C13EF15" w14:textId="77777777" w:rsidR="00E43496" w:rsidRPr="002F6674" w:rsidRDefault="00E43496" w:rsidP="00E43496">
      <w:pPr>
        <w:pStyle w:val="Heading1"/>
        <w:shd w:val="clear" w:color="auto" w:fill="FFFFFF"/>
        <w:spacing w:before="0" w:beforeAutospacing="0" w:after="0" w:afterAutospacing="0"/>
        <w:jc w:val="center"/>
        <w:rPr>
          <w:rFonts w:ascii="Roboto" w:eastAsiaTheme="minorHAnsi" w:hAnsi="Roboto" w:cstheme="minorBidi"/>
          <w:color w:val="C00000"/>
          <w:kern w:val="0"/>
          <w:sz w:val="32"/>
          <w:szCs w:val="32"/>
          <w:highlight w:val="magenta"/>
        </w:rPr>
      </w:pPr>
      <w:r w:rsidRPr="009B17DD">
        <w:rPr>
          <w:rFonts w:ascii="Roboto" w:eastAsiaTheme="minorHAnsi" w:hAnsi="Roboto" w:cstheme="minorBidi"/>
          <w:color w:val="C00000"/>
          <w:kern w:val="0"/>
          <w:sz w:val="32"/>
          <w:szCs w:val="32"/>
        </w:rPr>
        <w:t xml:space="preserve">New! </w:t>
      </w:r>
      <w:bookmarkStart w:id="9" w:name="_Hlk212641955"/>
      <w:r w:rsidRPr="009B17DD">
        <w:rPr>
          <w:rFonts w:ascii="Roboto" w:hAnsi="Roboto"/>
          <w:spacing w:val="-8"/>
          <w:sz w:val="32"/>
          <w:szCs w:val="32"/>
        </w:rPr>
        <w:t>Benefit</w:t>
      </w:r>
      <w:r w:rsidRPr="009B17DD">
        <w:rPr>
          <w:rFonts w:ascii="Roboto" w:hAnsi="Roboto"/>
          <w:spacing w:val="-11"/>
          <w:sz w:val="32"/>
          <w:szCs w:val="32"/>
        </w:rPr>
        <w:t xml:space="preserve"> </w:t>
      </w:r>
      <w:r w:rsidRPr="009B17DD">
        <w:rPr>
          <w:rFonts w:ascii="Roboto" w:hAnsi="Roboto"/>
          <w:spacing w:val="-8"/>
          <w:sz w:val="32"/>
          <w:szCs w:val="32"/>
        </w:rPr>
        <w:t>Plans</w:t>
      </w:r>
      <w:r w:rsidRPr="009B17DD">
        <w:rPr>
          <w:rFonts w:ascii="Roboto" w:hAnsi="Roboto"/>
          <w:spacing w:val="-12"/>
          <w:sz w:val="32"/>
          <w:szCs w:val="32"/>
        </w:rPr>
        <w:t xml:space="preserve"> </w:t>
      </w:r>
      <w:r w:rsidRPr="009B17DD">
        <w:rPr>
          <w:rFonts w:ascii="Roboto" w:hAnsi="Roboto"/>
          <w:spacing w:val="-8"/>
          <w:sz w:val="32"/>
          <w:szCs w:val="32"/>
        </w:rPr>
        <w:t>Starting</w:t>
      </w:r>
      <w:r w:rsidRPr="009B17DD">
        <w:rPr>
          <w:rFonts w:ascii="Roboto" w:hAnsi="Roboto"/>
          <w:spacing w:val="-5"/>
          <w:sz w:val="32"/>
          <w:szCs w:val="32"/>
        </w:rPr>
        <w:t xml:space="preserve"> </w:t>
      </w:r>
      <w:r w:rsidRPr="009B17DD">
        <w:rPr>
          <w:rFonts w:ascii="Roboto" w:hAnsi="Roboto"/>
          <w:color w:val="C00000"/>
          <w:spacing w:val="-8"/>
          <w:sz w:val="32"/>
          <w:szCs w:val="32"/>
        </w:rPr>
        <w:t>September</w:t>
      </w:r>
      <w:r w:rsidRPr="009B17DD">
        <w:rPr>
          <w:rFonts w:ascii="Roboto" w:hAnsi="Roboto"/>
          <w:color w:val="C00000"/>
          <w:spacing w:val="-12"/>
          <w:sz w:val="32"/>
          <w:szCs w:val="32"/>
        </w:rPr>
        <w:t xml:space="preserve"> </w:t>
      </w:r>
      <w:r w:rsidRPr="009B17DD">
        <w:rPr>
          <w:rFonts w:ascii="Roboto" w:hAnsi="Roboto"/>
          <w:color w:val="C00000"/>
          <w:spacing w:val="-8"/>
          <w:sz w:val="32"/>
          <w:szCs w:val="32"/>
        </w:rPr>
        <w:t>1</w:t>
      </w:r>
      <w:r w:rsidRPr="009B17DD">
        <w:rPr>
          <w:rFonts w:ascii="Roboto" w:hAnsi="Roboto"/>
          <w:color w:val="C00000"/>
          <w:spacing w:val="-28"/>
          <w:sz w:val="32"/>
          <w:szCs w:val="32"/>
        </w:rPr>
        <w:t xml:space="preserve"> </w:t>
      </w:r>
      <w:r w:rsidRPr="009B17DD">
        <w:rPr>
          <w:rFonts w:ascii="Roboto" w:hAnsi="Roboto"/>
          <w:spacing w:val="-8"/>
          <w:sz w:val="32"/>
          <w:szCs w:val="32"/>
        </w:rPr>
        <w:t>-</w:t>
      </w:r>
      <w:r w:rsidRPr="009B17DD">
        <w:rPr>
          <w:rFonts w:ascii="Roboto" w:hAnsi="Roboto"/>
          <w:spacing w:val="-6"/>
          <w:sz w:val="32"/>
          <w:szCs w:val="32"/>
        </w:rPr>
        <w:t xml:space="preserve"> </w:t>
      </w:r>
      <w:r w:rsidRPr="009B17DD">
        <w:rPr>
          <w:rFonts w:ascii="Roboto" w:hAnsi="Roboto"/>
          <w:spacing w:val="-8"/>
          <w:sz w:val="32"/>
          <w:szCs w:val="32"/>
        </w:rPr>
        <w:t>Employer’s</w:t>
      </w:r>
      <w:r w:rsidRPr="009B17DD">
        <w:rPr>
          <w:rFonts w:ascii="Roboto" w:hAnsi="Roboto"/>
          <w:spacing w:val="-11"/>
          <w:sz w:val="32"/>
          <w:szCs w:val="32"/>
        </w:rPr>
        <w:t xml:space="preserve"> </w:t>
      </w:r>
      <w:r w:rsidRPr="009B17DD">
        <w:rPr>
          <w:rFonts w:ascii="Roboto" w:hAnsi="Roboto"/>
          <w:spacing w:val="-8"/>
          <w:sz w:val="32"/>
          <w:szCs w:val="32"/>
        </w:rPr>
        <w:t>CMS</w:t>
      </w:r>
      <w:r w:rsidRPr="009B17DD">
        <w:rPr>
          <w:rFonts w:ascii="Roboto" w:hAnsi="Roboto"/>
          <w:spacing w:val="-9"/>
          <w:sz w:val="32"/>
          <w:szCs w:val="32"/>
        </w:rPr>
        <w:t xml:space="preserve"> </w:t>
      </w:r>
      <w:r w:rsidRPr="009B17DD">
        <w:rPr>
          <w:rFonts w:ascii="Roboto" w:hAnsi="Roboto"/>
          <w:spacing w:val="-8"/>
          <w:sz w:val="32"/>
          <w:szCs w:val="32"/>
        </w:rPr>
        <w:t>Part</w:t>
      </w:r>
      <w:r w:rsidRPr="009B17DD">
        <w:rPr>
          <w:rFonts w:ascii="Roboto" w:hAnsi="Roboto"/>
          <w:spacing w:val="-9"/>
          <w:sz w:val="32"/>
          <w:szCs w:val="32"/>
        </w:rPr>
        <w:t xml:space="preserve"> </w:t>
      </w:r>
      <w:r w:rsidRPr="009B17DD">
        <w:rPr>
          <w:rFonts w:ascii="Roboto" w:hAnsi="Roboto"/>
          <w:spacing w:val="-8"/>
          <w:sz w:val="32"/>
          <w:szCs w:val="32"/>
        </w:rPr>
        <w:t>D</w:t>
      </w:r>
      <w:r w:rsidRPr="009B17DD">
        <w:rPr>
          <w:rFonts w:ascii="Roboto" w:hAnsi="Roboto"/>
          <w:spacing w:val="-12"/>
          <w:sz w:val="32"/>
          <w:szCs w:val="32"/>
        </w:rPr>
        <w:t xml:space="preserve"> </w:t>
      </w:r>
      <w:r w:rsidRPr="009B17DD">
        <w:rPr>
          <w:rFonts w:ascii="Roboto" w:hAnsi="Roboto"/>
          <w:spacing w:val="-8"/>
          <w:sz w:val="32"/>
          <w:szCs w:val="32"/>
        </w:rPr>
        <w:t>Creditable</w:t>
      </w:r>
      <w:r w:rsidRPr="009B17DD">
        <w:rPr>
          <w:rFonts w:ascii="Roboto" w:hAnsi="Roboto"/>
          <w:spacing w:val="-11"/>
          <w:sz w:val="32"/>
          <w:szCs w:val="32"/>
        </w:rPr>
        <w:t xml:space="preserve"> </w:t>
      </w:r>
      <w:r w:rsidRPr="009B17DD">
        <w:rPr>
          <w:rFonts w:ascii="Roboto" w:hAnsi="Roboto"/>
          <w:spacing w:val="-8"/>
          <w:sz w:val="32"/>
          <w:szCs w:val="32"/>
        </w:rPr>
        <w:t xml:space="preserve">Coverage </w:t>
      </w:r>
      <w:r w:rsidRPr="009B17DD">
        <w:rPr>
          <w:rFonts w:ascii="Roboto" w:hAnsi="Roboto"/>
          <w:sz w:val="32"/>
          <w:szCs w:val="32"/>
          <w:u w:val="single"/>
        </w:rPr>
        <w:t>Online</w:t>
      </w:r>
      <w:r w:rsidRPr="009B17DD">
        <w:rPr>
          <w:rFonts w:ascii="Roboto" w:hAnsi="Roboto"/>
          <w:spacing w:val="-6"/>
          <w:sz w:val="32"/>
          <w:szCs w:val="32"/>
          <w:u w:val="single"/>
        </w:rPr>
        <w:t xml:space="preserve"> </w:t>
      </w:r>
      <w:r w:rsidRPr="009B17DD">
        <w:rPr>
          <w:rFonts w:ascii="Roboto" w:hAnsi="Roboto"/>
          <w:sz w:val="32"/>
          <w:szCs w:val="32"/>
          <w:u w:val="single"/>
        </w:rPr>
        <w:t>Disclosure</w:t>
      </w:r>
      <w:r w:rsidRPr="009B17DD">
        <w:rPr>
          <w:rFonts w:ascii="Roboto" w:hAnsi="Roboto"/>
          <w:spacing w:val="-5"/>
          <w:sz w:val="32"/>
          <w:szCs w:val="32"/>
        </w:rPr>
        <w:t xml:space="preserve"> </w:t>
      </w:r>
      <w:r w:rsidRPr="009B17DD">
        <w:rPr>
          <w:rFonts w:ascii="Roboto" w:hAnsi="Roboto"/>
          <w:sz w:val="32"/>
          <w:szCs w:val="32"/>
        </w:rPr>
        <w:t>–</w:t>
      </w:r>
      <w:r w:rsidRPr="009B17DD">
        <w:rPr>
          <w:rFonts w:ascii="Roboto" w:hAnsi="Roboto"/>
          <w:spacing w:val="-8"/>
          <w:sz w:val="32"/>
          <w:szCs w:val="32"/>
        </w:rPr>
        <w:t xml:space="preserve"> </w:t>
      </w:r>
      <w:r w:rsidRPr="009B17DD">
        <w:rPr>
          <w:rFonts w:ascii="Roboto" w:hAnsi="Roboto"/>
          <w:color w:val="C00000"/>
          <w:sz w:val="32"/>
          <w:szCs w:val="32"/>
        </w:rPr>
        <w:t>October</w:t>
      </w:r>
      <w:r w:rsidRPr="009B17DD">
        <w:rPr>
          <w:rFonts w:ascii="Roboto" w:hAnsi="Roboto"/>
          <w:color w:val="C00000"/>
          <w:spacing w:val="-6"/>
          <w:sz w:val="32"/>
          <w:szCs w:val="32"/>
        </w:rPr>
        <w:t xml:space="preserve"> </w:t>
      </w:r>
      <w:r w:rsidRPr="009B17DD">
        <w:rPr>
          <w:rFonts w:ascii="Roboto" w:hAnsi="Roboto"/>
          <w:color w:val="C00000"/>
          <w:sz w:val="32"/>
          <w:szCs w:val="32"/>
        </w:rPr>
        <w:t>31,</w:t>
      </w:r>
      <w:r w:rsidRPr="009B17DD">
        <w:rPr>
          <w:rFonts w:ascii="Roboto" w:hAnsi="Roboto"/>
          <w:color w:val="C00000"/>
          <w:spacing w:val="-9"/>
          <w:sz w:val="32"/>
          <w:szCs w:val="32"/>
        </w:rPr>
        <w:t xml:space="preserve"> </w:t>
      </w:r>
      <w:r w:rsidRPr="009B17DD">
        <w:rPr>
          <w:rFonts w:ascii="Roboto" w:hAnsi="Roboto"/>
          <w:color w:val="C00000"/>
          <w:sz w:val="32"/>
          <w:szCs w:val="32"/>
        </w:rPr>
        <w:t>2025</w:t>
      </w:r>
      <w:bookmarkEnd w:id="9"/>
    </w:p>
    <w:p w14:paraId="33C7C847" w14:textId="77777777" w:rsidR="00E43496" w:rsidRPr="009B17DD" w:rsidRDefault="00E43496" w:rsidP="00E43496">
      <w:pPr>
        <w:spacing w:before="267"/>
        <w:ind w:right="364"/>
        <w:jc w:val="center"/>
        <w:rPr>
          <w:rFonts w:ascii="Roboto" w:hAnsi="Roboto"/>
          <w:b/>
          <w:sz w:val="32"/>
          <w:szCs w:val="32"/>
        </w:rPr>
      </w:pPr>
      <w:r w:rsidRPr="009B17DD">
        <w:rPr>
          <w:rFonts w:ascii="Roboto" w:hAnsi="Roboto"/>
          <w:b/>
          <w:bCs/>
          <w:color w:val="C00000"/>
          <w:sz w:val="32"/>
          <w:szCs w:val="32"/>
        </w:rPr>
        <w:t>New!</w:t>
      </w:r>
      <w:r w:rsidRPr="009B17DD">
        <w:rPr>
          <w:rFonts w:ascii="Roboto" w:hAnsi="Roboto"/>
          <w:b/>
          <w:color w:val="C00000"/>
          <w:spacing w:val="-11"/>
          <w:sz w:val="32"/>
          <w:szCs w:val="32"/>
        </w:rPr>
        <w:t xml:space="preserve"> </w:t>
      </w:r>
      <w:bookmarkStart w:id="10" w:name="_Hlk212641947"/>
      <w:r w:rsidRPr="009B17DD">
        <w:rPr>
          <w:rFonts w:ascii="Roboto" w:hAnsi="Roboto"/>
          <w:b/>
          <w:bCs/>
          <w:spacing w:val="-8"/>
          <w:kern w:val="36"/>
          <w:sz w:val="32"/>
          <w:szCs w:val="32"/>
        </w:rPr>
        <w:t>Treasury Dept Issues List of Jobs Qualifying for new Tip Incom</w:t>
      </w:r>
      <w:r>
        <w:rPr>
          <w:rFonts w:ascii="Roboto" w:hAnsi="Roboto"/>
          <w:b/>
          <w:bCs/>
          <w:spacing w:val="-8"/>
          <w:kern w:val="36"/>
          <w:sz w:val="32"/>
          <w:szCs w:val="32"/>
        </w:rPr>
        <w:t xml:space="preserve">e </w:t>
      </w:r>
      <w:r w:rsidRPr="009B17DD">
        <w:rPr>
          <w:rFonts w:ascii="Roboto" w:hAnsi="Roboto"/>
          <w:b/>
          <w:bCs/>
          <w:spacing w:val="-8"/>
          <w:kern w:val="36"/>
          <w:sz w:val="32"/>
          <w:szCs w:val="32"/>
        </w:rPr>
        <w:t>Deduction under “One Big Beautiful” Act</w:t>
      </w:r>
      <w:bookmarkEnd w:id="10"/>
    </w:p>
    <w:p w14:paraId="125B28DB" w14:textId="77777777" w:rsidR="00E43496" w:rsidRDefault="00E43496" w:rsidP="00E43496">
      <w:pPr>
        <w:pStyle w:val="BodyText"/>
        <w:spacing w:after="0" w:line="240" w:lineRule="auto"/>
        <w:jc w:val="left"/>
        <w:rPr>
          <w:rFonts w:ascii="Roboto" w:hAnsi="Roboto"/>
          <w:color w:val="auto"/>
          <w:spacing w:val="-4"/>
          <w:w w:val="110"/>
          <w:szCs w:val="22"/>
        </w:rPr>
      </w:pPr>
      <w:r w:rsidRPr="009B17DD">
        <w:rPr>
          <w:rFonts w:ascii="Roboto" w:hAnsi="Roboto"/>
          <w:color w:val="auto"/>
          <w:w w:val="110"/>
          <w:szCs w:val="22"/>
        </w:rPr>
        <w:t>This</w:t>
      </w:r>
      <w:r w:rsidRPr="009B17DD">
        <w:rPr>
          <w:rFonts w:ascii="Roboto" w:hAnsi="Roboto"/>
          <w:color w:val="auto"/>
          <w:spacing w:val="-12"/>
          <w:w w:val="110"/>
          <w:szCs w:val="22"/>
        </w:rPr>
        <w:t xml:space="preserve"> </w:t>
      </w:r>
      <w:r w:rsidRPr="009B17DD">
        <w:rPr>
          <w:rFonts w:ascii="Roboto" w:hAnsi="Roboto"/>
          <w:color w:val="auto"/>
          <w:w w:val="110"/>
          <w:szCs w:val="22"/>
        </w:rPr>
        <w:t>summer</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President</w:t>
      </w:r>
      <w:r w:rsidRPr="009B17DD">
        <w:rPr>
          <w:rFonts w:ascii="Roboto" w:hAnsi="Roboto"/>
          <w:color w:val="auto"/>
          <w:spacing w:val="-10"/>
          <w:w w:val="110"/>
          <w:szCs w:val="22"/>
        </w:rPr>
        <w:t xml:space="preserve"> </w:t>
      </w:r>
      <w:r w:rsidRPr="009B17DD">
        <w:rPr>
          <w:rFonts w:ascii="Roboto" w:hAnsi="Roboto"/>
          <w:color w:val="auto"/>
          <w:w w:val="110"/>
          <w:szCs w:val="22"/>
        </w:rPr>
        <w:t>signed</w:t>
      </w:r>
      <w:r w:rsidRPr="009B17DD">
        <w:rPr>
          <w:rFonts w:ascii="Roboto" w:hAnsi="Roboto"/>
          <w:color w:val="auto"/>
          <w:spacing w:val="-10"/>
          <w:w w:val="110"/>
          <w:szCs w:val="22"/>
        </w:rPr>
        <w:t xml:space="preserve"> </w:t>
      </w:r>
      <w:r w:rsidRPr="009B17DD">
        <w:rPr>
          <w:rFonts w:ascii="Roboto" w:hAnsi="Roboto"/>
          <w:color w:val="auto"/>
          <w:w w:val="110"/>
          <w:szCs w:val="22"/>
        </w:rPr>
        <w:t>the</w:t>
      </w:r>
      <w:r w:rsidRPr="009B17DD">
        <w:rPr>
          <w:rFonts w:ascii="Roboto" w:hAnsi="Roboto"/>
          <w:color w:val="auto"/>
          <w:spacing w:val="-12"/>
          <w:w w:val="110"/>
          <w:szCs w:val="22"/>
        </w:rPr>
        <w:t xml:space="preserve"> </w:t>
      </w:r>
      <w:r w:rsidRPr="009B17DD">
        <w:rPr>
          <w:rFonts w:ascii="Roboto" w:hAnsi="Roboto"/>
          <w:color w:val="auto"/>
          <w:w w:val="110"/>
          <w:szCs w:val="22"/>
        </w:rPr>
        <w:t>“One</w:t>
      </w:r>
      <w:r w:rsidRPr="009B17DD">
        <w:rPr>
          <w:rFonts w:ascii="Roboto" w:hAnsi="Roboto"/>
          <w:color w:val="auto"/>
          <w:spacing w:val="-12"/>
          <w:w w:val="110"/>
          <w:szCs w:val="22"/>
        </w:rPr>
        <w:t xml:space="preserve"> </w:t>
      </w:r>
      <w:r w:rsidRPr="009B17DD">
        <w:rPr>
          <w:rFonts w:ascii="Roboto" w:hAnsi="Roboto"/>
          <w:color w:val="auto"/>
          <w:w w:val="110"/>
          <w:szCs w:val="22"/>
        </w:rPr>
        <w:t>Big</w:t>
      </w:r>
      <w:r w:rsidRPr="009B17DD">
        <w:rPr>
          <w:rFonts w:ascii="Roboto" w:hAnsi="Roboto"/>
          <w:color w:val="auto"/>
          <w:spacing w:val="-10"/>
          <w:w w:val="110"/>
          <w:szCs w:val="22"/>
        </w:rPr>
        <w:t xml:space="preserve"> </w:t>
      </w:r>
      <w:r w:rsidRPr="009B17DD">
        <w:rPr>
          <w:rFonts w:ascii="Roboto" w:hAnsi="Roboto"/>
          <w:color w:val="auto"/>
          <w:w w:val="110"/>
          <w:szCs w:val="22"/>
        </w:rPr>
        <w:t>Beautiful</w:t>
      </w:r>
      <w:r w:rsidRPr="009B17DD">
        <w:rPr>
          <w:rFonts w:ascii="Roboto" w:hAnsi="Roboto"/>
          <w:color w:val="auto"/>
          <w:spacing w:val="-12"/>
          <w:w w:val="110"/>
          <w:szCs w:val="22"/>
        </w:rPr>
        <w:t xml:space="preserve"> </w:t>
      </w:r>
      <w:r w:rsidRPr="009B17DD">
        <w:rPr>
          <w:rFonts w:ascii="Roboto" w:hAnsi="Roboto"/>
          <w:color w:val="auto"/>
          <w:w w:val="110"/>
          <w:szCs w:val="22"/>
        </w:rPr>
        <w:t>Bill”</w:t>
      </w:r>
      <w:r w:rsidRPr="009B17DD">
        <w:rPr>
          <w:rFonts w:ascii="Roboto" w:hAnsi="Roboto"/>
          <w:color w:val="auto"/>
          <w:spacing w:val="-10"/>
          <w:w w:val="110"/>
          <w:szCs w:val="22"/>
        </w:rPr>
        <w:t xml:space="preserve"> </w:t>
      </w:r>
      <w:r w:rsidRPr="009B17DD">
        <w:rPr>
          <w:rFonts w:ascii="Roboto" w:hAnsi="Roboto"/>
          <w:color w:val="auto"/>
          <w:w w:val="110"/>
          <w:szCs w:val="22"/>
        </w:rPr>
        <w:t>Act</w:t>
      </w:r>
      <w:r w:rsidRPr="009B17DD">
        <w:rPr>
          <w:rFonts w:ascii="Roboto" w:hAnsi="Roboto"/>
          <w:color w:val="auto"/>
          <w:spacing w:val="-13"/>
          <w:w w:val="110"/>
          <w:szCs w:val="22"/>
        </w:rPr>
        <w:t xml:space="preserve"> </w:t>
      </w:r>
      <w:r w:rsidRPr="009B17DD">
        <w:rPr>
          <w:rFonts w:ascii="Roboto" w:hAnsi="Roboto"/>
          <w:color w:val="auto"/>
          <w:w w:val="110"/>
          <w:szCs w:val="22"/>
        </w:rPr>
        <w:t>(OBBBA)</w:t>
      </w:r>
      <w:r w:rsidRPr="009B17DD">
        <w:rPr>
          <w:rFonts w:ascii="Roboto" w:hAnsi="Roboto"/>
          <w:color w:val="auto"/>
          <w:spacing w:val="-11"/>
          <w:w w:val="110"/>
          <w:szCs w:val="22"/>
        </w:rPr>
        <w:t xml:space="preserve"> </w:t>
      </w:r>
      <w:r w:rsidRPr="009B17DD">
        <w:rPr>
          <w:rFonts w:ascii="Roboto" w:hAnsi="Roboto"/>
          <w:color w:val="auto"/>
          <w:w w:val="110"/>
          <w:szCs w:val="22"/>
        </w:rPr>
        <w:t>into</w:t>
      </w:r>
      <w:r w:rsidRPr="009B17DD">
        <w:rPr>
          <w:rFonts w:ascii="Roboto" w:hAnsi="Roboto"/>
          <w:color w:val="auto"/>
          <w:spacing w:val="-10"/>
          <w:w w:val="110"/>
          <w:szCs w:val="22"/>
        </w:rPr>
        <w:t xml:space="preserve"> </w:t>
      </w:r>
      <w:r w:rsidRPr="009B17DD">
        <w:rPr>
          <w:rFonts w:ascii="Roboto" w:hAnsi="Roboto"/>
          <w:color w:val="auto"/>
          <w:w w:val="110"/>
          <w:szCs w:val="22"/>
        </w:rPr>
        <w:t>law,</w:t>
      </w:r>
      <w:r w:rsidRPr="009B17DD">
        <w:rPr>
          <w:rFonts w:ascii="Roboto" w:hAnsi="Roboto"/>
          <w:color w:val="auto"/>
          <w:spacing w:val="-13"/>
          <w:w w:val="110"/>
          <w:szCs w:val="22"/>
        </w:rPr>
        <w:t xml:space="preserve"> </w:t>
      </w:r>
      <w:r w:rsidRPr="009B17DD">
        <w:rPr>
          <w:rFonts w:ascii="Roboto" w:hAnsi="Roboto"/>
          <w:color w:val="auto"/>
          <w:w w:val="110"/>
          <w:szCs w:val="22"/>
        </w:rPr>
        <w:t>which</w:t>
      </w:r>
      <w:r w:rsidRPr="009B17DD">
        <w:rPr>
          <w:rFonts w:ascii="Roboto" w:hAnsi="Roboto"/>
          <w:color w:val="auto"/>
          <w:spacing w:val="-13"/>
          <w:w w:val="110"/>
          <w:szCs w:val="22"/>
        </w:rPr>
        <w:t xml:space="preserve"> </w:t>
      </w:r>
      <w:r w:rsidRPr="009B17DD">
        <w:rPr>
          <w:rFonts w:ascii="Roboto" w:hAnsi="Roboto"/>
          <w:color w:val="auto"/>
          <w:w w:val="110"/>
          <w:szCs w:val="22"/>
        </w:rPr>
        <w:t>included</w:t>
      </w:r>
      <w:r w:rsidRPr="009B17DD">
        <w:rPr>
          <w:rFonts w:ascii="Roboto" w:hAnsi="Roboto"/>
          <w:color w:val="auto"/>
          <w:spacing w:val="-12"/>
          <w:w w:val="110"/>
          <w:szCs w:val="22"/>
        </w:rPr>
        <w:t xml:space="preserve"> </w:t>
      </w:r>
      <w:r w:rsidRPr="009B17DD">
        <w:rPr>
          <w:rFonts w:ascii="Roboto" w:hAnsi="Roboto"/>
          <w:color w:val="auto"/>
          <w:w w:val="110"/>
          <w:szCs w:val="22"/>
        </w:rPr>
        <w:t>a</w:t>
      </w:r>
      <w:r w:rsidRPr="009B17DD">
        <w:rPr>
          <w:rFonts w:ascii="Roboto" w:hAnsi="Roboto"/>
          <w:color w:val="auto"/>
          <w:spacing w:val="-10"/>
          <w:w w:val="110"/>
          <w:szCs w:val="22"/>
        </w:rPr>
        <w:t xml:space="preserve"> </w:t>
      </w:r>
      <w:r w:rsidRPr="009B17DD">
        <w:rPr>
          <w:rFonts w:ascii="Roboto" w:hAnsi="Roboto"/>
          <w:color w:val="auto"/>
          <w:w w:val="110"/>
          <w:szCs w:val="22"/>
        </w:rPr>
        <w:t>provision establishing</w:t>
      </w:r>
      <w:r w:rsidRPr="009B17DD">
        <w:rPr>
          <w:rFonts w:ascii="Roboto" w:hAnsi="Roboto"/>
          <w:color w:val="auto"/>
          <w:spacing w:val="-14"/>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new</w:t>
      </w:r>
      <w:r w:rsidRPr="009B17DD">
        <w:rPr>
          <w:rFonts w:ascii="Roboto" w:hAnsi="Roboto"/>
          <w:color w:val="auto"/>
          <w:spacing w:val="-16"/>
          <w:w w:val="110"/>
          <w:szCs w:val="22"/>
        </w:rPr>
        <w:t xml:space="preserve"> </w:t>
      </w:r>
      <w:r w:rsidRPr="009B17DD">
        <w:rPr>
          <w:rFonts w:ascii="Roboto" w:hAnsi="Roboto"/>
          <w:color w:val="auto"/>
          <w:w w:val="110"/>
          <w:szCs w:val="22"/>
        </w:rPr>
        <w:t>temporary</w:t>
      </w:r>
      <w:r w:rsidRPr="009B17DD">
        <w:rPr>
          <w:rFonts w:ascii="Roboto" w:hAnsi="Roboto"/>
          <w:color w:val="auto"/>
          <w:spacing w:val="-16"/>
          <w:w w:val="110"/>
          <w:szCs w:val="22"/>
        </w:rPr>
        <w:t xml:space="preserve"> </w:t>
      </w:r>
      <w:r w:rsidRPr="009B17DD">
        <w:rPr>
          <w:rFonts w:ascii="Roboto" w:hAnsi="Roboto"/>
          <w:color w:val="auto"/>
          <w:w w:val="110"/>
          <w:szCs w:val="22"/>
        </w:rPr>
        <w:t>above-the-line</w:t>
      </w:r>
      <w:r w:rsidRPr="009B17DD">
        <w:rPr>
          <w:rFonts w:ascii="Roboto" w:hAnsi="Roboto"/>
          <w:color w:val="auto"/>
          <w:spacing w:val="-14"/>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w:t>
      </w:r>
      <w:r w:rsidRPr="009B17DD">
        <w:rPr>
          <w:rFonts w:ascii="Roboto" w:hAnsi="Roboto"/>
          <w:color w:val="auto"/>
          <w:spacing w:val="-14"/>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5"/>
          <w:w w:val="110"/>
          <w:szCs w:val="22"/>
        </w:rPr>
        <w:t xml:space="preserve"> </w:t>
      </w:r>
      <w:r w:rsidRPr="009B17DD">
        <w:rPr>
          <w:rFonts w:ascii="Roboto" w:hAnsi="Roboto"/>
          <w:color w:val="auto"/>
          <w:w w:val="110"/>
          <w:szCs w:val="22"/>
        </w:rPr>
        <w:t>tip</w:t>
      </w:r>
      <w:r w:rsidRPr="009B17DD">
        <w:rPr>
          <w:rFonts w:ascii="Roboto" w:hAnsi="Roboto"/>
          <w:color w:val="auto"/>
          <w:spacing w:val="-15"/>
          <w:w w:val="110"/>
          <w:szCs w:val="22"/>
        </w:rPr>
        <w:t xml:space="preserve"> </w:t>
      </w:r>
      <w:r w:rsidRPr="009B17DD">
        <w:rPr>
          <w:rFonts w:ascii="Roboto" w:hAnsi="Roboto"/>
          <w:color w:val="auto"/>
          <w:w w:val="110"/>
          <w:szCs w:val="22"/>
        </w:rPr>
        <w:t>income”</w:t>
      </w:r>
      <w:r w:rsidRPr="009B17DD">
        <w:rPr>
          <w:rFonts w:ascii="Roboto" w:hAnsi="Roboto"/>
          <w:color w:val="auto"/>
          <w:spacing w:val="-14"/>
          <w:w w:val="110"/>
          <w:szCs w:val="22"/>
        </w:rPr>
        <w:t xml:space="preserve"> </w:t>
      </w:r>
      <w:r w:rsidRPr="009B17DD">
        <w:rPr>
          <w:rFonts w:ascii="Roboto" w:hAnsi="Roboto"/>
          <w:color w:val="auto"/>
          <w:w w:val="110"/>
          <w:szCs w:val="22"/>
        </w:rPr>
        <w:t>through</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5"/>
          <w:w w:val="110"/>
          <w:szCs w:val="22"/>
        </w:rPr>
        <w:t xml:space="preserve"> </w:t>
      </w:r>
      <w:r w:rsidRPr="009B17DD">
        <w:rPr>
          <w:rFonts w:ascii="Roboto" w:hAnsi="Roboto"/>
          <w:color w:val="auto"/>
          <w:w w:val="110"/>
          <w:szCs w:val="22"/>
        </w:rPr>
        <w:t>least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2028</w:t>
      </w:r>
      <w:r w:rsidRPr="009B17DD">
        <w:rPr>
          <w:rFonts w:ascii="Roboto" w:hAnsi="Roboto"/>
          <w:color w:val="auto"/>
          <w:spacing w:val="-14"/>
          <w:w w:val="110"/>
          <w:szCs w:val="22"/>
        </w:rPr>
        <w:t xml:space="preserve"> </w:t>
      </w:r>
      <w:r w:rsidRPr="009B17DD">
        <w:rPr>
          <w:rFonts w:ascii="Roboto" w:hAnsi="Roboto"/>
          <w:color w:val="auto"/>
          <w:w w:val="110"/>
          <w:szCs w:val="22"/>
        </w:rPr>
        <w:t xml:space="preserve">tax </w:t>
      </w:r>
      <w:r w:rsidRPr="009B17DD">
        <w:rPr>
          <w:rFonts w:ascii="Roboto" w:hAnsi="Roboto"/>
          <w:color w:val="auto"/>
          <w:spacing w:val="-4"/>
          <w:w w:val="110"/>
          <w:szCs w:val="22"/>
        </w:rPr>
        <w:t>year.</w:t>
      </w:r>
    </w:p>
    <w:p w14:paraId="4E3B23F6" w14:textId="77777777" w:rsidR="00E43496" w:rsidRPr="002F6674" w:rsidRDefault="00E43496" w:rsidP="00E43496">
      <w:pPr>
        <w:pStyle w:val="BodyText"/>
        <w:spacing w:after="0" w:line="240" w:lineRule="auto"/>
        <w:jc w:val="left"/>
        <w:rPr>
          <w:rFonts w:ascii="Roboto" w:hAnsi="Roboto"/>
          <w:color w:val="auto"/>
          <w:sz w:val="16"/>
          <w:szCs w:val="16"/>
        </w:rPr>
      </w:pPr>
    </w:p>
    <w:p w14:paraId="4DDF7C5E"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September</w:t>
      </w:r>
      <w:r w:rsidRPr="009B17DD">
        <w:rPr>
          <w:rFonts w:ascii="Roboto" w:hAnsi="Roboto"/>
          <w:color w:val="auto"/>
          <w:spacing w:val="-17"/>
          <w:w w:val="110"/>
          <w:szCs w:val="22"/>
        </w:rPr>
        <w:t xml:space="preserve"> </w:t>
      </w:r>
      <w:r w:rsidRPr="009B17DD">
        <w:rPr>
          <w:rFonts w:ascii="Roboto" w:hAnsi="Roboto"/>
          <w:color w:val="auto"/>
          <w:w w:val="110"/>
          <w:szCs w:val="22"/>
        </w:rPr>
        <w:t>2,</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w w:val="110"/>
          <w:szCs w:val="22"/>
        </w:rPr>
        <w:t>“</w:t>
      </w:r>
      <w:hyperlink r:id="rId106">
        <w:r w:rsidRPr="009B17DD">
          <w:rPr>
            <w:rFonts w:ascii="Roboto" w:hAnsi="Roboto"/>
            <w:color w:val="0000FF"/>
            <w:w w:val="110"/>
            <w:szCs w:val="22"/>
            <w:u w:val="single" w:color="0000FF"/>
          </w:rPr>
          <w:t>preliminary</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list</w:t>
        </w:r>
      </w:hyperlink>
      <w:r w:rsidRPr="009B17DD">
        <w:rPr>
          <w:rFonts w:ascii="Roboto" w:hAnsi="Roboto"/>
          <w:w w:val="110"/>
          <w:szCs w:val="22"/>
        </w:rPr>
        <w:t>”</w:t>
      </w:r>
      <w:r w:rsidRPr="009B17DD">
        <w:rPr>
          <w:rFonts w:ascii="Roboto" w:hAnsi="Roboto"/>
          <w:spacing w:val="-16"/>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jobs</w:t>
      </w:r>
      <w:r w:rsidRPr="009B17DD">
        <w:rPr>
          <w:rFonts w:ascii="Roboto" w:hAnsi="Roboto"/>
          <w:color w:val="auto"/>
          <w:spacing w:val="-17"/>
          <w:w w:val="110"/>
          <w:szCs w:val="22"/>
        </w:rPr>
        <w:t xml:space="preserve"> </w:t>
      </w:r>
      <w:r w:rsidRPr="009B17DD">
        <w:rPr>
          <w:rFonts w:ascii="Roboto" w:hAnsi="Roboto"/>
          <w:color w:val="auto"/>
          <w:w w:val="110"/>
          <w:szCs w:val="22"/>
        </w:rPr>
        <w:t>eligible</w:t>
      </w:r>
      <w:r w:rsidRPr="009B17DD">
        <w:rPr>
          <w:rFonts w:ascii="Roboto" w:hAnsi="Roboto"/>
          <w:color w:val="auto"/>
          <w:spacing w:val="-17"/>
          <w:w w:val="110"/>
          <w:szCs w:val="22"/>
        </w:rPr>
        <w:t xml:space="preserve"> </w:t>
      </w:r>
      <w:r w:rsidRPr="009B17DD">
        <w:rPr>
          <w:rFonts w:ascii="Roboto" w:hAnsi="Roboto"/>
          <w:color w:val="auto"/>
          <w:w w:val="110"/>
          <w:szCs w:val="22"/>
        </w:rPr>
        <w:t>for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tax</w:t>
      </w:r>
      <w:r w:rsidRPr="009B17DD">
        <w:rPr>
          <w:rFonts w:ascii="Roboto" w:hAnsi="Roboto"/>
          <w:color w:val="auto"/>
          <w:spacing w:val="-16"/>
          <w:w w:val="110"/>
          <w:szCs w:val="22"/>
        </w:rPr>
        <w:t xml:space="preserve"> </w:t>
      </w:r>
      <w:r w:rsidRPr="009B17DD">
        <w:rPr>
          <w:rFonts w:ascii="Roboto" w:hAnsi="Roboto"/>
          <w:color w:val="auto"/>
          <w:w w:val="110"/>
          <w:szCs w:val="22"/>
        </w:rPr>
        <w:t>deduction on</w:t>
      </w:r>
      <w:r w:rsidRPr="009B17DD">
        <w:rPr>
          <w:rFonts w:ascii="Roboto" w:hAnsi="Roboto"/>
          <w:color w:val="auto"/>
          <w:spacing w:val="-17"/>
          <w:w w:val="110"/>
          <w:szCs w:val="22"/>
        </w:rPr>
        <w:t xml:space="preserve"> </w:t>
      </w:r>
      <w:r w:rsidRPr="009B17DD">
        <w:rPr>
          <w:rFonts w:ascii="Roboto" w:hAnsi="Roboto"/>
          <w:color w:val="auto"/>
          <w:w w:val="110"/>
          <w:szCs w:val="22"/>
        </w:rPr>
        <w:t>“qualified</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income”</w:t>
      </w:r>
      <w:r w:rsidRPr="009B17DD">
        <w:rPr>
          <w:rFonts w:ascii="Roboto" w:hAnsi="Roboto"/>
          <w:color w:val="auto"/>
          <w:spacing w:val="-17"/>
          <w:w w:val="110"/>
          <w:szCs w:val="22"/>
        </w:rPr>
        <w:t xml:space="preserve"> </w:t>
      </w:r>
      <w:r w:rsidRPr="009B17DD">
        <w:rPr>
          <w:rFonts w:ascii="Roboto" w:hAnsi="Roboto"/>
          <w:color w:val="auto"/>
          <w:w w:val="110"/>
          <w:szCs w:val="22"/>
        </w:rPr>
        <w:t>under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OBBBA.</w:t>
      </w:r>
      <w:r w:rsidRPr="009B17DD">
        <w:rPr>
          <w:rFonts w:ascii="Roboto" w:hAnsi="Roboto"/>
          <w:color w:val="auto"/>
          <w:spacing w:val="-15"/>
          <w:w w:val="110"/>
          <w:szCs w:val="22"/>
        </w:rPr>
        <w:t xml:space="preserve"> </w:t>
      </w:r>
      <w:r w:rsidRPr="009B17DD">
        <w:rPr>
          <w:rFonts w:ascii="Roboto" w:hAnsi="Roboto"/>
          <w:color w:val="auto"/>
          <w:w w:val="110"/>
          <w:szCs w:val="22"/>
        </w:rPr>
        <w:t>While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is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7"/>
          <w:w w:val="110"/>
          <w:szCs w:val="22"/>
        </w:rPr>
        <w:t xml:space="preserve"> </w:t>
      </w:r>
      <w:r w:rsidRPr="009B17DD">
        <w:rPr>
          <w:rFonts w:ascii="Roboto" w:hAnsi="Roboto"/>
          <w:color w:val="auto"/>
          <w:w w:val="110"/>
          <w:szCs w:val="22"/>
        </w:rPr>
        <w:t>yet</w:t>
      </w:r>
      <w:r w:rsidRPr="009B17DD">
        <w:rPr>
          <w:rFonts w:ascii="Roboto" w:hAnsi="Roboto"/>
          <w:color w:val="auto"/>
          <w:spacing w:val="-14"/>
          <w:w w:val="110"/>
          <w:szCs w:val="22"/>
        </w:rPr>
        <w:t xml:space="preserve"> </w:t>
      </w:r>
      <w:r w:rsidRPr="009B17DD">
        <w:rPr>
          <w:rFonts w:ascii="Roboto" w:hAnsi="Roboto"/>
          <w:color w:val="auto"/>
          <w:w w:val="110"/>
          <w:szCs w:val="22"/>
        </w:rPr>
        <w:t>final,</w:t>
      </w:r>
      <w:r w:rsidRPr="009B17DD">
        <w:rPr>
          <w:rFonts w:ascii="Roboto" w:hAnsi="Roboto"/>
          <w:color w:val="auto"/>
          <w:spacing w:val="-16"/>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6"/>
          <w:w w:val="110"/>
          <w:szCs w:val="22"/>
        </w:rPr>
        <w:t xml:space="preserve"> </w:t>
      </w:r>
      <w:r w:rsidRPr="009B17DD">
        <w:rPr>
          <w:rFonts w:ascii="Roboto" w:hAnsi="Roboto"/>
          <w:color w:val="auto"/>
          <w:w w:val="110"/>
          <w:szCs w:val="22"/>
        </w:rPr>
        <w:t>must</w:t>
      </w:r>
      <w:r w:rsidRPr="009B17DD">
        <w:rPr>
          <w:rFonts w:ascii="Roboto" w:hAnsi="Roboto"/>
          <w:color w:val="auto"/>
          <w:spacing w:val="-17"/>
          <w:w w:val="110"/>
          <w:szCs w:val="22"/>
        </w:rPr>
        <w:t xml:space="preserve"> </w:t>
      </w:r>
      <w:r w:rsidRPr="009B17DD">
        <w:rPr>
          <w:rFonts w:ascii="Roboto" w:hAnsi="Roboto"/>
          <w:color w:val="auto"/>
          <w:w w:val="110"/>
          <w:szCs w:val="22"/>
        </w:rPr>
        <w:t>still</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published</w:t>
      </w:r>
      <w:r w:rsidRPr="009B17DD">
        <w:rPr>
          <w:rFonts w:ascii="Roboto" w:hAnsi="Roboto"/>
          <w:color w:val="auto"/>
          <w:spacing w:val="-16"/>
          <w:w w:val="110"/>
          <w:szCs w:val="22"/>
        </w:rPr>
        <w:t xml:space="preserve"> </w:t>
      </w:r>
      <w:r w:rsidRPr="009B17DD">
        <w:rPr>
          <w:rFonts w:ascii="Roboto" w:hAnsi="Roboto"/>
          <w:color w:val="auto"/>
          <w:w w:val="110"/>
          <w:szCs w:val="22"/>
        </w:rPr>
        <w:t>in</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 Register,</w:t>
      </w:r>
      <w:r w:rsidRPr="009B17DD">
        <w:rPr>
          <w:rFonts w:ascii="Roboto" w:hAnsi="Roboto"/>
          <w:color w:val="auto"/>
          <w:spacing w:val="-3"/>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Treasury</w:t>
      </w:r>
      <w:r w:rsidRPr="009B17DD">
        <w:rPr>
          <w:rFonts w:ascii="Roboto" w:hAnsi="Roboto"/>
          <w:color w:val="auto"/>
          <w:spacing w:val="-1"/>
          <w:w w:val="110"/>
          <w:szCs w:val="22"/>
        </w:rPr>
        <w:t xml:space="preserve"> </w:t>
      </w:r>
      <w:r w:rsidRPr="009B17DD">
        <w:rPr>
          <w:rFonts w:ascii="Roboto" w:hAnsi="Roboto"/>
          <w:color w:val="auto"/>
          <w:w w:val="110"/>
          <w:szCs w:val="22"/>
        </w:rPr>
        <w:t>Department</w:t>
      </w:r>
      <w:r w:rsidRPr="009B17DD">
        <w:rPr>
          <w:rFonts w:ascii="Roboto" w:hAnsi="Roboto"/>
          <w:color w:val="auto"/>
          <w:spacing w:val="-5"/>
          <w:w w:val="110"/>
          <w:szCs w:val="22"/>
        </w:rPr>
        <w:t xml:space="preserve"> </w:t>
      </w:r>
      <w:r w:rsidRPr="009B17DD">
        <w:rPr>
          <w:rFonts w:ascii="Roboto" w:hAnsi="Roboto"/>
          <w:color w:val="auto"/>
          <w:w w:val="110"/>
          <w:szCs w:val="22"/>
        </w:rPr>
        <w:t>notes</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IRS</w:t>
      </w:r>
      <w:r w:rsidRPr="009B17DD">
        <w:rPr>
          <w:rFonts w:ascii="Roboto" w:hAnsi="Roboto"/>
          <w:color w:val="auto"/>
          <w:spacing w:val="-4"/>
          <w:w w:val="110"/>
          <w:szCs w:val="22"/>
        </w:rPr>
        <w:t xml:space="preserve"> </w:t>
      </w:r>
      <w:r w:rsidRPr="009B17DD">
        <w:rPr>
          <w:rFonts w:ascii="Roboto" w:hAnsi="Roboto"/>
          <w:color w:val="auto"/>
          <w:w w:val="110"/>
          <w:szCs w:val="22"/>
        </w:rPr>
        <w:t>expects</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1"/>
          <w:w w:val="110"/>
          <w:szCs w:val="22"/>
        </w:rPr>
        <w:t xml:space="preserve"> </w:t>
      </w:r>
      <w:r w:rsidRPr="009B17DD">
        <w:rPr>
          <w:rFonts w:ascii="Roboto" w:hAnsi="Roboto"/>
          <w:color w:val="auto"/>
          <w:w w:val="110"/>
          <w:szCs w:val="22"/>
        </w:rPr>
        <w:t>final</w:t>
      </w:r>
      <w:r w:rsidRPr="009B17DD">
        <w:rPr>
          <w:rFonts w:ascii="Roboto" w:hAnsi="Roboto"/>
          <w:color w:val="auto"/>
          <w:spacing w:val="-3"/>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“be</w:t>
      </w:r>
      <w:r w:rsidRPr="009B17DD">
        <w:rPr>
          <w:rFonts w:ascii="Roboto" w:hAnsi="Roboto"/>
          <w:color w:val="auto"/>
          <w:spacing w:val="-5"/>
          <w:w w:val="110"/>
          <w:szCs w:val="22"/>
        </w:rPr>
        <w:t xml:space="preserve"> </w:t>
      </w:r>
      <w:r w:rsidRPr="009B17DD">
        <w:rPr>
          <w:rFonts w:ascii="Roboto" w:hAnsi="Roboto"/>
          <w:color w:val="auto"/>
          <w:w w:val="110"/>
          <w:szCs w:val="22"/>
        </w:rPr>
        <w:t xml:space="preserve">substantially </w:t>
      </w:r>
      <w:r w:rsidRPr="009B17DD">
        <w:rPr>
          <w:rFonts w:ascii="Roboto" w:hAnsi="Roboto"/>
          <w:color w:val="auto"/>
          <w:w w:val="110"/>
          <w:szCs w:val="22"/>
        </w:rPr>
        <w:lastRenderedPageBreak/>
        <w:t>the</w:t>
      </w:r>
      <w:r w:rsidRPr="009B17DD">
        <w:rPr>
          <w:rFonts w:ascii="Roboto" w:hAnsi="Roboto"/>
          <w:color w:val="auto"/>
          <w:spacing w:val="-4"/>
          <w:w w:val="110"/>
          <w:szCs w:val="22"/>
        </w:rPr>
        <w:t xml:space="preserve"> </w:t>
      </w:r>
      <w:r w:rsidRPr="009B17DD">
        <w:rPr>
          <w:rFonts w:ascii="Roboto" w:hAnsi="Roboto"/>
          <w:color w:val="auto"/>
          <w:w w:val="110"/>
          <w:szCs w:val="22"/>
        </w:rPr>
        <w:t>same</w:t>
      </w:r>
      <w:r w:rsidRPr="009B17DD">
        <w:rPr>
          <w:rFonts w:ascii="Roboto" w:hAnsi="Roboto"/>
          <w:color w:val="auto"/>
          <w:spacing w:val="-1"/>
          <w:w w:val="110"/>
          <w:szCs w:val="22"/>
        </w:rPr>
        <w:t xml:space="preserve"> </w:t>
      </w:r>
      <w:r w:rsidRPr="009B17DD">
        <w:rPr>
          <w:rFonts w:ascii="Roboto" w:hAnsi="Roboto"/>
          <w:color w:val="auto"/>
          <w:w w:val="110"/>
          <w:szCs w:val="22"/>
        </w:rPr>
        <w:t>as</w:t>
      </w:r>
      <w:r w:rsidRPr="009B17DD">
        <w:rPr>
          <w:rFonts w:ascii="Roboto" w:hAnsi="Roboto"/>
          <w:color w:val="auto"/>
          <w:spacing w:val="-1"/>
          <w:w w:val="110"/>
          <w:szCs w:val="22"/>
        </w:rPr>
        <w:t xml:space="preserve"> </w:t>
      </w:r>
      <w:r w:rsidRPr="009B17DD">
        <w:rPr>
          <w:rFonts w:ascii="Roboto" w:hAnsi="Roboto"/>
          <w:color w:val="auto"/>
          <w:w w:val="110"/>
          <w:szCs w:val="22"/>
        </w:rPr>
        <w:t>this preliminary</w:t>
      </w:r>
      <w:r w:rsidRPr="009B17DD">
        <w:rPr>
          <w:rFonts w:ascii="Roboto" w:hAnsi="Roboto"/>
          <w:color w:val="auto"/>
          <w:spacing w:val="-2"/>
          <w:w w:val="110"/>
          <w:szCs w:val="22"/>
        </w:rPr>
        <w:t xml:space="preserve"> </w:t>
      </w:r>
      <w:r w:rsidRPr="009B17DD">
        <w:rPr>
          <w:rFonts w:ascii="Roboto" w:hAnsi="Roboto"/>
          <w:color w:val="auto"/>
          <w:w w:val="110"/>
          <w:szCs w:val="22"/>
        </w:rPr>
        <w:t>list”</w:t>
      </w:r>
      <w:r w:rsidRPr="009B17DD">
        <w:rPr>
          <w:rFonts w:ascii="Roboto" w:hAnsi="Roboto"/>
          <w:color w:val="auto"/>
          <w:spacing w:val="-3"/>
          <w:w w:val="110"/>
          <w:szCs w:val="22"/>
        </w:rPr>
        <w:t xml:space="preserve"> </w:t>
      </w:r>
      <w:r w:rsidRPr="009B17DD">
        <w:rPr>
          <w:rFonts w:ascii="Roboto" w:hAnsi="Roboto"/>
          <w:color w:val="auto"/>
          <w:w w:val="110"/>
          <w:szCs w:val="22"/>
        </w:rPr>
        <w:t>as</w:t>
      </w:r>
      <w:r w:rsidRPr="009B17DD">
        <w:rPr>
          <w:rFonts w:ascii="Roboto" w:hAnsi="Roboto"/>
          <w:color w:val="auto"/>
          <w:spacing w:val="-4"/>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OBBBA</w:t>
      </w:r>
      <w:r w:rsidRPr="009B17DD">
        <w:rPr>
          <w:rFonts w:ascii="Roboto" w:hAnsi="Roboto"/>
          <w:color w:val="auto"/>
          <w:spacing w:val="-3"/>
          <w:w w:val="110"/>
          <w:szCs w:val="22"/>
        </w:rPr>
        <w:t xml:space="preserve"> </w:t>
      </w:r>
      <w:r w:rsidRPr="009B17DD">
        <w:rPr>
          <w:rFonts w:ascii="Roboto" w:hAnsi="Roboto"/>
          <w:color w:val="auto"/>
          <w:w w:val="110"/>
          <w:szCs w:val="22"/>
        </w:rPr>
        <w:t>requires</w:t>
      </w:r>
      <w:r w:rsidRPr="009B17DD">
        <w:rPr>
          <w:rFonts w:ascii="Roboto" w:hAnsi="Roboto"/>
          <w:color w:val="auto"/>
          <w:spacing w:val="-2"/>
          <w:w w:val="110"/>
          <w:szCs w:val="22"/>
        </w:rPr>
        <w:t xml:space="preserve"> </w:t>
      </w:r>
      <w:r w:rsidRPr="009B17DD">
        <w:rPr>
          <w:rFonts w:ascii="Roboto" w:hAnsi="Roboto"/>
          <w:color w:val="auto"/>
          <w:w w:val="110"/>
          <w:szCs w:val="22"/>
        </w:rPr>
        <w:t>the</w:t>
      </w:r>
      <w:r w:rsidRPr="009B17DD">
        <w:rPr>
          <w:rFonts w:ascii="Roboto" w:hAnsi="Roboto"/>
          <w:color w:val="auto"/>
          <w:spacing w:val="-2"/>
          <w:w w:val="110"/>
          <w:szCs w:val="22"/>
        </w:rPr>
        <w:t xml:space="preserve"> </w:t>
      </w:r>
      <w:r w:rsidRPr="009B17DD">
        <w:rPr>
          <w:rFonts w:ascii="Roboto" w:hAnsi="Roboto"/>
          <w:color w:val="auto"/>
          <w:w w:val="110"/>
          <w:szCs w:val="22"/>
        </w:rPr>
        <w:t>Treasury</w:t>
      </w:r>
      <w:r w:rsidRPr="009B17DD">
        <w:rPr>
          <w:rFonts w:ascii="Roboto" w:hAnsi="Roboto"/>
          <w:color w:val="auto"/>
          <w:spacing w:val="-4"/>
          <w:w w:val="110"/>
          <w:szCs w:val="22"/>
        </w:rPr>
        <w:t xml:space="preserve"> </w:t>
      </w:r>
      <w:r w:rsidRPr="009B17DD">
        <w:rPr>
          <w:rFonts w:ascii="Roboto" w:hAnsi="Roboto"/>
          <w:color w:val="auto"/>
          <w:w w:val="110"/>
          <w:szCs w:val="22"/>
        </w:rPr>
        <w:t>secretary</w:t>
      </w:r>
      <w:r w:rsidRPr="009B17DD">
        <w:rPr>
          <w:rFonts w:ascii="Roboto" w:hAnsi="Roboto"/>
          <w:color w:val="auto"/>
          <w:spacing w:val="-4"/>
          <w:w w:val="110"/>
          <w:szCs w:val="22"/>
        </w:rPr>
        <w:t xml:space="preserve"> </w:t>
      </w:r>
      <w:r w:rsidRPr="009B17DD">
        <w:rPr>
          <w:rFonts w:ascii="Roboto" w:hAnsi="Roboto"/>
          <w:color w:val="auto"/>
          <w:w w:val="110"/>
          <w:szCs w:val="22"/>
        </w:rPr>
        <w:t>to</w:t>
      </w:r>
      <w:r w:rsidRPr="009B17DD">
        <w:rPr>
          <w:rFonts w:ascii="Roboto" w:hAnsi="Roboto"/>
          <w:color w:val="auto"/>
          <w:spacing w:val="-4"/>
          <w:w w:val="110"/>
          <w:szCs w:val="22"/>
        </w:rPr>
        <w:t xml:space="preserve"> </w:t>
      </w:r>
      <w:r w:rsidRPr="009B17DD">
        <w:rPr>
          <w:rFonts w:ascii="Roboto" w:hAnsi="Roboto"/>
          <w:color w:val="auto"/>
          <w:w w:val="110"/>
          <w:szCs w:val="22"/>
        </w:rPr>
        <w:t>publish</w:t>
      </w:r>
      <w:r w:rsidRPr="009B17DD">
        <w:rPr>
          <w:rFonts w:ascii="Roboto" w:hAnsi="Roboto"/>
          <w:color w:val="auto"/>
          <w:spacing w:val="-2"/>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official</w:t>
      </w:r>
      <w:r w:rsidRPr="009B17DD">
        <w:rPr>
          <w:rFonts w:ascii="Roboto" w:hAnsi="Roboto"/>
          <w:color w:val="auto"/>
          <w:spacing w:val="-4"/>
          <w:w w:val="110"/>
          <w:szCs w:val="22"/>
        </w:rPr>
        <w:t xml:space="preserve"> </w:t>
      </w:r>
      <w:r w:rsidRPr="009B17DD">
        <w:rPr>
          <w:rFonts w:ascii="Roboto" w:hAnsi="Roboto"/>
          <w:color w:val="auto"/>
          <w:w w:val="110"/>
          <w:szCs w:val="22"/>
        </w:rPr>
        <w:t>list of</w:t>
      </w:r>
      <w:r w:rsidRPr="009B17DD">
        <w:rPr>
          <w:rFonts w:ascii="Roboto" w:hAnsi="Roboto"/>
          <w:color w:val="auto"/>
          <w:spacing w:val="-5"/>
          <w:w w:val="110"/>
          <w:szCs w:val="22"/>
        </w:rPr>
        <w:t xml:space="preserve"> </w:t>
      </w:r>
      <w:r w:rsidRPr="009B17DD">
        <w:rPr>
          <w:rFonts w:ascii="Roboto" w:hAnsi="Roboto"/>
          <w:color w:val="auto"/>
          <w:w w:val="110"/>
          <w:szCs w:val="22"/>
        </w:rPr>
        <w:t>qualifying</w:t>
      </w:r>
      <w:r w:rsidRPr="009B17DD">
        <w:rPr>
          <w:rFonts w:ascii="Roboto" w:hAnsi="Roboto"/>
          <w:color w:val="auto"/>
          <w:spacing w:val="-4"/>
          <w:w w:val="110"/>
          <w:szCs w:val="22"/>
        </w:rPr>
        <w:t xml:space="preserve"> </w:t>
      </w:r>
      <w:r w:rsidRPr="009B17DD">
        <w:rPr>
          <w:rFonts w:ascii="Roboto" w:hAnsi="Roboto"/>
          <w:color w:val="auto"/>
          <w:w w:val="110"/>
          <w:szCs w:val="22"/>
        </w:rPr>
        <w:t>occupations by October 2, 2025.</w:t>
      </w:r>
    </w:p>
    <w:p w14:paraId="11B3007C" w14:textId="77777777" w:rsidR="00E43496" w:rsidRPr="002F6674" w:rsidRDefault="00E43496" w:rsidP="00E43496">
      <w:pPr>
        <w:pStyle w:val="BodyText"/>
        <w:spacing w:after="0" w:line="240" w:lineRule="auto"/>
        <w:jc w:val="left"/>
        <w:rPr>
          <w:rFonts w:ascii="Roboto" w:hAnsi="Roboto"/>
          <w:color w:val="auto"/>
          <w:sz w:val="16"/>
          <w:szCs w:val="16"/>
        </w:rPr>
      </w:pPr>
    </w:p>
    <w:p w14:paraId="1B2662D3"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Notably,</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Treasury</w:t>
      </w:r>
      <w:r w:rsidRPr="009B17DD">
        <w:rPr>
          <w:rFonts w:ascii="Roboto" w:hAnsi="Roboto"/>
          <w:color w:val="auto"/>
          <w:spacing w:val="-11"/>
          <w:w w:val="110"/>
          <w:szCs w:val="22"/>
        </w:rPr>
        <w:t xml:space="preserve"> </w:t>
      </w:r>
      <w:r w:rsidRPr="009B17DD">
        <w:rPr>
          <w:rFonts w:ascii="Roboto" w:hAnsi="Roboto"/>
          <w:color w:val="auto"/>
          <w:w w:val="110"/>
          <w:szCs w:val="22"/>
        </w:rPr>
        <w:t>Department’s</w:t>
      </w:r>
      <w:r w:rsidRPr="009B17DD">
        <w:rPr>
          <w:rFonts w:ascii="Roboto" w:hAnsi="Roboto"/>
          <w:color w:val="auto"/>
          <w:spacing w:val="-13"/>
          <w:w w:val="110"/>
          <w:szCs w:val="22"/>
        </w:rPr>
        <w:t xml:space="preserve"> </w:t>
      </w:r>
      <w:r w:rsidRPr="009B17DD">
        <w:rPr>
          <w:rFonts w:ascii="Roboto" w:hAnsi="Roboto"/>
          <w:color w:val="auto"/>
          <w:w w:val="110"/>
          <w:szCs w:val="22"/>
        </w:rPr>
        <w:t>preliminary</w:t>
      </w:r>
      <w:r w:rsidRPr="009B17DD">
        <w:rPr>
          <w:rFonts w:ascii="Roboto" w:hAnsi="Roboto"/>
          <w:color w:val="auto"/>
          <w:spacing w:val="-11"/>
          <w:w w:val="110"/>
          <w:szCs w:val="22"/>
        </w:rPr>
        <w:t xml:space="preserve"> </w:t>
      </w:r>
      <w:r w:rsidRPr="009B17DD">
        <w:rPr>
          <w:rFonts w:ascii="Roboto" w:hAnsi="Roboto"/>
          <w:color w:val="auto"/>
          <w:w w:val="110"/>
          <w:szCs w:val="22"/>
        </w:rPr>
        <w:t>list</w:t>
      </w:r>
      <w:r w:rsidRPr="009B17DD">
        <w:rPr>
          <w:rFonts w:ascii="Roboto" w:hAnsi="Roboto"/>
          <w:color w:val="auto"/>
          <w:spacing w:val="-14"/>
          <w:w w:val="110"/>
          <w:szCs w:val="22"/>
        </w:rPr>
        <w:t xml:space="preserve"> </w:t>
      </w:r>
      <w:r w:rsidRPr="009B17DD">
        <w:rPr>
          <w:rFonts w:ascii="Roboto" w:hAnsi="Roboto"/>
          <w:color w:val="auto"/>
          <w:w w:val="110"/>
          <w:szCs w:val="22"/>
        </w:rPr>
        <w:t>of</w:t>
      </w:r>
      <w:r w:rsidRPr="009B17DD">
        <w:rPr>
          <w:rFonts w:ascii="Roboto" w:hAnsi="Roboto"/>
          <w:color w:val="auto"/>
          <w:spacing w:val="-14"/>
          <w:w w:val="110"/>
          <w:szCs w:val="22"/>
        </w:rPr>
        <w:t xml:space="preserve"> </w:t>
      </w:r>
      <w:r w:rsidRPr="009B17DD">
        <w:rPr>
          <w:rFonts w:ascii="Roboto" w:hAnsi="Roboto"/>
          <w:color w:val="auto"/>
          <w:w w:val="110"/>
          <w:szCs w:val="22"/>
        </w:rPr>
        <w:t>occupations</w:t>
      </w:r>
      <w:r w:rsidRPr="009B17DD">
        <w:rPr>
          <w:rFonts w:ascii="Roboto" w:hAnsi="Roboto"/>
          <w:color w:val="auto"/>
          <w:spacing w:val="-12"/>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“customarily</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regularly</w:t>
      </w:r>
      <w:r w:rsidRPr="009B17DD">
        <w:rPr>
          <w:rFonts w:ascii="Roboto" w:hAnsi="Roboto"/>
          <w:color w:val="auto"/>
          <w:spacing w:val="-15"/>
          <w:w w:val="110"/>
          <w:szCs w:val="22"/>
        </w:rPr>
        <w:t xml:space="preserve"> </w:t>
      </w:r>
      <w:r w:rsidRPr="009B17DD">
        <w:rPr>
          <w:rFonts w:ascii="Roboto" w:hAnsi="Roboto"/>
          <w:color w:val="auto"/>
          <w:w w:val="110"/>
          <w:szCs w:val="22"/>
        </w:rPr>
        <w:t>received</w:t>
      </w:r>
      <w:r w:rsidRPr="009B17DD">
        <w:rPr>
          <w:rFonts w:ascii="Roboto" w:hAnsi="Roboto"/>
          <w:color w:val="auto"/>
          <w:spacing w:val="-11"/>
          <w:w w:val="110"/>
          <w:szCs w:val="22"/>
        </w:rPr>
        <w:t xml:space="preserve"> </w:t>
      </w:r>
      <w:r w:rsidRPr="009B17DD">
        <w:rPr>
          <w:rFonts w:ascii="Roboto" w:hAnsi="Roboto"/>
          <w:color w:val="auto"/>
          <w:w w:val="110"/>
          <w:szCs w:val="22"/>
        </w:rPr>
        <w:t>tips” includes</w:t>
      </w:r>
      <w:r w:rsidRPr="009B17DD">
        <w:rPr>
          <w:rFonts w:ascii="Roboto" w:hAnsi="Roboto"/>
          <w:color w:val="auto"/>
          <w:spacing w:val="-17"/>
          <w:w w:val="110"/>
          <w:szCs w:val="22"/>
        </w:rPr>
        <w:t xml:space="preserve"> </w:t>
      </w:r>
      <w:r w:rsidRPr="009B17DD">
        <w:rPr>
          <w:rFonts w:ascii="Roboto" w:hAnsi="Roboto"/>
          <w:color w:val="auto"/>
          <w:w w:val="110"/>
          <w:szCs w:val="22"/>
        </w:rPr>
        <w:t>many</w:t>
      </w:r>
      <w:r w:rsidRPr="009B17DD">
        <w:rPr>
          <w:rFonts w:ascii="Roboto" w:hAnsi="Roboto"/>
          <w:color w:val="auto"/>
          <w:spacing w:val="-17"/>
          <w:w w:val="110"/>
          <w:szCs w:val="22"/>
        </w:rPr>
        <w:t xml:space="preserve"> </w:t>
      </w:r>
      <w:r w:rsidRPr="009B17DD">
        <w:rPr>
          <w:rFonts w:ascii="Roboto" w:hAnsi="Roboto"/>
          <w:color w:val="auto"/>
          <w:w w:val="110"/>
          <w:szCs w:val="22"/>
        </w:rPr>
        <w:t>occupations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U.S.</w:t>
      </w:r>
      <w:r w:rsidRPr="009B17DD">
        <w:rPr>
          <w:rFonts w:ascii="Roboto" w:hAnsi="Roboto"/>
          <w:color w:val="auto"/>
          <w:spacing w:val="-16"/>
          <w:w w:val="110"/>
          <w:szCs w:val="22"/>
        </w:rPr>
        <w:t xml:space="preserve"> </w:t>
      </w:r>
      <w:r w:rsidRPr="009B17DD">
        <w:rPr>
          <w:rFonts w:ascii="Roboto" w:hAnsi="Roboto"/>
          <w:color w:val="auto"/>
          <w:w w:val="110"/>
          <w:szCs w:val="22"/>
        </w:rPr>
        <w:t>Department</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Labor</w:t>
      </w:r>
      <w:r w:rsidRPr="009B17DD">
        <w:rPr>
          <w:rFonts w:ascii="Roboto" w:hAnsi="Roboto"/>
          <w:color w:val="auto"/>
          <w:spacing w:val="-17"/>
          <w:w w:val="110"/>
          <w:szCs w:val="22"/>
        </w:rPr>
        <w:t xml:space="preserve"> </w:t>
      </w:r>
      <w:r w:rsidRPr="009B17DD">
        <w:rPr>
          <w:rFonts w:ascii="Roboto" w:hAnsi="Roboto"/>
          <w:color w:val="auto"/>
          <w:w w:val="110"/>
          <w:szCs w:val="22"/>
        </w:rPr>
        <w:t>(DOL)</w:t>
      </w:r>
      <w:r w:rsidRPr="009B17DD">
        <w:rPr>
          <w:rFonts w:ascii="Roboto" w:hAnsi="Roboto"/>
          <w:color w:val="auto"/>
          <w:spacing w:val="-17"/>
          <w:w w:val="110"/>
          <w:szCs w:val="22"/>
        </w:rPr>
        <w:t xml:space="preserve"> </w:t>
      </w:r>
      <w:r w:rsidRPr="009B17DD">
        <w:rPr>
          <w:rFonts w:ascii="Roboto" w:hAnsi="Roboto"/>
          <w:color w:val="auto"/>
          <w:w w:val="110"/>
          <w:szCs w:val="22"/>
        </w:rPr>
        <w:t>has</w:t>
      </w:r>
      <w:r w:rsidRPr="009B17DD">
        <w:rPr>
          <w:rFonts w:ascii="Roboto" w:hAnsi="Roboto"/>
          <w:color w:val="auto"/>
          <w:spacing w:val="-16"/>
          <w:w w:val="110"/>
          <w:szCs w:val="22"/>
        </w:rPr>
        <w:t xml:space="preserve"> </w:t>
      </w:r>
      <w:r w:rsidRPr="009B17DD">
        <w:rPr>
          <w:rFonts w:ascii="Roboto" w:hAnsi="Roboto"/>
          <w:color w:val="auto"/>
          <w:w w:val="110"/>
          <w:szCs w:val="22"/>
        </w:rPr>
        <w:t>long</w:t>
      </w:r>
      <w:r w:rsidRPr="009B17DD">
        <w:rPr>
          <w:rFonts w:ascii="Roboto" w:hAnsi="Roboto"/>
          <w:color w:val="auto"/>
          <w:spacing w:val="-13"/>
          <w:w w:val="110"/>
          <w:szCs w:val="22"/>
        </w:rPr>
        <w:t xml:space="preserve"> </w:t>
      </w:r>
      <w:hyperlink r:id="rId107">
        <w:r w:rsidRPr="009B17DD">
          <w:rPr>
            <w:rFonts w:ascii="Roboto" w:hAnsi="Roboto"/>
            <w:color w:val="0000FF"/>
            <w:w w:val="110"/>
            <w:szCs w:val="22"/>
            <w:u w:val="single" w:color="0000FF"/>
          </w:rPr>
          <w:t>interpreted</w:t>
        </w:r>
      </w:hyperlink>
      <w:r w:rsidRPr="009B17DD">
        <w:rPr>
          <w:rFonts w:ascii="Roboto" w:hAnsi="Roboto"/>
          <w:color w:val="0000FF"/>
          <w:spacing w:val="-17"/>
          <w:w w:val="110"/>
          <w:szCs w:val="22"/>
        </w:rPr>
        <w:t xml:space="preserve"> </w:t>
      </w:r>
      <w:r w:rsidRPr="009B17DD">
        <w:rPr>
          <w:rFonts w:ascii="Roboto" w:hAnsi="Roboto"/>
          <w:color w:val="auto"/>
          <w:w w:val="110"/>
          <w:szCs w:val="22"/>
        </w:rPr>
        <w:t>as</w:t>
      </w:r>
      <w:r w:rsidRPr="009B17DD">
        <w:rPr>
          <w:rFonts w:ascii="Roboto" w:hAnsi="Roboto"/>
          <w:color w:val="auto"/>
          <w:spacing w:val="-17"/>
          <w:w w:val="110"/>
          <w:szCs w:val="22"/>
        </w:rPr>
        <w:t xml:space="preserve"> </w:t>
      </w:r>
      <w:r w:rsidRPr="009B17DD">
        <w:rPr>
          <w:rFonts w:ascii="Roboto" w:hAnsi="Roboto"/>
          <w:color w:val="auto"/>
          <w:w w:val="110"/>
          <w:szCs w:val="22"/>
        </w:rPr>
        <w:t>*not*</w:t>
      </w:r>
      <w:r w:rsidRPr="009B17DD">
        <w:rPr>
          <w:rFonts w:ascii="Roboto" w:hAnsi="Roboto"/>
          <w:color w:val="auto"/>
          <w:spacing w:val="-15"/>
          <w:w w:val="110"/>
          <w:szCs w:val="22"/>
        </w:rPr>
        <w:t xml:space="preserve"> </w:t>
      </w:r>
      <w:r w:rsidRPr="009B17DD">
        <w:rPr>
          <w:rFonts w:ascii="Roboto" w:hAnsi="Roboto"/>
          <w:color w:val="auto"/>
          <w:w w:val="110"/>
          <w:szCs w:val="22"/>
        </w:rPr>
        <w:t>customarily</w:t>
      </w:r>
      <w:r w:rsidRPr="009B17DD">
        <w:rPr>
          <w:rFonts w:ascii="Roboto" w:hAnsi="Roboto"/>
          <w:color w:val="auto"/>
          <w:spacing w:val="-16"/>
          <w:w w:val="110"/>
          <w:szCs w:val="22"/>
        </w:rPr>
        <w:t xml:space="preserve"> </w:t>
      </w:r>
      <w:r w:rsidRPr="009B17DD">
        <w:rPr>
          <w:rFonts w:ascii="Roboto" w:hAnsi="Roboto"/>
          <w:color w:val="auto"/>
          <w:w w:val="110"/>
          <w:szCs w:val="22"/>
        </w:rPr>
        <w:t>and regularly receiving tips, such as dishwashers and cooks. This is an important difference. The DOL</w:t>
      </w:r>
      <w:r w:rsidRPr="009B17DD">
        <w:rPr>
          <w:rFonts w:ascii="Roboto" w:hAnsi="Roboto"/>
          <w:color w:val="auto"/>
          <w:spacing w:val="-1"/>
          <w:w w:val="110"/>
          <w:szCs w:val="22"/>
        </w:rPr>
        <w:t xml:space="preserve"> </w:t>
      </w:r>
      <w:r w:rsidRPr="009B17DD">
        <w:rPr>
          <w:rFonts w:ascii="Roboto" w:hAnsi="Roboto"/>
          <w:color w:val="auto"/>
          <w:w w:val="110"/>
          <w:szCs w:val="22"/>
        </w:rPr>
        <w:t>has construed the</w:t>
      </w:r>
      <w:r w:rsidRPr="009B17DD">
        <w:rPr>
          <w:rFonts w:ascii="Roboto" w:hAnsi="Roboto"/>
          <w:color w:val="auto"/>
          <w:spacing w:val="-5"/>
          <w:w w:val="110"/>
          <w:szCs w:val="22"/>
        </w:rPr>
        <w:t xml:space="preserve"> </w:t>
      </w:r>
      <w:r w:rsidRPr="009B17DD">
        <w:rPr>
          <w:rFonts w:ascii="Roboto" w:hAnsi="Roboto"/>
          <w:color w:val="auto"/>
          <w:w w:val="110"/>
          <w:szCs w:val="22"/>
        </w:rPr>
        <w:t>Fair</w:t>
      </w:r>
      <w:r w:rsidRPr="009B17DD">
        <w:rPr>
          <w:rFonts w:ascii="Roboto" w:hAnsi="Roboto"/>
          <w:color w:val="auto"/>
          <w:spacing w:val="-6"/>
          <w:w w:val="110"/>
          <w:szCs w:val="22"/>
        </w:rPr>
        <w:t xml:space="preserve"> </w:t>
      </w:r>
      <w:r w:rsidRPr="009B17DD">
        <w:rPr>
          <w:rFonts w:ascii="Roboto" w:hAnsi="Roboto"/>
          <w:color w:val="auto"/>
          <w:w w:val="110"/>
          <w:szCs w:val="22"/>
        </w:rPr>
        <w:t>Labor</w:t>
      </w:r>
      <w:r w:rsidRPr="009B17DD">
        <w:rPr>
          <w:rFonts w:ascii="Roboto" w:hAnsi="Roboto"/>
          <w:color w:val="auto"/>
          <w:spacing w:val="-6"/>
          <w:w w:val="110"/>
          <w:szCs w:val="22"/>
        </w:rPr>
        <w:t xml:space="preserve"> </w:t>
      </w:r>
      <w:r w:rsidRPr="009B17DD">
        <w:rPr>
          <w:rFonts w:ascii="Roboto" w:hAnsi="Roboto"/>
          <w:color w:val="auto"/>
          <w:w w:val="110"/>
          <w:szCs w:val="22"/>
        </w:rPr>
        <w:t>Standards</w:t>
      </w:r>
      <w:r w:rsidRPr="009B17DD">
        <w:rPr>
          <w:rFonts w:ascii="Roboto" w:hAnsi="Roboto"/>
          <w:color w:val="auto"/>
          <w:spacing w:val="-7"/>
          <w:w w:val="110"/>
          <w:szCs w:val="22"/>
        </w:rPr>
        <w:t xml:space="preserve"> </w:t>
      </w:r>
      <w:r w:rsidRPr="009B17DD">
        <w:rPr>
          <w:rFonts w:ascii="Roboto" w:hAnsi="Roboto"/>
          <w:color w:val="auto"/>
          <w:w w:val="110"/>
          <w:szCs w:val="22"/>
        </w:rPr>
        <w:t>Act</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prohibit</w:t>
      </w:r>
      <w:r w:rsidRPr="009B17DD">
        <w:rPr>
          <w:rFonts w:ascii="Roboto" w:hAnsi="Roboto"/>
          <w:color w:val="auto"/>
          <w:spacing w:val="-8"/>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from</w:t>
      </w:r>
      <w:r w:rsidRPr="009B17DD">
        <w:rPr>
          <w:rFonts w:ascii="Roboto" w:hAnsi="Roboto"/>
          <w:color w:val="auto"/>
          <w:spacing w:val="-5"/>
          <w:w w:val="110"/>
          <w:szCs w:val="22"/>
        </w:rPr>
        <w:t xml:space="preserve"> </w:t>
      </w:r>
      <w:r w:rsidRPr="009B17DD">
        <w:rPr>
          <w:rFonts w:ascii="Roboto" w:hAnsi="Roboto"/>
          <w:color w:val="auto"/>
          <w:w w:val="110"/>
          <w:szCs w:val="22"/>
        </w:rPr>
        <w:t>applying</w:t>
      </w:r>
      <w:r w:rsidRPr="009B17DD">
        <w:rPr>
          <w:rFonts w:ascii="Roboto" w:hAnsi="Roboto"/>
          <w:color w:val="auto"/>
          <w:spacing w:val="-7"/>
          <w:w w:val="110"/>
          <w:szCs w:val="22"/>
        </w:rPr>
        <w:t xml:space="preserve"> </w:t>
      </w:r>
      <w:r w:rsidRPr="009B17DD">
        <w:rPr>
          <w:rFonts w:ascii="Roboto" w:hAnsi="Roboto"/>
          <w:color w:val="auto"/>
          <w:w w:val="110"/>
          <w:szCs w:val="22"/>
        </w:rPr>
        <w:t>a</w:t>
      </w:r>
      <w:r w:rsidRPr="009B17DD">
        <w:rPr>
          <w:rFonts w:ascii="Roboto" w:hAnsi="Roboto"/>
          <w:color w:val="auto"/>
          <w:spacing w:val="-6"/>
          <w:w w:val="110"/>
          <w:szCs w:val="22"/>
        </w:rPr>
        <w:t xml:space="preserve"> </w:t>
      </w:r>
      <w:r w:rsidRPr="009B17DD">
        <w:rPr>
          <w:rFonts w:ascii="Roboto" w:hAnsi="Roboto"/>
          <w:color w:val="auto"/>
          <w:w w:val="110"/>
          <w:szCs w:val="22"/>
        </w:rPr>
        <w:t>“tip</w:t>
      </w:r>
      <w:r w:rsidRPr="009B17DD">
        <w:rPr>
          <w:rFonts w:ascii="Roboto" w:hAnsi="Roboto"/>
          <w:color w:val="auto"/>
          <w:spacing w:val="-7"/>
          <w:w w:val="110"/>
          <w:szCs w:val="22"/>
        </w:rPr>
        <w:t xml:space="preserve"> </w:t>
      </w:r>
      <w:r w:rsidRPr="009B17DD">
        <w:rPr>
          <w:rFonts w:ascii="Roboto" w:hAnsi="Roboto"/>
          <w:color w:val="auto"/>
          <w:w w:val="110"/>
          <w:szCs w:val="22"/>
        </w:rPr>
        <w:t>credit”</w:t>
      </w:r>
      <w:r w:rsidRPr="009B17DD">
        <w:rPr>
          <w:rFonts w:ascii="Roboto" w:hAnsi="Roboto"/>
          <w:color w:val="auto"/>
          <w:spacing w:val="-6"/>
          <w:w w:val="110"/>
          <w:szCs w:val="22"/>
        </w:rPr>
        <w:t xml:space="preserve"> </w:t>
      </w:r>
      <w:r w:rsidRPr="009B17DD">
        <w:rPr>
          <w:rFonts w:ascii="Roboto" w:hAnsi="Roboto"/>
          <w:color w:val="auto"/>
          <w:w w:val="110"/>
          <w:szCs w:val="22"/>
        </w:rPr>
        <w:t>to</w:t>
      </w:r>
      <w:r w:rsidRPr="009B17DD">
        <w:rPr>
          <w:rFonts w:ascii="Roboto" w:hAnsi="Roboto"/>
          <w:color w:val="auto"/>
          <w:spacing w:val="-7"/>
          <w:w w:val="110"/>
          <w:szCs w:val="22"/>
        </w:rPr>
        <w:t xml:space="preserve"> </w:t>
      </w:r>
      <w:r w:rsidRPr="009B17DD">
        <w:rPr>
          <w:rFonts w:ascii="Roboto" w:hAnsi="Roboto"/>
          <w:color w:val="auto"/>
          <w:w w:val="110"/>
          <w:szCs w:val="22"/>
        </w:rPr>
        <w:t>satisfy</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5"/>
          <w:w w:val="110"/>
          <w:szCs w:val="22"/>
        </w:rPr>
        <w:t xml:space="preserve"> </w:t>
      </w:r>
      <w:r w:rsidRPr="009B17DD">
        <w:rPr>
          <w:rFonts w:ascii="Roboto" w:hAnsi="Roboto"/>
          <w:color w:val="auto"/>
          <w:w w:val="110"/>
          <w:szCs w:val="22"/>
        </w:rPr>
        <w:t>minimum wage</w:t>
      </w:r>
      <w:r w:rsidRPr="009B17DD">
        <w:rPr>
          <w:rFonts w:ascii="Roboto" w:hAnsi="Roboto"/>
          <w:color w:val="auto"/>
          <w:spacing w:val="-5"/>
          <w:w w:val="110"/>
          <w:szCs w:val="22"/>
        </w:rPr>
        <w:t xml:space="preserve"> </w:t>
      </w:r>
      <w:r w:rsidRPr="009B17DD">
        <w:rPr>
          <w:rFonts w:ascii="Roboto" w:hAnsi="Roboto"/>
          <w:color w:val="auto"/>
          <w:w w:val="110"/>
          <w:szCs w:val="22"/>
        </w:rPr>
        <w:t>obligation</w:t>
      </w:r>
      <w:r w:rsidRPr="009B17DD">
        <w:rPr>
          <w:rFonts w:ascii="Roboto" w:hAnsi="Roboto"/>
          <w:color w:val="auto"/>
          <w:spacing w:val="-2"/>
          <w:w w:val="110"/>
          <w:szCs w:val="22"/>
        </w:rPr>
        <w:t xml:space="preserve"> </w:t>
      </w:r>
      <w:r w:rsidRPr="009B17DD">
        <w:rPr>
          <w:rFonts w:ascii="Roboto" w:hAnsi="Roboto"/>
          <w:color w:val="auto"/>
          <w:w w:val="110"/>
          <w:szCs w:val="22"/>
        </w:rPr>
        <w:t>for</w:t>
      </w:r>
      <w:r w:rsidRPr="009B17DD">
        <w:rPr>
          <w:rFonts w:ascii="Roboto" w:hAnsi="Roboto"/>
          <w:color w:val="auto"/>
          <w:spacing w:val="-4"/>
          <w:w w:val="110"/>
          <w:szCs w:val="22"/>
        </w:rPr>
        <w:t xml:space="preserve"> </w:t>
      </w:r>
      <w:r w:rsidRPr="009B17DD">
        <w:rPr>
          <w:rFonts w:ascii="Roboto" w:hAnsi="Roboto"/>
          <w:color w:val="auto"/>
          <w:w w:val="110"/>
          <w:szCs w:val="22"/>
        </w:rPr>
        <w:t>employees</w:t>
      </w:r>
      <w:r w:rsidRPr="009B17DD">
        <w:rPr>
          <w:rFonts w:ascii="Roboto" w:hAnsi="Roboto"/>
          <w:color w:val="auto"/>
          <w:spacing w:val="-2"/>
          <w:w w:val="110"/>
          <w:szCs w:val="22"/>
        </w:rPr>
        <w:t xml:space="preserve"> </w:t>
      </w:r>
      <w:r w:rsidRPr="009B17DD">
        <w:rPr>
          <w:rFonts w:ascii="Roboto" w:hAnsi="Roboto"/>
          <w:color w:val="auto"/>
          <w:w w:val="110"/>
          <w:szCs w:val="22"/>
        </w:rPr>
        <w:t>who</w:t>
      </w:r>
      <w:r w:rsidRPr="009B17DD">
        <w:rPr>
          <w:rFonts w:ascii="Roboto" w:hAnsi="Roboto"/>
          <w:color w:val="auto"/>
          <w:spacing w:val="-5"/>
          <w:w w:val="110"/>
          <w:szCs w:val="22"/>
        </w:rPr>
        <w:t xml:space="preserve"> </w:t>
      </w:r>
      <w:r w:rsidRPr="009B17DD">
        <w:rPr>
          <w:rFonts w:ascii="Roboto" w:hAnsi="Roboto"/>
          <w:color w:val="auto"/>
          <w:w w:val="110"/>
          <w:szCs w:val="22"/>
        </w:rPr>
        <w:t>are</w:t>
      </w:r>
      <w:r w:rsidRPr="009B17DD">
        <w:rPr>
          <w:rFonts w:ascii="Roboto" w:hAnsi="Roboto"/>
          <w:color w:val="auto"/>
          <w:spacing w:val="-5"/>
          <w:w w:val="110"/>
          <w:szCs w:val="22"/>
        </w:rPr>
        <w:t xml:space="preserve"> </w:t>
      </w:r>
      <w:r w:rsidRPr="009B17DD">
        <w:rPr>
          <w:rFonts w:ascii="Roboto" w:hAnsi="Roboto"/>
          <w:color w:val="auto"/>
          <w:w w:val="110"/>
          <w:szCs w:val="22"/>
        </w:rPr>
        <w:t>not</w:t>
      </w:r>
      <w:r w:rsidRPr="009B17DD">
        <w:rPr>
          <w:rFonts w:ascii="Roboto" w:hAnsi="Roboto"/>
          <w:color w:val="auto"/>
          <w:spacing w:val="-7"/>
          <w:w w:val="110"/>
          <w:szCs w:val="22"/>
        </w:rPr>
        <w:t xml:space="preserve"> </w:t>
      </w:r>
      <w:r w:rsidRPr="009B17DD">
        <w:rPr>
          <w:rFonts w:ascii="Roboto" w:hAnsi="Roboto"/>
          <w:color w:val="auto"/>
          <w:w w:val="110"/>
          <w:szCs w:val="22"/>
        </w:rPr>
        <w:t>engaged</w:t>
      </w:r>
      <w:r w:rsidRPr="009B17DD">
        <w:rPr>
          <w:rFonts w:ascii="Roboto" w:hAnsi="Roboto"/>
          <w:color w:val="auto"/>
          <w:spacing w:val="-2"/>
          <w:w w:val="110"/>
          <w:szCs w:val="22"/>
        </w:rPr>
        <w:t xml:space="preserve"> </w:t>
      </w:r>
      <w:r w:rsidRPr="009B17DD">
        <w:rPr>
          <w:rFonts w:ascii="Roboto" w:hAnsi="Roboto"/>
          <w:color w:val="auto"/>
          <w:w w:val="110"/>
          <w:szCs w:val="22"/>
        </w:rPr>
        <w:t>in</w:t>
      </w:r>
      <w:r w:rsidRPr="009B17DD">
        <w:rPr>
          <w:rFonts w:ascii="Roboto" w:hAnsi="Roboto"/>
          <w:color w:val="auto"/>
          <w:spacing w:val="-4"/>
          <w:w w:val="110"/>
          <w:szCs w:val="22"/>
        </w:rPr>
        <w:t xml:space="preserve"> </w:t>
      </w:r>
      <w:r w:rsidRPr="009B17DD">
        <w:rPr>
          <w:rFonts w:ascii="Roboto" w:hAnsi="Roboto"/>
          <w:color w:val="auto"/>
          <w:w w:val="110"/>
          <w:szCs w:val="22"/>
        </w:rPr>
        <w:t>an</w:t>
      </w:r>
      <w:r w:rsidRPr="009B17DD">
        <w:rPr>
          <w:rFonts w:ascii="Roboto" w:hAnsi="Roboto"/>
          <w:color w:val="auto"/>
          <w:spacing w:val="-5"/>
          <w:w w:val="110"/>
          <w:szCs w:val="22"/>
        </w:rPr>
        <w:t xml:space="preserve"> </w:t>
      </w:r>
      <w:r w:rsidRPr="009B17DD">
        <w:rPr>
          <w:rFonts w:ascii="Roboto" w:hAnsi="Roboto"/>
          <w:color w:val="auto"/>
          <w:w w:val="110"/>
          <w:szCs w:val="22"/>
        </w:rPr>
        <w:t>occupation</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6"/>
          <w:w w:val="110"/>
          <w:szCs w:val="22"/>
        </w:rPr>
        <w:t xml:space="preserve"> </w:t>
      </w:r>
      <w:r w:rsidRPr="009B17DD">
        <w:rPr>
          <w:rFonts w:ascii="Roboto" w:hAnsi="Roboto"/>
          <w:color w:val="auto"/>
          <w:w w:val="110"/>
          <w:szCs w:val="22"/>
        </w:rPr>
        <w:t>customarily</w:t>
      </w:r>
      <w:r w:rsidRPr="009B17DD">
        <w:rPr>
          <w:rFonts w:ascii="Roboto" w:hAnsi="Roboto"/>
          <w:color w:val="auto"/>
          <w:spacing w:val="-2"/>
          <w:w w:val="110"/>
          <w:szCs w:val="22"/>
        </w:rPr>
        <w:t xml:space="preserve"> </w:t>
      </w:r>
      <w:r w:rsidRPr="009B17DD">
        <w:rPr>
          <w:rFonts w:ascii="Roboto" w:hAnsi="Roboto"/>
          <w:color w:val="auto"/>
          <w:w w:val="110"/>
          <w:szCs w:val="22"/>
        </w:rPr>
        <w:t>and</w:t>
      </w:r>
      <w:r w:rsidRPr="009B17DD">
        <w:rPr>
          <w:rFonts w:ascii="Roboto" w:hAnsi="Roboto"/>
          <w:color w:val="auto"/>
          <w:spacing w:val="-2"/>
          <w:w w:val="110"/>
          <w:szCs w:val="22"/>
        </w:rPr>
        <w:t xml:space="preserve"> </w:t>
      </w:r>
      <w:r w:rsidRPr="009B17DD">
        <w:rPr>
          <w:rFonts w:ascii="Roboto" w:hAnsi="Roboto"/>
          <w:color w:val="auto"/>
          <w:w w:val="110"/>
          <w:szCs w:val="22"/>
        </w:rPr>
        <w:t>regularly</w:t>
      </w:r>
      <w:r w:rsidRPr="009B17DD">
        <w:rPr>
          <w:rFonts w:ascii="Roboto" w:hAnsi="Roboto"/>
          <w:color w:val="auto"/>
          <w:spacing w:val="-2"/>
          <w:w w:val="110"/>
          <w:szCs w:val="22"/>
        </w:rPr>
        <w:t xml:space="preserve"> </w:t>
      </w:r>
      <w:r w:rsidRPr="009B17DD">
        <w:rPr>
          <w:rFonts w:ascii="Roboto" w:hAnsi="Roboto"/>
          <w:color w:val="auto"/>
          <w:w w:val="110"/>
          <w:szCs w:val="22"/>
        </w:rPr>
        <w:t>receives</w:t>
      </w:r>
      <w:r w:rsidRPr="009B17DD">
        <w:rPr>
          <w:rFonts w:ascii="Roboto" w:hAnsi="Roboto"/>
          <w:color w:val="auto"/>
          <w:spacing w:val="-2"/>
          <w:w w:val="110"/>
          <w:szCs w:val="22"/>
        </w:rPr>
        <w:t xml:space="preserve"> </w:t>
      </w:r>
      <w:r w:rsidRPr="009B17DD">
        <w:rPr>
          <w:rFonts w:ascii="Roboto" w:hAnsi="Roboto"/>
          <w:color w:val="auto"/>
          <w:w w:val="110"/>
          <w:szCs w:val="22"/>
        </w:rPr>
        <w:t>tips. Further,</w:t>
      </w:r>
      <w:r w:rsidRPr="009B17DD">
        <w:rPr>
          <w:rFonts w:ascii="Roboto" w:hAnsi="Roboto"/>
          <w:color w:val="auto"/>
          <w:spacing w:val="-17"/>
          <w:w w:val="110"/>
          <w:szCs w:val="22"/>
        </w:rPr>
        <w:t xml:space="preserve"> </w:t>
      </w:r>
      <w:r w:rsidRPr="009B17DD">
        <w:rPr>
          <w:rFonts w:ascii="Roboto" w:hAnsi="Roboto"/>
          <w:color w:val="auto"/>
          <w:w w:val="110"/>
          <w:szCs w:val="22"/>
        </w:rPr>
        <w:t>when</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7"/>
          <w:w w:val="110"/>
          <w:szCs w:val="22"/>
        </w:rPr>
        <w:t xml:space="preserve"> </w:t>
      </w:r>
      <w:r w:rsidRPr="009B17DD">
        <w:rPr>
          <w:rFonts w:ascii="Roboto" w:hAnsi="Roboto"/>
          <w:color w:val="auto"/>
          <w:w w:val="110"/>
          <w:szCs w:val="22"/>
        </w:rPr>
        <w:t>employer</w:t>
      </w:r>
      <w:r w:rsidRPr="009B17DD">
        <w:rPr>
          <w:rFonts w:ascii="Roboto" w:hAnsi="Roboto"/>
          <w:color w:val="auto"/>
          <w:spacing w:val="-17"/>
          <w:w w:val="110"/>
          <w:szCs w:val="22"/>
        </w:rPr>
        <w:t xml:space="preserve"> </w:t>
      </w:r>
      <w:r w:rsidRPr="009B17DD">
        <w:rPr>
          <w:rFonts w:ascii="Roboto" w:hAnsi="Roboto"/>
          <w:color w:val="auto"/>
          <w:w w:val="110"/>
          <w:szCs w:val="22"/>
        </w:rPr>
        <w:t>does</w:t>
      </w:r>
      <w:r w:rsidRPr="009B17DD">
        <w:rPr>
          <w:rFonts w:ascii="Roboto" w:hAnsi="Roboto"/>
          <w:color w:val="auto"/>
          <w:spacing w:val="-17"/>
          <w:w w:val="110"/>
          <w:szCs w:val="22"/>
        </w:rPr>
        <w:t xml:space="preserve"> </w:t>
      </w:r>
      <w:r w:rsidRPr="009B17DD">
        <w:rPr>
          <w:rFonts w:ascii="Roboto" w:hAnsi="Roboto"/>
          <w:color w:val="auto"/>
          <w:w w:val="110"/>
          <w:szCs w:val="22"/>
        </w:rPr>
        <w:t>take</w:t>
      </w:r>
      <w:r w:rsidRPr="009B17DD">
        <w:rPr>
          <w:rFonts w:ascii="Roboto" w:hAnsi="Roboto"/>
          <w:color w:val="auto"/>
          <w:spacing w:val="-16"/>
          <w:w w:val="110"/>
          <w:szCs w:val="22"/>
        </w:rPr>
        <w:t xml:space="preserve"> </w:t>
      </w:r>
      <w:r w:rsidRPr="009B17DD">
        <w:rPr>
          <w:rFonts w:ascii="Roboto" w:hAnsi="Roboto"/>
          <w:color w:val="auto"/>
          <w:w w:val="110"/>
          <w:szCs w:val="22"/>
        </w:rPr>
        <w:t>a</w:t>
      </w:r>
      <w:r w:rsidRPr="009B17DD">
        <w:rPr>
          <w:rFonts w:ascii="Roboto" w:hAnsi="Roboto"/>
          <w:color w:val="auto"/>
          <w:spacing w:val="-17"/>
          <w:w w:val="110"/>
          <w:szCs w:val="22"/>
        </w:rPr>
        <w:t xml:space="preserve"> </w:t>
      </w:r>
      <w:r w:rsidRPr="009B17DD">
        <w:rPr>
          <w:rFonts w:ascii="Roboto" w:hAnsi="Roboto"/>
          <w:color w:val="auto"/>
          <w:w w:val="110"/>
          <w:szCs w:val="22"/>
        </w:rPr>
        <w:t>tip</w:t>
      </w:r>
      <w:r w:rsidRPr="009B17DD">
        <w:rPr>
          <w:rFonts w:ascii="Roboto" w:hAnsi="Roboto"/>
          <w:color w:val="auto"/>
          <w:spacing w:val="-17"/>
          <w:w w:val="110"/>
          <w:szCs w:val="22"/>
        </w:rPr>
        <w:t xml:space="preserve"> </w:t>
      </w:r>
      <w:r w:rsidRPr="009B17DD">
        <w:rPr>
          <w:rFonts w:ascii="Roboto" w:hAnsi="Roboto"/>
          <w:color w:val="auto"/>
          <w:w w:val="110"/>
          <w:szCs w:val="22"/>
        </w:rPr>
        <w:t>credit,</w:t>
      </w:r>
      <w:r w:rsidRPr="009B17DD">
        <w:rPr>
          <w:rFonts w:ascii="Roboto" w:hAnsi="Roboto"/>
          <w:color w:val="auto"/>
          <w:spacing w:val="-17"/>
          <w:w w:val="110"/>
          <w:szCs w:val="22"/>
        </w:rPr>
        <w:t xml:space="preserve"> </w:t>
      </w:r>
      <w:r w:rsidRPr="009B17DD">
        <w:rPr>
          <w:rFonts w:ascii="Roboto" w:hAnsi="Roboto"/>
          <w:color w:val="auto"/>
          <w:w w:val="110"/>
          <w:szCs w:val="22"/>
        </w:rPr>
        <w:t>only</w:t>
      </w:r>
      <w:r w:rsidRPr="009B17DD">
        <w:rPr>
          <w:rFonts w:ascii="Roboto" w:hAnsi="Roboto"/>
          <w:color w:val="auto"/>
          <w:spacing w:val="-17"/>
          <w:w w:val="110"/>
          <w:szCs w:val="22"/>
        </w:rPr>
        <w:t xml:space="preserve"> </w:t>
      </w:r>
      <w:r w:rsidRPr="009B17DD">
        <w:rPr>
          <w:rFonts w:ascii="Roboto" w:hAnsi="Roboto"/>
          <w:color w:val="auto"/>
          <w:w w:val="110"/>
          <w:szCs w:val="22"/>
        </w:rPr>
        <w:t>employees</w:t>
      </w:r>
      <w:r w:rsidRPr="009B17DD">
        <w:rPr>
          <w:rFonts w:ascii="Roboto" w:hAnsi="Roboto"/>
          <w:color w:val="auto"/>
          <w:spacing w:val="-16"/>
          <w:w w:val="110"/>
          <w:szCs w:val="22"/>
        </w:rPr>
        <w:t xml:space="preserve"> </w:t>
      </w:r>
      <w:r w:rsidRPr="009B17DD">
        <w:rPr>
          <w:rFonts w:ascii="Roboto" w:hAnsi="Roboto"/>
          <w:color w:val="auto"/>
          <w:w w:val="110"/>
          <w:szCs w:val="22"/>
        </w:rPr>
        <w:t>who</w:t>
      </w:r>
      <w:r w:rsidRPr="009B17DD">
        <w:rPr>
          <w:rFonts w:ascii="Roboto" w:hAnsi="Roboto"/>
          <w:color w:val="auto"/>
          <w:spacing w:val="-17"/>
          <w:w w:val="110"/>
          <w:szCs w:val="22"/>
        </w:rPr>
        <w:t xml:space="preserve"> </w:t>
      </w:r>
      <w:r w:rsidRPr="009B17DD">
        <w:rPr>
          <w:rFonts w:ascii="Roboto" w:hAnsi="Roboto"/>
          <w:color w:val="auto"/>
          <w:w w:val="110"/>
          <w:szCs w:val="22"/>
        </w:rPr>
        <w:t>also</w:t>
      </w:r>
      <w:r w:rsidRPr="009B17DD">
        <w:rPr>
          <w:rFonts w:ascii="Roboto" w:hAnsi="Roboto"/>
          <w:color w:val="auto"/>
          <w:spacing w:val="-17"/>
          <w:w w:val="110"/>
          <w:szCs w:val="22"/>
        </w:rPr>
        <w:t xml:space="preserve"> </w:t>
      </w:r>
      <w:r w:rsidRPr="009B17DD">
        <w:rPr>
          <w:rFonts w:ascii="Roboto" w:hAnsi="Roboto"/>
          <w:color w:val="auto"/>
          <w:w w:val="110"/>
          <w:szCs w:val="22"/>
        </w:rPr>
        <w:t>“customarily</w:t>
      </w:r>
      <w:r w:rsidRPr="009B17DD">
        <w:rPr>
          <w:rFonts w:ascii="Roboto" w:hAnsi="Roboto"/>
          <w:color w:val="auto"/>
          <w:spacing w:val="-17"/>
          <w:w w:val="110"/>
          <w:szCs w:val="22"/>
        </w:rPr>
        <w:t xml:space="preserve"> </w:t>
      </w:r>
      <w:r w:rsidRPr="009B17DD">
        <w:rPr>
          <w:rFonts w:ascii="Roboto" w:hAnsi="Roboto"/>
          <w:color w:val="auto"/>
          <w:w w:val="110"/>
          <w:szCs w:val="22"/>
        </w:rPr>
        <w:t>and</w:t>
      </w:r>
      <w:r w:rsidRPr="009B17DD">
        <w:rPr>
          <w:rFonts w:ascii="Roboto" w:hAnsi="Roboto"/>
          <w:color w:val="auto"/>
          <w:spacing w:val="-15"/>
          <w:w w:val="110"/>
          <w:szCs w:val="22"/>
        </w:rPr>
        <w:t xml:space="preserve"> </w:t>
      </w:r>
      <w:r w:rsidRPr="009B17DD">
        <w:rPr>
          <w:rFonts w:ascii="Roboto" w:hAnsi="Roboto"/>
          <w:color w:val="auto"/>
          <w:w w:val="110"/>
          <w:szCs w:val="22"/>
        </w:rPr>
        <w:t>regularly</w:t>
      </w:r>
      <w:r w:rsidRPr="009B17DD">
        <w:rPr>
          <w:rFonts w:ascii="Roboto" w:hAnsi="Roboto"/>
          <w:color w:val="auto"/>
          <w:spacing w:val="-16"/>
          <w:w w:val="110"/>
          <w:szCs w:val="22"/>
        </w:rPr>
        <w:t xml:space="preserve"> </w:t>
      </w:r>
      <w:r w:rsidRPr="009B17DD">
        <w:rPr>
          <w:rFonts w:ascii="Roboto" w:hAnsi="Roboto"/>
          <w:color w:val="auto"/>
          <w:w w:val="110"/>
          <w:szCs w:val="22"/>
        </w:rPr>
        <w:t>receive</w:t>
      </w:r>
      <w:r w:rsidRPr="009B17DD">
        <w:rPr>
          <w:rFonts w:ascii="Roboto" w:hAnsi="Roboto"/>
          <w:color w:val="auto"/>
          <w:spacing w:val="-15"/>
          <w:w w:val="110"/>
          <w:szCs w:val="22"/>
        </w:rPr>
        <w:t xml:space="preserve"> </w:t>
      </w:r>
      <w:r w:rsidRPr="009B17DD">
        <w:rPr>
          <w:rFonts w:ascii="Roboto" w:hAnsi="Roboto"/>
          <w:color w:val="auto"/>
          <w:w w:val="110"/>
          <w:szCs w:val="22"/>
        </w:rPr>
        <w:t>tips” can</w:t>
      </w:r>
      <w:r w:rsidRPr="009B17DD">
        <w:rPr>
          <w:rFonts w:ascii="Roboto" w:hAnsi="Roboto"/>
          <w:color w:val="auto"/>
          <w:spacing w:val="-1"/>
          <w:w w:val="110"/>
          <w:szCs w:val="22"/>
        </w:rPr>
        <w:t xml:space="preserve"> </w:t>
      </w:r>
      <w:r w:rsidRPr="009B17DD">
        <w:rPr>
          <w:rFonts w:ascii="Roboto" w:hAnsi="Roboto"/>
          <w:color w:val="auto"/>
          <w:w w:val="110"/>
          <w:szCs w:val="22"/>
        </w:rPr>
        <w:t>participate in</w:t>
      </w:r>
      <w:r w:rsidRPr="009B17DD">
        <w:rPr>
          <w:rFonts w:ascii="Roboto" w:hAnsi="Roboto"/>
          <w:color w:val="auto"/>
          <w:spacing w:val="-2"/>
          <w:w w:val="110"/>
          <w:szCs w:val="22"/>
        </w:rPr>
        <w:t xml:space="preserve"> </w:t>
      </w:r>
      <w:r w:rsidRPr="009B17DD">
        <w:rPr>
          <w:rFonts w:ascii="Roboto" w:hAnsi="Roboto"/>
          <w:color w:val="auto"/>
          <w:w w:val="110"/>
          <w:szCs w:val="22"/>
        </w:rPr>
        <w:t>a</w:t>
      </w:r>
      <w:r w:rsidRPr="009B17DD">
        <w:rPr>
          <w:rFonts w:ascii="Roboto" w:hAnsi="Roboto"/>
          <w:color w:val="auto"/>
          <w:spacing w:val="-1"/>
          <w:w w:val="110"/>
          <w:szCs w:val="22"/>
        </w:rPr>
        <w:t xml:space="preserve"> </w:t>
      </w:r>
      <w:r w:rsidRPr="009B17DD">
        <w:rPr>
          <w:rFonts w:ascii="Roboto" w:hAnsi="Roboto"/>
          <w:color w:val="auto"/>
          <w:w w:val="110"/>
          <w:szCs w:val="22"/>
        </w:rPr>
        <w:t>mandatory tip</w:t>
      </w:r>
      <w:r w:rsidRPr="009B17DD">
        <w:rPr>
          <w:rFonts w:ascii="Roboto" w:hAnsi="Roboto"/>
          <w:color w:val="auto"/>
          <w:spacing w:val="-4"/>
          <w:w w:val="110"/>
          <w:szCs w:val="22"/>
        </w:rPr>
        <w:t xml:space="preserve"> </w:t>
      </w:r>
      <w:r w:rsidRPr="009B17DD">
        <w:rPr>
          <w:rFonts w:ascii="Roboto" w:hAnsi="Roboto"/>
          <w:color w:val="auto"/>
          <w:w w:val="110"/>
          <w:szCs w:val="22"/>
        </w:rPr>
        <w:t>pool.</w:t>
      </w:r>
      <w:r w:rsidRPr="009B17DD">
        <w:rPr>
          <w:rFonts w:ascii="Roboto" w:hAnsi="Roboto"/>
          <w:color w:val="auto"/>
          <w:spacing w:val="-2"/>
          <w:w w:val="110"/>
          <w:szCs w:val="22"/>
        </w:rPr>
        <w:t xml:space="preserve"> </w:t>
      </w:r>
      <w:r w:rsidRPr="009B17DD">
        <w:rPr>
          <w:rFonts w:ascii="Roboto" w:hAnsi="Roboto"/>
          <w:color w:val="auto"/>
          <w:w w:val="110"/>
          <w:szCs w:val="22"/>
        </w:rPr>
        <w:t>It</w:t>
      </w:r>
      <w:r w:rsidRPr="009B17DD">
        <w:rPr>
          <w:rFonts w:ascii="Roboto" w:hAnsi="Roboto"/>
          <w:color w:val="auto"/>
          <w:spacing w:val="-1"/>
          <w:w w:val="110"/>
          <w:szCs w:val="22"/>
        </w:rPr>
        <w:t xml:space="preserve"> </w:t>
      </w:r>
      <w:r w:rsidRPr="009B17DD">
        <w:rPr>
          <w:rFonts w:ascii="Roboto" w:hAnsi="Roboto"/>
          <w:color w:val="auto"/>
          <w:w w:val="110"/>
          <w:szCs w:val="22"/>
        </w:rPr>
        <w:t>had</w:t>
      </w:r>
      <w:r w:rsidRPr="009B17DD">
        <w:rPr>
          <w:rFonts w:ascii="Roboto" w:hAnsi="Roboto"/>
          <w:color w:val="auto"/>
          <w:spacing w:val="-4"/>
          <w:w w:val="110"/>
          <w:szCs w:val="22"/>
        </w:rPr>
        <w:t xml:space="preserve"> </w:t>
      </w:r>
      <w:r w:rsidRPr="009B17DD">
        <w:rPr>
          <w:rFonts w:ascii="Roboto" w:hAnsi="Roboto"/>
          <w:color w:val="auto"/>
          <w:w w:val="110"/>
          <w:szCs w:val="22"/>
        </w:rPr>
        <w:t>been assumed</w:t>
      </w:r>
      <w:r w:rsidRPr="009B17DD">
        <w:rPr>
          <w:rFonts w:ascii="Roboto" w:hAnsi="Roboto"/>
          <w:color w:val="auto"/>
          <w:spacing w:val="-2"/>
          <w:w w:val="110"/>
          <w:szCs w:val="22"/>
        </w:rPr>
        <w:t xml:space="preserve"> </w:t>
      </w:r>
      <w:r w:rsidRPr="009B17DD">
        <w:rPr>
          <w:rFonts w:ascii="Roboto" w:hAnsi="Roboto"/>
          <w:color w:val="auto"/>
          <w:w w:val="110"/>
          <w:szCs w:val="22"/>
        </w:rPr>
        <w:t>that</w:t>
      </w:r>
      <w:r w:rsidRPr="009B17DD">
        <w:rPr>
          <w:rFonts w:ascii="Roboto" w:hAnsi="Roboto"/>
          <w:color w:val="auto"/>
          <w:spacing w:val="-1"/>
          <w:w w:val="110"/>
          <w:szCs w:val="22"/>
        </w:rPr>
        <w:t xml:space="preserve"> </w:t>
      </w:r>
      <w:r w:rsidRPr="009B17DD">
        <w:rPr>
          <w:rFonts w:ascii="Roboto" w:hAnsi="Roboto"/>
          <w:color w:val="auto"/>
          <w:w w:val="110"/>
          <w:szCs w:val="22"/>
        </w:rPr>
        <w:t>the</w:t>
      </w:r>
      <w:r w:rsidRPr="009B17DD">
        <w:rPr>
          <w:rFonts w:ascii="Roboto" w:hAnsi="Roboto"/>
          <w:color w:val="auto"/>
          <w:spacing w:val="-4"/>
          <w:w w:val="110"/>
          <w:szCs w:val="22"/>
        </w:rPr>
        <w:t xml:space="preserve"> </w:t>
      </w:r>
      <w:r w:rsidRPr="009B17DD">
        <w:rPr>
          <w:rFonts w:ascii="Roboto" w:hAnsi="Roboto"/>
          <w:color w:val="auto"/>
          <w:w w:val="110"/>
          <w:szCs w:val="22"/>
        </w:rPr>
        <w:t>Treasury</w:t>
      </w:r>
      <w:r w:rsidRPr="009B17DD">
        <w:rPr>
          <w:rFonts w:ascii="Roboto" w:hAnsi="Roboto"/>
          <w:color w:val="auto"/>
          <w:spacing w:val="-2"/>
          <w:w w:val="110"/>
          <w:szCs w:val="22"/>
        </w:rPr>
        <w:t xml:space="preserve"> </w:t>
      </w:r>
      <w:r w:rsidRPr="009B17DD">
        <w:rPr>
          <w:rFonts w:ascii="Roboto" w:hAnsi="Roboto"/>
          <w:color w:val="auto"/>
          <w:w w:val="110"/>
          <w:szCs w:val="22"/>
        </w:rPr>
        <w:t>secretary</w:t>
      </w:r>
      <w:r w:rsidRPr="009B17DD">
        <w:rPr>
          <w:rFonts w:ascii="Roboto" w:hAnsi="Roboto"/>
          <w:color w:val="auto"/>
          <w:spacing w:val="-2"/>
          <w:w w:val="110"/>
          <w:szCs w:val="22"/>
        </w:rPr>
        <w:t xml:space="preserve"> </w:t>
      </w:r>
      <w:r w:rsidRPr="009B17DD">
        <w:rPr>
          <w:rFonts w:ascii="Roboto" w:hAnsi="Roboto"/>
          <w:color w:val="auto"/>
          <w:w w:val="110"/>
          <w:szCs w:val="22"/>
        </w:rPr>
        <w:t>would align its list</w:t>
      </w:r>
      <w:r w:rsidRPr="009B17DD">
        <w:rPr>
          <w:rFonts w:ascii="Roboto" w:hAnsi="Roboto"/>
          <w:color w:val="auto"/>
          <w:spacing w:val="-1"/>
          <w:w w:val="110"/>
          <w:szCs w:val="22"/>
        </w:rPr>
        <w:t xml:space="preserve"> </w:t>
      </w:r>
      <w:r w:rsidRPr="009B17DD">
        <w:rPr>
          <w:rFonts w:ascii="Roboto" w:hAnsi="Roboto"/>
          <w:color w:val="auto"/>
          <w:w w:val="110"/>
          <w:szCs w:val="22"/>
        </w:rPr>
        <w:t>with the</w:t>
      </w:r>
      <w:r w:rsidRPr="009B17DD">
        <w:rPr>
          <w:rFonts w:ascii="Roboto" w:hAnsi="Roboto"/>
          <w:color w:val="auto"/>
          <w:spacing w:val="-6"/>
          <w:w w:val="110"/>
          <w:szCs w:val="22"/>
        </w:rPr>
        <w:t xml:space="preserve"> </w:t>
      </w:r>
      <w:r w:rsidRPr="009B17DD">
        <w:rPr>
          <w:rFonts w:ascii="Roboto" w:hAnsi="Roboto"/>
          <w:color w:val="auto"/>
          <w:w w:val="110"/>
          <w:szCs w:val="22"/>
        </w:rPr>
        <w:t>DOL’s</w:t>
      </w:r>
      <w:r w:rsidRPr="009B17DD">
        <w:rPr>
          <w:rFonts w:ascii="Roboto" w:hAnsi="Roboto"/>
          <w:color w:val="auto"/>
          <w:spacing w:val="-6"/>
          <w:w w:val="110"/>
          <w:szCs w:val="22"/>
        </w:rPr>
        <w:t xml:space="preserve"> </w:t>
      </w:r>
      <w:r w:rsidRPr="009B17DD">
        <w:rPr>
          <w:rFonts w:ascii="Roboto" w:hAnsi="Roboto"/>
          <w:color w:val="auto"/>
          <w:w w:val="110"/>
          <w:szCs w:val="22"/>
        </w:rPr>
        <w:t>approach</w:t>
      </w:r>
      <w:r w:rsidRPr="009B17DD">
        <w:rPr>
          <w:rFonts w:ascii="Roboto" w:hAnsi="Roboto"/>
          <w:color w:val="auto"/>
          <w:spacing w:val="-6"/>
          <w:w w:val="110"/>
          <w:szCs w:val="22"/>
        </w:rPr>
        <w:t xml:space="preserve"> </w:t>
      </w:r>
      <w:r w:rsidRPr="009B17DD">
        <w:rPr>
          <w:rFonts w:ascii="Roboto" w:hAnsi="Roboto"/>
          <w:color w:val="auto"/>
          <w:w w:val="110"/>
          <w:szCs w:val="22"/>
        </w:rPr>
        <w:t>due</w:t>
      </w:r>
      <w:r w:rsidRPr="009B17DD">
        <w:rPr>
          <w:rFonts w:ascii="Roboto" w:hAnsi="Roboto"/>
          <w:color w:val="auto"/>
          <w:spacing w:val="-8"/>
          <w:w w:val="110"/>
          <w:szCs w:val="22"/>
        </w:rPr>
        <w:t xml:space="preserve"> </w:t>
      </w:r>
      <w:r w:rsidRPr="009B17DD">
        <w:rPr>
          <w:rFonts w:ascii="Roboto" w:hAnsi="Roboto"/>
          <w:color w:val="auto"/>
          <w:w w:val="110"/>
          <w:szCs w:val="22"/>
        </w:rPr>
        <w:t>to</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use</w:t>
      </w:r>
      <w:r w:rsidRPr="009B17DD">
        <w:rPr>
          <w:rFonts w:ascii="Roboto" w:hAnsi="Roboto"/>
          <w:color w:val="auto"/>
          <w:spacing w:val="-8"/>
          <w:w w:val="110"/>
          <w:szCs w:val="22"/>
        </w:rPr>
        <w:t xml:space="preserve"> </w:t>
      </w:r>
      <w:r w:rsidRPr="009B17DD">
        <w:rPr>
          <w:rFonts w:ascii="Roboto" w:hAnsi="Roboto"/>
          <w:color w:val="auto"/>
          <w:w w:val="110"/>
          <w:szCs w:val="22"/>
        </w:rPr>
        <w:t>of</w:t>
      </w:r>
      <w:r w:rsidRPr="009B17DD">
        <w:rPr>
          <w:rFonts w:ascii="Roboto" w:hAnsi="Roboto"/>
          <w:color w:val="auto"/>
          <w:spacing w:val="-7"/>
          <w:w w:val="110"/>
          <w:szCs w:val="22"/>
        </w:rPr>
        <w:t xml:space="preserve"> </w:t>
      </w:r>
      <w:r w:rsidRPr="009B17DD">
        <w:rPr>
          <w:rFonts w:ascii="Roboto" w:hAnsi="Roboto"/>
          <w:color w:val="auto"/>
          <w:w w:val="110"/>
          <w:szCs w:val="22"/>
        </w:rPr>
        <w:t>the</w:t>
      </w:r>
      <w:r w:rsidRPr="009B17DD">
        <w:rPr>
          <w:rFonts w:ascii="Roboto" w:hAnsi="Roboto"/>
          <w:color w:val="auto"/>
          <w:spacing w:val="-8"/>
          <w:w w:val="110"/>
          <w:szCs w:val="22"/>
        </w:rPr>
        <w:t xml:space="preserve"> </w:t>
      </w:r>
      <w:r w:rsidRPr="009B17DD">
        <w:rPr>
          <w:rFonts w:ascii="Roboto" w:hAnsi="Roboto"/>
          <w:color w:val="auto"/>
          <w:w w:val="110"/>
          <w:szCs w:val="22"/>
        </w:rPr>
        <w:t>parallel</w:t>
      </w:r>
      <w:r w:rsidRPr="009B17DD">
        <w:rPr>
          <w:rFonts w:ascii="Roboto" w:hAnsi="Roboto"/>
          <w:color w:val="auto"/>
          <w:spacing w:val="-9"/>
          <w:w w:val="110"/>
          <w:szCs w:val="22"/>
        </w:rPr>
        <w:t xml:space="preserve"> </w:t>
      </w:r>
      <w:r w:rsidRPr="009B17DD">
        <w:rPr>
          <w:rFonts w:ascii="Roboto" w:hAnsi="Roboto"/>
          <w:color w:val="auto"/>
          <w:w w:val="110"/>
          <w:szCs w:val="22"/>
        </w:rPr>
        <w:t>“customarily</w:t>
      </w:r>
      <w:r w:rsidRPr="009B17DD">
        <w:rPr>
          <w:rFonts w:ascii="Roboto" w:hAnsi="Roboto"/>
          <w:color w:val="auto"/>
          <w:spacing w:val="-8"/>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regularly”</w:t>
      </w:r>
      <w:r w:rsidRPr="009B17DD">
        <w:rPr>
          <w:rFonts w:ascii="Roboto" w:hAnsi="Roboto"/>
          <w:color w:val="auto"/>
          <w:spacing w:val="-6"/>
          <w:w w:val="110"/>
          <w:szCs w:val="22"/>
        </w:rPr>
        <w:t xml:space="preserve"> </w:t>
      </w:r>
      <w:r w:rsidRPr="009B17DD">
        <w:rPr>
          <w:rFonts w:ascii="Roboto" w:hAnsi="Roboto"/>
          <w:color w:val="auto"/>
          <w:w w:val="110"/>
          <w:szCs w:val="22"/>
        </w:rPr>
        <w:t>language</w:t>
      </w:r>
      <w:r w:rsidRPr="009B17DD">
        <w:rPr>
          <w:rFonts w:ascii="Roboto" w:hAnsi="Roboto"/>
          <w:color w:val="auto"/>
          <w:spacing w:val="-9"/>
          <w:w w:val="110"/>
          <w:szCs w:val="22"/>
        </w:rPr>
        <w:t xml:space="preserve"> </w:t>
      </w:r>
      <w:r w:rsidRPr="009B17DD">
        <w:rPr>
          <w:rFonts w:ascii="Roboto" w:hAnsi="Roboto"/>
          <w:color w:val="auto"/>
          <w:w w:val="110"/>
          <w:szCs w:val="22"/>
        </w:rPr>
        <w:t>in</w:t>
      </w:r>
      <w:r w:rsidRPr="009B17DD">
        <w:rPr>
          <w:rFonts w:ascii="Roboto" w:hAnsi="Roboto"/>
          <w:color w:val="auto"/>
          <w:spacing w:val="-7"/>
          <w:w w:val="110"/>
          <w:szCs w:val="22"/>
        </w:rPr>
        <w:t xml:space="preserve"> </w:t>
      </w:r>
      <w:r w:rsidRPr="009B17DD">
        <w:rPr>
          <w:rFonts w:ascii="Roboto" w:hAnsi="Roboto"/>
          <w:color w:val="auto"/>
          <w:w w:val="110"/>
          <w:szCs w:val="22"/>
        </w:rPr>
        <w:t>both</w:t>
      </w:r>
      <w:r w:rsidRPr="009B17DD">
        <w:rPr>
          <w:rFonts w:ascii="Roboto" w:hAnsi="Roboto"/>
          <w:color w:val="auto"/>
          <w:spacing w:val="-6"/>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FLSA</w:t>
      </w:r>
      <w:r w:rsidRPr="009B17DD">
        <w:rPr>
          <w:rFonts w:ascii="Roboto" w:hAnsi="Roboto"/>
          <w:color w:val="auto"/>
          <w:spacing w:val="-9"/>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the OBBBA.</w:t>
      </w:r>
      <w:r w:rsidRPr="009B17DD">
        <w:rPr>
          <w:rFonts w:ascii="Roboto" w:hAnsi="Roboto"/>
          <w:color w:val="auto"/>
          <w:spacing w:val="-17"/>
          <w:w w:val="110"/>
          <w:szCs w:val="22"/>
        </w:rPr>
        <w:t xml:space="preserve"> </w:t>
      </w:r>
      <w:r w:rsidRPr="009B17DD">
        <w:rPr>
          <w:rFonts w:ascii="Roboto" w:hAnsi="Roboto"/>
          <w:color w:val="auto"/>
          <w:w w:val="110"/>
          <w:szCs w:val="22"/>
        </w:rPr>
        <w:t>It</w:t>
      </w:r>
      <w:r w:rsidRPr="009B17DD">
        <w:rPr>
          <w:rFonts w:ascii="Roboto" w:hAnsi="Roboto"/>
          <w:color w:val="auto"/>
          <w:spacing w:val="-17"/>
          <w:w w:val="110"/>
          <w:szCs w:val="22"/>
        </w:rPr>
        <w:t xml:space="preserve"> </w:t>
      </w:r>
      <w:r w:rsidRPr="009B17DD">
        <w:rPr>
          <w:rFonts w:ascii="Roboto" w:hAnsi="Roboto"/>
          <w:color w:val="auto"/>
          <w:w w:val="110"/>
          <w:szCs w:val="22"/>
        </w:rPr>
        <w:t>remains</w:t>
      </w:r>
      <w:r w:rsidRPr="009B17DD">
        <w:rPr>
          <w:rFonts w:ascii="Roboto" w:hAnsi="Roboto"/>
          <w:color w:val="auto"/>
          <w:spacing w:val="-17"/>
          <w:w w:val="110"/>
          <w:szCs w:val="22"/>
        </w:rPr>
        <w:t xml:space="preserve"> </w:t>
      </w:r>
      <w:r w:rsidRPr="009B17DD">
        <w:rPr>
          <w:rFonts w:ascii="Roboto" w:hAnsi="Roboto"/>
          <w:color w:val="auto"/>
          <w:w w:val="110"/>
          <w:szCs w:val="22"/>
        </w:rPr>
        <w:t>to</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7"/>
          <w:w w:val="110"/>
          <w:szCs w:val="22"/>
        </w:rPr>
        <w:t xml:space="preserve"> </w:t>
      </w:r>
      <w:r w:rsidRPr="009B17DD">
        <w:rPr>
          <w:rFonts w:ascii="Roboto" w:hAnsi="Roboto"/>
          <w:color w:val="auto"/>
          <w:w w:val="110"/>
          <w:szCs w:val="22"/>
        </w:rPr>
        <w:t>seen</w:t>
      </w:r>
      <w:r w:rsidRPr="009B17DD">
        <w:rPr>
          <w:rFonts w:ascii="Roboto" w:hAnsi="Roboto"/>
          <w:color w:val="auto"/>
          <w:spacing w:val="-15"/>
          <w:w w:val="110"/>
          <w:szCs w:val="22"/>
        </w:rPr>
        <w:t xml:space="preserve"> </w:t>
      </w:r>
      <w:r w:rsidRPr="009B17DD">
        <w:rPr>
          <w:rFonts w:ascii="Roboto" w:hAnsi="Roboto"/>
          <w:color w:val="auto"/>
          <w:w w:val="110"/>
          <w:szCs w:val="22"/>
        </w:rPr>
        <w:t>whether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secretary</w:t>
      </w:r>
      <w:r w:rsidRPr="009B17DD">
        <w:rPr>
          <w:rFonts w:ascii="Roboto" w:hAnsi="Roboto"/>
          <w:color w:val="auto"/>
          <w:spacing w:val="-15"/>
          <w:w w:val="110"/>
          <w:szCs w:val="22"/>
        </w:rPr>
        <w:t xml:space="preserve"> </w:t>
      </w:r>
      <w:r w:rsidRPr="009B17DD">
        <w:rPr>
          <w:rFonts w:ascii="Roboto" w:hAnsi="Roboto"/>
          <w:color w:val="auto"/>
          <w:w w:val="110"/>
          <w:szCs w:val="22"/>
        </w:rPr>
        <w:t>will</w:t>
      </w:r>
      <w:r w:rsidRPr="009B17DD">
        <w:rPr>
          <w:rFonts w:ascii="Roboto" w:hAnsi="Roboto"/>
          <w:color w:val="auto"/>
          <w:spacing w:val="-14"/>
          <w:w w:val="110"/>
          <w:szCs w:val="22"/>
        </w:rPr>
        <w:t xml:space="preserve"> </w:t>
      </w:r>
      <w:r w:rsidRPr="009B17DD">
        <w:rPr>
          <w:rFonts w:ascii="Roboto" w:hAnsi="Roboto"/>
          <w:color w:val="auto"/>
          <w:w w:val="110"/>
          <w:szCs w:val="22"/>
        </w:rPr>
        <w:t>attempt</w:t>
      </w:r>
      <w:r w:rsidRPr="009B17DD">
        <w:rPr>
          <w:rFonts w:ascii="Roboto" w:hAnsi="Roboto"/>
          <w:color w:val="auto"/>
          <w:spacing w:val="-19"/>
          <w:w w:val="110"/>
          <w:szCs w:val="22"/>
        </w:rPr>
        <w:t xml:space="preserve"> </w:t>
      </w:r>
      <w:r w:rsidRPr="009B17DD">
        <w:rPr>
          <w:rFonts w:ascii="Roboto" w:hAnsi="Roboto"/>
          <w:color w:val="auto"/>
          <w:w w:val="110"/>
          <w:szCs w:val="22"/>
        </w:rPr>
        <w:t>to</w:t>
      </w:r>
      <w:r w:rsidRPr="009B17DD">
        <w:rPr>
          <w:rFonts w:ascii="Roboto" w:hAnsi="Roboto"/>
          <w:color w:val="auto"/>
          <w:spacing w:val="-15"/>
          <w:w w:val="110"/>
          <w:szCs w:val="22"/>
        </w:rPr>
        <w:t xml:space="preserve"> </w:t>
      </w:r>
      <w:r w:rsidRPr="009B17DD">
        <w:rPr>
          <w:rFonts w:ascii="Roboto" w:hAnsi="Roboto"/>
          <w:color w:val="auto"/>
          <w:w w:val="110"/>
          <w:szCs w:val="22"/>
        </w:rPr>
        <w:t>reconcile</w:t>
      </w:r>
      <w:r w:rsidRPr="009B17DD">
        <w:rPr>
          <w:rFonts w:ascii="Roboto" w:hAnsi="Roboto"/>
          <w:color w:val="auto"/>
          <w:spacing w:val="-16"/>
          <w:w w:val="110"/>
          <w:szCs w:val="22"/>
        </w:rPr>
        <w:t xml:space="preserve"> </w:t>
      </w:r>
      <w:r w:rsidRPr="009B17DD">
        <w:rPr>
          <w:rFonts w:ascii="Roboto" w:hAnsi="Roboto"/>
          <w:color w:val="auto"/>
          <w:w w:val="110"/>
          <w:szCs w:val="22"/>
        </w:rPr>
        <w:t>its</w:t>
      </w:r>
      <w:r w:rsidRPr="009B17DD">
        <w:rPr>
          <w:rFonts w:ascii="Roboto" w:hAnsi="Roboto"/>
          <w:color w:val="auto"/>
          <w:spacing w:val="-15"/>
          <w:w w:val="110"/>
          <w:szCs w:val="22"/>
        </w:rPr>
        <w:t xml:space="preserve"> </w:t>
      </w:r>
      <w:r w:rsidRPr="009B17DD">
        <w:rPr>
          <w:rFonts w:ascii="Roboto" w:hAnsi="Roboto"/>
          <w:color w:val="auto"/>
          <w:w w:val="110"/>
          <w:szCs w:val="22"/>
        </w:rPr>
        <w:t>final</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with</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 approach</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7"/>
          <w:w w:val="110"/>
          <w:szCs w:val="22"/>
        </w:rPr>
        <w:t xml:space="preserve"> </w:t>
      </w:r>
      <w:r w:rsidRPr="009B17DD">
        <w:rPr>
          <w:rFonts w:ascii="Roboto" w:hAnsi="Roboto"/>
          <w:color w:val="auto"/>
          <w:w w:val="110"/>
          <w:szCs w:val="22"/>
        </w:rPr>
        <w:t>whether</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broader</w:t>
      </w:r>
      <w:r w:rsidRPr="009B17DD">
        <w:rPr>
          <w:rFonts w:ascii="Roboto" w:hAnsi="Roboto"/>
          <w:color w:val="auto"/>
          <w:spacing w:val="-17"/>
          <w:w w:val="110"/>
          <w:szCs w:val="22"/>
        </w:rPr>
        <w:t xml:space="preserve"> </w:t>
      </w:r>
      <w:r w:rsidRPr="009B17DD">
        <w:rPr>
          <w:rFonts w:ascii="Roboto" w:hAnsi="Roboto"/>
          <w:color w:val="auto"/>
          <w:w w:val="110"/>
          <w:szCs w:val="22"/>
        </w:rPr>
        <w:t>interpretation</w:t>
      </w:r>
      <w:r w:rsidRPr="009B17DD">
        <w:rPr>
          <w:rFonts w:ascii="Roboto" w:hAnsi="Roboto"/>
          <w:color w:val="auto"/>
          <w:spacing w:val="-16"/>
          <w:w w:val="110"/>
          <w:szCs w:val="22"/>
        </w:rPr>
        <w:t xml:space="preserve"> </w:t>
      </w:r>
      <w:r w:rsidRPr="009B17DD">
        <w:rPr>
          <w:rFonts w:ascii="Roboto" w:hAnsi="Roboto"/>
          <w:color w:val="auto"/>
          <w:w w:val="110"/>
          <w:szCs w:val="22"/>
        </w:rPr>
        <w:t>suggested</w:t>
      </w:r>
      <w:r w:rsidRPr="009B17DD">
        <w:rPr>
          <w:rFonts w:ascii="Roboto" w:hAnsi="Roboto"/>
          <w:color w:val="auto"/>
          <w:spacing w:val="-17"/>
          <w:w w:val="110"/>
          <w:szCs w:val="22"/>
        </w:rPr>
        <w:t xml:space="preserve"> </w:t>
      </w:r>
      <w:r w:rsidRPr="009B17DD">
        <w:rPr>
          <w:rFonts w:ascii="Roboto" w:hAnsi="Roboto"/>
          <w:color w:val="auto"/>
          <w:w w:val="110"/>
          <w:szCs w:val="22"/>
        </w:rPr>
        <w:t>by</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Treasury</w:t>
      </w:r>
      <w:r w:rsidRPr="009B17DD">
        <w:rPr>
          <w:rFonts w:ascii="Roboto" w:hAnsi="Roboto"/>
          <w:color w:val="auto"/>
          <w:spacing w:val="-17"/>
          <w:w w:val="110"/>
          <w:szCs w:val="22"/>
        </w:rPr>
        <w:t xml:space="preserve"> </w:t>
      </w:r>
      <w:r w:rsidRPr="009B17DD">
        <w:rPr>
          <w:rFonts w:ascii="Roboto" w:hAnsi="Roboto"/>
          <w:color w:val="auto"/>
          <w:w w:val="110"/>
          <w:szCs w:val="22"/>
        </w:rPr>
        <w:t>Department’s</w:t>
      </w:r>
      <w:r w:rsidRPr="009B17DD">
        <w:rPr>
          <w:rFonts w:ascii="Roboto" w:hAnsi="Roboto"/>
          <w:color w:val="auto"/>
          <w:spacing w:val="-16"/>
          <w:w w:val="110"/>
          <w:szCs w:val="22"/>
        </w:rPr>
        <w:t xml:space="preserve"> </w:t>
      </w:r>
      <w:r w:rsidRPr="009B17DD">
        <w:rPr>
          <w:rFonts w:ascii="Roboto" w:hAnsi="Roboto"/>
          <w:color w:val="auto"/>
          <w:w w:val="110"/>
          <w:szCs w:val="22"/>
        </w:rPr>
        <w:t>preliminary</w:t>
      </w:r>
      <w:r w:rsidRPr="009B17DD">
        <w:rPr>
          <w:rFonts w:ascii="Roboto" w:hAnsi="Roboto"/>
          <w:color w:val="auto"/>
          <w:spacing w:val="-17"/>
          <w:w w:val="110"/>
          <w:szCs w:val="22"/>
        </w:rPr>
        <w:t xml:space="preserve"> </w:t>
      </w:r>
      <w:r w:rsidRPr="009B17DD">
        <w:rPr>
          <w:rFonts w:ascii="Roboto" w:hAnsi="Roboto"/>
          <w:color w:val="auto"/>
          <w:w w:val="110"/>
          <w:szCs w:val="22"/>
        </w:rPr>
        <w:t>list</w:t>
      </w:r>
      <w:r w:rsidRPr="009B17DD">
        <w:rPr>
          <w:rFonts w:ascii="Roboto" w:hAnsi="Roboto"/>
          <w:color w:val="auto"/>
          <w:spacing w:val="-17"/>
          <w:w w:val="110"/>
          <w:szCs w:val="22"/>
        </w:rPr>
        <w:t xml:space="preserve"> </w:t>
      </w:r>
      <w:r w:rsidRPr="009B17DD">
        <w:rPr>
          <w:rFonts w:ascii="Roboto" w:hAnsi="Roboto"/>
          <w:color w:val="auto"/>
          <w:w w:val="110"/>
          <w:szCs w:val="22"/>
        </w:rPr>
        <w:t>may</w:t>
      </w:r>
      <w:r w:rsidRPr="009B17DD">
        <w:rPr>
          <w:rFonts w:ascii="Roboto" w:hAnsi="Roboto"/>
          <w:color w:val="auto"/>
          <w:spacing w:val="-17"/>
          <w:w w:val="110"/>
          <w:szCs w:val="22"/>
        </w:rPr>
        <w:t xml:space="preserve"> </w:t>
      </w:r>
      <w:r w:rsidRPr="009B17DD">
        <w:rPr>
          <w:rFonts w:ascii="Roboto" w:hAnsi="Roboto"/>
          <w:color w:val="auto"/>
          <w:w w:val="110"/>
          <w:szCs w:val="22"/>
        </w:rPr>
        <w:t>one day</w:t>
      </w:r>
      <w:r w:rsidRPr="009B17DD">
        <w:rPr>
          <w:rFonts w:ascii="Roboto" w:hAnsi="Roboto"/>
          <w:color w:val="auto"/>
          <w:spacing w:val="-16"/>
          <w:w w:val="110"/>
          <w:szCs w:val="22"/>
        </w:rPr>
        <w:t xml:space="preserve"> </w:t>
      </w:r>
      <w:r w:rsidRPr="009B17DD">
        <w:rPr>
          <w:rFonts w:ascii="Roboto" w:hAnsi="Roboto"/>
          <w:color w:val="auto"/>
          <w:w w:val="110"/>
          <w:szCs w:val="22"/>
        </w:rPr>
        <w:t>influence</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6"/>
          <w:w w:val="110"/>
          <w:szCs w:val="22"/>
        </w:rPr>
        <w:t xml:space="preserve"> </w:t>
      </w:r>
      <w:r w:rsidRPr="009B17DD">
        <w:rPr>
          <w:rFonts w:ascii="Roboto" w:hAnsi="Roboto"/>
          <w:color w:val="auto"/>
          <w:w w:val="110"/>
          <w:szCs w:val="22"/>
        </w:rPr>
        <w:t>DOL’s</w:t>
      </w:r>
      <w:r w:rsidRPr="009B17DD">
        <w:rPr>
          <w:rFonts w:ascii="Roboto" w:hAnsi="Roboto"/>
          <w:color w:val="auto"/>
          <w:spacing w:val="-17"/>
          <w:w w:val="110"/>
          <w:szCs w:val="22"/>
        </w:rPr>
        <w:t xml:space="preserve"> </w:t>
      </w:r>
      <w:r w:rsidRPr="009B17DD">
        <w:rPr>
          <w:rFonts w:ascii="Roboto" w:hAnsi="Roboto"/>
          <w:color w:val="auto"/>
          <w:w w:val="110"/>
          <w:szCs w:val="22"/>
        </w:rPr>
        <w:t>narrower</w:t>
      </w:r>
      <w:r w:rsidRPr="009B17DD">
        <w:rPr>
          <w:rFonts w:ascii="Roboto" w:hAnsi="Roboto"/>
          <w:color w:val="auto"/>
          <w:spacing w:val="-16"/>
          <w:w w:val="110"/>
          <w:szCs w:val="22"/>
        </w:rPr>
        <w:t xml:space="preserve"> </w:t>
      </w:r>
      <w:r w:rsidRPr="009B17DD">
        <w:rPr>
          <w:rFonts w:ascii="Roboto" w:hAnsi="Roboto"/>
          <w:color w:val="auto"/>
          <w:w w:val="110"/>
          <w:szCs w:val="22"/>
        </w:rPr>
        <w:t>interpretation).</w:t>
      </w:r>
    </w:p>
    <w:p w14:paraId="2AAA00F6" w14:textId="77777777" w:rsidR="00E43496" w:rsidRPr="002F6674" w:rsidRDefault="00E43496" w:rsidP="00E43496">
      <w:pPr>
        <w:pStyle w:val="BodyText"/>
        <w:spacing w:after="0" w:line="240" w:lineRule="auto"/>
        <w:jc w:val="left"/>
        <w:rPr>
          <w:rFonts w:ascii="Roboto" w:hAnsi="Roboto"/>
          <w:color w:val="auto"/>
          <w:sz w:val="16"/>
          <w:szCs w:val="16"/>
        </w:rPr>
      </w:pPr>
    </w:p>
    <w:p w14:paraId="56F39BB5"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Another</w:t>
      </w:r>
      <w:r w:rsidRPr="009B17DD">
        <w:rPr>
          <w:rFonts w:ascii="Roboto" w:hAnsi="Roboto"/>
          <w:color w:val="auto"/>
          <w:spacing w:val="-10"/>
          <w:w w:val="110"/>
          <w:szCs w:val="22"/>
        </w:rPr>
        <w:t xml:space="preserve"> </w:t>
      </w:r>
      <w:r w:rsidRPr="009B17DD">
        <w:rPr>
          <w:rFonts w:ascii="Roboto" w:hAnsi="Roboto"/>
          <w:color w:val="auto"/>
          <w:w w:val="110"/>
          <w:szCs w:val="22"/>
        </w:rPr>
        <w:t>potential</w:t>
      </w:r>
      <w:r w:rsidRPr="009B17DD">
        <w:rPr>
          <w:rFonts w:ascii="Roboto" w:hAnsi="Roboto"/>
          <w:color w:val="auto"/>
          <w:spacing w:val="-9"/>
          <w:w w:val="110"/>
          <w:szCs w:val="22"/>
        </w:rPr>
        <w:t xml:space="preserve"> </w:t>
      </w:r>
      <w:r w:rsidRPr="009B17DD">
        <w:rPr>
          <w:rFonts w:ascii="Roboto" w:hAnsi="Roboto"/>
          <w:color w:val="auto"/>
          <w:w w:val="110"/>
          <w:szCs w:val="22"/>
        </w:rPr>
        <w:t>consequence</w:t>
      </w:r>
      <w:r w:rsidRPr="009B17DD">
        <w:rPr>
          <w:rFonts w:ascii="Roboto" w:hAnsi="Roboto"/>
          <w:color w:val="auto"/>
          <w:spacing w:val="-9"/>
          <w:w w:val="110"/>
          <w:szCs w:val="22"/>
        </w:rPr>
        <w:t xml:space="preserve"> </w:t>
      </w:r>
      <w:r w:rsidRPr="009B17DD">
        <w:rPr>
          <w:rFonts w:ascii="Roboto" w:hAnsi="Roboto"/>
          <w:color w:val="auto"/>
          <w:w w:val="110"/>
          <w:szCs w:val="22"/>
        </w:rPr>
        <w:t>of</w:t>
      </w:r>
      <w:r w:rsidRPr="009B17DD">
        <w:rPr>
          <w:rFonts w:ascii="Roboto" w:hAnsi="Roboto"/>
          <w:color w:val="auto"/>
          <w:spacing w:val="-8"/>
          <w:w w:val="110"/>
          <w:szCs w:val="22"/>
        </w:rPr>
        <w:t xml:space="preserve"> </w:t>
      </w:r>
      <w:r w:rsidRPr="009B17DD">
        <w:rPr>
          <w:rFonts w:ascii="Roboto" w:hAnsi="Roboto"/>
          <w:color w:val="auto"/>
          <w:w w:val="110"/>
          <w:szCs w:val="22"/>
        </w:rPr>
        <w:t>the</w:t>
      </w:r>
      <w:r w:rsidRPr="009B17DD">
        <w:rPr>
          <w:rFonts w:ascii="Roboto" w:hAnsi="Roboto"/>
          <w:color w:val="auto"/>
          <w:spacing w:val="-6"/>
          <w:w w:val="110"/>
          <w:szCs w:val="22"/>
        </w:rPr>
        <w:t xml:space="preserve"> </w:t>
      </w:r>
      <w:r w:rsidRPr="009B17DD">
        <w:rPr>
          <w:rFonts w:ascii="Roboto" w:hAnsi="Roboto"/>
          <w:color w:val="auto"/>
          <w:w w:val="110"/>
          <w:szCs w:val="22"/>
        </w:rPr>
        <w:t>Treasury</w:t>
      </w:r>
      <w:r w:rsidRPr="009B17DD">
        <w:rPr>
          <w:rFonts w:ascii="Roboto" w:hAnsi="Roboto"/>
          <w:color w:val="auto"/>
          <w:spacing w:val="-6"/>
          <w:w w:val="110"/>
          <w:szCs w:val="22"/>
        </w:rPr>
        <w:t xml:space="preserve"> </w:t>
      </w:r>
      <w:r w:rsidRPr="009B17DD">
        <w:rPr>
          <w:rFonts w:ascii="Roboto" w:hAnsi="Roboto"/>
          <w:color w:val="auto"/>
          <w:w w:val="110"/>
          <w:szCs w:val="22"/>
        </w:rPr>
        <w:t>Department’s</w:t>
      </w:r>
      <w:r w:rsidRPr="009B17DD">
        <w:rPr>
          <w:rFonts w:ascii="Roboto" w:hAnsi="Roboto"/>
          <w:color w:val="auto"/>
          <w:spacing w:val="-6"/>
          <w:w w:val="110"/>
          <w:szCs w:val="22"/>
        </w:rPr>
        <w:t xml:space="preserve"> </w:t>
      </w:r>
      <w:r w:rsidRPr="009B17DD">
        <w:rPr>
          <w:rFonts w:ascii="Roboto" w:hAnsi="Roboto"/>
          <w:color w:val="auto"/>
          <w:w w:val="110"/>
          <w:szCs w:val="22"/>
        </w:rPr>
        <w:t>broad</w:t>
      </w:r>
      <w:r w:rsidRPr="009B17DD">
        <w:rPr>
          <w:rFonts w:ascii="Roboto" w:hAnsi="Roboto"/>
          <w:color w:val="auto"/>
          <w:spacing w:val="-6"/>
          <w:w w:val="110"/>
          <w:szCs w:val="22"/>
        </w:rPr>
        <w:t xml:space="preserve"> </w:t>
      </w:r>
      <w:r w:rsidRPr="009B17DD">
        <w:rPr>
          <w:rFonts w:ascii="Roboto" w:hAnsi="Roboto"/>
          <w:color w:val="auto"/>
          <w:w w:val="110"/>
          <w:szCs w:val="22"/>
        </w:rPr>
        <w:t>preliminary</w:t>
      </w:r>
      <w:r w:rsidRPr="009B17DD">
        <w:rPr>
          <w:rFonts w:ascii="Roboto" w:hAnsi="Roboto"/>
          <w:color w:val="auto"/>
          <w:spacing w:val="-9"/>
          <w:w w:val="110"/>
          <w:szCs w:val="22"/>
        </w:rPr>
        <w:t xml:space="preserve"> </w:t>
      </w:r>
      <w:r w:rsidRPr="009B17DD">
        <w:rPr>
          <w:rFonts w:ascii="Roboto" w:hAnsi="Roboto"/>
          <w:color w:val="auto"/>
          <w:w w:val="110"/>
          <w:szCs w:val="22"/>
        </w:rPr>
        <w:t>list</w:t>
      </w:r>
      <w:r w:rsidRPr="009B17DD">
        <w:rPr>
          <w:rFonts w:ascii="Roboto" w:hAnsi="Roboto"/>
          <w:color w:val="auto"/>
          <w:spacing w:val="-8"/>
          <w:w w:val="110"/>
          <w:szCs w:val="22"/>
        </w:rPr>
        <w:t xml:space="preserve"> </w:t>
      </w:r>
      <w:r w:rsidRPr="009B17DD">
        <w:rPr>
          <w:rFonts w:ascii="Roboto" w:hAnsi="Roboto"/>
          <w:color w:val="auto"/>
          <w:w w:val="110"/>
          <w:szCs w:val="22"/>
        </w:rPr>
        <w:t>is</w:t>
      </w:r>
      <w:r w:rsidRPr="009B17DD">
        <w:rPr>
          <w:rFonts w:ascii="Roboto" w:hAnsi="Roboto"/>
          <w:color w:val="auto"/>
          <w:spacing w:val="-10"/>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it</w:t>
      </w:r>
      <w:r w:rsidRPr="009B17DD">
        <w:rPr>
          <w:rFonts w:ascii="Roboto" w:hAnsi="Roboto"/>
          <w:color w:val="auto"/>
          <w:spacing w:val="-8"/>
          <w:w w:val="110"/>
          <w:szCs w:val="22"/>
        </w:rPr>
        <w:t xml:space="preserve"> </w:t>
      </w:r>
      <w:r w:rsidRPr="009B17DD">
        <w:rPr>
          <w:rFonts w:ascii="Roboto" w:hAnsi="Roboto"/>
          <w:color w:val="auto"/>
          <w:w w:val="110"/>
          <w:szCs w:val="22"/>
        </w:rPr>
        <w:t>may</w:t>
      </w:r>
      <w:r w:rsidRPr="009B17DD">
        <w:rPr>
          <w:rFonts w:ascii="Roboto" w:hAnsi="Roboto"/>
          <w:color w:val="auto"/>
          <w:spacing w:val="-9"/>
          <w:w w:val="110"/>
          <w:szCs w:val="22"/>
        </w:rPr>
        <w:t xml:space="preserve"> </w:t>
      </w:r>
      <w:r w:rsidRPr="009B17DD">
        <w:rPr>
          <w:rFonts w:ascii="Roboto" w:hAnsi="Roboto"/>
          <w:color w:val="auto"/>
          <w:w w:val="110"/>
          <w:szCs w:val="22"/>
        </w:rPr>
        <w:t>ease</w:t>
      </w:r>
      <w:r w:rsidRPr="009B17DD">
        <w:rPr>
          <w:rFonts w:ascii="Roboto" w:hAnsi="Roboto"/>
          <w:color w:val="auto"/>
          <w:spacing w:val="-6"/>
          <w:w w:val="110"/>
          <w:szCs w:val="22"/>
        </w:rPr>
        <w:t xml:space="preserve"> </w:t>
      </w:r>
      <w:r w:rsidRPr="009B17DD">
        <w:rPr>
          <w:rFonts w:ascii="Roboto" w:hAnsi="Roboto"/>
          <w:color w:val="auto"/>
          <w:w w:val="110"/>
          <w:szCs w:val="22"/>
        </w:rPr>
        <w:t>the reporting</w:t>
      </w:r>
      <w:r w:rsidRPr="009B17DD">
        <w:rPr>
          <w:rFonts w:ascii="Roboto" w:hAnsi="Roboto"/>
          <w:color w:val="auto"/>
          <w:spacing w:val="-17"/>
          <w:w w:val="110"/>
          <w:szCs w:val="22"/>
        </w:rPr>
        <w:t xml:space="preserve"> </w:t>
      </w:r>
      <w:r w:rsidRPr="009B17DD">
        <w:rPr>
          <w:rFonts w:ascii="Roboto" w:hAnsi="Roboto"/>
          <w:color w:val="auto"/>
          <w:w w:val="110"/>
          <w:szCs w:val="22"/>
        </w:rPr>
        <w:t>burden</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employers</w:t>
      </w:r>
      <w:r w:rsidRPr="009B17DD">
        <w:rPr>
          <w:rFonts w:ascii="Roboto" w:hAnsi="Roboto"/>
          <w:color w:val="auto"/>
          <w:spacing w:val="-17"/>
          <w:w w:val="110"/>
          <w:szCs w:val="22"/>
        </w:rPr>
        <w:t xml:space="preserve"> </w:t>
      </w:r>
      <w:r w:rsidRPr="009B17DD">
        <w:rPr>
          <w:rFonts w:ascii="Roboto" w:hAnsi="Roboto"/>
          <w:color w:val="auto"/>
          <w:w w:val="110"/>
          <w:szCs w:val="22"/>
        </w:rPr>
        <w:t>that</w:t>
      </w:r>
      <w:r w:rsidRPr="009B17DD">
        <w:rPr>
          <w:rFonts w:ascii="Roboto" w:hAnsi="Roboto"/>
          <w:color w:val="auto"/>
          <w:spacing w:val="-17"/>
          <w:w w:val="110"/>
          <w:szCs w:val="22"/>
        </w:rPr>
        <w:t xml:space="preserve"> </w:t>
      </w:r>
      <w:r w:rsidRPr="009B17DD">
        <w:rPr>
          <w:rFonts w:ascii="Roboto" w:hAnsi="Roboto"/>
          <w:color w:val="auto"/>
          <w:w w:val="110"/>
          <w:szCs w:val="22"/>
        </w:rPr>
        <w:t>were</w:t>
      </w:r>
      <w:r w:rsidRPr="009B17DD">
        <w:rPr>
          <w:rFonts w:ascii="Roboto" w:hAnsi="Roboto"/>
          <w:color w:val="auto"/>
          <w:spacing w:val="-16"/>
          <w:w w:val="110"/>
          <w:szCs w:val="22"/>
        </w:rPr>
        <w:t xml:space="preserve"> </w:t>
      </w:r>
      <w:r w:rsidRPr="009B17DD">
        <w:rPr>
          <w:rFonts w:ascii="Roboto" w:hAnsi="Roboto"/>
          <w:color w:val="auto"/>
          <w:w w:val="110"/>
          <w:szCs w:val="22"/>
        </w:rPr>
        <w:t>concerned</w:t>
      </w:r>
      <w:r w:rsidRPr="009B17DD">
        <w:rPr>
          <w:rFonts w:ascii="Roboto" w:hAnsi="Roboto"/>
          <w:color w:val="auto"/>
          <w:spacing w:val="-14"/>
          <w:w w:val="110"/>
          <w:szCs w:val="22"/>
        </w:rPr>
        <w:t xml:space="preserve"> </w:t>
      </w:r>
      <w:r w:rsidRPr="009B17DD">
        <w:rPr>
          <w:rFonts w:ascii="Roboto" w:hAnsi="Roboto"/>
          <w:color w:val="auto"/>
          <w:w w:val="110"/>
          <w:szCs w:val="22"/>
        </w:rPr>
        <w:t>that</w:t>
      </w:r>
      <w:r w:rsidRPr="009B17DD">
        <w:rPr>
          <w:rFonts w:ascii="Roboto" w:hAnsi="Roboto"/>
          <w:color w:val="auto"/>
          <w:spacing w:val="-15"/>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OBBBA</w:t>
      </w:r>
      <w:r w:rsidRPr="009B17DD">
        <w:rPr>
          <w:rFonts w:ascii="Roboto" w:hAnsi="Roboto"/>
          <w:color w:val="auto"/>
          <w:spacing w:val="-17"/>
          <w:w w:val="110"/>
          <w:szCs w:val="22"/>
        </w:rPr>
        <w:t xml:space="preserve"> </w:t>
      </w:r>
      <w:r w:rsidRPr="009B17DD">
        <w:rPr>
          <w:rFonts w:ascii="Roboto" w:hAnsi="Roboto"/>
          <w:color w:val="auto"/>
          <w:w w:val="110"/>
          <w:szCs w:val="22"/>
        </w:rPr>
        <w:t>might</w:t>
      </w:r>
      <w:r w:rsidRPr="009B17DD">
        <w:rPr>
          <w:rFonts w:ascii="Roboto" w:hAnsi="Roboto"/>
          <w:color w:val="auto"/>
          <w:spacing w:val="-17"/>
          <w:w w:val="110"/>
          <w:szCs w:val="22"/>
        </w:rPr>
        <w:t xml:space="preserve"> </w:t>
      </w:r>
      <w:r w:rsidRPr="009B17DD">
        <w:rPr>
          <w:rFonts w:ascii="Roboto" w:hAnsi="Roboto"/>
          <w:color w:val="auto"/>
          <w:w w:val="110"/>
          <w:szCs w:val="22"/>
        </w:rPr>
        <w:t>require</w:t>
      </w:r>
      <w:r w:rsidRPr="009B17DD">
        <w:rPr>
          <w:rFonts w:ascii="Roboto" w:hAnsi="Roboto"/>
          <w:color w:val="auto"/>
          <w:spacing w:val="-15"/>
          <w:w w:val="110"/>
          <w:szCs w:val="22"/>
        </w:rPr>
        <w:t xml:space="preserve"> </w:t>
      </w:r>
      <w:r w:rsidRPr="009B17DD">
        <w:rPr>
          <w:rFonts w:ascii="Roboto" w:hAnsi="Roboto"/>
          <w:color w:val="auto"/>
          <w:w w:val="110"/>
          <w:szCs w:val="22"/>
        </w:rPr>
        <w:t>them</w:t>
      </w:r>
      <w:r w:rsidRPr="009B17DD">
        <w:rPr>
          <w:rFonts w:ascii="Roboto" w:hAnsi="Roboto"/>
          <w:color w:val="auto"/>
          <w:spacing w:val="-14"/>
          <w:w w:val="110"/>
          <w:szCs w:val="22"/>
        </w:rPr>
        <w:t xml:space="preserve"> </w:t>
      </w:r>
      <w:r w:rsidRPr="009B17DD">
        <w:rPr>
          <w:rFonts w:ascii="Roboto" w:hAnsi="Roboto"/>
          <w:color w:val="auto"/>
          <w:w w:val="110"/>
          <w:szCs w:val="22"/>
        </w:rPr>
        <w:t>to</w:t>
      </w:r>
      <w:r w:rsidRPr="009B17DD">
        <w:rPr>
          <w:rFonts w:ascii="Roboto" w:hAnsi="Roboto"/>
          <w:color w:val="auto"/>
          <w:spacing w:val="-16"/>
          <w:w w:val="110"/>
          <w:szCs w:val="22"/>
        </w:rPr>
        <w:t xml:space="preserve"> </w:t>
      </w:r>
      <w:r w:rsidRPr="009B17DD">
        <w:rPr>
          <w:rFonts w:ascii="Roboto" w:hAnsi="Roboto"/>
          <w:color w:val="auto"/>
          <w:w w:val="110"/>
          <w:szCs w:val="22"/>
        </w:rPr>
        <w:t>separately</w:t>
      </w:r>
      <w:r w:rsidRPr="009B17DD">
        <w:rPr>
          <w:rFonts w:ascii="Roboto" w:hAnsi="Roboto"/>
          <w:color w:val="auto"/>
          <w:spacing w:val="-14"/>
          <w:w w:val="110"/>
          <w:szCs w:val="22"/>
        </w:rPr>
        <w:t xml:space="preserve"> </w:t>
      </w:r>
      <w:r w:rsidRPr="009B17DD">
        <w:rPr>
          <w:rFonts w:ascii="Roboto" w:hAnsi="Roboto"/>
          <w:color w:val="auto"/>
          <w:w w:val="110"/>
          <w:szCs w:val="22"/>
        </w:rPr>
        <w:t>track</w:t>
      </w:r>
      <w:r w:rsidRPr="009B17DD">
        <w:rPr>
          <w:rFonts w:ascii="Roboto" w:hAnsi="Roboto"/>
          <w:color w:val="auto"/>
          <w:spacing w:val="-14"/>
          <w:w w:val="110"/>
          <w:szCs w:val="22"/>
        </w:rPr>
        <w:t xml:space="preserve"> </w:t>
      </w:r>
      <w:r w:rsidRPr="009B17DD">
        <w:rPr>
          <w:rFonts w:ascii="Roboto" w:hAnsi="Roboto"/>
          <w:color w:val="auto"/>
          <w:w w:val="110"/>
          <w:szCs w:val="22"/>
        </w:rPr>
        <w:t>tips received</w:t>
      </w:r>
      <w:r w:rsidRPr="009B17DD">
        <w:rPr>
          <w:rFonts w:ascii="Roboto" w:hAnsi="Roboto"/>
          <w:color w:val="auto"/>
          <w:spacing w:val="-11"/>
          <w:w w:val="110"/>
          <w:szCs w:val="22"/>
        </w:rPr>
        <w:t xml:space="preserve"> </w:t>
      </w:r>
      <w:r w:rsidRPr="009B17DD">
        <w:rPr>
          <w:rFonts w:ascii="Roboto" w:hAnsi="Roboto"/>
          <w:color w:val="auto"/>
          <w:w w:val="110"/>
          <w:szCs w:val="22"/>
        </w:rPr>
        <w:t>by</w:t>
      </w:r>
      <w:r w:rsidRPr="009B17DD">
        <w:rPr>
          <w:rFonts w:ascii="Roboto" w:hAnsi="Roboto"/>
          <w:color w:val="auto"/>
          <w:spacing w:val="-13"/>
          <w:w w:val="110"/>
          <w:szCs w:val="22"/>
        </w:rPr>
        <w:t xml:space="preserve"> </w:t>
      </w:r>
      <w:r w:rsidRPr="009B17DD">
        <w:rPr>
          <w:rFonts w:ascii="Roboto" w:hAnsi="Roboto"/>
          <w:color w:val="auto"/>
          <w:w w:val="110"/>
          <w:szCs w:val="22"/>
        </w:rPr>
        <w:t>dual</w:t>
      </w:r>
      <w:r w:rsidRPr="009B17DD">
        <w:rPr>
          <w:rFonts w:ascii="Roboto" w:hAnsi="Roboto"/>
          <w:color w:val="auto"/>
          <w:spacing w:val="-13"/>
          <w:w w:val="110"/>
          <w:szCs w:val="22"/>
        </w:rPr>
        <w:t xml:space="preserve"> </w:t>
      </w:r>
      <w:r w:rsidRPr="009B17DD">
        <w:rPr>
          <w:rFonts w:ascii="Roboto" w:hAnsi="Roboto"/>
          <w:color w:val="auto"/>
          <w:w w:val="110"/>
          <w:szCs w:val="22"/>
        </w:rPr>
        <w:t>job</w:t>
      </w:r>
      <w:r w:rsidRPr="009B17DD">
        <w:rPr>
          <w:rFonts w:ascii="Roboto" w:hAnsi="Roboto"/>
          <w:color w:val="auto"/>
          <w:spacing w:val="-11"/>
          <w:w w:val="110"/>
          <w:szCs w:val="22"/>
        </w:rPr>
        <w:t xml:space="preserve"> </w:t>
      </w:r>
      <w:r w:rsidRPr="009B17DD">
        <w:rPr>
          <w:rFonts w:ascii="Roboto" w:hAnsi="Roboto"/>
          <w:color w:val="auto"/>
          <w:w w:val="110"/>
          <w:szCs w:val="22"/>
        </w:rPr>
        <w:t>employees</w:t>
      </w:r>
      <w:r w:rsidRPr="009B17DD">
        <w:rPr>
          <w:rFonts w:ascii="Roboto" w:hAnsi="Roboto"/>
          <w:color w:val="auto"/>
          <w:spacing w:val="-11"/>
          <w:w w:val="110"/>
          <w:szCs w:val="22"/>
        </w:rPr>
        <w:t xml:space="preserve"> </w:t>
      </w:r>
      <w:r w:rsidRPr="009B17DD">
        <w:rPr>
          <w:rFonts w:ascii="Roboto" w:hAnsi="Roboto"/>
          <w:color w:val="auto"/>
          <w:w w:val="110"/>
          <w:szCs w:val="22"/>
        </w:rPr>
        <w:t>while</w:t>
      </w:r>
      <w:r w:rsidRPr="009B17DD">
        <w:rPr>
          <w:rFonts w:ascii="Roboto" w:hAnsi="Roboto"/>
          <w:color w:val="auto"/>
          <w:spacing w:val="-13"/>
          <w:w w:val="110"/>
          <w:szCs w:val="22"/>
        </w:rPr>
        <w:t xml:space="preserve"> </w:t>
      </w:r>
      <w:r w:rsidRPr="009B17DD">
        <w:rPr>
          <w:rFonts w:ascii="Roboto" w:hAnsi="Roboto"/>
          <w:color w:val="auto"/>
          <w:w w:val="110"/>
          <w:szCs w:val="22"/>
        </w:rPr>
        <w:t>working</w:t>
      </w:r>
      <w:r w:rsidRPr="009B17DD">
        <w:rPr>
          <w:rFonts w:ascii="Roboto" w:hAnsi="Roboto"/>
          <w:color w:val="auto"/>
          <w:spacing w:val="-13"/>
          <w:w w:val="110"/>
          <w:szCs w:val="22"/>
        </w:rPr>
        <w:t xml:space="preserve"> </w:t>
      </w:r>
      <w:r w:rsidRPr="009B17DD">
        <w:rPr>
          <w:rFonts w:ascii="Roboto" w:hAnsi="Roboto"/>
          <w:color w:val="auto"/>
          <w:w w:val="110"/>
          <w:szCs w:val="22"/>
        </w:rPr>
        <w:t>in</w:t>
      </w:r>
      <w:r w:rsidRPr="009B17DD">
        <w:rPr>
          <w:rFonts w:ascii="Roboto" w:hAnsi="Roboto"/>
          <w:color w:val="auto"/>
          <w:spacing w:val="-12"/>
          <w:w w:val="110"/>
          <w:szCs w:val="22"/>
        </w:rPr>
        <w:t xml:space="preserve"> </w:t>
      </w:r>
      <w:r w:rsidRPr="009B17DD">
        <w:rPr>
          <w:rFonts w:ascii="Roboto" w:hAnsi="Roboto"/>
          <w:color w:val="auto"/>
          <w:w w:val="110"/>
          <w:szCs w:val="22"/>
        </w:rPr>
        <w:t>traditional</w:t>
      </w:r>
      <w:r w:rsidRPr="009B17DD">
        <w:rPr>
          <w:rFonts w:ascii="Roboto" w:hAnsi="Roboto"/>
          <w:color w:val="auto"/>
          <w:spacing w:val="-12"/>
          <w:w w:val="110"/>
          <w:szCs w:val="22"/>
        </w:rPr>
        <w:t xml:space="preserve"> </w:t>
      </w:r>
      <w:r w:rsidRPr="009B17DD">
        <w:rPr>
          <w:rFonts w:ascii="Roboto" w:hAnsi="Roboto"/>
          <w:color w:val="auto"/>
          <w:w w:val="110"/>
          <w:szCs w:val="22"/>
        </w:rPr>
        <w:t>tipped</w:t>
      </w:r>
      <w:r w:rsidRPr="009B17DD">
        <w:rPr>
          <w:rFonts w:ascii="Roboto" w:hAnsi="Roboto"/>
          <w:color w:val="auto"/>
          <w:spacing w:val="-11"/>
          <w:w w:val="110"/>
          <w:szCs w:val="22"/>
        </w:rPr>
        <w:t xml:space="preserve"> </w:t>
      </w:r>
      <w:r w:rsidRPr="009B17DD">
        <w:rPr>
          <w:rFonts w:ascii="Roboto" w:hAnsi="Roboto"/>
          <w:color w:val="auto"/>
          <w:w w:val="110"/>
          <w:szCs w:val="22"/>
        </w:rPr>
        <w:t>occupations</w:t>
      </w:r>
      <w:r w:rsidRPr="009B17DD">
        <w:rPr>
          <w:rFonts w:ascii="Roboto" w:hAnsi="Roboto"/>
          <w:color w:val="auto"/>
          <w:spacing w:val="-13"/>
          <w:w w:val="110"/>
          <w:szCs w:val="22"/>
        </w:rPr>
        <w:t xml:space="preserve"> </w:t>
      </w:r>
      <w:r w:rsidRPr="009B17DD">
        <w:rPr>
          <w:rFonts w:ascii="Roboto" w:hAnsi="Roboto"/>
          <w:color w:val="auto"/>
          <w:w w:val="110"/>
          <w:szCs w:val="22"/>
        </w:rPr>
        <w:t>(like</w:t>
      </w:r>
      <w:r w:rsidRPr="009B17DD">
        <w:rPr>
          <w:rFonts w:ascii="Roboto" w:hAnsi="Roboto"/>
          <w:color w:val="auto"/>
          <w:spacing w:val="-11"/>
          <w:w w:val="110"/>
          <w:szCs w:val="22"/>
        </w:rPr>
        <w:t xml:space="preserve"> </w:t>
      </w:r>
      <w:r w:rsidRPr="009B17DD">
        <w:rPr>
          <w:rFonts w:ascii="Roboto" w:hAnsi="Roboto"/>
          <w:color w:val="auto"/>
          <w:w w:val="110"/>
          <w:szCs w:val="22"/>
        </w:rPr>
        <w:t>wait</w:t>
      </w:r>
      <w:r w:rsidRPr="009B17DD">
        <w:rPr>
          <w:rFonts w:ascii="Roboto" w:hAnsi="Roboto"/>
          <w:color w:val="auto"/>
          <w:spacing w:val="-12"/>
          <w:w w:val="110"/>
          <w:szCs w:val="22"/>
        </w:rPr>
        <w:t xml:space="preserve"> </w:t>
      </w:r>
      <w:r w:rsidRPr="009B17DD">
        <w:rPr>
          <w:rFonts w:ascii="Roboto" w:hAnsi="Roboto"/>
          <w:color w:val="auto"/>
          <w:w w:val="110"/>
          <w:szCs w:val="22"/>
        </w:rPr>
        <w:t>staff</w:t>
      </w:r>
      <w:r w:rsidRPr="009B17DD">
        <w:rPr>
          <w:rFonts w:ascii="Roboto" w:hAnsi="Roboto"/>
          <w:color w:val="auto"/>
          <w:spacing w:val="-12"/>
          <w:w w:val="110"/>
          <w:szCs w:val="22"/>
        </w:rPr>
        <w:t xml:space="preserve"> </w:t>
      </w:r>
      <w:r w:rsidRPr="009B17DD">
        <w:rPr>
          <w:rFonts w:ascii="Roboto" w:hAnsi="Roboto"/>
          <w:color w:val="auto"/>
          <w:w w:val="110"/>
          <w:szCs w:val="22"/>
        </w:rPr>
        <w:t>and</w:t>
      </w:r>
      <w:r w:rsidRPr="009B17DD">
        <w:rPr>
          <w:rFonts w:ascii="Roboto" w:hAnsi="Roboto"/>
          <w:color w:val="auto"/>
          <w:spacing w:val="-11"/>
          <w:w w:val="110"/>
          <w:szCs w:val="22"/>
        </w:rPr>
        <w:t xml:space="preserve"> </w:t>
      </w:r>
      <w:r w:rsidRPr="009B17DD">
        <w:rPr>
          <w:rFonts w:ascii="Roboto" w:hAnsi="Roboto"/>
          <w:color w:val="auto"/>
          <w:w w:val="110"/>
          <w:szCs w:val="22"/>
        </w:rPr>
        <w:t>bartender)</w:t>
      </w:r>
      <w:r w:rsidRPr="009B17DD">
        <w:rPr>
          <w:rFonts w:ascii="Roboto" w:hAnsi="Roboto"/>
          <w:color w:val="auto"/>
          <w:spacing w:val="-12"/>
          <w:w w:val="110"/>
          <w:szCs w:val="22"/>
        </w:rPr>
        <w:t xml:space="preserve"> </w:t>
      </w:r>
      <w:r w:rsidRPr="009B17DD">
        <w:rPr>
          <w:rFonts w:ascii="Roboto" w:hAnsi="Roboto"/>
          <w:color w:val="auto"/>
          <w:w w:val="110"/>
          <w:szCs w:val="22"/>
        </w:rPr>
        <w:t>from tips</w:t>
      </w:r>
      <w:r w:rsidRPr="009B17DD">
        <w:rPr>
          <w:rFonts w:ascii="Roboto" w:hAnsi="Roboto"/>
          <w:color w:val="auto"/>
          <w:spacing w:val="-8"/>
          <w:w w:val="110"/>
          <w:szCs w:val="22"/>
        </w:rPr>
        <w:t xml:space="preserve"> </w:t>
      </w:r>
      <w:r w:rsidRPr="009B17DD">
        <w:rPr>
          <w:rFonts w:ascii="Roboto" w:hAnsi="Roboto"/>
          <w:color w:val="auto"/>
          <w:w w:val="110"/>
          <w:szCs w:val="22"/>
        </w:rPr>
        <w:t>received</w:t>
      </w:r>
      <w:r w:rsidRPr="009B17DD">
        <w:rPr>
          <w:rFonts w:ascii="Roboto" w:hAnsi="Roboto"/>
          <w:color w:val="auto"/>
          <w:spacing w:val="-8"/>
          <w:w w:val="110"/>
          <w:szCs w:val="22"/>
        </w:rPr>
        <w:t xml:space="preserve"> </w:t>
      </w:r>
      <w:r w:rsidRPr="009B17DD">
        <w:rPr>
          <w:rFonts w:ascii="Roboto" w:hAnsi="Roboto"/>
          <w:color w:val="auto"/>
          <w:w w:val="110"/>
          <w:szCs w:val="22"/>
        </w:rPr>
        <w:t>from</w:t>
      </w:r>
      <w:r w:rsidRPr="009B17DD">
        <w:rPr>
          <w:rFonts w:ascii="Roboto" w:hAnsi="Roboto"/>
          <w:color w:val="auto"/>
          <w:spacing w:val="-8"/>
          <w:w w:val="110"/>
          <w:szCs w:val="22"/>
        </w:rPr>
        <w:t xml:space="preserve"> </w:t>
      </w:r>
      <w:r w:rsidRPr="009B17DD">
        <w:rPr>
          <w:rFonts w:ascii="Roboto" w:hAnsi="Roboto"/>
          <w:color w:val="auto"/>
          <w:w w:val="110"/>
          <w:szCs w:val="22"/>
        </w:rPr>
        <w:t>a</w:t>
      </w:r>
      <w:r w:rsidRPr="009B17DD">
        <w:rPr>
          <w:rFonts w:ascii="Roboto" w:hAnsi="Roboto"/>
          <w:color w:val="auto"/>
          <w:spacing w:val="-8"/>
          <w:w w:val="110"/>
          <w:szCs w:val="22"/>
        </w:rPr>
        <w:t xml:space="preserve"> </w:t>
      </w:r>
      <w:r w:rsidRPr="009B17DD">
        <w:rPr>
          <w:rFonts w:ascii="Roboto" w:hAnsi="Roboto"/>
          <w:color w:val="auto"/>
          <w:w w:val="110"/>
          <w:szCs w:val="22"/>
        </w:rPr>
        <w:t>tip</w:t>
      </w:r>
      <w:r w:rsidRPr="009B17DD">
        <w:rPr>
          <w:rFonts w:ascii="Roboto" w:hAnsi="Roboto"/>
          <w:color w:val="auto"/>
          <w:spacing w:val="-11"/>
          <w:w w:val="110"/>
          <w:szCs w:val="22"/>
        </w:rPr>
        <w:t xml:space="preserve"> </w:t>
      </w:r>
      <w:r w:rsidRPr="009B17DD">
        <w:rPr>
          <w:rFonts w:ascii="Roboto" w:hAnsi="Roboto"/>
          <w:color w:val="auto"/>
          <w:w w:val="110"/>
          <w:szCs w:val="22"/>
        </w:rPr>
        <w:t>pool</w:t>
      </w:r>
      <w:r w:rsidRPr="009B17DD">
        <w:rPr>
          <w:rFonts w:ascii="Roboto" w:hAnsi="Roboto"/>
          <w:color w:val="auto"/>
          <w:spacing w:val="-12"/>
          <w:w w:val="110"/>
          <w:szCs w:val="22"/>
        </w:rPr>
        <w:t xml:space="preserve"> </w:t>
      </w:r>
      <w:r w:rsidRPr="009B17DD">
        <w:rPr>
          <w:rFonts w:ascii="Roboto" w:hAnsi="Roboto"/>
          <w:color w:val="auto"/>
          <w:w w:val="110"/>
          <w:szCs w:val="22"/>
        </w:rPr>
        <w:t>by</w:t>
      </w:r>
      <w:r w:rsidRPr="009B17DD">
        <w:rPr>
          <w:rFonts w:ascii="Roboto" w:hAnsi="Roboto"/>
          <w:color w:val="auto"/>
          <w:spacing w:val="-8"/>
          <w:w w:val="110"/>
          <w:szCs w:val="22"/>
        </w:rPr>
        <w:t xml:space="preserve"> </w:t>
      </w:r>
      <w:r w:rsidRPr="009B17DD">
        <w:rPr>
          <w:rFonts w:ascii="Roboto" w:hAnsi="Roboto"/>
          <w:color w:val="auto"/>
          <w:w w:val="110"/>
          <w:szCs w:val="22"/>
        </w:rPr>
        <w:t>that</w:t>
      </w:r>
      <w:r w:rsidRPr="009B17DD">
        <w:rPr>
          <w:rFonts w:ascii="Roboto" w:hAnsi="Roboto"/>
          <w:color w:val="auto"/>
          <w:spacing w:val="-12"/>
          <w:w w:val="110"/>
          <w:szCs w:val="22"/>
        </w:rPr>
        <w:t xml:space="preserve"> </w:t>
      </w:r>
      <w:r w:rsidRPr="009B17DD">
        <w:rPr>
          <w:rFonts w:ascii="Roboto" w:hAnsi="Roboto"/>
          <w:color w:val="auto"/>
          <w:w w:val="110"/>
          <w:szCs w:val="22"/>
        </w:rPr>
        <w:t>same</w:t>
      </w:r>
      <w:r w:rsidRPr="009B17DD">
        <w:rPr>
          <w:rFonts w:ascii="Roboto" w:hAnsi="Roboto"/>
          <w:color w:val="auto"/>
          <w:spacing w:val="-8"/>
          <w:w w:val="110"/>
          <w:szCs w:val="22"/>
        </w:rPr>
        <w:t xml:space="preserve"> </w:t>
      </w:r>
      <w:r w:rsidRPr="009B17DD">
        <w:rPr>
          <w:rFonts w:ascii="Roboto" w:hAnsi="Roboto"/>
          <w:color w:val="auto"/>
          <w:w w:val="110"/>
          <w:szCs w:val="22"/>
        </w:rPr>
        <w:t>employee</w:t>
      </w:r>
      <w:r w:rsidRPr="009B17DD">
        <w:rPr>
          <w:rFonts w:ascii="Roboto" w:hAnsi="Roboto"/>
          <w:color w:val="auto"/>
          <w:spacing w:val="-8"/>
          <w:w w:val="110"/>
          <w:szCs w:val="22"/>
        </w:rPr>
        <w:t xml:space="preserve"> </w:t>
      </w:r>
      <w:r w:rsidRPr="009B17DD">
        <w:rPr>
          <w:rFonts w:ascii="Roboto" w:hAnsi="Roboto"/>
          <w:color w:val="auto"/>
          <w:w w:val="110"/>
          <w:szCs w:val="22"/>
        </w:rPr>
        <w:t>while</w:t>
      </w:r>
      <w:r w:rsidRPr="009B17DD">
        <w:rPr>
          <w:rFonts w:ascii="Roboto" w:hAnsi="Roboto"/>
          <w:color w:val="auto"/>
          <w:spacing w:val="-8"/>
          <w:w w:val="110"/>
          <w:szCs w:val="22"/>
        </w:rPr>
        <w:t xml:space="preserve"> </w:t>
      </w:r>
      <w:r w:rsidRPr="009B17DD">
        <w:rPr>
          <w:rFonts w:ascii="Roboto" w:hAnsi="Roboto"/>
          <w:color w:val="auto"/>
          <w:w w:val="110"/>
          <w:szCs w:val="22"/>
        </w:rPr>
        <w:t>working</w:t>
      </w:r>
      <w:r w:rsidRPr="009B17DD">
        <w:rPr>
          <w:rFonts w:ascii="Roboto" w:hAnsi="Roboto"/>
          <w:color w:val="auto"/>
          <w:spacing w:val="-8"/>
          <w:w w:val="110"/>
          <w:szCs w:val="22"/>
        </w:rPr>
        <w:t xml:space="preserve"> </w:t>
      </w:r>
      <w:r w:rsidRPr="009B17DD">
        <w:rPr>
          <w:rFonts w:ascii="Roboto" w:hAnsi="Roboto"/>
          <w:color w:val="auto"/>
          <w:w w:val="110"/>
          <w:szCs w:val="22"/>
        </w:rPr>
        <w:t>in</w:t>
      </w:r>
      <w:r w:rsidRPr="009B17DD">
        <w:rPr>
          <w:rFonts w:ascii="Roboto" w:hAnsi="Roboto"/>
          <w:color w:val="auto"/>
          <w:spacing w:val="-9"/>
          <w:w w:val="110"/>
          <w:szCs w:val="22"/>
        </w:rPr>
        <w:t xml:space="preserve"> </w:t>
      </w:r>
      <w:r w:rsidRPr="009B17DD">
        <w:rPr>
          <w:rFonts w:ascii="Roboto" w:hAnsi="Roboto"/>
          <w:color w:val="auto"/>
          <w:w w:val="110"/>
          <w:szCs w:val="22"/>
        </w:rPr>
        <w:t>another</w:t>
      </w:r>
      <w:r w:rsidRPr="009B17DD">
        <w:rPr>
          <w:rFonts w:ascii="Roboto" w:hAnsi="Roboto"/>
          <w:color w:val="auto"/>
          <w:spacing w:val="-11"/>
          <w:w w:val="110"/>
          <w:szCs w:val="22"/>
        </w:rPr>
        <w:t xml:space="preserve"> </w:t>
      </w:r>
      <w:r w:rsidRPr="009B17DD">
        <w:rPr>
          <w:rFonts w:ascii="Roboto" w:hAnsi="Roboto"/>
          <w:color w:val="auto"/>
          <w:w w:val="110"/>
          <w:szCs w:val="22"/>
        </w:rPr>
        <w:t>position</w:t>
      </w:r>
      <w:r w:rsidRPr="009B17DD">
        <w:rPr>
          <w:rFonts w:ascii="Roboto" w:hAnsi="Roboto"/>
          <w:color w:val="auto"/>
          <w:spacing w:val="-8"/>
          <w:w w:val="110"/>
          <w:szCs w:val="22"/>
        </w:rPr>
        <w:t xml:space="preserve"> </w:t>
      </w:r>
      <w:r w:rsidRPr="009B17DD">
        <w:rPr>
          <w:rFonts w:ascii="Roboto" w:hAnsi="Roboto"/>
          <w:color w:val="auto"/>
          <w:w w:val="110"/>
          <w:szCs w:val="22"/>
        </w:rPr>
        <w:t>(like</w:t>
      </w:r>
      <w:r w:rsidRPr="009B17DD">
        <w:rPr>
          <w:rFonts w:ascii="Roboto" w:hAnsi="Roboto"/>
          <w:color w:val="auto"/>
          <w:spacing w:val="-8"/>
          <w:w w:val="110"/>
          <w:szCs w:val="22"/>
        </w:rPr>
        <w:t xml:space="preserve"> </w:t>
      </w:r>
      <w:r w:rsidRPr="009B17DD">
        <w:rPr>
          <w:rFonts w:ascii="Roboto" w:hAnsi="Roboto"/>
          <w:color w:val="auto"/>
          <w:w w:val="110"/>
          <w:szCs w:val="22"/>
        </w:rPr>
        <w:t>dishwasher</w:t>
      </w:r>
      <w:r w:rsidRPr="009B17DD">
        <w:rPr>
          <w:rFonts w:ascii="Roboto" w:hAnsi="Roboto"/>
          <w:color w:val="auto"/>
          <w:spacing w:val="-9"/>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cook), assuming that only the former category of tips would qualify for the deduction.</w:t>
      </w:r>
    </w:p>
    <w:p w14:paraId="5AA94D63" w14:textId="77777777" w:rsidR="00E43496" w:rsidRPr="002F6674" w:rsidRDefault="00E43496" w:rsidP="00E43496">
      <w:pPr>
        <w:pStyle w:val="BodyText"/>
        <w:spacing w:after="0" w:line="240" w:lineRule="auto"/>
        <w:jc w:val="left"/>
        <w:rPr>
          <w:rFonts w:ascii="Roboto" w:hAnsi="Roboto"/>
          <w:color w:val="auto"/>
          <w:sz w:val="16"/>
          <w:szCs w:val="16"/>
        </w:rPr>
      </w:pPr>
    </w:p>
    <w:p w14:paraId="2C0AB89E" w14:textId="77777777" w:rsidR="00E43496" w:rsidRDefault="00E43496" w:rsidP="00E43496">
      <w:pPr>
        <w:pStyle w:val="BodyText"/>
        <w:spacing w:after="0" w:line="240" w:lineRule="auto"/>
        <w:jc w:val="left"/>
        <w:rPr>
          <w:rFonts w:ascii="Roboto" w:hAnsi="Roboto"/>
          <w:szCs w:val="22"/>
        </w:rPr>
      </w:pPr>
      <w:r w:rsidRPr="009B17DD">
        <w:rPr>
          <w:rFonts w:ascii="Roboto" w:hAnsi="Roboto"/>
          <w:color w:val="auto"/>
          <w:w w:val="110"/>
          <w:szCs w:val="22"/>
        </w:rPr>
        <w:t>-Extracted</w:t>
      </w:r>
      <w:r w:rsidRPr="009B17DD">
        <w:rPr>
          <w:rFonts w:ascii="Roboto" w:hAnsi="Roboto"/>
          <w:color w:val="auto"/>
          <w:spacing w:val="-9"/>
          <w:w w:val="110"/>
          <w:szCs w:val="22"/>
        </w:rPr>
        <w:t xml:space="preserve"> </w:t>
      </w:r>
      <w:r w:rsidRPr="009B17DD">
        <w:rPr>
          <w:rFonts w:ascii="Roboto" w:hAnsi="Roboto"/>
          <w:color w:val="auto"/>
          <w:w w:val="110"/>
          <w:szCs w:val="22"/>
        </w:rPr>
        <w:t>from</w:t>
      </w:r>
      <w:r w:rsidRPr="009B17DD">
        <w:rPr>
          <w:rFonts w:ascii="Roboto" w:hAnsi="Roboto"/>
          <w:color w:val="auto"/>
          <w:spacing w:val="-9"/>
          <w:w w:val="110"/>
          <w:szCs w:val="22"/>
        </w:rPr>
        <w:t xml:space="preserve"> </w:t>
      </w:r>
      <w:r w:rsidRPr="009B17DD">
        <w:rPr>
          <w:rFonts w:ascii="Roboto" w:hAnsi="Roboto"/>
          <w:color w:val="auto"/>
          <w:w w:val="110"/>
          <w:szCs w:val="22"/>
        </w:rPr>
        <w:t>Littler</w:t>
      </w:r>
      <w:r w:rsidRPr="009B17DD">
        <w:rPr>
          <w:rFonts w:ascii="Roboto" w:hAnsi="Roboto"/>
          <w:color w:val="auto"/>
          <w:spacing w:val="-9"/>
          <w:w w:val="110"/>
          <w:szCs w:val="22"/>
        </w:rPr>
        <w:t xml:space="preserve"> </w:t>
      </w:r>
      <w:r w:rsidRPr="009B17DD">
        <w:rPr>
          <w:rFonts w:ascii="Roboto" w:hAnsi="Roboto"/>
          <w:color w:val="auto"/>
          <w:w w:val="110"/>
          <w:szCs w:val="22"/>
        </w:rPr>
        <w:t>Mendelson</w:t>
      </w:r>
      <w:r w:rsidRPr="009B17DD">
        <w:rPr>
          <w:rFonts w:ascii="Roboto" w:hAnsi="Roboto"/>
          <w:color w:val="auto"/>
          <w:spacing w:val="-9"/>
          <w:w w:val="110"/>
          <w:szCs w:val="22"/>
        </w:rPr>
        <w:t xml:space="preserve"> </w:t>
      </w:r>
      <w:r w:rsidRPr="009B17DD">
        <w:rPr>
          <w:rFonts w:ascii="Roboto" w:hAnsi="Roboto"/>
          <w:color w:val="auto"/>
          <w:w w:val="110"/>
          <w:szCs w:val="22"/>
        </w:rPr>
        <w:t>article</w:t>
      </w:r>
      <w:r w:rsidRPr="009B17DD">
        <w:rPr>
          <w:rFonts w:ascii="Roboto" w:hAnsi="Roboto"/>
          <w:color w:val="auto"/>
          <w:spacing w:val="-9"/>
          <w:w w:val="110"/>
          <w:szCs w:val="22"/>
        </w:rPr>
        <w:t xml:space="preserve"> </w:t>
      </w:r>
      <w:r w:rsidRPr="009B17DD">
        <w:rPr>
          <w:rFonts w:ascii="Roboto" w:hAnsi="Roboto"/>
          <w:color w:val="auto"/>
          <w:w w:val="110"/>
          <w:szCs w:val="22"/>
        </w:rPr>
        <w:t>released</w:t>
      </w:r>
      <w:r w:rsidRPr="009B17DD">
        <w:rPr>
          <w:rFonts w:ascii="Roboto" w:hAnsi="Roboto"/>
          <w:color w:val="auto"/>
          <w:spacing w:val="-10"/>
          <w:w w:val="110"/>
          <w:szCs w:val="22"/>
        </w:rPr>
        <w:t xml:space="preserve"> </w:t>
      </w:r>
      <w:r w:rsidRPr="009B17DD">
        <w:rPr>
          <w:rFonts w:ascii="Roboto" w:hAnsi="Roboto"/>
          <w:color w:val="auto"/>
          <w:w w:val="110"/>
          <w:szCs w:val="22"/>
        </w:rPr>
        <w:t>Sept</w:t>
      </w:r>
      <w:r w:rsidRPr="009B17DD">
        <w:rPr>
          <w:rFonts w:ascii="Roboto" w:hAnsi="Roboto"/>
          <w:color w:val="auto"/>
          <w:spacing w:val="-10"/>
          <w:w w:val="110"/>
          <w:szCs w:val="22"/>
        </w:rPr>
        <w:t xml:space="preserve"> </w:t>
      </w:r>
      <w:r w:rsidRPr="009B17DD">
        <w:rPr>
          <w:rFonts w:ascii="Roboto" w:hAnsi="Roboto"/>
          <w:color w:val="auto"/>
          <w:w w:val="110"/>
          <w:szCs w:val="22"/>
        </w:rPr>
        <w:t>3</w:t>
      </w:r>
      <w:r w:rsidRPr="009B17DD">
        <w:rPr>
          <w:rFonts w:ascii="Roboto" w:hAnsi="Roboto"/>
          <w:color w:val="auto"/>
          <w:spacing w:val="-11"/>
          <w:w w:val="110"/>
          <w:szCs w:val="22"/>
        </w:rPr>
        <w:t xml:space="preserve"> </w:t>
      </w:r>
      <w:r w:rsidRPr="009B17DD">
        <w:rPr>
          <w:rFonts w:ascii="Roboto" w:hAnsi="Roboto"/>
          <w:color w:val="auto"/>
          <w:w w:val="110"/>
          <w:szCs w:val="22"/>
        </w:rPr>
        <w:t>and</w:t>
      </w:r>
      <w:r w:rsidRPr="009B17DD">
        <w:rPr>
          <w:rFonts w:ascii="Roboto" w:hAnsi="Roboto"/>
          <w:color w:val="auto"/>
          <w:spacing w:val="-9"/>
          <w:w w:val="110"/>
          <w:szCs w:val="22"/>
        </w:rPr>
        <w:t xml:space="preserve"> </w:t>
      </w:r>
      <w:r w:rsidRPr="009B17DD">
        <w:rPr>
          <w:rFonts w:ascii="Roboto" w:hAnsi="Roboto"/>
          <w:color w:val="auto"/>
          <w:w w:val="110"/>
          <w:szCs w:val="22"/>
        </w:rPr>
        <w:t>can</w:t>
      </w:r>
      <w:r w:rsidRPr="009B17DD">
        <w:rPr>
          <w:rFonts w:ascii="Roboto" w:hAnsi="Roboto"/>
          <w:color w:val="auto"/>
          <w:spacing w:val="-11"/>
          <w:w w:val="110"/>
          <w:szCs w:val="22"/>
        </w:rPr>
        <w:t xml:space="preserve"> </w:t>
      </w:r>
      <w:r w:rsidRPr="009B17DD">
        <w:rPr>
          <w:rFonts w:ascii="Roboto" w:hAnsi="Roboto"/>
          <w:color w:val="auto"/>
          <w:w w:val="110"/>
          <w:szCs w:val="22"/>
        </w:rPr>
        <w:t>be</w:t>
      </w:r>
      <w:r w:rsidRPr="009B17DD">
        <w:rPr>
          <w:rFonts w:ascii="Roboto" w:hAnsi="Roboto"/>
          <w:color w:val="auto"/>
          <w:spacing w:val="-9"/>
          <w:w w:val="110"/>
          <w:szCs w:val="22"/>
        </w:rPr>
        <w:t xml:space="preserve"> </w:t>
      </w:r>
      <w:r w:rsidRPr="009B17DD">
        <w:rPr>
          <w:rFonts w:ascii="Roboto" w:hAnsi="Roboto"/>
          <w:color w:val="auto"/>
          <w:w w:val="110"/>
          <w:szCs w:val="22"/>
        </w:rPr>
        <w:t>accessed</w:t>
      </w:r>
      <w:r w:rsidRPr="009B17DD">
        <w:rPr>
          <w:rFonts w:ascii="Roboto" w:hAnsi="Roboto"/>
          <w:color w:val="auto"/>
          <w:spacing w:val="-5"/>
          <w:w w:val="110"/>
          <w:szCs w:val="22"/>
        </w:rPr>
        <w:t xml:space="preserve"> </w:t>
      </w:r>
      <w:hyperlink r:id="rId108">
        <w:r w:rsidRPr="009B17DD">
          <w:rPr>
            <w:rFonts w:ascii="Roboto" w:hAnsi="Roboto"/>
            <w:color w:val="0000FF"/>
            <w:spacing w:val="-4"/>
            <w:w w:val="110"/>
            <w:szCs w:val="22"/>
            <w:u w:val="single" w:color="0000FF"/>
          </w:rPr>
          <w:t>HERE</w:t>
        </w:r>
      </w:hyperlink>
    </w:p>
    <w:p w14:paraId="32593D39" w14:textId="77777777" w:rsidR="00E43496" w:rsidRPr="009B17DD" w:rsidRDefault="00E43496" w:rsidP="00E43496">
      <w:pPr>
        <w:pStyle w:val="BodyText"/>
        <w:spacing w:after="0" w:line="240" w:lineRule="auto"/>
        <w:jc w:val="left"/>
        <w:rPr>
          <w:rFonts w:ascii="Roboto" w:hAnsi="Roboto"/>
          <w:szCs w:val="22"/>
        </w:rPr>
      </w:pPr>
    </w:p>
    <w:p w14:paraId="248E738C" w14:textId="3B74EB7A" w:rsidR="00E43496" w:rsidRPr="009B17DD" w:rsidRDefault="00E43496" w:rsidP="00E43496">
      <w:pPr>
        <w:pStyle w:val="Heading1"/>
        <w:spacing w:before="0" w:beforeAutospacing="0" w:after="0" w:afterAutospacing="0"/>
        <w:ind w:right="361"/>
        <w:jc w:val="center"/>
        <w:rPr>
          <w:rFonts w:ascii="Roboto" w:hAnsi="Roboto"/>
          <w:spacing w:val="-8"/>
          <w:sz w:val="32"/>
          <w:szCs w:val="32"/>
        </w:rPr>
      </w:pPr>
      <w:r w:rsidRPr="009B17DD">
        <w:rPr>
          <w:rFonts w:ascii="Roboto" w:hAnsi="Roboto"/>
          <w:spacing w:val="-8"/>
          <w:sz w:val="32"/>
          <w:szCs w:val="32"/>
        </w:rPr>
        <w:t>IRS Raises ACA Affordability Threshold for 2026 Plan Year</w:t>
      </w:r>
    </w:p>
    <w:p w14:paraId="07F39269" w14:textId="77777777" w:rsidR="00E43496" w:rsidRDefault="00E43496" w:rsidP="00E43496">
      <w:pPr>
        <w:pStyle w:val="BodyText"/>
        <w:spacing w:after="0" w:line="240" w:lineRule="auto"/>
        <w:jc w:val="left"/>
        <w:rPr>
          <w:rFonts w:ascii="Roboto" w:hAnsi="Roboto"/>
          <w:color w:val="auto"/>
          <w:w w:val="110"/>
          <w:szCs w:val="22"/>
        </w:rPr>
      </w:pP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IRS</w:t>
      </w:r>
      <w:r w:rsidRPr="009B17DD">
        <w:rPr>
          <w:rFonts w:ascii="Roboto" w:hAnsi="Roboto"/>
          <w:color w:val="auto"/>
          <w:spacing w:val="-17"/>
          <w:w w:val="110"/>
          <w:szCs w:val="22"/>
        </w:rPr>
        <w:t xml:space="preserve"> </w:t>
      </w:r>
      <w:r w:rsidRPr="009B17DD">
        <w:rPr>
          <w:rFonts w:ascii="Roboto" w:hAnsi="Roboto"/>
          <w:color w:val="auto"/>
          <w:w w:val="110"/>
          <w:szCs w:val="22"/>
        </w:rPr>
        <w:t>released</w:t>
      </w:r>
      <w:r w:rsidRPr="009B17DD">
        <w:rPr>
          <w:rFonts w:ascii="Roboto" w:hAnsi="Roboto"/>
          <w:color w:val="auto"/>
          <w:spacing w:val="-17"/>
          <w:w w:val="110"/>
          <w:szCs w:val="22"/>
        </w:rPr>
        <w:t xml:space="preserve"> </w:t>
      </w:r>
      <w:hyperlink r:id="rId109">
        <w:r w:rsidRPr="009B17DD">
          <w:rPr>
            <w:rFonts w:ascii="Roboto" w:hAnsi="Roboto"/>
            <w:color w:val="0000FF"/>
            <w:w w:val="110"/>
            <w:szCs w:val="22"/>
            <w:u w:val="single" w:color="0000FF"/>
          </w:rPr>
          <w:t>Revenue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Procedure</w:t>
        </w:r>
        <w:r w:rsidRPr="009B17DD">
          <w:rPr>
            <w:rFonts w:ascii="Roboto" w:hAnsi="Roboto"/>
            <w:color w:val="0000FF"/>
            <w:spacing w:val="-17"/>
            <w:w w:val="110"/>
            <w:szCs w:val="22"/>
            <w:u w:val="single" w:color="0000FF"/>
          </w:rPr>
          <w:t xml:space="preserve"> </w:t>
        </w:r>
        <w:r w:rsidRPr="009B17DD">
          <w:rPr>
            <w:rFonts w:ascii="Roboto" w:hAnsi="Roboto"/>
            <w:color w:val="0000FF"/>
            <w:w w:val="110"/>
            <w:szCs w:val="22"/>
            <w:u w:val="single" w:color="0000FF"/>
          </w:rPr>
          <w:t>2025-25</w:t>
        </w:r>
      </w:hyperlink>
      <w:r w:rsidRPr="009B17DD">
        <w:rPr>
          <w:rFonts w:ascii="Roboto" w:hAnsi="Roboto"/>
          <w:color w:val="0000FF"/>
          <w:spacing w:val="-16"/>
          <w:w w:val="110"/>
          <w:szCs w:val="22"/>
        </w:rPr>
        <w:t xml:space="preserve"> </w:t>
      </w:r>
      <w:r w:rsidRPr="009B17DD">
        <w:rPr>
          <w:rFonts w:ascii="Roboto" w:hAnsi="Roboto"/>
          <w:color w:val="auto"/>
          <w:w w:val="110"/>
          <w:szCs w:val="22"/>
        </w:rPr>
        <w:t>on</w:t>
      </w:r>
      <w:r w:rsidRPr="009B17DD">
        <w:rPr>
          <w:rFonts w:ascii="Roboto" w:hAnsi="Roboto"/>
          <w:color w:val="auto"/>
          <w:spacing w:val="-17"/>
          <w:w w:val="110"/>
          <w:szCs w:val="22"/>
        </w:rPr>
        <w:t xml:space="preserve"> </w:t>
      </w:r>
      <w:r w:rsidRPr="009B17DD">
        <w:rPr>
          <w:rFonts w:ascii="Roboto" w:hAnsi="Roboto"/>
          <w:color w:val="auto"/>
          <w:w w:val="110"/>
          <w:szCs w:val="22"/>
        </w:rPr>
        <w:t>July</w:t>
      </w:r>
      <w:r w:rsidRPr="009B17DD">
        <w:rPr>
          <w:rFonts w:ascii="Roboto" w:hAnsi="Roboto"/>
          <w:color w:val="auto"/>
          <w:spacing w:val="-17"/>
          <w:w w:val="110"/>
          <w:szCs w:val="22"/>
        </w:rPr>
        <w:t xml:space="preserve"> </w:t>
      </w:r>
      <w:r w:rsidRPr="009B17DD">
        <w:rPr>
          <w:rFonts w:ascii="Roboto" w:hAnsi="Roboto"/>
          <w:color w:val="auto"/>
          <w:w w:val="110"/>
          <w:szCs w:val="22"/>
        </w:rPr>
        <w:t>18,</w:t>
      </w:r>
      <w:r w:rsidRPr="009B17DD">
        <w:rPr>
          <w:rFonts w:ascii="Roboto" w:hAnsi="Roboto"/>
          <w:color w:val="auto"/>
          <w:spacing w:val="-17"/>
          <w:w w:val="110"/>
          <w:szCs w:val="22"/>
        </w:rPr>
        <w:t xml:space="preserve"> </w:t>
      </w:r>
      <w:r w:rsidRPr="009B17DD">
        <w:rPr>
          <w:rFonts w:ascii="Roboto" w:hAnsi="Roboto"/>
          <w:color w:val="auto"/>
          <w:w w:val="110"/>
          <w:szCs w:val="22"/>
        </w:rPr>
        <w:t>2025.</w:t>
      </w:r>
      <w:r w:rsidRPr="009B17DD">
        <w:rPr>
          <w:rFonts w:ascii="Roboto" w:hAnsi="Roboto"/>
          <w:color w:val="auto"/>
          <w:spacing w:val="17"/>
          <w:w w:val="110"/>
          <w:szCs w:val="22"/>
        </w:rPr>
        <w:t xml:space="preserve"> </w:t>
      </w:r>
      <w:r w:rsidRPr="009B17DD">
        <w:rPr>
          <w:rFonts w:ascii="Roboto" w:hAnsi="Roboto"/>
          <w:color w:val="auto"/>
          <w:w w:val="110"/>
          <w:szCs w:val="22"/>
        </w:rPr>
        <w:t>In</w:t>
      </w:r>
      <w:r w:rsidRPr="009B17DD">
        <w:rPr>
          <w:rFonts w:ascii="Roboto" w:hAnsi="Roboto"/>
          <w:color w:val="auto"/>
          <w:spacing w:val="-17"/>
          <w:w w:val="110"/>
          <w:szCs w:val="22"/>
        </w:rPr>
        <w:t xml:space="preserve"> </w:t>
      </w:r>
      <w:r w:rsidRPr="009B17DD">
        <w:rPr>
          <w:rFonts w:ascii="Roboto" w:hAnsi="Roboto"/>
          <w:color w:val="auto"/>
          <w:w w:val="110"/>
          <w:szCs w:val="22"/>
        </w:rPr>
        <w:t>this</w:t>
      </w:r>
      <w:r w:rsidRPr="009B17DD">
        <w:rPr>
          <w:rFonts w:ascii="Roboto" w:hAnsi="Roboto"/>
          <w:color w:val="auto"/>
          <w:spacing w:val="-16"/>
          <w:w w:val="110"/>
          <w:szCs w:val="22"/>
        </w:rPr>
        <w:t xml:space="preserve"> </w:t>
      </w:r>
      <w:r w:rsidRPr="009B17DD">
        <w:rPr>
          <w:rFonts w:ascii="Roboto" w:hAnsi="Roboto"/>
          <w:color w:val="auto"/>
          <w:w w:val="110"/>
          <w:szCs w:val="22"/>
        </w:rPr>
        <w:t>release,</w:t>
      </w:r>
      <w:r w:rsidRPr="009B17DD">
        <w:rPr>
          <w:rFonts w:ascii="Roboto" w:hAnsi="Roboto"/>
          <w:color w:val="auto"/>
          <w:spacing w:val="-17"/>
          <w:w w:val="110"/>
          <w:szCs w:val="22"/>
        </w:rPr>
        <w:t xml:space="preserve"> </w:t>
      </w:r>
      <w:r w:rsidRPr="009B17DD">
        <w:rPr>
          <w:rFonts w:ascii="Roboto" w:hAnsi="Roboto"/>
          <w:color w:val="auto"/>
          <w:w w:val="110"/>
          <w:szCs w:val="22"/>
        </w:rPr>
        <w:t>the</w:t>
      </w:r>
      <w:r w:rsidRPr="009B17DD">
        <w:rPr>
          <w:rFonts w:ascii="Roboto" w:hAnsi="Roboto"/>
          <w:color w:val="auto"/>
          <w:spacing w:val="-17"/>
          <w:w w:val="110"/>
          <w:szCs w:val="22"/>
        </w:rPr>
        <w:t xml:space="preserve"> </w:t>
      </w:r>
      <w:r w:rsidRPr="009B17DD">
        <w:rPr>
          <w:rFonts w:ascii="Roboto" w:hAnsi="Roboto"/>
          <w:color w:val="auto"/>
          <w:w w:val="110"/>
          <w:szCs w:val="22"/>
        </w:rPr>
        <w:t>Affordable</w:t>
      </w:r>
      <w:r w:rsidRPr="009B17DD">
        <w:rPr>
          <w:rFonts w:ascii="Roboto" w:hAnsi="Roboto"/>
          <w:color w:val="auto"/>
          <w:spacing w:val="-17"/>
          <w:w w:val="110"/>
          <w:szCs w:val="22"/>
        </w:rPr>
        <w:t xml:space="preserve"> </w:t>
      </w:r>
      <w:r w:rsidRPr="009B17DD">
        <w:rPr>
          <w:rFonts w:ascii="Roboto" w:hAnsi="Roboto"/>
          <w:color w:val="auto"/>
          <w:w w:val="110"/>
          <w:szCs w:val="22"/>
        </w:rPr>
        <w:t>Care</w:t>
      </w:r>
      <w:r w:rsidRPr="009B17DD">
        <w:rPr>
          <w:rFonts w:ascii="Roboto" w:hAnsi="Roboto"/>
          <w:color w:val="auto"/>
          <w:spacing w:val="-17"/>
          <w:w w:val="110"/>
          <w:szCs w:val="22"/>
        </w:rPr>
        <w:t xml:space="preserve"> </w:t>
      </w:r>
      <w:r w:rsidRPr="009B17DD">
        <w:rPr>
          <w:rFonts w:ascii="Roboto" w:hAnsi="Roboto"/>
          <w:color w:val="auto"/>
          <w:w w:val="110"/>
          <w:szCs w:val="22"/>
        </w:rPr>
        <w:t>Act</w:t>
      </w:r>
      <w:r w:rsidRPr="009B17DD">
        <w:rPr>
          <w:rFonts w:ascii="Roboto" w:hAnsi="Roboto"/>
          <w:color w:val="auto"/>
          <w:spacing w:val="-17"/>
          <w:w w:val="110"/>
          <w:szCs w:val="22"/>
        </w:rPr>
        <w:t xml:space="preserve"> </w:t>
      </w:r>
      <w:r w:rsidRPr="009B17DD">
        <w:rPr>
          <w:rFonts w:ascii="Roboto" w:hAnsi="Roboto"/>
          <w:color w:val="auto"/>
          <w:w w:val="110"/>
          <w:szCs w:val="22"/>
        </w:rPr>
        <w:t>(ACA) affordability</w:t>
      </w:r>
      <w:r w:rsidRPr="009B17DD">
        <w:rPr>
          <w:rFonts w:ascii="Roboto" w:hAnsi="Roboto"/>
          <w:color w:val="auto"/>
          <w:spacing w:val="-11"/>
          <w:w w:val="110"/>
          <w:szCs w:val="22"/>
        </w:rPr>
        <w:t xml:space="preserve"> </w:t>
      </w:r>
      <w:r w:rsidRPr="009B17DD">
        <w:rPr>
          <w:rFonts w:ascii="Roboto" w:hAnsi="Roboto"/>
          <w:color w:val="auto"/>
          <w:w w:val="110"/>
          <w:szCs w:val="22"/>
        </w:rPr>
        <w:t>threshold</w:t>
      </w:r>
      <w:r w:rsidRPr="009B17DD">
        <w:rPr>
          <w:rFonts w:ascii="Roboto" w:hAnsi="Roboto"/>
          <w:color w:val="auto"/>
          <w:spacing w:val="-11"/>
          <w:w w:val="110"/>
          <w:szCs w:val="22"/>
        </w:rPr>
        <w:t xml:space="preserve"> </w:t>
      </w:r>
      <w:r w:rsidRPr="009B17DD">
        <w:rPr>
          <w:rFonts w:ascii="Roboto" w:hAnsi="Roboto"/>
          <w:color w:val="auto"/>
          <w:w w:val="110"/>
          <w:szCs w:val="22"/>
        </w:rPr>
        <w:t>will</w:t>
      </w:r>
      <w:r w:rsidRPr="009B17DD">
        <w:rPr>
          <w:rFonts w:ascii="Roboto" w:hAnsi="Roboto"/>
          <w:color w:val="auto"/>
          <w:spacing w:val="-9"/>
          <w:w w:val="110"/>
          <w:szCs w:val="22"/>
        </w:rPr>
        <w:t xml:space="preserve"> </w:t>
      </w:r>
      <w:r w:rsidRPr="009B17DD">
        <w:rPr>
          <w:rFonts w:ascii="Roboto" w:hAnsi="Roboto"/>
          <w:b/>
          <w:color w:val="auto"/>
          <w:w w:val="110"/>
          <w:szCs w:val="22"/>
        </w:rPr>
        <w:t>increase</w:t>
      </w:r>
      <w:r w:rsidRPr="009B17DD">
        <w:rPr>
          <w:rFonts w:ascii="Roboto" w:hAnsi="Roboto"/>
          <w:b/>
          <w:color w:val="auto"/>
          <w:spacing w:val="-11"/>
          <w:w w:val="110"/>
          <w:szCs w:val="22"/>
        </w:rPr>
        <w:t xml:space="preserve"> </w:t>
      </w:r>
      <w:r w:rsidRPr="009B17DD">
        <w:rPr>
          <w:rFonts w:ascii="Roboto" w:hAnsi="Roboto"/>
          <w:b/>
          <w:color w:val="auto"/>
          <w:w w:val="110"/>
          <w:szCs w:val="22"/>
        </w:rPr>
        <w:t>to</w:t>
      </w:r>
      <w:r w:rsidRPr="009B17DD">
        <w:rPr>
          <w:rFonts w:ascii="Roboto" w:hAnsi="Roboto"/>
          <w:b/>
          <w:color w:val="auto"/>
          <w:spacing w:val="-14"/>
          <w:w w:val="110"/>
          <w:szCs w:val="22"/>
        </w:rPr>
        <w:t xml:space="preserve"> </w:t>
      </w:r>
      <w:r w:rsidRPr="009B17DD">
        <w:rPr>
          <w:rFonts w:ascii="Roboto" w:hAnsi="Roboto"/>
          <w:b/>
          <w:color w:val="auto"/>
          <w:w w:val="110"/>
          <w:szCs w:val="22"/>
        </w:rPr>
        <w:t>9.96%</w:t>
      </w:r>
      <w:r w:rsidRPr="009B17DD">
        <w:rPr>
          <w:rFonts w:ascii="Roboto" w:hAnsi="Roboto"/>
          <w:b/>
          <w:color w:val="auto"/>
          <w:spacing w:val="-9"/>
          <w:w w:val="110"/>
          <w:szCs w:val="22"/>
        </w:rPr>
        <w:t xml:space="preserve"> </w:t>
      </w:r>
      <w:r w:rsidRPr="009B17DD">
        <w:rPr>
          <w:rFonts w:ascii="Roboto" w:hAnsi="Roboto"/>
          <w:color w:val="auto"/>
          <w:w w:val="110"/>
          <w:szCs w:val="22"/>
        </w:rPr>
        <w:t>for</w:t>
      </w:r>
      <w:r w:rsidRPr="009B17DD">
        <w:rPr>
          <w:rFonts w:ascii="Roboto" w:hAnsi="Roboto"/>
          <w:color w:val="auto"/>
          <w:spacing w:val="-14"/>
          <w:w w:val="110"/>
          <w:szCs w:val="22"/>
        </w:rPr>
        <w:t xml:space="preserve"> </w:t>
      </w:r>
      <w:r w:rsidRPr="009B17DD">
        <w:rPr>
          <w:rFonts w:ascii="Roboto" w:hAnsi="Roboto"/>
          <w:color w:val="auto"/>
          <w:w w:val="110"/>
          <w:szCs w:val="22"/>
        </w:rPr>
        <w:t>plan</w:t>
      </w:r>
      <w:r w:rsidRPr="009B17DD">
        <w:rPr>
          <w:rFonts w:ascii="Roboto" w:hAnsi="Roboto"/>
          <w:color w:val="auto"/>
          <w:spacing w:val="-11"/>
          <w:w w:val="110"/>
          <w:szCs w:val="22"/>
        </w:rPr>
        <w:t xml:space="preserve"> </w:t>
      </w:r>
      <w:r w:rsidRPr="009B17DD">
        <w:rPr>
          <w:rFonts w:ascii="Roboto" w:hAnsi="Roboto"/>
          <w:color w:val="auto"/>
          <w:w w:val="110"/>
          <w:szCs w:val="22"/>
        </w:rPr>
        <w:t>years</w:t>
      </w:r>
      <w:r w:rsidRPr="009B17DD">
        <w:rPr>
          <w:rFonts w:ascii="Roboto" w:hAnsi="Roboto"/>
          <w:color w:val="auto"/>
          <w:spacing w:val="-14"/>
          <w:w w:val="110"/>
          <w:szCs w:val="22"/>
        </w:rPr>
        <w:t xml:space="preserve"> </w:t>
      </w:r>
      <w:r w:rsidRPr="009B17DD">
        <w:rPr>
          <w:rFonts w:ascii="Roboto" w:hAnsi="Roboto"/>
          <w:color w:val="auto"/>
          <w:w w:val="110"/>
          <w:szCs w:val="22"/>
        </w:rPr>
        <w:t>beginning</w:t>
      </w:r>
      <w:r w:rsidRPr="009B17DD">
        <w:rPr>
          <w:rFonts w:ascii="Roboto" w:hAnsi="Roboto"/>
          <w:color w:val="auto"/>
          <w:spacing w:val="-11"/>
          <w:w w:val="110"/>
          <w:szCs w:val="22"/>
        </w:rPr>
        <w:t xml:space="preserve"> </w:t>
      </w:r>
      <w:r w:rsidRPr="009B17DD">
        <w:rPr>
          <w:rFonts w:ascii="Roboto" w:hAnsi="Roboto"/>
          <w:color w:val="auto"/>
          <w:w w:val="110"/>
          <w:szCs w:val="22"/>
        </w:rPr>
        <w:t>in</w:t>
      </w:r>
      <w:r w:rsidRPr="009B17DD">
        <w:rPr>
          <w:rFonts w:ascii="Roboto" w:hAnsi="Roboto"/>
          <w:color w:val="auto"/>
          <w:spacing w:val="-11"/>
          <w:w w:val="110"/>
          <w:szCs w:val="22"/>
        </w:rPr>
        <w:t xml:space="preserve"> </w:t>
      </w:r>
      <w:r w:rsidRPr="009B17DD">
        <w:rPr>
          <w:rFonts w:ascii="Roboto" w:hAnsi="Roboto"/>
          <w:b/>
          <w:color w:val="auto"/>
          <w:w w:val="110"/>
          <w:szCs w:val="22"/>
        </w:rPr>
        <w:t>2026</w:t>
      </w:r>
      <w:r w:rsidRPr="009B17DD">
        <w:rPr>
          <w:rFonts w:ascii="Roboto" w:hAnsi="Roboto"/>
          <w:color w:val="auto"/>
          <w:w w:val="110"/>
          <w:szCs w:val="22"/>
        </w:rPr>
        <w:t>.</w:t>
      </w:r>
    </w:p>
    <w:p w14:paraId="264483BD" w14:textId="77777777" w:rsidR="00E43496" w:rsidRPr="009B17DD" w:rsidRDefault="00E43496" w:rsidP="00E43496">
      <w:pPr>
        <w:pStyle w:val="BodyText"/>
        <w:spacing w:after="0" w:line="240" w:lineRule="auto"/>
        <w:jc w:val="left"/>
        <w:rPr>
          <w:rFonts w:ascii="Roboto" w:hAnsi="Roboto"/>
          <w:color w:val="auto"/>
          <w:sz w:val="16"/>
          <w:szCs w:val="16"/>
        </w:rPr>
      </w:pPr>
    </w:p>
    <w:p w14:paraId="2D7EA8FA" w14:textId="77777777" w:rsidR="00E43496" w:rsidRPr="009B17DD" w:rsidRDefault="00E43496" w:rsidP="00E43496">
      <w:pPr>
        <w:pStyle w:val="BodyText"/>
        <w:spacing w:after="0" w:line="240" w:lineRule="auto"/>
        <w:jc w:val="left"/>
        <w:rPr>
          <w:rFonts w:ascii="Roboto" w:hAnsi="Roboto"/>
          <w:color w:val="auto"/>
          <w:szCs w:val="22"/>
        </w:rPr>
      </w:pPr>
      <w:r w:rsidRPr="009B17DD">
        <w:rPr>
          <w:rFonts w:ascii="Roboto" w:hAnsi="Roboto"/>
          <w:color w:val="auto"/>
          <w:w w:val="110"/>
          <w:szCs w:val="22"/>
        </w:rPr>
        <w:t>This</w:t>
      </w:r>
      <w:r w:rsidRPr="009B17DD">
        <w:rPr>
          <w:rFonts w:ascii="Roboto" w:hAnsi="Roboto"/>
          <w:color w:val="auto"/>
          <w:spacing w:val="-9"/>
          <w:w w:val="110"/>
          <w:szCs w:val="22"/>
        </w:rPr>
        <w:t xml:space="preserve"> </w:t>
      </w:r>
      <w:r w:rsidRPr="009B17DD">
        <w:rPr>
          <w:rFonts w:ascii="Roboto" w:hAnsi="Roboto"/>
          <w:color w:val="auto"/>
          <w:w w:val="110"/>
          <w:szCs w:val="22"/>
        </w:rPr>
        <w:t>threshold,</w:t>
      </w:r>
      <w:r w:rsidRPr="009B17DD">
        <w:rPr>
          <w:rFonts w:ascii="Roboto" w:hAnsi="Roboto"/>
          <w:color w:val="auto"/>
          <w:spacing w:val="-12"/>
          <w:w w:val="110"/>
          <w:szCs w:val="22"/>
        </w:rPr>
        <w:t xml:space="preserve"> </w:t>
      </w:r>
      <w:r w:rsidRPr="009B17DD">
        <w:rPr>
          <w:rFonts w:ascii="Roboto" w:hAnsi="Roboto"/>
          <w:color w:val="auto"/>
          <w:w w:val="110"/>
          <w:szCs w:val="22"/>
        </w:rPr>
        <w:t>applicable</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8"/>
          <w:w w:val="110"/>
          <w:szCs w:val="22"/>
        </w:rPr>
        <w:t xml:space="preserve"> </w:t>
      </w:r>
      <w:r w:rsidRPr="009B17DD">
        <w:rPr>
          <w:rFonts w:ascii="Roboto" w:hAnsi="Roboto"/>
          <w:color w:val="auto"/>
          <w:w w:val="110"/>
          <w:szCs w:val="22"/>
        </w:rPr>
        <w:t>large</w:t>
      </w:r>
      <w:r w:rsidRPr="009B17DD">
        <w:rPr>
          <w:rFonts w:ascii="Roboto" w:hAnsi="Roboto"/>
          <w:color w:val="auto"/>
          <w:spacing w:val="-12"/>
          <w:w w:val="110"/>
          <w:szCs w:val="22"/>
        </w:rPr>
        <w:t xml:space="preserve"> </w:t>
      </w:r>
      <w:r w:rsidRPr="009B17DD">
        <w:rPr>
          <w:rFonts w:ascii="Roboto" w:hAnsi="Roboto"/>
          <w:color w:val="auto"/>
          <w:w w:val="110"/>
          <w:szCs w:val="22"/>
        </w:rPr>
        <w:t>employers</w:t>
      </w:r>
      <w:r w:rsidRPr="009B17DD">
        <w:rPr>
          <w:rFonts w:ascii="Roboto" w:hAnsi="Roboto"/>
          <w:color w:val="auto"/>
          <w:spacing w:val="-11"/>
          <w:w w:val="110"/>
          <w:szCs w:val="22"/>
        </w:rPr>
        <w:t xml:space="preserve"> </w:t>
      </w:r>
      <w:r w:rsidRPr="009B17DD">
        <w:rPr>
          <w:rFonts w:ascii="Roboto" w:hAnsi="Roboto"/>
          <w:color w:val="auto"/>
          <w:w w:val="110"/>
          <w:szCs w:val="22"/>
        </w:rPr>
        <w:t>subject</w:t>
      </w:r>
      <w:r w:rsidRPr="009B17DD">
        <w:rPr>
          <w:rFonts w:ascii="Roboto" w:hAnsi="Roboto"/>
          <w:color w:val="auto"/>
          <w:spacing w:val="-10"/>
          <w:w w:val="110"/>
          <w:szCs w:val="22"/>
        </w:rPr>
        <w:t xml:space="preserve"> </w:t>
      </w:r>
      <w:r w:rsidRPr="009B17DD">
        <w:rPr>
          <w:rFonts w:ascii="Roboto" w:hAnsi="Roboto"/>
          <w:color w:val="auto"/>
          <w:w w:val="110"/>
          <w:szCs w:val="22"/>
        </w:rPr>
        <w:t>to</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ACA’s</w:t>
      </w:r>
      <w:r w:rsidRPr="009B17DD">
        <w:rPr>
          <w:rFonts w:ascii="Roboto" w:hAnsi="Roboto"/>
          <w:color w:val="auto"/>
          <w:spacing w:val="-11"/>
          <w:w w:val="110"/>
          <w:szCs w:val="22"/>
        </w:rPr>
        <w:t xml:space="preserve"> </w:t>
      </w:r>
      <w:r w:rsidRPr="009B17DD">
        <w:rPr>
          <w:rFonts w:ascii="Roboto" w:hAnsi="Roboto"/>
          <w:color w:val="auto"/>
          <w:w w:val="110"/>
          <w:szCs w:val="22"/>
        </w:rPr>
        <w:t>“play</w:t>
      </w:r>
      <w:r w:rsidRPr="009B17DD">
        <w:rPr>
          <w:rFonts w:ascii="Roboto" w:hAnsi="Roboto"/>
          <w:color w:val="auto"/>
          <w:spacing w:val="-11"/>
          <w:w w:val="110"/>
          <w:szCs w:val="22"/>
        </w:rPr>
        <w:t xml:space="preserve"> </w:t>
      </w:r>
      <w:r w:rsidRPr="009B17DD">
        <w:rPr>
          <w:rFonts w:ascii="Roboto" w:hAnsi="Roboto"/>
          <w:color w:val="auto"/>
          <w:w w:val="110"/>
          <w:szCs w:val="22"/>
        </w:rPr>
        <w:t>or</w:t>
      </w:r>
      <w:r w:rsidRPr="009B17DD">
        <w:rPr>
          <w:rFonts w:ascii="Roboto" w:hAnsi="Roboto"/>
          <w:color w:val="auto"/>
          <w:spacing w:val="-12"/>
          <w:w w:val="110"/>
          <w:szCs w:val="22"/>
        </w:rPr>
        <w:t xml:space="preserve"> </w:t>
      </w:r>
      <w:r w:rsidRPr="009B17DD">
        <w:rPr>
          <w:rFonts w:ascii="Roboto" w:hAnsi="Roboto"/>
          <w:color w:val="auto"/>
          <w:w w:val="110"/>
          <w:szCs w:val="22"/>
        </w:rPr>
        <w:t>pay”</w:t>
      </w:r>
      <w:r w:rsidRPr="009B17DD">
        <w:rPr>
          <w:rFonts w:ascii="Roboto" w:hAnsi="Roboto"/>
          <w:color w:val="auto"/>
          <w:spacing w:val="-9"/>
          <w:w w:val="110"/>
          <w:szCs w:val="22"/>
        </w:rPr>
        <w:t xml:space="preserve"> </w:t>
      </w:r>
      <w:r w:rsidRPr="009B17DD">
        <w:rPr>
          <w:rFonts w:ascii="Roboto" w:hAnsi="Roboto"/>
          <w:color w:val="auto"/>
          <w:w w:val="110"/>
          <w:szCs w:val="22"/>
        </w:rPr>
        <w:t>provision,</w:t>
      </w:r>
      <w:r w:rsidRPr="009B17DD">
        <w:rPr>
          <w:rFonts w:ascii="Roboto" w:hAnsi="Roboto"/>
          <w:color w:val="auto"/>
          <w:spacing w:val="-9"/>
          <w:w w:val="110"/>
          <w:szCs w:val="22"/>
        </w:rPr>
        <w:t xml:space="preserve"> </w:t>
      </w:r>
      <w:r w:rsidRPr="009B17DD">
        <w:rPr>
          <w:rFonts w:ascii="Roboto" w:hAnsi="Roboto"/>
          <w:color w:val="auto"/>
          <w:w w:val="110"/>
          <w:szCs w:val="22"/>
        </w:rPr>
        <w:t>is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9"/>
          <w:w w:val="110"/>
          <w:szCs w:val="22"/>
        </w:rPr>
        <w:t xml:space="preserve"> </w:t>
      </w:r>
      <w:r w:rsidRPr="009B17DD">
        <w:rPr>
          <w:rFonts w:ascii="Roboto" w:hAnsi="Roboto"/>
          <w:color w:val="auto"/>
          <w:w w:val="110"/>
          <w:szCs w:val="22"/>
        </w:rPr>
        <w:t>maximum percentage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7"/>
          <w:w w:val="110"/>
          <w:szCs w:val="22"/>
        </w:rPr>
        <w:t xml:space="preserve"> </w:t>
      </w:r>
      <w:r w:rsidRPr="009B17DD">
        <w:rPr>
          <w:rFonts w:ascii="Roboto" w:hAnsi="Roboto"/>
          <w:color w:val="auto"/>
          <w:w w:val="110"/>
          <w:szCs w:val="22"/>
        </w:rPr>
        <w:t>an</w:t>
      </w:r>
      <w:r w:rsidRPr="009B17DD">
        <w:rPr>
          <w:rFonts w:ascii="Roboto" w:hAnsi="Roboto"/>
          <w:color w:val="auto"/>
          <w:spacing w:val="-14"/>
          <w:w w:val="110"/>
          <w:szCs w:val="22"/>
        </w:rPr>
        <w:t xml:space="preserve"> </w:t>
      </w:r>
      <w:r w:rsidRPr="009B17DD">
        <w:rPr>
          <w:rFonts w:ascii="Roboto" w:hAnsi="Roboto"/>
          <w:color w:val="auto"/>
          <w:w w:val="110"/>
          <w:szCs w:val="22"/>
        </w:rPr>
        <w:t>employee’s</w:t>
      </w:r>
      <w:r w:rsidRPr="009B17DD">
        <w:rPr>
          <w:rFonts w:ascii="Roboto" w:hAnsi="Roboto"/>
          <w:color w:val="auto"/>
          <w:spacing w:val="-17"/>
          <w:w w:val="110"/>
          <w:szCs w:val="22"/>
        </w:rPr>
        <w:t xml:space="preserve"> </w:t>
      </w:r>
      <w:r w:rsidRPr="009B17DD">
        <w:rPr>
          <w:rFonts w:ascii="Roboto" w:hAnsi="Roboto"/>
          <w:color w:val="auto"/>
          <w:w w:val="110"/>
          <w:szCs w:val="22"/>
        </w:rPr>
        <w:t>W-2</w:t>
      </w:r>
      <w:r w:rsidRPr="009B17DD">
        <w:rPr>
          <w:rFonts w:ascii="Roboto" w:hAnsi="Roboto"/>
          <w:color w:val="auto"/>
          <w:spacing w:val="-16"/>
          <w:w w:val="110"/>
          <w:szCs w:val="22"/>
        </w:rPr>
        <w:t xml:space="preserve"> </w:t>
      </w:r>
      <w:r w:rsidRPr="009B17DD">
        <w:rPr>
          <w:rFonts w:ascii="Roboto" w:hAnsi="Roboto"/>
          <w:color w:val="auto"/>
          <w:w w:val="110"/>
          <w:szCs w:val="22"/>
        </w:rPr>
        <w:t>wages</w:t>
      </w:r>
      <w:r w:rsidRPr="009B17DD">
        <w:rPr>
          <w:rFonts w:ascii="Roboto" w:hAnsi="Roboto"/>
          <w:color w:val="auto"/>
          <w:spacing w:val="-16"/>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rate</w:t>
      </w:r>
      <w:r w:rsidRPr="009B17DD">
        <w:rPr>
          <w:rFonts w:ascii="Roboto" w:hAnsi="Roboto"/>
          <w:color w:val="auto"/>
          <w:spacing w:val="-17"/>
          <w:w w:val="110"/>
          <w:szCs w:val="22"/>
        </w:rPr>
        <w:t xml:space="preserve"> </w:t>
      </w:r>
      <w:r w:rsidRPr="009B17DD">
        <w:rPr>
          <w:rFonts w:ascii="Roboto" w:hAnsi="Roboto"/>
          <w:color w:val="auto"/>
          <w:w w:val="110"/>
          <w:szCs w:val="22"/>
        </w:rPr>
        <w:t>of</w:t>
      </w:r>
      <w:r w:rsidRPr="009B17DD">
        <w:rPr>
          <w:rFonts w:ascii="Roboto" w:hAnsi="Roboto"/>
          <w:color w:val="auto"/>
          <w:spacing w:val="-16"/>
          <w:w w:val="110"/>
          <w:szCs w:val="22"/>
        </w:rPr>
        <w:t xml:space="preserve"> </w:t>
      </w:r>
      <w:r w:rsidRPr="009B17DD">
        <w:rPr>
          <w:rFonts w:ascii="Roboto" w:hAnsi="Roboto"/>
          <w:color w:val="auto"/>
          <w:w w:val="110"/>
          <w:szCs w:val="22"/>
        </w:rPr>
        <w:t>pay,</w:t>
      </w:r>
      <w:r w:rsidRPr="009B17DD">
        <w:rPr>
          <w:rFonts w:ascii="Roboto" w:hAnsi="Roboto"/>
          <w:color w:val="auto"/>
          <w:spacing w:val="-17"/>
          <w:w w:val="110"/>
          <w:szCs w:val="22"/>
        </w:rPr>
        <w:t xml:space="preserve"> </w:t>
      </w:r>
      <w:r w:rsidRPr="009B17DD">
        <w:rPr>
          <w:rFonts w:ascii="Roboto" w:hAnsi="Roboto"/>
          <w:color w:val="auto"/>
          <w:w w:val="110"/>
          <w:szCs w:val="22"/>
        </w:rPr>
        <w:t>or</w:t>
      </w:r>
      <w:r w:rsidRPr="009B17DD">
        <w:rPr>
          <w:rFonts w:ascii="Roboto" w:hAnsi="Roboto"/>
          <w:color w:val="auto"/>
          <w:spacing w:val="-16"/>
          <w:w w:val="110"/>
          <w:szCs w:val="22"/>
        </w:rPr>
        <w:t xml:space="preserve"> </w:t>
      </w:r>
      <w:r w:rsidRPr="009B17DD">
        <w:rPr>
          <w:rFonts w:ascii="Roboto" w:hAnsi="Roboto"/>
          <w:color w:val="auto"/>
          <w:w w:val="110"/>
          <w:szCs w:val="22"/>
        </w:rPr>
        <w:t>the</w:t>
      </w:r>
      <w:r w:rsidRPr="009B17DD">
        <w:rPr>
          <w:rFonts w:ascii="Roboto" w:hAnsi="Roboto"/>
          <w:color w:val="auto"/>
          <w:spacing w:val="-15"/>
          <w:w w:val="110"/>
          <w:szCs w:val="22"/>
        </w:rPr>
        <w:t xml:space="preserve"> </w:t>
      </w:r>
      <w:r w:rsidRPr="009B17DD">
        <w:rPr>
          <w:rFonts w:ascii="Roboto" w:hAnsi="Roboto"/>
          <w:color w:val="auto"/>
          <w:w w:val="110"/>
          <w:szCs w:val="22"/>
        </w:rPr>
        <w:t>federal</w:t>
      </w:r>
      <w:r w:rsidRPr="009B17DD">
        <w:rPr>
          <w:rFonts w:ascii="Roboto" w:hAnsi="Roboto"/>
          <w:color w:val="auto"/>
          <w:spacing w:val="-17"/>
          <w:w w:val="110"/>
          <w:szCs w:val="22"/>
        </w:rPr>
        <w:t xml:space="preserve"> </w:t>
      </w:r>
      <w:r w:rsidRPr="009B17DD">
        <w:rPr>
          <w:rFonts w:ascii="Roboto" w:hAnsi="Roboto"/>
          <w:color w:val="auto"/>
          <w:w w:val="110"/>
          <w:szCs w:val="22"/>
        </w:rPr>
        <w:t>poverty</w:t>
      </w:r>
      <w:r w:rsidRPr="009B17DD">
        <w:rPr>
          <w:rFonts w:ascii="Roboto" w:hAnsi="Roboto"/>
          <w:color w:val="auto"/>
          <w:spacing w:val="-15"/>
          <w:w w:val="110"/>
          <w:szCs w:val="22"/>
        </w:rPr>
        <w:t xml:space="preserve"> </w:t>
      </w:r>
      <w:r w:rsidRPr="009B17DD">
        <w:rPr>
          <w:rFonts w:ascii="Roboto" w:hAnsi="Roboto"/>
          <w:color w:val="auto"/>
          <w:w w:val="110"/>
          <w:szCs w:val="22"/>
        </w:rPr>
        <w:t>line,</w:t>
      </w:r>
      <w:r w:rsidRPr="009B17DD">
        <w:rPr>
          <w:rFonts w:ascii="Roboto" w:hAnsi="Roboto"/>
          <w:color w:val="auto"/>
          <w:spacing w:val="-16"/>
          <w:w w:val="110"/>
          <w:szCs w:val="22"/>
        </w:rPr>
        <w:t xml:space="preserve"> </w:t>
      </w:r>
      <w:r w:rsidRPr="009B17DD">
        <w:rPr>
          <w:rFonts w:ascii="Roboto" w:hAnsi="Roboto"/>
          <w:color w:val="auto"/>
          <w:w w:val="110"/>
          <w:szCs w:val="22"/>
        </w:rPr>
        <w:t>that</w:t>
      </w:r>
      <w:r w:rsidRPr="009B17DD">
        <w:rPr>
          <w:rFonts w:ascii="Roboto" w:hAnsi="Roboto"/>
          <w:color w:val="auto"/>
          <w:spacing w:val="-16"/>
          <w:w w:val="110"/>
          <w:szCs w:val="22"/>
        </w:rPr>
        <w:t xml:space="preserve"> </w:t>
      </w:r>
      <w:r w:rsidRPr="009B17DD">
        <w:rPr>
          <w:rFonts w:ascii="Roboto" w:hAnsi="Roboto"/>
          <w:color w:val="auto"/>
          <w:w w:val="110"/>
          <w:szCs w:val="22"/>
        </w:rPr>
        <w:t>they</w:t>
      </w:r>
      <w:r w:rsidRPr="009B17DD">
        <w:rPr>
          <w:rFonts w:ascii="Roboto" w:hAnsi="Roboto"/>
          <w:color w:val="auto"/>
          <w:spacing w:val="-15"/>
          <w:w w:val="110"/>
          <w:szCs w:val="22"/>
        </w:rPr>
        <w:t xml:space="preserve"> </w:t>
      </w:r>
      <w:r w:rsidRPr="009B17DD">
        <w:rPr>
          <w:rFonts w:ascii="Roboto" w:hAnsi="Roboto"/>
          <w:color w:val="auto"/>
          <w:w w:val="110"/>
          <w:szCs w:val="22"/>
        </w:rPr>
        <w:t>can</w:t>
      </w:r>
      <w:r w:rsidRPr="009B17DD">
        <w:rPr>
          <w:rFonts w:ascii="Roboto" w:hAnsi="Roboto"/>
          <w:color w:val="auto"/>
          <w:spacing w:val="-17"/>
          <w:w w:val="110"/>
          <w:szCs w:val="22"/>
        </w:rPr>
        <w:t xml:space="preserve"> </w:t>
      </w:r>
      <w:r w:rsidRPr="009B17DD">
        <w:rPr>
          <w:rFonts w:ascii="Roboto" w:hAnsi="Roboto"/>
          <w:color w:val="auto"/>
          <w:w w:val="110"/>
          <w:szCs w:val="22"/>
        </w:rPr>
        <w:t>be</w:t>
      </w:r>
      <w:r w:rsidRPr="009B17DD">
        <w:rPr>
          <w:rFonts w:ascii="Roboto" w:hAnsi="Roboto"/>
          <w:color w:val="auto"/>
          <w:spacing w:val="-16"/>
          <w:w w:val="110"/>
          <w:szCs w:val="22"/>
        </w:rPr>
        <w:t xml:space="preserve"> </w:t>
      </w:r>
      <w:r w:rsidRPr="009B17DD">
        <w:rPr>
          <w:rFonts w:ascii="Roboto" w:hAnsi="Roboto"/>
          <w:color w:val="auto"/>
          <w:w w:val="110"/>
          <w:szCs w:val="22"/>
        </w:rPr>
        <w:t>asked</w:t>
      </w:r>
      <w:r w:rsidRPr="009B17DD">
        <w:rPr>
          <w:rFonts w:ascii="Roboto" w:hAnsi="Roboto"/>
          <w:color w:val="auto"/>
          <w:spacing w:val="-15"/>
          <w:w w:val="110"/>
          <w:szCs w:val="22"/>
        </w:rPr>
        <w:t xml:space="preserve"> </w:t>
      </w:r>
      <w:r w:rsidRPr="009B17DD">
        <w:rPr>
          <w:rFonts w:ascii="Roboto" w:hAnsi="Roboto"/>
          <w:color w:val="auto"/>
          <w:w w:val="110"/>
          <w:szCs w:val="22"/>
        </w:rPr>
        <w:t>to contribute toward their</w:t>
      </w:r>
      <w:r w:rsidRPr="009B17DD">
        <w:rPr>
          <w:rFonts w:ascii="Roboto" w:hAnsi="Roboto"/>
          <w:color w:val="auto"/>
          <w:spacing w:val="-1"/>
          <w:w w:val="110"/>
          <w:szCs w:val="22"/>
        </w:rPr>
        <w:t xml:space="preserve"> </w:t>
      </w:r>
      <w:r w:rsidRPr="009B17DD">
        <w:rPr>
          <w:rFonts w:ascii="Roboto" w:hAnsi="Roboto"/>
          <w:color w:val="auto"/>
          <w:w w:val="110"/>
          <w:szCs w:val="22"/>
        </w:rPr>
        <w:t>employee-only</w:t>
      </w:r>
      <w:r w:rsidRPr="009B17DD">
        <w:rPr>
          <w:rFonts w:ascii="Roboto" w:hAnsi="Roboto"/>
          <w:color w:val="auto"/>
          <w:spacing w:val="-2"/>
          <w:w w:val="110"/>
          <w:szCs w:val="22"/>
        </w:rPr>
        <w:t xml:space="preserve"> </w:t>
      </w:r>
      <w:r w:rsidRPr="009B17DD">
        <w:rPr>
          <w:rFonts w:ascii="Roboto" w:hAnsi="Roboto"/>
          <w:color w:val="auto"/>
          <w:w w:val="110"/>
          <w:szCs w:val="22"/>
        </w:rPr>
        <w:t>health insurance coverage.</w:t>
      </w:r>
    </w:p>
    <w:p w14:paraId="6F2544F3" w14:textId="77777777" w:rsidR="00E43496" w:rsidRPr="002F6674" w:rsidRDefault="00E43496" w:rsidP="00E43496">
      <w:pPr>
        <w:pStyle w:val="Heading1"/>
        <w:spacing w:before="0" w:beforeAutospacing="0" w:after="0" w:afterAutospacing="0"/>
        <w:ind w:right="342"/>
        <w:rPr>
          <w:rFonts w:ascii="Roboto" w:hAnsi="Roboto"/>
          <w:color w:val="C00000"/>
          <w:spacing w:val="-8"/>
          <w:sz w:val="22"/>
          <w:szCs w:val="22"/>
        </w:rPr>
      </w:pPr>
    </w:p>
    <w:p w14:paraId="03D31F15" w14:textId="4F5068D2"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11" w:name="_Hlk212641923"/>
      <w:r w:rsidRPr="009B17DD">
        <w:rPr>
          <w:rFonts w:ascii="Roboto" w:hAnsi="Roboto"/>
          <w:spacing w:val="-8"/>
          <w:sz w:val="32"/>
          <w:szCs w:val="32"/>
        </w:rPr>
        <w:t>DOJ Defines “Illegal DEI,” Warns Recipients of Federal Funds to Take Notice</w:t>
      </w:r>
      <w:bookmarkEnd w:id="11"/>
    </w:p>
    <w:p w14:paraId="555C2565" w14:textId="77777777" w:rsidR="00E43496" w:rsidRDefault="00E43496" w:rsidP="00E43496">
      <w:pPr>
        <w:pStyle w:val="BodyText"/>
        <w:spacing w:after="0" w:line="240" w:lineRule="auto"/>
        <w:jc w:val="left"/>
      </w:pPr>
      <w:r w:rsidRPr="009B17DD">
        <w:rPr>
          <w:color w:val="auto"/>
          <w:w w:val="110"/>
        </w:rPr>
        <w:t>On</w:t>
      </w:r>
      <w:r w:rsidRPr="009B17DD">
        <w:rPr>
          <w:color w:val="auto"/>
          <w:spacing w:val="-1"/>
          <w:w w:val="110"/>
        </w:rPr>
        <w:t xml:space="preserve"> </w:t>
      </w:r>
      <w:r w:rsidRPr="009B17DD">
        <w:rPr>
          <w:color w:val="auto"/>
          <w:w w:val="110"/>
        </w:rPr>
        <w:t>July</w:t>
      </w:r>
      <w:r w:rsidRPr="009B17DD">
        <w:rPr>
          <w:color w:val="auto"/>
          <w:spacing w:val="-3"/>
          <w:w w:val="110"/>
        </w:rPr>
        <w:t xml:space="preserve"> </w:t>
      </w:r>
      <w:r w:rsidRPr="009B17DD">
        <w:rPr>
          <w:color w:val="auto"/>
          <w:w w:val="110"/>
        </w:rPr>
        <w:t>29,</w:t>
      </w:r>
      <w:r w:rsidRPr="009B17DD">
        <w:rPr>
          <w:color w:val="auto"/>
          <w:spacing w:val="-5"/>
          <w:w w:val="110"/>
        </w:rPr>
        <w:t xml:space="preserve"> </w:t>
      </w:r>
      <w:r w:rsidRPr="009B17DD">
        <w:rPr>
          <w:color w:val="auto"/>
          <w:w w:val="110"/>
        </w:rPr>
        <w:t>2025,</w:t>
      </w:r>
      <w:r w:rsidRPr="009B17DD">
        <w:rPr>
          <w:color w:val="auto"/>
          <w:spacing w:val="-5"/>
          <w:w w:val="110"/>
        </w:rPr>
        <w:t xml:space="preserve"> </w:t>
      </w:r>
      <w:r w:rsidRPr="009B17DD">
        <w:rPr>
          <w:color w:val="auto"/>
          <w:w w:val="110"/>
        </w:rPr>
        <w:t>U.S.</w:t>
      </w:r>
      <w:r w:rsidRPr="009B17DD">
        <w:rPr>
          <w:color w:val="auto"/>
          <w:spacing w:val="-5"/>
          <w:w w:val="110"/>
        </w:rPr>
        <w:t xml:space="preserve"> </w:t>
      </w:r>
      <w:r w:rsidRPr="009B17DD">
        <w:rPr>
          <w:color w:val="auto"/>
          <w:w w:val="110"/>
        </w:rPr>
        <w:t>Attorney</w:t>
      </w:r>
      <w:r w:rsidRPr="009B17DD">
        <w:rPr>
          <w:color w:val="auto"/>
          <w:spacing w:val="-3"/>
          <w:w w:val="110"/>
        </w:rPr>
        <w:t xml:space="preserve"> </w:t>
      </w:r>
      <w:r w:rsidRPr="009B17DD">
        <w:rPr>
          <w:color w:val="auto"/>
          <w:w w:val="110"/>
        </w:rPr>
        <w:t>General</w:t>
      </w:r>
      <w:r w:rsidRPr="009B17DD">
        <w:rPr>
          <w:color w:val="auto"/>
          <w:spacing w:val="-3"/>
          <w:w w:val="110"/>
        </w:rPr>
        <w:t xml:space="preserve"> </w:t>
      </w:r>
      <w:r w:rsidRPr="009B17DD">
        <w:rPr>
          <w:color w:val="auto"/>
          <w:w w:val="110"/>
        </w:rPr>
        <w:t>Pam</w:t>
      </w:r>
      <w:r w:rsidRPr="009B17DD">
        <w:rPr>
          <w:color w:val="auto"/>
          <w:spacing w:val="-1"/>
          <w:w w:val="110"/>
        </w:rPr>
        <w:t xml:space="preserve"> </w:t>
      </w:r>
      <w:r w:rsidRPr="009B17DD">
        <w:rPr>
          <w:color w:val="auto"/>
          <w:w w:val="110"/>
        </w:rPr>
        <w:t>Bondi</w:t>
      </w:r>
      <w:r w:rsidRPr="009B17DD">
        <w:rPr>
          <w:color w:val="auto"/>
          <w:spacing w:val="-3"/>
          <w:w w:val="110"/>
        </w:rPr>
        <w:t xml:space="preserve"> </w:t>
      </w:r>
      <w:r w:rsidRPr="009B17DD">
        <w:rPr>
          <w:color w:val="auto"/>
          <w:w w:val="110"/>
        </w:rPr>
        <w:t xml:space="preserve">issued </w:t>
      </w:r>
      <w:hyperlink r:id="rId110">
        <w:r>
          <w:rPr>
            <w:color w:val="0000FF"/>
            <w:w w:val="110"/>
            <w:u w:val="single" w:color="0000FF"/>
          </w:rPr>
          <w:t>Guidance</w:t>
        </w:r>
        <w:r>
          <w:rPr>
            <w:color w:val="0000FF"/>
            <w:spacing w:val="-5"/>
            <w:w w:val="110"/>
            <w:u w:val="single" w:color="0000FF"/>
          </w:rPr>
          <w:t xml:space="preserve"> </w:t>
        </w:r>
        <w:r>
          <w:rPr>
            <w:color w:val="0000FF"/>
            <w:w w:val="110"/>
            <w:u w:val="single" w:color="0000FF"/>
          </w:rPr>
          <w:t>for</w:t>
        </w:r>
        <w:r>
          <w:rPr>
            <w:color w:val="0000FF"/>
            <w:spacing w:val="-2"/>
            <w:w w:val="110"/>
            <w:u w:val="single" w:color="0000FF"/>
          </w:rPr>
          <w:t xml:space="preserve"> </w:t>
        </w:r>
        <w:r>
          <w:rPr>
            <w:color w:val="0000FF"/>
            <w:w w:val="110"/>
            <w:u w:val="single" w:color="0000FF"/>
          </w:rPr>
          <w:t>Recipients</w:t>
        </w:r>
        <w:r>
          <w:rPr>
            <w:color w:val="0000FF"/>
            <w:spacing w:val="-3"/>
            <w:w w:val="110"/>
            <w:u w:val="single" w:color="0000FF"/>
          </w:rPr>
          <w:t xml:space="preserve"> </w:t>
        </w:r>
        <w:r>
          <w:rPr>
            <w:color w:val="0000FF"/>
            <w:w w:val="110"/>
            <w:u w:val="single" w:color="0000FF"/>
          </w:rPr>
          <w:t>of</w:t>
        </w:r>
        <w:r>
          <w:rPr>
            <w:color w:val="0000FF"/>
            <w:spacing w:val="-2"/>
            <w:w w:val="110"/>
            <w:u w:val="single" w:color="0000FF"/>
          </w:rPr>
          <w:t xml:space="preserve"> </w:t>
        </w:r>
        <w:r>
          <w:rPr>
            <w:color w:val="0000FF"/>
            <w:w w:val="110"/>
            <w:u w:val="single" w:color="0000FF"/>
          </w:rPr>
          <w:t>Federal</w:t>
        </w:r>
        <w:r>
          <w:rPr>
            <w:color w:val="0000FF"/>
            <w:spacing w:val="-6"/>
            <w:w w:val="110"/>
            <w:u w:val="single" w:color="0000FF"/>
          </w:rPr>
          <w:t xml:space="preserve"> </w:t>
        </w:r>
        <w:r>
          <w:rPr>
            <w:color w:val="0000FF"/>
            <w:w w:val="110"/>
            <w:u w:val="single" w:color="0000FF"/>
          </w:rPr>
          <w:t>Funding</w:t>
        </w:r>
      </w:hyperlink>
      <w:r>
        <w:rPr>
          <w:color w:val="0000FF"/>
          <w:w w:val="110"/>
        </w:rPr>
        <w:t xml:space="preserve"> </w:t>
      </w:r>
      <w:hyperlink r:id="rId111">
        <w:r>
          <w:rPr>
            <w:color w:val="0000FF"/>
            <w:spacing w:val="-2"/>
            <w:w w:val="110"/>
            <w:u w:val="single" w:color="0000FF"/>
          </w:rPr>
          <w:t>Regarding</w:t>
        </w:r>
        <w:r>
          <w:rPr>
            <w:color w:val="0000FF"/>
            <w:spacing w:val="-7"/>
            <w:w w:val="110"/>
            <w:u w:val="single" w:color="0000FF"/>
          </w:rPr>
          <w:t xml:space="preserve"> </w:t>
        </w:r>
        <w:r>
          <w:rPr>
            <w:color w:val="0000FF"/>
            <w:spacing w:val="-2"/>
            <w:w w:val="110"/>
            <w:u w:val="single" w:color="0000FF"/>
          </w:rPr>
          <w:t>Unlawful</w:t>
        </w:r>
        <w:r>
          <w:rPr>
            <w:color w:val="0000FF"/>
            <w:spacing w:val="-7"/>
            <w:w w:val="110"/>
            <w:u w:val="single" w:color="0000FF"/>
          </w:rPr>
          <w:t xml:space="preserve"> </w:t>
        </w:r>
        <w:r>
          <w:rPr>
            <w:color w:val="0000FF"/>
            <w:spacing w:val="-2"/>
            <w:w w:val="110"/>
            <w:u w:val="single" w:color="0000FF"/>
          </w:rPr>
          <w:t>Discrimination</w:t>
        </w:r>
      </w:hyperlink>
      <w:r>
        <w:rPr>
          <w:color w:val="0000FF"/>
          <w:spacing w:val="-5"/>
          <w:w w:val="110"/>
        </w:rPr>
        <w:t xml:space="preserve"> </w:t>
      </w:r>
      <w:r w:rsidRPr="009B17DD">
        <w:rPr>
          <w:color w:val="auto"/>
          <w:spacing w:val="-2"/>
          <w:w w:val="110"/>
        </w:rPr>
        <w:t>(the</w:t>
      </w:r>
      <w:r w:rsidRPr="009B17DD">
        <w:rPr>
          <w:color w:val="auto"/>
          <w:spacing w:val="-7"/>
          <w:w w:val="110"/>
        </w:rPr>
        <w:t xml:space="preserve"> </w:t>
      </w:r>
      <w:r w:rsidRPr="009B17DD">
        <w:rPr>
          <w:color w:val="auto"/>
          <w:spacing w:val="-2"/>
          <w:w w:val="110"/>
        </w:rPr>
        <w:t>“Guidance”).</w:t>
      </w:r>
      <w:r w:rsidRPr="009B17DD">
        <w:rPr>
          <w:color w:val="auto"/>
          <w:spacing w:val="-6"/>
          <w:w w:val="110"/>
        </w:rPr>
        <w:t xml:space="preserve"> </w:t>
      </w:r>
      <w:r w:rsidRPr="009B17DD">
        <w:rPr>
          <w:color w:val="auto"/>
          <w:spacing w:val="-2"/>
          <w:w w:val="110"/>
        </w:rPr>
        <w:t>Following</w:t>
      </w:r>
      <w:r w:rsidRPr="009B17DD">
        <w:rPr>
          <w:color w:val="auto"/>
          <w:spacing w:val="-5"/>
          <w:w w:val="110"/>
        </w:rPr>
        <w:t xml:space="preserve"> </w:t>
      </w:r>
      <w:r w:rsidRPr="009B17DD">
        <w:rPr>
          <w:color w:val="auto"/>
          <w:spacing w:val="-2"/>
          <w:w w:val="110"/>
        </w:rPr>
        <w:t>the</w:t>
      </w:r>
      <w:r w:rsidRPr="009B17DD">
        <w:rPr>
          <w:color w:val="auto"/>
          <w:spacing w:val="-5"/>
          <w:w w:val="110"/>
        </w:rPr>
        <w:t xml:space="preserve"> </w:t>
      </w:r>
      <w:r w:rsidRPr="009B17DD">
        <w:rPr>
          <w:color w:val="auto"/>
          <w:spacing w:val="-2"/>
          <w:w w:val="110"/>
        </w:rPr>
        <w:t>creation</w:t>
      </w:r>
      <w:r w:rsidRPr="009B17DD">
        <w:rPr>
          <w:color w:val="auto"/>
          <w:spacing w:val="-5"/>
          <w:w w:val="110"/>
        </w:rPr>
        <w:t xml:space="preserve"> </w:t>
      </w:r>
      <w:r w:rsidRPr="009B17DD">
        <w:rPr>
          <w:color w:val="auto"/>
          <w:spacing w:val="-2"/>
          <w:w w:val="110"/>
        </w:rPr>
        <w:t>of</w:t>
      </w:r>
      <w:r w:rsidRPr="009B17DD">
        <w:rPr>
          <w:color w:val="auto"/>
          <w:spacing w:val="-8"/>
          <w:w w:val="110"/>
        </w:rPr>
        <w:t xml:space="preserve"> </w:t>
      </w:r>
      <w:r w:rsidRPr="009B17DD">
        <w:rPr>
          <w:color w:val="auto"/>
          <w:spacing w:val="-2"/>
          <w:w w:val="110"/>
        </w:rPr>
        <w:t xml:space="preserve">the </w:t>
      </w:r>
      <w:hyperlink r:id="rId112">
        <w:r>
          <w:rPr>
            <w:color w:val="0000FF"/>
            <w:spacing w:val="-2"/>
            <w:w w:val="110"/>
            <w:u w:val="single" w:color="0000FF"/>
          </w:rPr>
          <w:t>Civil</w:t>
        </w:r>
        <w:r>
          <w:rPr>
            <w:color w:val="0000FF"/>
            <w:spacing w:val="-7"/>
            <w:w w:val="110"/>
            <w:u w:val="single" w:color="0000FF"/>
          </w:rPr>
          <w:t xml:space="preserve"> </w:t>
        </w:r>
        <w:r>
          <w:rPr>
            <w:color w:val="0000FF"/>
            <w:spacing w:val="-2"/>
            <w:w w:val="110"/>
            <w:u w:val="single" w:color="0000FF"/>
          </w:rPr>
          <w:t>Rights</w:t>
        </w:r>
        <w:r>
          <w:rPr>
            <w:color w:val="0000FF"/>
            <w:spacing w:val="-7"/>
            <w:w w:val="110"/>
            <w:u w:val="single" w:color="0000FF"/>
          </w:rPr>
          <w:t xml:space="preserve"> </w:t>
        </w:r>
        <w:r>
          <w:rPr>
            <w:color w:val="0000FF"/>
            <w:spacing w:val="-2"/>
            <w:w w:val="110"/>
            <w:u w:val="single" w:color="0000FF"/>
          </w:rPr>
          <w:t>Fraud</w:t>
        </w:r>
        <w:r>
          <w:rPr>
            <w:color w:val="0000FF"/>
            <w:spacing w:val="-5"/>
            <w:w w:val="110"/>
            <w:u w:val="single" w:color="0000FF"/>
          </w:rPr>
          <w:t xml:space="preserve"> </w:t>
        </w:r>
        <w:r>
          <w:rPr>
            <w:color w:val="0000FF"/>
            <w:spacing w:val="-2"/>
            <w:w w:val="110"/>
            <w:u w:val="single" w:color="0000FF"/>
          </w:rPr>
          <w:t>Initiative</w:t>
        </w:r>
      </w:hyperlink>
      <w:r>
        <w:rPr>
          <w:color w:val="0000FF"/>
          <w:spacing w:val="-4"/>
          <w:w w:val="110"/>
        </w:rPr>
        <w:t xml:space="preserve"> </w:t>
      </w:r>
      <w:r w:rsidRPr="009B17DD">
        <w:rPr>
          <w:color w:val="auto"/>
          <w:spacing w:val="-2"/>
          <w:w w:val="110"/>
        </w:rPr>
        <w:t xml:space="preserve">by </w:t>
      </w:r>
      <w:r w:rsidRPr="009B17DD">
        <w:rPr>
          <w:color w:val="auto"/>
          <w:w w:val="110"/>
        </w:rPr>
        <w:t>the Department</w:t>
      </w:r>
      <w:r w:rsidRPr="009B17DD">
        <w:rPr>
          <w:color w:val="auto"/>
          <w:spacing w:val="-5"/>
          <w:w w:val="110"/>
        </w:rPr>
        <w:t xml:space="preserve"> </w:t>
      </w:r>
      <w:r w:rsidRPr="009B17DD">
        <w:rPr>
          <w:color w:val="auto"/>
          <w:w w:val="110"/>
        </w:rPr>
        <w:t>of</w:t>
      </w:r>
      <w:r w:rsidRPr="009B17DD">
        <w:rPr>
          <w:color w:val="auto"/>
          <w:spacing w:val="-4"/>
          <w:w w:val="110"/>
        </w:rPr>
        <w:t xml:space="preserve"> </w:t>
      </w:r>
      <w:r w:rsidRPr="009B17DD">
        <w:rPr>
          <w:color w:val="auto"/>
          <w:w w:val="110"/>
        </w:rPr>
        <w:t>Justice (“DOJ”),</w:t>
      </w:r>
      <w:r w:rsidRPr="009B17DD">
        <w:rPr>
          <w:color w:val="auto"/>
          <w:spacing w:val="-4"/>
          <w:w w:val="110"/>
        </w:rPr>
        <w:t xml:space="preserve"> </w:t>
      </w:r>
      <w:r w:rsidRPr="009B17DD">
        <w:rPr>
          <w:color w:val="auto"/>
          <w:w w:val="110"/>
        </w:rPr>
        <w:t>and</w:t>
      </w:r>
      <w:r w:rsidRPr="009B17DD">
        <w:rPr>
          <w:color w:val="auto"/>
          <w:spacing w:val="-4"/>
          <w:w w:val="110"/>
        </w:rPr>
        <w:t xml:space="preserve"> </w:t>
      </w:r>
      <w:r w:rsidRPr="009B17DD">
        <w:rPr>
          <w:color w:val="auto"/>
          <w:w w:val="110"/>
        </w:rPr>
        <w:t>joint guidance issued</w:t>
      </w:r>
      <w:r w:rsidRPr="009B17DD">
        <w:rPr>
          <w:color w:val="auto"/>
          <w:spacing w:val="-3"/>
          <w:w w:val="110"/>
        </w:rPr>
        <w:t xml:space="preserve"> </w:t>
      </w:r>
      <w:r w:rsidRPr="009B17DD">
        <w:rPr>
          <w:color w:val="auto"/>
          <w:w w:val="110"/>
        </w:rPr>
        <w:t>by DOJ</w:t>
      </w:r>
      <w:r w:rsidRPr="009B17DD">
        <w:rPr>
          <w:color w:val="auto"/>
          <w:spacing w:val="-3"/>
          <w:w w:val="110"/>
        </w:rPr>
        <w:t xml:space="preserve"> </w:t>
      </w:r>
      <w:r w:rsidRPr="009B17DD">
        <w:rPr>
          <w:color w:val="auto"/>
          <w:w w:val="110"/>
        </w:rPr>
        <w:t>and the</w:t>
      </w:r>
      <w:r w:rsidRPr="009B17DD">
        <w:rPr>
          <w:color w:val="auto"/>
          <w:spacing w:val="-3"/>
          <w:w w:val="110"/>
        </w:rPr>
        <w:t xml:space="preserve"> </w:t>
      </w:r>
      <w:r w:rsidRPr="009B17DD">
        <w:rPr>
          <w:color w:val="auto"/>
          <w:w w:val="110"/>
        </w:rPr>
        <w:t>U.S.</w:t>
      </w:r>
      <w:r w:rsidRPr="009B17DD">
        <w:rPr>
          <w:color w:val="auto"/>
          <w:spacing w:val="-1"/>
          <w:w w:val="110"/>
        </w:rPr>
        <w:t xml:space="preserve"> </w:t>
      </w:r>
      <w:r w:rsidRPr="009B17DD">
        <w:rPr>
          <w:color w:val="auto"/>
          <w:w w:val="110"/>
        </w:rPr>
        <w:t>Equal</w:t>
      </w:r>
      <w:r w:rsidRPr="009B17DD">
        <w:rPr>
          <w:color w:val="auto"/>
          <w:spacing w:val="-3"/>
          <w:w w:val="110"/>
        </w:rPr>
        <w:t xml:space="preserve"> </w:t>
      </w:r>
      <w:r w:rsidRPr="009B17DD">
        <w:rPr>
          <w:color w:val="auto"/>
          <w:w w:val="110"/>
        </w:rPr>
        <w:t xml:space="preserve">Employment </w:t>
      </w:r>
      <w:r w:rsidRPr="009B17DD">
        <w:rPr>
          <w:color w:val="auto"/>
          <w:spacing w:val="-2"/>
          <w:w w:val="110"/>
        </w:rPr>
        <w:t>Opportunity</w:t>
      </w:r>
      <w:r w:rsidRPr="009B17DD">
        <w:rPr>
          <w:color w:val="auto"/>
          <w:spacing w:val="-6"/>
          <w:w w:val="110"/>
        </w:rPr>
        <w:t xml:space="preserve"> </w:t>
      </w:r>
      <w:r w:rsidRPr="009B17DD">
        <w:rPr>
          <w:color w:val="auto"/>
          <w:spacing w:val="-2"/>
          <w:w w:val="110"/>
        </w:rPr>
        <w:t>Commission</w:t>
      </w:r>
      <w:r w:rsidRPr="009B17DD">
        <w:rPr>
          <w:color w:val="auto"/>
          <w:spacing w:val="-10"/>
          <w:w w:val="110"/>
        </w:rPr>
        <w:t xml:space="preserve"> </w:t>
      </w:r>
      <w:r w:rsidRPr="009B17DD">
        <w:rPr>
          <w:color w:val="auto"/>
          <w:spacing w:val="-2"/>
          <w:w w:val="110"/>
        </w:rPr>
        <w:t>(“EEOC”)</w:t>
      </w:r>
      <w:r w:rsidRPr="009B17DD">
        <w:rPr>
          <w:color w:val="auto"/>
          <w:spacing w:val="-9"/>
          <w:w w:val="110"/>
        </w:rPr>
        <w:t xml:space="preserve"> </w:t>
      </w:r>
      <w:r w:rsidRPr="009B17DD">
        <w:rPr>
          <w:color w:val="auto"/>
          <w:spacing w:val="-2"/>
          <w:w w:val="110"/>
        </w:rPr>
        <w:t>on</w:t>
      </w:r>
      <w:r w:rsidRPr="009B17DD">
        <w:rPr>
          <w:color w:val="auto"/>
          <w:spacing w:val="-9"/>
          <w:w w:val="110"/>
        </w:rPr>
        <w:t xml:space="preserve"> </w:t>
      </w:r>
      <w:r>
        <w:rPr>
          <w:spacing w:val="-2"/>
          <w:w w:val="110"/>
        </w:rPr>
        <w:t>“</w:t>
      </w:r>
      <w:hyperlink r:id="rId113">
        <w:r>
          <w:rPr>
            <w:color w:val="0000FF"/>
            <w:spacing w:val="-2"/>
            <w:w w:val="110"/>
            <w:u w:val="single" w:color="0000FF"/>
          </w:rPr>
          <w:t>unlawful</w:t>
        </w:r>
        <w:r>
          <w:rPr>
            <w:color w:val="0000FF"/>
            <w:spacing w:val="-9"/>
            <w:w w:val="110"/>
            <w:u w:val="single" w:color="0000FF"/>
          </w:rPr>
          <w:t xml:space="preserve"> </w:t>
        </w:r>
        <w:r>
          <w:rPr>
            <w:color w:val="0000FF"/>
            <w:spacing w:val="-2"/>
            <w:w w:val="110"/>
            <w:u w:val="single" w:color="0000FF"/>
          </w:rPr>
          <w:t>DEI-related</w:t>
        </w:r>
        <w:r>
          <w:rPr>
            <w:color w:val="0000FF"/>
            <w:spacing w:val="-6"/>
            <w:w w:val="110"/>
            <w:u w:val="single" w:color="0000FF"/>
          </w:rPr>
          <w:t xml:space="preserve"> </w:t>
        </w:r>
        <w:r>
          <w:rPr>
            <w:color w:val="0000FF"/>
            <w:spacing w:val="-2"/>
            <w:w w:val="110"/>
            <w:u w:val="single" w:color="0000FF"/>
          </w:rPr>
          <w:t>discrimination</w:t>
        </w:r>
      </w:hyperlink>
      <w:r>
        <w:rPr>
          <w:spacing w:val="-2"/>
          <w:w w:val="110"/>
        </w:rPr>
        <w:t>”</w:t>
      </w:r>
      <w:r w:rsidRPr="009B17DD">
        <w:rPr>
          <w:color w:val="auto"/>
          <w:spacing w:val="-2"/>
          <w:w w:val="110"/>
        </w:rPr>
        <w:t>,</w:t>
      </w:r>
      <w:r w:rsidRPr="009B17DD">
        <w:rPr>
          <w:color w:val="auto"/>
          <w:spacing w:val="-8"/>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Guidance</w:t>
      </w:r>
      <w:r w:rsidRPr="009B17DD">
        <w:rPr>
          <w:color w:val="auto"/>
          <w:spacing w:val="-10"/>
          <w:w w:val="110"/>
        </w:rPr>
        <w:t xml:space="preserve"> </w:t>
      </w:r>
      <w:r w:rsidRPr="009B17DD">
        <w:rPr>
          <w:color w:val="auto"/>
          <w:spacing w:val="-2"/>
          <w:w w:val="110"/>
        </w:rPr>
        <w:t>is</w:t>
      </w:r>
      <w:r w:rsidRPr="009B17DD">
        <w:rPr>
          <w:color w:val="auto"/>
          <w:spacing w:val="-6"/>
          <w:w w:val="110"/>
        </w:rPr>
        <w:t xml:space="preserve"> </w:t>
      </w:r>
      <w:r w:rsidRPr="009B17DD">
        <w:rPr>
          <w:color w:val="auto"/>
          <w:spacing w:val="-2"/>
          <w:w w:val="110"/>
        </w:rPr>
        <w:t>the</w:t>
      </w:r>
      <w:r w:rsidRPr="009B17DD">
        <w:rPr>
          <w:color w:val="auto"/>
          <w:spacing w:val="-9"/>
          <w:w w:val="110"/>
        </w:rPr>
        <w:t xml:space="preserve"> </w:t>
      </w:r>
      <w:r w:rsidRPr="009B17DD">
        <w:rPr>
          <w:color w:val="auto"/>
          <w:spacing w:val="-2"/>
          <w:w w:val="110"/>
        </w:rPr>
        <w:t>most</w:t>
      </w:r>
      <w:r w:rsidRPr="009B17DD">
        <w:rPr>
          <w:color w:val="auto"/>
          <w:spacing w:val="-8"/>
          <w:w w:val="110"/>
        </w:rPr>
        <w:t xml:space="preserve"> </w:t>
      </w:r>
      <w:r w:rsidRPr="009B17DD">
        <w:rPr>
          <w:color w:val="auto"/>
          <w:spacing w:val="-2"/>
          <w:w w:val="110"/>
        </w:rPr>
        <w:t>tangible g</w:t>
      </w:r>
      <w:r w:rsidRPr="009B17DD">
        <w:rPr>
          <w:color w:val="auto"/>
          <w:w w:val="110"/>
        </w:rPr>
        <w:t>uidance</w:t>
      </w:r>
      <w:r w:rsidRPr="009B17DD">
        <w:rPr>
          <w:color w:val="auto"/>
          <w:spacing w:val="-7"/>
          <w:w w:val="110"/>
        </w:rPr>
        <w:t xml:space="preserve"> </w:t>
      </w:r>
      <w:r w:rsidRPr="009B17DD">
        <w:rPr>
          <w:color w:val="auto"/>
          <w:w w:val="110"/>
        </w:rPr>
        <w:t>released</w:t>
      </w:r>
      <w:r w:rsidRPr="009B17DD">
        <w:rPr>
          <w:color w:val="auto"/>
          <w:spacing w:val="-7"/>
          <w:w w:val="110"/>
        </w:rPr>
        <w:t xml:space="preserve"> </w:t>
      </w:r>
      <w:r w:rsidRPr="009B17DD">
        <w:rPr>
          <w:color w:val="auto"/>
          <w:w w:val="110"/>
        </w:rPr>
        <w:t>to</w:t>
      </w:r>
      <w:r w:rsidRPr="009B17DD">
        <w:rPr>
          <w:color w:val="auto"/>
          <w:spacing w:val="-9"/>
          <w:w w:val="110"/>
        </w:rPr>
        <w:t xml:space="preserve"> </w:t>
      </w:r>
      <w:r w:rsidRPr="009B17DD">
        <w:rPr>
          <w:color w:val="auto"/>
          <w:w w:val="110"/>
        </w:rPr>
        <w:t>date</w:t>
      </w:r>
      <w:r w:rsidRPr="009B17DD">
        <w:rPr>
          <w:color w:val="auto"/>
          <w:spacing w:val="-7"/>
          <w:w w:val="110"/>
        </w:rPr>
        <w:t xml:space="preserve"> </w:t>
      </w:r>
      <w:r w:rsidRPr="009B17DD">
        <w:rPr>
          <w:color w:val="auto"/>
          <w:w w:val="110"/>
        </w:rPr>
        <w:t>on</w:t>
      </w:r>
      <w:r w:rsidRPr="009B17DD">
        <w:rPr>
          <w:color w:val="auto"/>
          <w:spacing w:val="-7"/>
          <w:w w:val="110"/>
        </w:rPr>
        <w:t xml:space="preserve"> </w:t>
      </w:r>
      <w:r w:rsidRPr="009B17DD">
        <w:rPr>
          <w:color w:val="auto"/>
          <w:w w:val="110"/>
        </w:rPr>
        <w:t>what</w:t>
      </w:r>
      <w:r w:rsidRPr="009B17DD">
        <w:rPr>
          <w:color w:val="auto"/>
          <w:spacing w:val="-8"/>
          <w:w w:val="110"/>
        </w:rPr>
        <w:t xml:space="preserve"> </w:t>
      </w:r>
      <w:r w:rsidRPr="009B17DD">
        <w:rPr>
          <w:color w:val="auto"/>
          <w:w w:val="110"/>
        </w:rPr>
        <w:t>the</w:t>
      </w:r>
      <w:r w:rsidRPr="009B17DD">
        <w:rPr>
          <w:color w:val="auto"/>
          <w:spacing w:val="-7"/>
          <w:w w:val="110"/>
        </w:rPr>
        <w:t xml:space="preserve"> </w:t>
      </w:r>
      <w:r w:rsidRPr="009B17DD">
        <w:rPr>
          <w:color w:val="auto"/>
          <w:w w:val="110"/>
        </w:rPr>
        <w:t>administration</w:t>
      </w:r>
      <w:r w:rsidRPr="009B17DD">
        <w:rPr>
          <w:color w:val="auto"/>
          <w:spacing w:val="-9"/>
          <w:w w:val="110"/>
        </w:rPr>
        <w:t xml:space="preserve"> </w:t>
      </w:r>
      <w:r w:rsidRPr="009B17DD">
        <w:rPr>
          <w:color w:val="auto"/>
          <w:w w:val="110"/>
        </w:rPr>
        <w:t>views</w:t>
      </w:r>
      <w:r w:rsidRPr="009B17DD">
        <w:rPr>
          <w:color w:val="auto"/>
          <w:spacing w:val="-7"/>
          <w:w w:val="110"/>
        </w:rPr>
        <w:t xml:space="preserve"> </w:t>
      </w:r>
      <w:r w:rsidRPr="009B17DD">
        <w:rPr>
          <w:color w:val="auto"/>
          <w:w w:val="110"/>
        </w:rPr>
        <w:t>as</w:t>
      </w:r>
      <w:r w:rsidRPr="009B17DD">
        <w:rPr>
          <w:color w:val="auto"/>
          <w:spacing w:val="-7"/>
          <w:w w:val="110"/>
        </w:rPr>
        <w:t xml:space="preserve"> </w:t>
      </w:r>
      <w:r w:rsidRPr="009B17DD">
        <w:rPr>
          <w:color w:val="auto"/>
          <w:w w:val="110"/>
        </w:rPr>
        <w:t>“illegal</w:t>
      </w:r>
      <w:r w:rsidRPr="009B17DD">
        <w:rPr>
          <w:color w:val="auto"/>
          <w:spacing w:val="-9"/>
          <w:w w:val="110"/>
        </w:rPr>
        <w:t xml:space="preserve"> </w:t>
      </w:r>
      <w:r w:rsidRPr="009B17DD">
        <w:rPr>
          <w:color w:val="auto"/>
          <w:w w:val="110"/>
        </w:rPr>
        <w:t>DEI”</w:t>
      </w:r>
      <w:r w:rsidRPr="009B17DD">
        <w:rPr>
          <w:color w:val="auto"/>
          <w:spacing w:val="-10"/>
          <w:w w:val="110"/>
        </w:rPr>
        <w:t xml:space="preserve"> </w:t>
      </w:r>
      <w:r w:rsidRPr="009B17DD">
        <w:rPr>
          <w:color w:val="auto"/>
          <w:w w:val="110"/>
        </w:rPr>
        <w:t>and</w:t>
      </w:r>
      <w:r w:rsidRPr="009B17DD">
        <w:rPr>
          <w:color w:val="auto"/>
          <w:spacing w:val="-7"/>
          <w:w w:val="110"/>
        </w:rPr>
        <w:t xml:space="preserve"> </w:t>
      </w:r>
      <w:r w:rsidRPr="009B17DD">
        <w:rPr>
          <w:color w:val="auto"/>
          <w:w w:val="110"/>
        </w:rPr>
        <w:t>a</w:t>
      </w:r>
      <w:r w:rsidRPr="009B17DD">
        <w:rPr>
          <w:color w:val="auto"/>
          <w:spacing w:val="-10"/>
          <w:w w:val="110"/>
        </w:rPr>
        <w:t xml:space="preserve"> </w:t>
      </w:r>
      <w:r w:rsidRPr="009B17DD">
        <w:rPr>
          <w:color w:val="auto"/>
          <w:w w:val="110"/>
        </w:rPr>
        <w:t>likely</w:t>
      </w:r>
      <w:r w:rsidRPr="009B17DD">
        <w:rPr>
          <w:color w:val="auto"/>
          <w:spacing w:val="-9"/>
          <w:w w:val="110"/>
        </w:rPr>
        <w:t xml:space="preserve"> </w:t>
      </w:r>
      <w:r w:rsidRPr="009B17DD">
        <w:rPr>
          <w:color w:val="auto"/>
          <w:w w:val="110"/>
        </w:rPr>
        <w:t>roadmap</w:t>
      </w:r>
      <w:r w:rsidRPr="009B17DD">
        <w:rPr>
          <w:color w:val="auto"/>
          <w:spacing w:val="-7"/>
          <w:w w:val="110"/>
        </w:rPr>
        <w:t xml:space="preserve"> </w:t>
      </w:r>
      <w:r w:rsidRPr="009B17DD">
        <w:rPr>
          <w:color w:val="auto"/>
          <w:w w:val="110"/>
        </w:rPr>
        <w:t>for</w:t>
      </w:r>
      <w:r w:rsidRPr="009B17DD">
        <w:rPr>
          <w:color w:val="auto"/>
          <w:spacing w:val="-12"/>
          <w:w w:val="110"/>
        </w:rPr>
        <w:t xml:space="preserve"> </w:t>
      </w:r>
      <w:r w:rsidRPr="009B17DD">
        <w:rPr>
          <w:color w:val="auto"/>
          <w:w w:val="110"/>
        </w:rPr>
        <w:t>DOJ’s</w:t>
      </w:r>
      <w:r w:rsidRPr="009B17DD">
        <w:rPr>
          <w:color w:val="auto"/>
          <w:spacing w:val="-7"/>
          <w:w w:val="110"/>
        </w:rPr>
        <w:t xml:space="preserve"> </w:t>
      </w:r>
      <w:r w:rsidRPr="009B17DD">
        <w:rPr>
          <w:color w:val="auto"/>
          <w:w w:val="110"/>
        </w:rPr>
        <w:t>False Claims</w:t>
      </w:r>
      <w:r w:rsidRPr="009B17DD">
        <w:rPr>
          <w:color w:val="auto"/>
          <w:spacing w:val="-11"/>
          <w:w w:val="110"/>
        </w:rPr>
        <w:t xml:space="preserve"> </w:t>
      </w:r>
      <w:r w:rsidRPr="009B17DD">
        <w:rPr>
          <w:color w:val="auto"/>
          <w:w w:val="110"/>
        </w:rPr>
        <w:t>Act</w:t>
      </w:r>
      <w:r w:rsidRPr="009B17DD">
        <w:rPr>
          <w:color w:val="auto"/>
          <w:spacing w:val="-12"/>
          <w:w w:val="110"/>
        </w:rPr>
        <w:t xml:space="preserve"> </w:t>
      </w:r>
      <w:r w:rsidRPr="009B17DD">
        <w:rPr>
          <w:color w:val="auto"/>
          <w:w w:val="110"/>
        </w:rPr>
        <w:t>(“FCA”)</w:t>
      </w:r>
      <w:r w:rsidRPr="009B17DD">
        <w:rPr>
          <w:color w:val="auto"/>
          <w:spacing w:val="-12"/>
          <w:w w:val="110"/>
        </w:rPr>
        <w:t xml:space="preserve"> </w:t>
      </w:r>
      <w:r w:rsidRPr="009B17DD">
        <w:rPr>
          <w:color w:val="auto"/>
          <w:w w:val="110"/>
        </w:rPr>
        <w:t>investigations</w:t>
      </w:r>
      <w:r w:rsidRPr="009B17DD">
        <w:rPr>
          <w:color w:val="auto"/>
          <w:spacing w:val="-11"/>
          <w:w w:val="110"/>
        </w:rPr>
        <w:t xml:space="preserve"> </w:t>
      </w:r>
      <w:r w:rsidRPr="009B17DD">
        <w:rPr>
          <w:color w:val="auto"/>
          <w:w w:val="110"/>
        </w:rPr>
        <w:t>under</w:t>
      </w:r>
      <w:r w:rsidRPr="009B17DD">
        <w:rPr>
          <w:color w:val="auto"/>
          <w:spacing w:val="-10"/>
          <w:w w:val="110"/>
        </w:rPr>
        <w:t xml:space="preserve"> </w:t>
      </w:r>
      <w:r w:rsidRPr="009B17DD">
        <w:rPr>
          <w:color w:val="auto"/>
          <w:w w:val="110"/>
        </w:rPr>
        <w:t>the</w:t>
      </w:r>
      <w:r w:rsidRPr="009B17DD">
        <w:rPr>
          <w:color w:val="auto"/>
          <w:spacing w:val="-9"/>
          <w:w w:val="110"/>
        </w:rPr>
        <w:t xml:space="preserve"> </w:t>
      </w:r>
      <w:r w:rsidRPr="009B17DD">
        <w:rPr>
          <w:color w:val="auto"/>
          <w:w w:val="110"/>
        </w:rPr>
        <w:t>Civil</w:t>
      </w:r>
      <w:r w:rsidRPr="009B17DD">
        <w:rPr>
          <w:color w:val="auto"/>
          <w:spacing w:val="-11"/>
          <w:w w:val="110"/>
        </w:rPr>
        <w:t xml:space="preserve"> </w:t>
      </w:r>
      <w:r w:rsidRPr="009B17DD">
        <w:rPr>
          <w:color w:val="auto"/>
          <w:w w:val="110"/>
        </w:rPr>
        <w:t>Rights</w:t>
      </w:r>
      <w:r w:rsidRPr="009B17DD">
        <w:rPr>
          <w:color w:val="auto"/>
          <w:spacing w:val="-11"/>
          <w:w w:val="110"/>
        </w:rPr>
        <w:t xml:space="preserve"> </w:t>
      </w:r>
      <w:r w:rsidRPr="009B17DD">
        <w:rPr>
          <w:color w:val="auto"/>
          <w:w w:val="110"/>
        </w:rPr>
        <w:t>Fraud</w:t>
      </w:r>
      <w:r w:rsidRPr="009B17DD">
        <w:rPr>
          <w:color w:val="auto"/>
          <w:spacing w:val="-12"/>
          <w:w w:val="110"/>
        </w:rPr>
        <w:t xml:space="preserve"> </w:t>
      </w:r>
      <w:r w:rsidRPr="009B17DD">
        <w:rPr>
          <w:color w:val="auto"/>
          <w:w w:val="110"/>
        </w:rPr>
        <w:t>Initiative.</w:t>
      </w:r>
      <w:r w:rsidRPr="009B17DD">
        <w:rPr>
          <w:color w:val="auto"/>
          <w:spacing w:val="40"/>
          <w:w w:val="110"/>
        </w:rPr>
        <w:t xml:space="preserve"> </w:t>
      </w:r>
      <w:r w:rsidRPr="009B17DD">
        <w:rPr>
          <w:color w:val="auto"/>
          <w:w w:val="110"/>
        </w:rPr>
        <w:t>Read</w:t>
      </w:r>
      <w:r w:rsidRPr="009B17DD">
        <w:rPr>
          <w:color w:val="auto"/>
          <w:spacing w:val="-11"/>
          <w:w w:val="110"/>
        </w:rPr>
        <w:t xml:space="preserve"> </w:t>
      </w:r>
      <w:r w:rsidRPr="009B17DD">
        <w:rPr>
          <w:color w:val="auto"/>
          <w:w w:val="110"/>
        </w:rPr>
        <w:t>more</w:t>
      </w:r>
      <w:r w:rsidRPr="009B17DD">
        <w:rPr>
          <w:color w:val="auto"/>
          <w:spacing w:val="-9"/>
          <w:w w:val="110"/>
        </w:rPr>
        <w:t xml:space="preserve"> </w:t>
      </w:r>
      <w:r w:rsidRPr="009B17DD">
        <w:rPr>
          <w:color w:val="auto"/>
          <w:w w:val="110"/>
        </w:rPr>
        <w:t>in</w:t>
      </w:r>
      <w:r w:rsidRPr="009B17DD">
        <w:rPr>
          <w:color w:val="auto"/>
          <w:spacing w:val="-9"/>
          <w:w w:val="110"/>
        </w:rPr>
        <w:t xml:space="preserve"> </w:t>
      </w:r>
      <w:r w:rsidRPr="009B17DD">
        <w:rPr>
          <w:color w:val="auto"/>
          <w:w w:val="110"/>
        </w:rPr>
        <w:t>the</w:t>
      </w:r>
      <w:r w:rsidRPr="009B17DD">
        <w:rPr>
          <w:color w:val="auto"/>
          <w:spacing w:val="-11"/>
          <w:w w:val="110"/>
        </w:rPr>
        <w:t xml:space="preserve"> </w:t>
      </w:r>
      <w:r w:rsidRPr="009B17DD">
        <w:rPr>
          <w:color w:val="auto"/>
          <w:w w:val="110"/>
        </w:rPr>
        <w:t>August</w:t>
      </w:r>
      <w:r w:rsidRPr="009B17DD">
        <w:rPr>
          <w:color w:val="auto"/>
          <w:spacing w:val="-12"/>
          <w:w w:val="110"/>
        </w:rPr>
        <w:t xml:space="preserve"> </w:t>
      </w:r>
      <w:r w:rsidRPr="009B17DD">
        <w:rPr>
          <w:color w:val="auto"/>
          <w:w w:val="110"/>
        </w:rPr>
        <w:t>6</w:t>
      </w:r>
      <w:r w:rsidRPr="009B17DD">
        <w:rPr>
          <w:color w:val="auto"/>
          <w:w w:val="110"/>
          <w:vertAlign w:val="superscript"/>
        </w:rPr>
        <w:t>th</w:t>
      </w:r>
      <w:r w:rsidRPr="009B17DD">
        <w:rPr>
          <w:color w:val="auto"/>
          <w:spacing w:val="-9"/>
          <w:w w:val="110"/>
        </w:rPr>
        <w:t xml:space="preserve"> </w:t>
      </w:r>
      <w:r w:rsidRPr="009B17DD">
        <w:rPr>
          <w:color w:val="auto"/>
          <w:w w:val="110"/>
        </w:rPr>
        <w:t xml:space="preserve">online article released by Mayer Brown </w:t>
      </w:r>
      <w:hyperlink r:id="rId114">
        <w:r>
          <w:rPr>
            <w:color w:val="0000FF"/>
            <w:w w:val="110"/>
            <w:u w:val="single" w:color="0000FF"/>
          </w:rPr>
          <w:t>HERE</w:t>
        </w:r>
      </w:hyperlink>
    </w:p>
    <w:p w14:paraId="4B137972" w14:textId="77777777" w:rsidR="00E43496" w:rsidRPr="002F6674" w:rsidRDefault="00E43496" w:rsidP="00E43496">
      <w:pPr>
        <w:pStyle w:val="BodyText"/>
        <w:spacing w:after="0" w:line="240" w:lineRule="auto"/>
        <w:ind w:left="501" w:right="894"/>
        <w:rPr>
          <w:rFonts w:ascii="Roboto" w:hAnsi="Roboto"/>
          <w:szCs w:val="22"/>
        </w:rPr>
      </w:pPr>
    </w:p>
    <w:p w14:paraId="4526D784" w14:textId="0DA06E88" w:rsidR="00E43496" w:rsidRPr="009B17DD" w:rsidRDefault="00E43496" w:rsidP="00E43496">
      <w:pPr>
        <w:pStyle w:val="Heading1"/>
        <w:spacing w:before="0" w:beforeAutospacing="0" w:after="0" w:afterAutospacing="0"/>
        <w:ind w:right="-90"/>
        <w:jc w:val="center"/>
        <w:rPr>
          <w:rFonts w:ascii="Roboto" w:hAnsi="Roboto"/>
          <w:spacing w:val="-8"/>
          <w:sz w:val="32"/>
          <w:szCs w:val="32"/>
        </w:rPr>
      </w:pPr>
      <w:bookmarkStart w:id="12" w:name="_Hlk212641914"/>
      <w:r w:rsidRPr="009B17DD">
        <w:rPr>
          <w:rFonts w:ascii="Roboto" w:hAnsi="Roboto"/>
          <w:spacing w:val="-8"/>
          <w:sz w:val="32"/>
          <w:szCs w:val="32"/>
        </w:rPr>
        <w:t>DOL Ceases Enforcement of Liquidated Damages in FLSA Investigations</w:t>
      </w:r>
      <w:bookmarkEnd w:id="12"/>
    </w:p>
    <w:p w14:paraId="7E26B944"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The</w:t>
      </w:r>
      <w:r w:rsidRPr="009B17DD">
        <w:rPr>
          <w:rFonts w:ascii="Roboto" w:hAnsi="Roboto"/>
          <w:spacing w:val="-3"/>
          <w:w w:val="110"/>
          <w:szCs w:val="22"/>
        </w:rPr>
        <w:t xml:space="preserve"> </w:t>
      </w:r>
      <w:hyperlink r:id="rId115">
        <w:r w:rsidRPr="009B17DD">
          <w:rPr>
            <w:rFonts w:ascii="Roboto" w:hAnsi="Roboto"/>
            <w:color w:val="0000FF"/>
            <w:w w:val="110"/>
            <w:szCs w:val="22"/>
            <w:u w:val="single" w:color="0000FF"/>
          </w:rPr>
          <w:t>Federal</w:t>
        </w:r>
        <w:r w:rsidRPr="009B17DD">
          <w:rPr>
            <w:rFonts w:ascii="Roboto" w:hAnsi="Roboto"/>
            <w:color w:val="0000FF"/>
            <w:spacing w:val="-3"/>
            <w:w w:val="110"/>
            <w:szCs w:val="22"/>
            <w:u w:val="single" w:color="0000FF"/>
          </w:rPr>
          <w:t xml:space="preserve"> </w:t>
        </w:r>
        <w:r w:rsidRPr="009B17DD">
          <w:rPr>
            <w:rFonts w:ascii="Roboto" w:hAnsi="Roboto"/>
            <w:color w:val="0000FF"/>
            <w:w w:val="110"/>
            <w:szCs w:val="22"/>
            <w:u w:val="single" w:color="0000FF"/>
          </w:rPr>
          <w:t>Fair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Labor</w:t>
        </w:r>
        <w:r w:rsidRPr="009B17DD">
          <w:rPr>
            <w:rFonts w:ascii="Roboto" w:hAnsi="Roboto"/>
            <w:color w:val="0000FF"/>
            <w:spacing w:val="-4"/>
            <w:w w:val="110"/>
            <w:szCs w:val="22"/>
            <w:u w:val="single" w:color="0000FF"/>
          </w:rPr>
          <w:t xml:space="preserve"> </w:t>
        </w:r>
        <w:r w:rsidRPr="009B17DD">
          <w:rPr>
            <w:rFonts w:ascii="Roboto" w:hAnsi="Roboto"/>
            <w:color w:val="0000FF"/>
            <w:w w:val="110"/>
            <w:szCs w:val="22"/>
            <w:u w:val="single" w:color="0000FF"/>
          </w:rPr>
          <w:t>Standards</w:t>
        </w:r>
        <w:r w:rsidRPr="009B17DD">
          <w:rPr>
            <w:rFonts w:ascii="Roboto" w:hAnsi="Roboto"/>
            <w:color w:val="0000FF"/>
            <w:spacing w:val="-1"/>
            <w:w w:val="110"/>
            <w:szCs w:val="22"/>
            <w:u w:val="single" w:color="0000FF"/>
          </w:rPr>
          <w:t xml:space="preserve"> </w:t>
        </w:r>
        <w:r w:rsidRPr="009B17DD">
          <w:rPr>
            <w:rFonts w:ascii="Roboto" w:hAnsi="Roboto"/>
            <w:color w:val="0000FF"/>
            <w:w w:val="110"/>
            <w:szCs w:val="22"/>
            <w:u w:val="single" w:color="0000FF"/>
          </w:rPr>
          <w:t>Act</w:t>
        </w:r>
      </w:hyperlink>
      <w:r w:rsidRPr="009B17DD">
        <w:rPr>
          <w:rFonts w:ascii="Roboto" w:hAnsi="Roboto"/>
          <w:color w:val="0000FF"/>
          <w:spacing w:val="-1"/>
          <w:w w:val="110"/>
          <w:szCs w:val="22"/>
        </w:rPr>
        <w:t xml:space="preserve"> </w:t>
      </w:r>
      <w:r w:rsidRPr="009B17DD">
        <w:rPr>
          <w:rFonts w:ascii="Roboto" w:hAnsi="Roboto"/>
          <w:color w:val="auto"/>
          <w:w w:val="110"/>
          <w:szCs w:val="22"/>
        </w:rPr>
        <w:t>(“FLSA”)</w:t>
      </w:r>
      <w:r w:rsidRPr="009B17DD">
        <w:rPr>
          <w:rFonts w:ascii="Roboto" w:hAnsi="Roboto"/>
          <w:color w:val="auto"/>
          <w:spacing w:val="-1"/>
          <w:w w:val="110"/>
          <w:szCs w:val="22"/>
        </w:rPr>
        <w:t xml:space="preserve"> </w:t>
      </w:r>
      <w:r w:rsidRPr="009B17DD">
        <w:rPr>
          <w:rFonts w:ascii="Roboto" w:hAnsi="Roboto"/>
          <w:color w:val="auto"/>
          <w:w w:val="110"/>
          <w:szCs w:val="22"/>
        </w:rPr>
        <w:t>is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4"/>
          <w:w w:val="110"/>
          <w:szCs w:val="22"/>
        </w:rPr>
        <w:t xml:space="preserve"> </w:t>
      </w:r>
      <w:r w:rsidRPr="009B17DD">
        <w:rPr>
          <w:rFonts w:ascii="Roboto" w:hAnsi="Roboto"/>
          <w:color w:val="auto"/>
          <w:w w:val="110"/>
          <w:szCs w:val="22"/>
        </w:rPr>
        <w:t>federal</w:t>
      </w:r>
      <w:r w:rsidRPr="009B17DD">
        <w:rPr>
          <w:rFonts w:ascii="Roboto" w:hAnsi="Roboto"/>
          <w:color w:val="auto"/>
          <w:spacing w:val="-3"/>
          <w:w w:val="110"/>
          <w:szCs w:val="22"/>
        </w:rPr>
        <w:t xml:space="preserve"> </w:t>
      </w:r>
      <w:r w:rsidRPr="009B17DD">
        <w:rPr>
          <w:rFonts w:ascii="Roboto" w:hAnsi="Roboto"/>
          <w:color w:val="auto"/>
          <w:w w:val="110"/>
          <w:szCs w:val="22"/>
        </w:rPr>
        <w:t>law</w:t>
      </w:r>
      <w:r w:rsidRPr="009B17DD">
        <w:rPr>
          <w:rFonts w:ascii="Roboto" w:hAnsi="Roboto"/>
          <w:color w:val="auto"/>
          <w:spacing w:val="-3"/>
          <w:w w:val="110"/>
          <w:szCs w:val="22"/>
        </w:rPr>
        <w:t xml:space="preserve"> </w:t>
      </w:r>
      <w:r w:rsidRPr="009B17DD">
        <w:rPr>
          <w:rFonts w:ascii="Roboto" w:hAnsi="Roboto"/>
          <w:color w:val="auto"/>
          <w:w w:val="110"/>
          <w:szCs w:val="22"/>
        </w:rPr>
        <w:t>that</w:t>
      </w:r>
      <w:r w:rsidRPr="009B17DD">
        <w:rPr>
          <w:rFonts w:ascii="Roboto" w:hAnsi="Roboto"/>
          <w:color w:val="auto"/>
          <w:spacing w:val="-5"/>
          <w:w w:val="110"/>
          <w:szCs w:val="22"/>
        </w:rPr>
        <w:t xml:space="preserve"> </w:t>
      </w:r>
      <w:r w:rsidRPr="009B17DD">
        <w:rPr>
          <w:rFonts w:ascii="Roboto" w:hAnsi="Roboto"/>
          <w:color w:val="auto"/>
          <w:w w:val="110"/>
          <w:szCs w:val="22"/>
        </w:rPr>
        <w:t>establishes</w:t>
      </w:r>
      <w:r w:rsidRPr="009B17DD">
        <w:rPr>
          <w:rFonts w:ascii="Roboto" w:hAnsi="Roboto"/>
          <w:color w:val="auto"/>
          <w:spacing w:val="-1"/>
          <w:w w:val="110"/>
          <w:szCs w:val="22"/>
        </w:rPr>
        <w:t xml:space="preserve"> </w:t>
      </w:r>
      <w:r w:rsidRPr="009B17DD">
        <w:rPr>
          <w:rFonts w:ascii="Roboto" w:hAnsi="Roboto"/>
          <w:color w:val="auto"/>
          <w:w w:val="110"/>
          <w:szCs w:val="22"/>
        </w:rPr>
        <w:t>a</w:t>
      </w:r>
      <w:r w:rsidRPr="009B17DD">
        <w:rPr>
          <w:rFonts w:ascii="Roboto" w:hAnsi="Roboto"/>
          <w:color w:val="auto"/>
          <w:spacing w:val="-3"/>
          <w:w w:val="110"/>
          <w:szCs w:val="22"/>
        </w:rPr>
        <w:t xml:space="preserve"> </w:t>
      </w:r>
      <w:r w:rsidRPr="009B17DD">
        <w:rPr>
          <w:rFonts w:ascii="Roboto" w:hAnsi="Roboto"/>
          <w:color w:val="auto"/>
          <w:w w:val="110"/>
          <w:szCs w:val="22"/>
        </w:rPr>
        <w:t>standard</w:t>
      </w:r>
      <w:r w:rsidRPr="009B17DD">
        <w:rPr>
          <w:rFonts w:ascii="Roboto" w:hAnsi="Roboto"/>
          <w:color w:val="auto"/>
          <w:spacing w:val="-4"/>
          <w:w w:val="110"/>
          <w:szCs w:val="22"/>
        </w:rPr>
        <w:t xml:space="preserve"> </w:t>
      </w:r>
      <w:r w:rsidRPr="009B17DD">
        <w:rPr>
          <w:rFonts w:ascii="Roboto" w:hAnsi="Roboto"/>
          <w:color w:val="auto"/>
          <w:w w:val="110"/>
          <w:szCs w:val="22"/>
        </w:rPr>
        <w:t>minimum</w:t>
      </w:r>
      <w:r w:rsidRPr="009B17DD">
        <w:rPr>
          <w:rFonts w:ascii="Roboto" w:hAnsi="Roboto"/>
          <w:color w:val="auto"/>
          <w:spacing w:val="-3"/>
          <w:w w:val="110"/>
          <w:szCs w:val="22"/>
        </w:rPr>
        <w:t xml:space="preserve"> </w:t>
      </w:r>
      <w:r w:rsidRPr="009B17DD">
        <w:rPr>
          <w:rFonts w:ascii="Roboto" w:hAnsi="Roboto"/>
          <w:color w:val="auto"/>
          <w:w w:val="110"/>
          <w:szCs w:val="22"/>
        </w:rPr>
        <w:t>wage</w:t>
      </w:r>
      <w:r w:rsidRPr="009B17DD">
        <w:rPr>
          <w:rFonts w:ascii="Roboto" w:hAnsi="Roboto"/>
          <w:color w:val="auto"/>
          <w:spacing w:val="-4"/>
          <w:w w:val="110"/>
          <w:szCs w:val="22"/>
        </w:rPr>
        <w:t xml:space="preserve"> </w:t>
      </w:r>
      <w:r w:rsidRPr="009B17DD">
        <w:rPr>
          <w:rFonts w:ascii="Roboto" w:hAnsi="Roboto"/>
          <w:color w:val="auto"/>
          <w:w w:val="110"/>
          <w:szCs w:val="22"/>
        </w:rPr>
        <w:t>and overtime</w:t>
      </w:r>
      <w:r w:rsidRPr="009B17DD">
        <w:rPr>
          <w:rFonts w:ascii="Roboto" w:hAnsi="Roboto"/>
          <w:color w:val="auto"/>
          <w:spacing w:val="-10"/>
          <w:w w:val="110"/>
          <w:szCs w:val="22"/>
        </w:rPr>
        <w:t xml:space="preserve"> </w:t>
      </w:r>
      <w:r w:rsidRPr="009B17DD">
        <w:rPr>
          <w:rFonts w:ascii="Roboto" w:hAnsi="Roboto"/>
          <w:color w:val="auto"/>
          <w:w w:val="110"/>
          <w:szCs w:val="22"/>
        </w:rPr>
        <w:t>pay</w:t>
      </w:r>
      <w:r w:rsidRPr="009B17DD">
        <w:rPr>
          <w:rFonts w:ascii="Roboto" w:hAnsi="Roboto"/>
          <w:color w:val="auto"/>
          <w:spacing w:val="-7"/>
          <w:w w:val="110"/>
          <w:szCs w:val="22"/>
        </w:rPr>
        <w:t xml:space="preserve"> </w:t>
      </w:r>
      <w:r w:rsidRPr="009B17DD">
        <w:rPr>
          <w:rFonts w:ascii="Roboto" w:hAnsi="Roboto"/>
          <w:color w:val="auto"/>
          <w:w w:val="110"/>
          <w:szCs w:val="22"/>
        </w:rPr>
        <w:t>for</w:t>
      </w:r>
      <w:r w:rsidRPr="009B17DD">
        <w:rPr>
          <w:rFonts w:ascii="Roboto" w:hAnsi="Roboto"/>
          <w:color w:val="auto"/>
          <w:spacing w:val="-10"/>
          <w:w w:val="110"/>
          <w:szCs w:val="22"/>
        </w:rPr>
        <w:t xml:space="preserve"> </w:t>
      </w:r>
      <w:r w:rsidRPr="009B17DD">
        <w:rPr>
          <w:rFonts w:ascii="Roboto" w:hAnsi="Roboto"/>
          <w:color w:val="auto"/>
          <w:w w:val="110"/>
          <w:szCs w:val="22"/>
        </w:rPr>
        <w:t>eligible</w:t>
      </w:r>
      <w:r w:rsidRPr="009B17DD">
        <w:rPr>
          <w:rFonts w:ascii="Roboto" w:hAnsi="Roboto"/>
          <w:color w:val="auto"/>
          <w:spacing w:val="-9"/>
          <w:w w:val="110"/>
          <w:szCs w:val="22"/>
        </w:rPr>
        <w:t xml:space="preserve"> </w:t>
      </w:r>
      <w:r w:rsidRPr="009B17DD">
        <w:rPr>
          <w:rFonts w:ascii="Roboto" w:hAnsi="Roboto"/>
          <w:color w:val="auto"/>
          <w:w w:val="110"/>
          <w:szCs w:val="22"/>
        </w:rPr>
        <w:t>employees.</w:t>
      </w:r>
      <w:r w:rsidRPr="009B17DD">
        <w:rPr>
          <w:rFonts w:ascii="Roboto" w:hAnsi="Roboto"/>
          <w:color w:val="auto"/>
          <w:spacing w:val="40"/>
          <w:w w:val="110"/>
          <w:szCs w:val="22"/>
        </w:rPr>
        <w:t xml:space="preserve"> </w:t>
      </w:r>
      <w:r w:rsidRPr="009B17DD">
        <w:rPr>
          <w:rFonts w:ascii="Roboto" w:hAnsi="Roboto"/>
          <w:color w:val="auto"/>
          <w:w w:val="110"/>
          <w:szCs w:val="22"/>
        </w:rPr>
        <w:t>The</w:t>
      </w:r>
      <w:r w:rsidRPr="009B17DD">
        <w:rPr>
          <w:rFonts w:ascii="Roboto" w:hAnsi="Roboto"/>
          <w:color w:val="auto"/>
          <w:spacing w:val="-7"/>
          <w:w w:val="110"/>
          <w:szCs w:val="22"/>
        </w:rPr>
        <w:t xml:space="preserve"> </w:t>
      </w:r>
      <w:r w:rsidRPr="009B17DD">
        <w:rPr>
          <w:rFonts w:ascii="Roboto" w:hAnsi="Roboto"/>
          <w:color w:val="auto"/>
          <w:w w:val="110"/>
          <w:szCs w:val="22"/>
        </w:rPr>
        <w:t>FLSA</w:t>
      </w:r>
      <w:r w:rsidRPr="009B17DD">
        <w:rPr>
          <w:rFonts w:ascii="Roboto" w:hAnsi="Roboto"/>
          <w:color w:val="auto"/>
          <w:spacing w:val="-8"/>
          <w:w w:val="110"/>
          <w:szCs w:val="22"/>
        </w:rPr>
        <w:t xml:space="preserve"> </w:t>
      </w:r>
      <w:r w:rsidRPr="009B17DD">
        <w:rPr>
          <w:rFonts w:ascii="Roboto" w:hAnsi="Roboto"/>
          <w:color w:val="auto"/>
          <w:w w:val="110"/>
          <w:szCs w:val="22"/>
        </w:rPr>
        <w:t>also</w:t>
      </w:r>
      <w:r w:rsidRPr="009B17DD">
        <w:rPr>
          <w:rFonts w:ascii="Roboto" w:hAnsi="Roboto"/>
          <w:color w:val="auto"/>
          <w:spacing w:val="-9"/>
          <w:w w:val="110"/>
          <w:szCs w:val="22"/>
        </w:rPr>
        <w:t xml:space="preserve"> </w:t>
      </w:r>
      <w:r w:rsidRPr="009B17DD">
        <w:rPr>
          <w:rFonts w:ascii="Roboto" w:hAnsi="Roboto"/>
          <w:color w:val="auto"/>
          <w:w w:val="110"/>
          <w:szCs w:val="22"/>
        </w:rPr>
        <w:t>provides</w:t>
      </w:r>
      <w:r w:rsidRPr="009B17DD">
        <w:rPr>
          <w:rFonts w:ascii="Roboto" w:hAnsi="Roboto"/>
          <w:color w:val="auto"/>
          <w:spacing w:val="-7"/>
          <w:w w:val="110"/>
          <w:szCs w:val="22"/>
        </w:rPr>
        <w:t xml:space="preserve"> </w:t>
      </w:r>
      <w:r w:rsidRPr="009B17DD">
        <w:rPr>
          <w:rFonts w:ascii="Roboto" w:hAnsi="Roboto"/>
          <w:color w:val="auto"/>
          <w:w w:val="110"/>
          <w:szCs w:val="22"/>
        </w:rPr>
        <w:t>that</w:t>
      </w:r>
      <w:r w:rsidRPr="009B17DD">
        <w:rPr>
          <w:rFonts w:ascii="Roboto" w:hAnsi="Roboto"/>
          <w:color w:val="auto"/>
          <w:spacing w:val="-11"/>
          <w:w w:val="110"/>
          <w:szCs w:val="22"/>
        </w:rPr>
        <w:t xml:space="preserve"> </w:t>
      </w:r>
      <w:r w:rsidRPr="009B17DD">
        <w:rPr>
          <w:rFonts w:ascii="Roboto" w:hAnsi="Roboto"/>
          <w:color w:val="auto"/>
          <w:w w:val="110"/>
          <w:szCs w:val="22"/>
        </w:rPr>
        <w:t>employers</w:t>
      </w:r>
      <w:r w:rsidRPr="009B17DD">
        <w:rPr>
          <w:rFonts w:ascii="Roboto" w:hAnsi="Roboto"/>
          <w:color w:val="auto"/>
          <w:spacing w:val="-7"/>
          <w:w w:val="110"/>
          <w:szCs w:val="22"/>
        </w:rPr>
        <w:t xml:space="preserve"> </w:t>
      </w:r>
      <w:r w:rsidRPr="009B17DD">
        <w:rPr>
          <w:rFonts w:ascii="Roboto" w:hAnsi="Roboto"/>
          <w:color w:val="auto"/>
          <w:w w:val="110"/>
          <w:szCs w:val="22"/>
        </w:rPr>
        <w:t>who</w:t>
      </w:r>
      <w:r w:rsidRPr="009B17DD">
        <w:rPr>
          <w:rFonts w:ascii="Roboto" w:hAnsi="Roboto"/>
          <w:color w:val="auto"/>
          <w:spacing w:val="-7"/>
          <w:w w:val="110"/>
          <w:szCs w:val="22"/>
        </w:rPr>
        <w:t xml:space="preserve"> </w:t>
      </w:r>
      <w:r w:rsidRPr="009B17DD">
        <w:rPr>
          <w:rFonts w:ascii="Roboto" w:hAnsi="Roboto"/>
          <w:color w:val="auto"/>
          <w:w w:val="110"/>
          <w:szCs w:val="22"/>
        </w:rPr>
        <w:t>violate</w:t>
      </w:r>
      <w:r w:rsidRPr="009B17DD">
        <w:rPr>
          <w:rFonts w:ascii="Roboto" w:hAnsi="Roboto"/>
          <w:color w:val="auto"/>
          <w:spacing w:val="-7"/>
          <w:w w:val="110"/>
          <w:szCs w:val="22"/>
        </w:rPr>
        <w:t xml:space="preserve"> </w:t>
      </w:r>
      <w:r w:rsidRPr="009B17DD">
        <w:rPr>
          <w:rFonts w:ascii="Roboto" w:hAnsi="Roboto"/>
          <w:color w:val="auto"/>
          <w:w w:val="110"/>
          <w:szCs w:val="22"/>
        </w:rPr>
        <w:t>its</w:t>
      </w:r>
      <w:r w:rsidRPr="009B17DD">
        <w:rPr>
          <w:rFonts w:ascii="Roboto" w:hAnsi="Roboto"/>
          <w:color w:val="auto"/>
          <w:spacing w:val="-7"/>
          <w:w w:val="110"/>
          <w:szCs w:val="22"/>
        </w:rPr>
        <w:t xml:space="preserve"> </w:t>
      </w:r>
      <w:r w:rsidRPr="009B17DD">
        <w:rPr>
          <w:rFonts w:ascii="Roboto" w:hAnsi="Roboto"/>
          <w:color w:val="auto"/>
          <w:w w:val="110"/>
          <w:szCs w:val="22"/>
        </w:rPr>
        <w:t>requirements</w:t>
      </w:r>
      <w:r w:rsidRPr="009B17DD">
        <w:rPr>
          <w:rFonts w:ascii="Roboto" w:hAnsi="Roboto"/>
          <w:color w:val="auto"/>
          <w:spacing w:val="-9"/>
          <w:w w:val="110"/>
          <w:szCs w:val="22"/>
        </w:rPr>
        <w:t xml:space="preserve"> </w:t>
      </w:r>
      <w:r w:rsidRPr="009B17DD">
        <w:rPr>
          <w:rFonts w:ascii="Roboto" w:hAnsi="Roboto"/>
          <w:color w:val="auto"/>
          <w:w w:val="110"/>
          <w:szCs w:val="22"/>
        </w:rPr>
        <w:t>can be</w:t>
      </w:r>
      <w:r w:rsidRPr="009B17DD">
        <w:rPr>
          <w:rFonts w:ascii="Roboto" w:hAnsi="Roboto"/>
          <w:color w:val="auto"/>
          <w:spacing w:val="-2"/>
          <w:w w:val="110"/>
          <w:szCs w:val="22"/>
        </w:rPr>
        <w:t xml:space="preserve"> </w:t>
      </w:r>
      <w:r w:rsidRPr="009B17DD">
        <w:rPr>
          <w:rFonts w:ascii="Roboto" w:hAnsi="Roboto"/>
          <w:color w:val="auto"/>
          <w:w w:val="110"/>
          <w:szCs w:val="22"/>
        </w:rPr>
        <w:t>held</w:t>
      </w:r>
      <w:r w:rsidRPr="009B17DD">
        <w:rPr>
          <w:rFonts w:ascii="Roboto" w:hAnsi="Roboto"/>
          <w:color w:val="auto"/>
          <w:spacing w:val="-1"/>
          <w:w w:val="110"/>
          <w:szCs w:val="22"/>
        </w:rPr>
        <w:t xml:space="preserve"> </w:t>
      </w:r>
      <w:r w:rsidRPr="009B17DD">
        <w:rPr>
          <w:rFonts w:ascii="Roboto" w:hAnsi="Roboto"/>
          <w:color w:val="auto"/>
          <w:w w:val="110"/>
          <w:szCs w:val="22"/>
        </w:rPr>
        <w:t>liable for</w:t>
      </w:r>
      <w:r w:rsidRPr="009B17DD">
        <w:rPr>
          <w:rFonts w:ascii="Roboto" w:hAnsi="Roboto"/>
          <w:color w:val="auto"/>
          <w:spacing w:val="-1"/>
          <w:w w:val="110"/>
          <w:szCs w:val="22"/>
        </w:rPr>
        <w:t xml:space="preserve"> </w:t>
      </w:r>
      <w:r w:rsidRPr="009B17DD">
        <w:rPr>
          <w:rFonts w:ascii="Roboto" w:hAnsi="Roboto"/>
          <w:color w:val="auto"/>
          <w:w w:val="110"/>
          <w:szCs w:val="22"/>
        </w:rPr>
        <w:t>liquidated</w:t>
      </w:r>
      <w:r w:rsidRPr="009B17DD">
        <w:rPr>
          <w:rFonts w:ascii="Roboto" w:hAnsi="Roboto"/>
          <w:color w:val="auto"/>
          <w:spacing w:val="-2"/>
          <w:w w:val="110"/>
          <w:szCs w:val="22"/>
        </w:rPr>
        <w:t xml:space="preserve"> </w:t>
      </w:r>
      <w:r w:rsidRPr="009B17DD">
        <w:rPr>
          <w:rFonts w:ascii="Roboto" w:hAnsi="Roboto"/>
          <w:color w:val="auto"/>
          <w:w w:val="110"/>
          <w:szCs w:val="22"/>
        </w:rPr>
        <w:t>(double) damages.</w:t>
      </w:r>
      <w:r w:rsidRPr="009B17DD">
        <w:rPr>
          <w:rFonts w:ascii="Roboto" w:hAnsi="Roboto"/>
          <w:color w:val="auto"/>
          <w:spacing w:val="-1"/>
          <w:w w:val="110"/>
          <w:szCs w:val="22"/>
        </w:rPr>
        <w:t xml:space="preserve"> </w:t>
      </w:r>
      <w:r w:rsidRPr="009B17DD">
        <w:rPr>
          <w:rFonts w:ascii="Roboto" w:hAnsi="Roboto"/>
          <w:color w:val="auto"/>
          <w:w w:val="110"/>
          <w:szCs w:val="22"/>
        </w:rPr>
        <w:t>In</w:t>
      </w:r>
      <w:r w:rsidRPr="009B17DD">
        <w:rPr>
          <w:rFonts w:ascii="Roboto" w:hAnsi="Roboto"/>
          <w:color w:val="auto"/>
          <w:spacing w:val="-5"/>
          <w:w w:val="110"/>
          <w:szCs w:val="22"/>
        </w:rPr>
        <w:t xml:space="preserve"> </w:t>
      </w:r>
      <w:r w:rsidRPr="009B17DD">
        <w:rPr>
          <w:rFonts w:ascii="Roboto" w:hAnsi="Roboto"/>
          <w:color w:val="auto"/>
          <w:w w:val="110"/>
          <w:szCs w:val="22"/>
        </w:rPr>
        <w:t>other</w:t>
      </w:r>
      <w:r w:rsidRPr="009B17DD">
        <w:rPr>
          <w:rFonts w:ascii="Roboto" w:hAnsi="Roboto"/>
          <w:color w:val="auto"/>
          <w:spacing w:val="-1"/>
          <w:w w:val="110"/>
          <w:szCs w:val="22"/>
        </w:rPr>
        <w:t xml:space="preserve"> </w:t>
      </w:r>
      <w:r w:rsidRPr="009B17DD">
        <w:rPr>
          <w:rFonts w:ascii="Roboto" w:hAnsi="Roboto"/>
          <w:color w:val="auto"/>
          <w:w w:val="110"/>
          <w:szCs w:val="22"/>
        </w:rPr>
        <w:t>words,</w:t>
      </w:r>
      <w:r w:rsidRPr="009B17DD">
        <w:rPr>
          <w:rFonts w:ascii="Roboto" w:hAnsi="Roboto"/>
          <w:color w:val="auto"/>
          <w:spacing w:val="-1"/>
          <w:w w:val="110"/>
          <w:szCs w:val="22"/>
        </w:rPr>
        <w:t xml:space="preserve"> </w:t>
      </w:r>
      <w:r w:rsidRPr="009B17DD">
        <w:rPr>
          <w:rFonts w:ascii="Roboto" w:hAnsi="Roboto"/>
          <w:color w:val="auto"/>
          <w:w w:val="110"/>
          <w:szCs w:val="22"/>
        </w:rPr>
        <w:t>if</w:t>
      </w:r>
      <w:r w:rsidRPr="009B17DD">
        <w:rPr>
          <w:rFonts w:ascii="Roboto" w:hAnsi="Roboto"/>
          <w:color w:val="auto"/>
          <w:spacing w:val="-1"/>
          <w:w w:val="110"/>
          <w:szCs w:val="22"/>
        </w:rPr>
        <w:t xml:space="preserve"> </w:t>
      </w:r>
      <w:r w:rsidRPr="009B17DD">
        <w:rPr>
          <w:rFonts w:ascii="Roboto" w:hAnsi="Roboto"/>
          <w:color w:val="auto"/>
          <w:w w:val="110"/>
          <w:szCs w:val="22"/>
        </w:rPr>
        <w:t>an</w:t>
      </w:r>
      <w:r w:rsidRPr="009B17DD">
        <w:rPr>
          <w:rFonts w:ascii="Roboto" w:hAnsi="Roboto"/>
          <w:color w:val="auto"/>
          <w:spacing w:val="-2"/>
          <w:w w:val="110"/>
          <w:szCs w:val="22"/>
        </w:rPr>
        <w:t xml:space="preserve"> </w:t>
      </w:r>
      <w:r w:rsidRPr="009B17DD">
        <w:rPr>
          <w:rFonts w:ascii="Roboto" w:hAnsi="Roboto"/>
          <w:color w:val="auto"/>
          <w:w w:val="110"/>
          <w:szCs w:val="22"/>
        </w:rPr>
        <w:t>employer</w:t>
      </w:r>
      <w:r w:rsidRPr="009B17DD">
        <w:rPr>
          <w:rFonts w:ascii="Roboto" w:hAnsi="Roboto"/>
          <w:color w:val="auto"/>
          <w:spacing w:val="-4"/>
          <w:w w:val="110"/>
          <w:szCs w:val="22"/>
        </w:rPr>
        <w:t xml:space="preserve"> </w:t>
      </w:r>
      <w:r w:rsidRPr="009B17DD">
        <w:rPr>
          <w:rFonts w:ascii="Roboto" w:hAnsi="Roboto"/>
          <w:color w:val="auto"/>
          <w:w w:val="110"/>
          <w:szCs w:val="22"/>
        </w:rPr>
        <w:t>shorts an employee</w:t>
      </w:r>
      <w:r w:rsidRPr="009B17DD">
        <w:rPr>
          <w:rFonts w:ascii="Roboto" w:hAnsi="Roboto"/>
          <w:color w:val="auto"/>
          <w:spacing w:val="-2"/>
          <w:w w:val="110"/>
          <w:szCs w:val="22"/>
        </w:rPr>
        <w:t xml:space="preserve"> </w:t>
      </w:r>
      <w:r w:rsidRPr="009B17DD">
        <w:rPr>
          <w:rFonts w:ascii="Roboto" w:hAnsi="Roboto"/>
          <w:color w:val="auto"/>
          <w:w w:val="110"/>
          <w:szCs w:val="22"/>
        </w:rPr>
        <w:t>$100</w:t>
      </w:r>
      <w:r w:rsidRPr="009B17DD">
        <w:rPr>
          <w:rFonts w:ascii="Roboto" w:hAnsi="Roboto"/>
          <w:color w:val="auto"/>
          <w:spacing w:val="-4"/>
          <w:w w:val="110"/>
          <w:szCs w:val="22"/>
        </w:rPr>
        <w:t xml:space="preserve"> </w:t>
      </w:r>
      <w:r w:rsidRPr="009B17DD">
        <w:rPr>
          <w:rFonts w:ascii="Roboto" w:hAnsi="Roboto"/>
          <w:color w:val="auto"/>
          <w:w w:val="110"/>
          <w:szCs w:val="22"/>
        </w:rPr>
        <w:t xml:space="preserve">in </w:t>
      </w:r>
      <w:r w:rsidRPr="009B17DD">
        <w:rPr>
          <w:rFonts w:ascii="Roboto" w:hAnsi="Roboto"/>
          <w:color w:val="auto"/>
          <w:w w:val="115"/>
          <w:szCs w:val="22"/>
        </w:rPr>
        <w:t>overtime</w:t>
      </w:r>
      <w:r w:rsidRPr="009B17DD">
        <w:rPr>
          <w:rFonts w:ascii="Roboto" w:hAnsi="Roboto"/>
          <w:color w:val="auto"/>
          <w:spacing w:val="-16"/>
          <w:w w:val="115"/>
          <w:szCs w:val="22"/>
        </w:rPr>
        <w:t xml:space="preserve"> </w:t>
      </w:r>
      <w:r w:rsidRPr="009B17DD">
        <w:rPr>
          <w:rFonts w:ascii="Roboto" w:hAnsi="Roboto"/>
          <w:color w:val="auto"/>
          <w:w w:val="115"/>
          <w:szCs w:val="22"/>
        </w:rPr>
        <w:t>pay,</w:t>
      </w:r>
      <w:r w:rsidRPr="009B17DD">
        <w:rPr>
          <w:rFonts w:ascii="Roboto" w:hAnsi="Roboto"/>
          <w:color w:val="auto"/>
          <w:spacing w:val="-14"/>
          <w:w w:val="115"/>
          <w:szCs w:val="22"/>
        </w:rPr>
        <w:t xml:space="preserve"> </w:t>
      </w:r>
      <w:r w:rsidRPr="009B17DD">
        <w:rPr>
          <w:rFonts w:ascii="Roboto" w:hAnsi="Roboto"/>
          <w:color w:val="auto"/>
          <w:w w:val="115"/>
          <w:szCs w:val="22"/>
        </w:rPr>
        <w:t>it</w:t>
      </w:r>
      <w:r w:rsidRPr="009B17DD">
        <w:rPr>
          <w:rFonts w:ascii="Roboto" w:hAnsi="Roboto"/>
          <w:color w:val="auto"/>
          <w:spacing w:val="-14"/>
          <w:w w:val="115"/>
          <w:szCs w:val="22"/>
        </w:rPr>
        <w:t xml:space="preserve"> </w:t>
      </w:r>
      <w:r w:rsidRPr="009B17DD">
        <w:rPr>
          <w:rFonts w:ascii="Roboto" w:hAnsi="Roboto"/>
          <w:color w:val="auto"/>
          <w:w w:val="115"/>
          <w:szCs w:val="22"/>
        </w:rPr>
        <w:t>faces</w:t>
      </w:r>
      <w:r w:rsidRPr="009B17DD">
        <w:rPr>
          <w:rFonts w:ascii="Roboto" w:hAnsi="Roboto"/>
          <w:color w:val="auto"/>
          <w:spacing w:val="-14"/>
          <w:w w:val="115"/>
          <w:szCs w:val="22"/>
        </w:rPr>
        <w:t xml:space="preserve"> </w:t>
      </w:r>
      <w:r w:rsidRPr="009B17DD">
        <w:rPr>
          <w:rFonts w:ascii="Roboto" w:hAnsi="Roboto"/>
          <w:color w:val="auto"/>
          <w:w w:val="115"/>
          <w:szCs w:val="22"/>
        </w:rPr>
        <w:t>a</w:t>
      </w:r>
      <w:r w:rsidRPr="009B17DD">
        <w:rPr>
          <w:rFonts w:ascii="Roboto" w:hAnsi="Roboto"/>
          <w:color w:val="auto"/>
          <w:spacing w:val="-16"/>
          <w:w w:val="115"/>
          <w:szCs w:val="22"/>
        </w:rPr>
        <w:t xml:space="preserve"> </w:t>
      </w:r>
      <w:r w:rsidRPr="009B17DD">
        <w:rPr>
          <w:rFonts w:ascii="Roboto" w:hAnsi="Roboto"/>
          <w:color w:val="auto"/>
          <w:w w:val="115"/>
          <w:szCs w:val="22"/>
        </w:rPr>
        <w:t>potential</w:t>
      </w:r>
      <w:r w:rsidRPr="009B17DD">
        <w:rPr>
          <w:rFonts w:ascii="Roboto" w:hAnsi="Roboto"/>
          <w:color w:val="auto"/>
          <w:spacing w:val="-17"/>
          <w:w w:val="115"/>
          <w:szCs w:val="22"/>
        </w:rPr>
        <w:t xml:space="preserve"> </w:t>
      </w:r>
      <w:r w:rsidRPr="009B17DD">
        <w:rPr>
          <w:rFonts w:ascii="Roboto" w:hAnsi="Roboto"/>
          <w:color w:val="auto"/>
          <w:w w:val="115"/>
          <w:szCs w:val="22"/>
        </w:rPr>
        <w:t>$200</w:t>
      </w:r>
      <w:r w:rsidRPr="009B17DD">
        <w:rPr>
          <w:rFonts w:ascii="Roboto" w:hAnsi="Roboto"/>
          <w:color w:val="auto"/>
          <w:spacing w:val="-13"/>
          <w:w w:val="115"/>
          <w:szCs w:val="22"/>
        </w:rPr>
        <w:t xml:space="preserve"> </w:t>
      </w:r>
      <w:r w:rsidRPr="009B17DD">
        <w:rPr>
          <w:rFonts w:ascii="Roboto" w:hAnsi="Roboto"/>
          <w:color w:val="auto"/>
          <w:w w:val="115"/>
          <w:szCs w:val="22"/>
        </w:rPr>
        <w:t>liability.</w:t>
      </w:r>
    </w:p>
    <w:p w14:paraId="2E9E6F7F"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0F28367A" w14:textId="77777777" w:rsidR="00E43496" w:rsidRDefault="00E43496" w:rsidP="00E43496">
      <w:pPr>
        <w:pStyle w:val="BodyText"/>
        <w:spacing w:after="0" w:line="240" w:lineRule="auto"/>
        <w:ind w:right="-90"/>
        <w:jc w:val="left"/>
        <w:rPr>
          <w:rFonts w:ascii="Roboto" w:hAnsi="Roboto"/>
          <w:color w:val="auto"/>
          <w:w w:val="115"/>
          <w:szCs w:val="22"/>
        </w:rPr>
      </w:pPr>
      <w:r w:rsidRPr="009B17DD">
        <w:rPr>
          <w:rFonts w:ascii="Roboto" w:hAnsi="Roboto"/>
          <w:color w:val="auto"/>
          <w:w w:val="110"/>
          <w:szCs w:val="22"/>
        </w:rPr>
        <w:t>In</w:t>
      </w:r>
      <w:r w:rsidRPr="009B17DD">
        <w:rPr>
          <w:rFonts w:ascii="Roboto" w:hAnsi="Roboto"/>
          <w:color w:val="auto"/>
          <w:spacing w:val="-10"/>
          <w:w w:val="110"/>
          <w:szCs w:val="22"/>
        </w:rPr>
        <w:t xml:space="preserve"> </w:t>
      </w:r>
      <w:r w:rsidRPr="009B17DD">
        <w:rPr>
          <w:rFonts w:ascii="Roboto" w:hAnsi="Roboto"/>
          <w:color w:val="auto"/>
          <w:w w:val="110"/>
          <w:szCs w:val="22"/>
        </w:rPr>
        <w:t>years</w:t>
      </w:r>
      <w:r w:rsidRPr="009B17DD">
        <w:rPr>
          <w:rFonts w:ascii="Roboto" w:hAnsi="Roboto"/>
          <w:color w:val="auto"/>
          <w:spacing w:val="-12"/>
          <w:w w:val="110"/>
          <w:szCs w:val="22"/>
        </w:rPr>
        <w:t xml:space="preserve"> </w:t>
      </w:r>
      <w:r w:rsidRPr="009B17DD">
        <w:rPr>
          <w:rFonts w:ascii="Roboto" w:hAnsi="Roboto"/>
          <w:color w:val="auto"/>
          <w:w w:val="110"/>
          <w:szCs w:val="22"/>
        </w:rPr>
        <w:t>past,</w:t>
      </w:r>
      <w:r w:rsidRPr="009B17DD">
        <w:rPr>
          <w:rFonts w:ascii="Roboto" w:hAnsi="Roboto"/>
          <w:color w:val="auto"/>
          <w:spacing w:val="-11"/>
          <w:w w:val="110"/>
          <w:szCs w:val="22"/>
        </w:rPr>
        <w:t xml:space="preserve"> </w:t>
      </w:r>
      <w:r w:rsidRPr="009B17DD">
        <w:rPr>
          <w:rFonts w:ascii="Roboto" w:hAnsi="Roboto"/>
          <w:color w:val="auto"/>
          <w:w w:val="110"/>
          <w:szCs w:val="22"/>
        </w:rPr>
        <w:t>if</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3"/>
          <w:w w:val="110"/>
          <w:szCs w:val="22"/>
        </w:rPr>
        <w:t xml:space="preserve"> </w:t>
      </w:r>
      <w:r w:rsidRPr="009B17DD">
        <w:rPr>
          <w:rFonts w:ascii="Roboto" w:hAnsi="Roboto"/>
          <w:color w:val="auto"/>
          <w:w w:val="110"/>
          <w:szCs w:val="22"/>
        </w:rPr>
        <w:t>DOL</w:t>
      </w:r>
      <w:r w:rsidRPr="009B17DD">
        <w:rPr>
          <w:rFonts w:ascii="Roboto" w:hAnsi="Roboto"/>
          <w:color w:val="auto"/>
          <w:spacing w:val="-12"/>
          <w:w w:val="110"/>
          <w:szCs w:val="22"/>
        </w:rPr>
        <w:t xml:space="preserve"> </w:t>
      </w:r>
      <w:r w:rsidRPr="009B17DD">
        <w:rPr>
          <w:rFonts w:ascii="Roboto" w:hAnsi="Roboto"/>
          <w:color w:val="auto"/>
          <w:w w:val="110"/>
          <w:szCs w:val="22"/>
        </w:rPr>
        <w:t>determined</w:t>
      </w:r>
      <w:r w:rsidRPr="009B17DD">
        <w:rPr>
          <w:rFonts w:ascii="Roboto" w:hAnsi="Roboto"/>
          <w:color w:val="auto"/>
          <w:spacing w:val="-13"/>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business</w:t>
      </w:r>
      <w:r w:rsidRPr="009B17DD">
        <w:rPr>
          <w:rFonts w:ascii="Roboto" w:hAnsi="Roboto"/>
          <w:color w:val="auto"/>
          <w:spacing w:val="-12"/>
          <w:w w:val="110"/>
          <w:szCs w:val="22"/>
        </w:rPr>
        <w:t xml:space="preserve"> </w:t>
      </w:r>
      <w:r w:rsidRPr="009B17DD">
        <w:rPr>
          <w:rFonts w:ascii="Roboto" w:hAnsi="Roboto"/>
          <w:color w:val="auto"/>
          <w:w w:val="110"/>
          <w:szCs w:val="22"/>
        </w:rPr>
        <w:t>owed</w:t>
      </w:r>
      <w:r w:rsidRPr="009B17DD">
        <w:rPr>
          <w:rFonts w:ascii="Roboto" w:hAnsi="Roboto"/>
          <w:color w:val="auto"/>
          <w:spacing w:val="-10"/>
          <w:w w:val="110"/>
          <w:szCs w:val="22"/>
        </w:rPr>
        <w:t xml:space="preserve"> </w:t>
      </w:r>
      <w:r w:rsidRPr="009B17DD">
        <w:rPr>
          <w:rFonts w:ascii="Roboto" w:hAnsi="Roboto"/>
          <w:color w:val="auto"/>
          <w:w w:val="110"/>
          <w:szCs w:val="22"/>
        </w:rPr>
        <w:t>workers</w:t>
      </w:r>
      <w:r w:rsidRPr="009B17DD">
        <w:rPr>
          <w:rFonts w:ascii="Roboto" w:hAnsi="Roboto"/>
          <w:color w:val="auto"/>
          <w:spacing w:val="-12"/>
          <w:w w:val="110"/>
          <w:szCs w:val="22"/>
        </w:rPr>
        <w:t xml:space="preserve"> </w:t>
      </w:r>
      <w:r w:rsidRPr="009B17DD">
        <w:rPr>
          <w:rFonts w:ascii="Roboto" w:hAnsi="Roboto"/>
          <w:color w:val="auto"/>
          <w:w w:val="110"/>
          <w:szCs w:val="22"/>
        </w:rPr>
        <w:t>unpaid</w:t>
      </w:r>
      <w:r w:rsidRPr="009B17DD">
        <w:rPr>
          <w:rFonts w:ascii="Roboto" w:hAnsi="Roboto"/>
          <w:color w:val="auto"/>
          <w:spacing w:val="-10"/>
          <w:w w:val="110"/>
          <w:szCs w:val="22"/>
        </w:rPr>
        <w:t xml:space="preserve"> </w:t>
      </w:r>
      <w:r w:rsidRPr="009B17DD">
        <w:rPr>
          <w:rFonts w:ascii="Roboto" w:hAnsi="Roboto"/>
          <w:color w:val="auto"/>
          <w:w w:val="110"/>
          <w:szCs w:val="22"/>
        </w:rPr>
        <w:t>wages,</w:t>
      </w:r>
      <w:r w:rsidRPr="009B17DD">
        <w:rPr>
          <w:rFonts w:ascii="Roboto" w:hAnsi="Roboto"/>
          <w:color w:val="auto"/>
          <w:spacing w:val="-11"/>
          <w:w w:val="110"/>
          <w:szCs w:val="22"/>
        </w:rPr>
        <w:t xml:space="preserve"> </w:t>
      </w:r>
      <w:r w:rsidRPr="009B17DD">
        <w:rPr>
          <w:rFonts w:ascii="Roboto" w:hAnsi="Roboto"/>
          <w:color w:val="auto"/>
          <w:w w:val="110"/>
          <w:szCs w:val="22"/>
        </w:rPr>
        <w:t>the</w:t>
      </w:r>
      <w:r w:rsidRPr="009B17DD">
        <w:rPr>
          <w:rFonts w:ascii="Roboto" w:hAnsi="Roboto"/>
          <w:color w:val="auto"/>
          <w:spacing w:val="-10"/>
          <w:w w:val="110"/>
          <w:szCs w:val="22"/>
        </w:rPr>
        <w:t xml:space="preserve"> </w:t>
      </w:r>
      <w:r w:rsidRPr="009B17DD">
        <w:rPr>
          <w:rFonts w:ascii="Roboto" w:hAnsi="Roboto"/>
          <w:color w:val="auto"/>
          <w:w w:val="110"/>
          <w:szCs w:val="22"/>
        </w:rPr>
        <w:t>DOL</w:t>
      </w:r>
      <w:r w:rsidRPr="009B17DD">
        <w:rPr>
          <w:rFonts w:ascii="Roboto" w:hAnsi="Roboto"/>
          <w:color w:val="auto"/>
          <w:spacing w:val="-10"/>
          <w:w w:val="110"/>
          <w:szCs w:val="22"/>
        </w:rPr>
        <w:t xml:space="preserve"> </w:t>
      </w:r>
      <w:r w:rsidRPr="009B17DD">
        <w:rPr>
          <w:rFonts w:ascii="Roboto" w:hAnsi="Roboto"/>
          <w:color w:val="auto"/>
          <w:w w:val="110"/>
          <w:szCs w:val="22"/>
        </w:rPr>
        <w:t>sought</w:t>
      </w:r>
      <w:r w:rsidRPr="009B17DD">
        <w:rPr>
          <w:rFonts w:ascii="Roboto" w:hAnsi="Roboto"/>
          <w:color w:val="auto"/>
          <w:spacing w:val="-11"/>
          <w:w w:val="110"/>
          <w:szCs w:val="22"/>
        </w:rPr>
        <w:t xml:space="preserve"> </w:t>
      </w:r>
      <w:r w:rsidRPr="009B17DD">
        <w:rPr>
          <w:rFonts w:ascii="Roboto" w:hAnsi="Roboto"/>
          <w:color w:val="auto"/>
          <w:w w:val="110"/>
          <w:szCs w:val="22"/>
        </w:rPr>
        <w:t>to</w:t>
      </w:r>
      <w:r w:rsidRPr="009B17DD">
        <w:rPr>
          <w:rFonts w:ascii="Roboto" w:hAnsi="Roboto"/>
          <w:color w:val="auto"/>
          <w:spacing w:val="-12"/>
          <w:w w:val="110"/>
          <w:szCs w:val="22"/>
        </w:rPr>
        <w:t xml:space="preserve"> </w:t>
      </w:r>
      <w:r w:rsidRPr="009B17DD">
        <w:rPr>
          <w:rFonts w:ascii="Roboto" w:hAnsi="Roboto"/>
          <w:color w:val="auto"/>
          <w:w w:val="110"/>
          <w:szCs w:val="22"/>
        </w:rPr>
        <w:t>have</w:t>
      </w:r>
      <w:r w:rsidRPr="009B17DD">
        <w:rPr>
          <w:rFonts w:ascii="Roboto" w:hAnsi="Roboto"/>
          <w:color w:val="auto"/>
          <w:spacing w:val="-10"/>
          <w:w w:val="110"/>
          <w:szCs w:val="22"/>
        </w:rPr>
        <w:t xml:space="preserve"> </w:t>
      </w:r>
      <w:r w:rsidRPr="009B17DD">
        <w:rPr>
          <w:rFonts w:ascii="Roboto" w:hAnsi="Roboto"/>
          <w:color w:val="auto"/>
          <w:w w:val="110"/>
          <w:szCs w:val="22"/>
        </w:rPr>
        <w:t xml:space="preserve">the </w:t>
      </w:r>
      <w:r w:rsidRPr="009B17DD">
        <w:rPr>
          <w:rFonts w:ascii="Roboto" w:hAnsi="Roboto"/>
          <w:color w:val="auto"/>
          <w:w w:val="115"/>
          <w:szCs w:val="22"/>
        </w:rPr>
        <w:t>offending</w:t>
      </w:r>
      <w:r w:rsidRPr="009B17DD">
        <w:rPr>
          <w:rFonts w:ascii="Roboto" w:hAnsi="Roboto"/>
          <w:color w:val="auto"/>
          <w:spacing w:val="-17"/>
          <w:w w:val="115"/>
          <w:szCs w:val="22"/>
        </w:rPr>
        <w:t xml:space="preserve"> </w:t>
      </w:r>
      <w:r w:rsidRPr="009B17DD">
        <w:rPr>
          <w:rFonts w:ascii="Roboto" w:hAnsi="Roboto"/>
          <w:color w:val="auto"/>
          <w:w w:val="115"/>
          <w:szCs w:val="22"/>
        </w:rPr>
        <w:t>business</w:t>
      </w:r>
      <w:r w:rsidRPr="009B17DD">
        <w:rPr>
          <w:rFonts w:ascii="Roboto" w:hAnsi="Roboto"/>
          <w:color w:val="auto"/>
          <w:spacing w:val="-18"/>
          <w:w w:val="115"/>
          <w:szCs w:val="22"/>
        </w:rPr>
        <w:t xml:space="preserve"> </w:t>
      </w:r>
      <w:r w:rsidRPr="009B17DD">
        <w:rPr>
          <w:rFonts w:ascii="Roboto" w:hAnsi="Roboto"/>
          <w:color w:val="auto"/>
          <w:w w:val="115"/>
          <w:szCs w:val="22"/>
        </w:rPr>
        <w:t>pay</w:t>
      </w:r>
      <w:r w:rsidRPr="009B17DD">
        <w:rPr>
          <w:rFonts w:ascii="Roboto" w:hAnsi="Roboto"/>
          <w:color w:val="auto"/>
          <w:spacing w:val="-18"/>
          <w:w w:val="115"/>
          <w:szCs w:val="22"/>
        </w:rPr>
        <w:t xml:space="preserve"> </w:t>
      </w:r>
      <w:r w:rsidRPr="009B17DD">
        <w:rPr>
          <w:rFonts w:ascii="Roboto" w:hAnsi="Roboto"/>
          <w:color w:val="auto"/>
          <w:w w:val="115"/>
          <w:szCs w:val="22"/>
        </w:rPr>
        <w:t>out</w:t>
      </w:r>
      <w:r w:rsidRPr="009B17DD">
        <w:rPr>
          <w:rFonts w:ascii="Roboto" w:hAnsi="Roboto"/>
          <w:color w:val="auto"/>
          <w:spacing w:val="-16"/>
          <w:w w:val="115"/>
          <w:szCs w:val="22"/>
        </w:rPr>
        <w:t xml:space="preserve"> </w:t>
      </w:r>
      <w:r w:rsidRPr="009B17DD">
        <w:rPr>
          <w:rFonts w:ascii="Roboto" w:hAnsi="Roboto"/>
          <w:color w:val="auto"/>
          <w:w w:val="115"/>
          <w:szCs w:val="22"/>
        </w:rPr>
        <w:t>those</w:t>
      </w:r>
      <w:r w:rsidRPr="009B17DD">
        <w:rPr>
          <w:rFonts w:ascii="Roboto" w:hAnsi="Roboto"/>
          <w:color w:val="auto"/>
          <w:spacing w:val="-16"/>
          <w:w w:val="115"/>
          <w:szCs w:val="22"/>
        </w:rPr>
        <w:t xml:space="preserve"> </w:t>
      </w:r>
      <w:r w:rsidRPr="009B17DD">
        <w:rPr>
          <w:rFonts w:ascii="Roboto" w:hAnsi="Roboto"/>
          <w:color w:val="auto"/>
          <w:w w:val="115"/>
          <w:szCs w:val="22"/>
        </w:rPr>
        <w:t>wages,</w:t>
      </w:r>
      <w:r w:rsidRPr="009B17DD">
        <w:rPr>
          <w:rFonts w:ascii="Roboto" w:hAnsi="Roboto"/>
          <w:color w:val="auto"/>
          <w:spacing w:val="-19"/>
          <w:w w:val="115"/>
          <w:szCs w:val="22"/>
        </w:rPr>
        <w:t xml:space="preserve"> </w:t>
      </w:r>
      <w:r w:rsidRPr="009B17DD">
        <w:rPr>
          <w:rFonts w:ascii="Roboto" w:hAnsi="Roboto"/>
          <w:color w:val="auto"/>
          <w:w w:val="115"/>
          <w:szCs w:val="22"/>
        </w:rPr>
        <w:t>plus</w:t>
      </w:r>
      <w:r w:rsidRPr="009B17DD">
        <w:rPr>
          <w:rFonts w:ascii="Roboto" w:hAnsi="Roboto"/>
          <w:color w:val="auto"/>
          <w:spacing w:val="-15"/>
          <w:w w:val="115"/>
          <w:szCs w:val="22"/>
        </w:rPr>
        <w:t xml:space="preserve"> </w:t>
      </w:r>
      <w:r w:rsidRPr="009B17DD">
        <w:rPr>
          <w:rFonts w:ascii="Roboto" w:hAnsi="Roboto"/>
          <w:color w:val="auto"/>
          <w:w w:val="115"/>
          <w:szCs w:val="22"/>
        </w:rPr>
        <w:t>an</w:t>
      </w:r>
      <w:r w:rsidRPr="009B17DD">
        <w:rPr>
          <w:rFonts w:ascii="Roboto" w:hAnsi="Roboto"/>
          <w:color w:val="auto"/>
          <w:spacing w:val="-18"/>
          <w:w w:val="115"/>
          <w:szCs w:val="22"/>
        </w:rPr>
        <w:t xml:space="preserve"> </w:t>
      </w:r>
      <w:r w:rsidRPr="009B17DD">
        <w:rPr>
          <w:rFonts w:ascii="Roboto" w:hAnsi="Roboto"/>
          <w:color w:val="auto"/>
          <w:w w:val="115"/>
          <w:szCs w:val="22"/>
        </w:rPr>
        <w:t>equal</w:t>
      </w:r>
      <w:r w:rsidRPr="009B17DD">
        <w:rPr>
          <w:rFonts w:ascii="Roboto" w:hAnsi="Roboto"/>
          <w:color w:val="auto"/>
          <w:spacing w:val="-18"/>
          <w:w w:val="115"/>
          <w:szCs w:val="22"/>
        </w:rPr>
        <w:t xml:space="preserve"> </w:t>
      </w:r>
      <w:r w:rsidRPr="009B17DD">
        <w:rPr>
          <w:rFonts w:ascii="Roboto" w:hAnsi="Roboto"/>
          <w:color w:val="auto"/>
          <w:w w:val="115"/>
          <w:szCs w:val="22"/>
        </w:rPr>
        <w:t>amount</w:t>
      </w:r>
      <w:r w:rsidRPr="009B17DD">
        <w:rPr>
          <w:rFonts w:ascii="Roboto" w:hAnsi="Roboto"/>
          <w:color w:val="auto"/>
          <w:spacing w:val="-17"/>
          <w:w w:val="115"/>
          <w:szCs w:val="22"/>
        </w:rPr>
        <w:t xml:space="preserve"> </w:t>
      </w:r>
      <w:r w:rsidRPr="009B17DD">
        <w:rPr>
          <w:rFonts w:ascii="Roboto" w:hAnsi="Roboto"/>
          <w:color w:val="auto"/>
          <w:w w:val="115"/>
          <w:szCs w:val="22"/>
        </w:rPr>
        <w:t>as</w:t>
      </w:r>
      <w:r w:rsidRPr="009B17DD">
        <w:rPr>
          <w:rFonts w:ascii="Roboto" w:hAnsi="Roboto"/>
          <w:color w:val="auto"/>
          <w:spacing w:val="-16"/>
          <w:w w:val="115"/>
          <w:szCs w:val="22"/>
        </w:rPr>
        <w:t xml:space="preserve"> </w:t>
      </w:r>
      <w:r w:rsidRPr="009B17DD">
        <w:rPr>
          <w:rFonts w:ascii="Roboto" w:hAnsi="Roboto"/>
          <w:color w:val="auto"/>
          <w:w w:val="115"/>
          <w:szCs w:val="22"/>
        </w:rPr>
        <w:t>liquidated</w:t>
      </w:r>
      <w:r w:rsidRPr="009B17DD">
        <w:rPr>
          <w:rFonts w:ascii="Roboto" w:hAnsi="Roboto"/>
          <w:color w:val="auto"/>
          <w:spacing w:val="-16"/>
          <w:w w:val="115"/>
          <w:szCs w:val="22"/>
        </w:rPr>
        <w:t xml:space="preserve"> </w:t>
      </w:r>
      <w:r w:rsidRPr="009B17DD">
        <w:rPr>
          <w:rFonts w:ascii="Roboto" w:hAnsi="Roboto"/>
          <w:color w:val="auto"/>
          <w:w w:val="115"/>
          <w:szCs w:val="22"/>
        </w:rPr>
        <w:t>damages.</w:t>
      </w:r>
      <w:r w:rsidRPr="009B17DD">
        <w:rPr>
          <w:rFonts w:ascii="Roboto" w:hAnsi="Roboto"/>
          <w:color w:val="auto"/>
          <w:spacing w:val="40"/>
          <w:w w:val="115"/>
          <w:szCs w:val="22"/>
        </w:rPr>
        <w:t xml:space="preserve"> </w:t>
      </w:r>
      <w:r w:rsidRPr="009B17DD">
        <w:rPr>
          <w:rFonts w:ascii="Roboto" w:hAnsi="Roboto"/>
          <w:color w:val="auto"/>
          <w:w w:val="115"/>
          <w:szCs w:val="22"/>
        </w:rPr>
        <w:t>As</w:t>
      </w:r>
      <w:r w:rsidRPr="009B17DD">
        <w:rPr>
          <w:rFonts w:ascii="Roboto" w:hAnsi="Roboto"/>
          <w:color w:val="auto"/>
          <w:spacing w:val="-18"/>
          <w:w w:val="115"/>
          <w:szCs w:val="22"/>
        </w:rPr>
        <w:t xml:space="preserve"> </w:t>
      </w:r>
      <w:r w:rsidRPr="009B17DD">
        <w:rPr>
          <w:rFonts w:ascii="Roboto" w:hAnsi="Roboto"/>
          <w:color w:val="auto"/>
          <w:w w:val="115"/>
          <w:szCs w:val="22"/>
        </w:rPr>
        <w:t>of</w:t>
      </w:r>
      <w:r w:rsidRPr="009B17DD">
        <w:rPr>
          <w:rFonts w:ascii="Roboto" w:hAnsi="Roboto"/>
          <w:color w:val="auto"/>
          <w:spacing w:val="-18"/>
          <w:w w:val="115"/>
          <w:szCs w:val="22"/>
        </w:rPr>
        <w:t xml:space="preserve"> </w:t>
      </w:r>
      <w:r w:rsidRPr="009B17DD">
        <w:rPr>
          <w:rFonts w:ascii="Roboto" w:hAnsi="Roboto"/>
          <w:color w:val="auto"/>
          <w:w w:val="115"/>
          <w:szCs w:val="22"/>
        </w:rPr>
        <w:t>June</w:t>
      </w:r>
      <w:r w:rsidRPr="009B17DD">
        <w:rPr>
          <w:rFonts w:ascii="Roboto" w:hAnsi="Roboto"/>
          <w:color w:val="auto"/>
          <w:spacing w:val="-18"/>
          <w:w w:val="115"/>
          <w:szCs w:val="22"/>
        </w:rPr>
        <w:t xml:space="preserve"> </w:t>
      </w:r>
      <w:r w:rsidRPr="009B17DD">
        <w:rPr>
          <w:rFonts w:ascii="Roboto" w:hAnsi="Roboto"/>
          <w:color w:val="auto"/>
          <w:w w:val="115"/>
          <w:szCs w:val="22"/>
        </w:rPr>
        <w:t>27,</w:t>
      </w:r>
      <w:r w:rsidRPr="009B17DD">
        <w:rPr>
          <w:rFonts w:ascii="Roboto" w:hAnsi="Roboto"/>
          <w:color w:val="auto"/>
          <w:spacing w:val="-18"/>
          <w:w w:val="115"/>
          <w:szCs w:val="22"/>
        </w:rPr>
        <w:t xml:space="preserve"> </w:t>
      </w:r>
      <w:r w:rsidRPr="009B17DD">
        <w:rPr>
          <w:rFonts w:ascii="Roboto" w:hAnsi="Roboto"/>
          <w:color w:val="auto"/>
          <w:w w:val="115"/>
          <w:szCs w:val="22"/>
        </w:rPr>
        <w:t xml:space="preserve">2025, </w:t>
      </w:r>
      <w:r w:rsidRPr="009B17DD">
        <w:rPr>
          <w:rFonts w:ascii="Roboto" w:hAnsi="Roboto"/>
          <w:color w:val="auto"/>
          <w:spacing w:val="-2"/>
          <w:w w:val="115"/>
          <w:szCs w:val="22"/>
        </w:rPr>
        <w:t>that</w:t>
      </w:r>
      <w:r w:rsidRPr="009B17DD">
        <w:rPr>
          <w:rFonts w:ascii="Roboto" w:hAnsi="Roboto"/>
          <w:color w:val="auto"/>
          <w:spacing w:val="-13"/>
          <w:w w:val="115"/>
          <w:szCs w:val="22"/>
        </w:rPr>
        <w:t xml:space="preserve"> </w:t>
      </w:r>
      <w:r w:rsidRPr="009B17DD">
        <w:rPr>
          <w:rFonts w:ascii="Roboto" w:hAnsi="Roboto"/>
          <w:color w:val="auto"/>
          <w:spacing w:val="-2"/>
          <w:w w:val="115"/>
          <w:szCs w:val="22"/>
        </w:rPr>
        <w:t>practice</w:t>
      </w:r>
      <w:r w:rsidRPr="009B17DD">
        <w:rPr>
          <w:rFonts w:ascii="Roboto" w:hAnsi="Roboto"/>
          <w:color w:val="auto"/>
          <w:spacing w:val="-12"/>
          <w:w w:val="115"/>
          <w:szCs w:val="22"/>
        </w:rPr>
        <w:t xml:space="preserve"> </w:t>
      </w:r>
      <w:r w:rsidRPr="009B17DD">
        <w:rPr>
          <w:rFonts w:ascii="Roboto" w:hAnsi="Roboto"/>
          <w:color w:val="auto"/>
          <w:spacing w:val="-2"/>
          <w:w w:val="115"/>
          <w:szCs w:val="22"/>
        </w:rPr>
        <w:t>has</w:t>
      </w:r>
      <w:r w:rsidRPr="009B17DD">
        <w:rPr>
          <w:rFonts w:ascii="Roboto" w:hAnsi="Roboto"/>
          <w:color w:val="auto"/>
          <w:spacing w:val="-14"/>
          <w:w w:val="115"/>
          <w:szCs w:val="22"/>
        </w:rPr>
        <w:t xml:space="preserve"> </w:t>
      </w:r>
      <w:r w:rsidRPr="009B17DD">
        <w:rPr>
          <w:rFonts w:ascii="Roboto" w:hAnsi="Roboto"/>
          <w:color w:val="auto"/>
          <w:spacing w:val="-2"/>
          <w:w w:val="115"/>
          <w:szCs w:val="22"/>
        </w:rPr>
        <w:t>come</w:t>
      </w:r>
      <w:r w:rsidRPr="009B17DD">
        <w:rPr>
          <w:rFonts w:ascii="Roboto" w:hAnsi="Roboto"/>
          <w:color w:val="auto"/>
          <w:spacing w:val="-12"/>
          <w:w w:val="115"/>
          <w:szCs w:val="22"/>
        </w:rPr>
        <w:t xml:space="preserve"> </w:t>
      </w:r>
      <w:r w:rsidRPr="009B17DD">
        <w:rPr>
          <w:rFonts w:ascii="Roboto" w:hAnsi="Roboto"/>
          <w:color w:val="auto"/>
          <w:spacing w:val="-2"/>
          <w:w w:val="115"/>
          <w:szCs w:val="22"/>
        </w:rPr>
        <w:t>to</w:t>
      </w:r>
      <w:r w:rsidRPr="009B17DD">
        <w:rPr>
          <w:rFonts w:ascii="Roboto" w:hAnsi="Roboto"/>
          <w:color w:val="auto"/>
          <w:spacing w:val="-12"/>
          <w:w w:val="115"/>
          <w:szCs w:val="22"/>
        </w:rPr>
        <w:t xml:space="preserve"> </w:t>
      </w:r>
      <w:r w:rsidRPr="009B17DD">
        <w:rPr>
          <w:rFonts w:ascii="Roboto" w:hAnsi="Roboto"/>
          <w:color w:val="auto"/>
          <w:spacing w:val="-2"/>
          <w:w w:val="115"/>
          <w:szCs w:val="22"/>
        </w:rPr>
        <w:t>an</w:t>
      </w:r>
      <w:r w:rsidRPr="009B17DD">
        <w:rPr>
          <w:rFonts w:ascii="Roboto" w:hAnsi="Roboto"/>
          <w:color w:val="auto"/>
          <w:spacing w:val="-14"/>
          <w:w w:val="115"/>
          <w:szCs w:val="22"/>
        </w:rPr>
        <w:t xml:space="preserve"> </w:t>
      </w:r>
      <w:r w:rsidRPr="009B17DD">
        <w:rPr>
          <w:rFonts w:ascii="Roboto" w:hAnsi="Roboto"/>
          <w:color w:val="auto"/>
          <w:spacing w:val="-2"/>
          <w:w w:val="115"/>
          <w:szCs w:val="22"/>
        </w:rPr>
        <w:t>end</w:t>
      </w:r>
      <w:r w:rsidRPr="009B17DD">
        <w:rPr>
          <w:rFonts w:ascii="Roboto" w:hAnsi="Roboto"/>
          <w:color w:val="auto"/>
          <w:spacing w:val="-9"/>
          <w:w w:val="115"/>
          <w:szCs w:val="22"/>
        </w:rPr>
        <w:t xml:space="preserve"> </w:t>
      </w:r>
      <w:r w:rsidRPr="009B17DD">
        <w:rPr>
          <w:rFonts w:ascii="Roboto" w:hAnsi="Roboto"/>
          <w:color w:val="auto"/>
          <w:spacing w:val="-2"/>
          <w:w w:val="115"/>
          <w:szCs w:val="22"/>
        </w:rPr>
        <w:t>with</w:t>
      </w:r>
      <w:r w:rsidRPr="009B17DD">
        <w:rPr>
          <w:rFonts w:ascii="Roboto" w:hAnsi="Roboto"/>
          <w:color w:val="auto"/>
          <w:spacing w:val="-14"/>
          <w:w w:val="115"/>
          <w:szCs w:val="22"/>
        </w:rPr>
        <w:t xml:space="preserve"> </w:t>
      </w:r>
      <w:r w:rsidRPr="009B17DD">
        <w:rPr>
          <w:rFonts w:ascii="Roboto" w:hAnsi="Roboto"/>
          <w:color w:val="auto"/>
          <w:spacing w:val="-2"/>
          <w:w w:val="115"/>
          <w:szCs w:val="22"/>
        </w:rPr>
        <w:t>the</w:t>
      </w:r>
      <w:r w:rsidRPr="009B17DD">
        <w:rPr>
          <w:rFonts w:ascii="Roboto" w:hAnsi="Roboto"/>
          <w:color w:val="auto"/>
          <w:spacing w:val="-12"/>
          <w:w w:val="115"/>
          <w:szCs w:val="22"/>
        </w:rPr>
        <w:t xml:space="preserve"> </w:t>
      </w:r>
      <w:r w:rsidRPr="009B17DD">
        <w:rPr>
          <w:rFonts w:ascii="Roboto" w:hAnsi="Roboto"/>
          <w:color w:val="auto"/>
          <w:spacing w:val="-2"/>
          <w:w w:val="115"/>
          <w:szCs w:val="22"/>
        </w:rPr>
        <w:t>DOL</w:t>
      </w:r>
      <w:r w:rsidRPr="009B17DD">
        <w:rPr>
          <w:rFonts w:ascii="Roboto" w:hAnsi="Roboto"/>
          <w:color w:val="auto"/>
          <w:spacing w:val="-11"/>
          <w:w w:val="115"/>
          <w:szCs w:val="22"/>
        </w:rPr>
        <w:t xml:space="preserve"> </w:t>
      </w:r>
      <w:r w:rsidRPr="009B17DD">
        <w:rPr>
          <w:rFonts w:ascii="Roboto" w:hAnsi="Roboto"/>
          <w:color w:val="auto"/>
          <w:spacing w:val="-2"/>
          <w:w w:val="115"/>
          <w:szCs w:val="22"/>
        </w:rPr>
        <w:t>issuing</w:t>
      </w:r>
      <w:r w:rsidRPr="009B17DD">
        <w:rPr>
          <w:rFonts w:ascii="Roboto" w:hAnsi="Roboto"/>
          <w:color w:val="auto"/>
          <w:spacing w:val="-11"/>
          <w:w w:val="115"/>
          <w:szCs w:val="22"/>
        </w:rPr>
        <w:t xml:space="preserve"> </w:t>
      </w:r>
      <w:r w:rsidRPr="009B17DD">
        <w:rPr>
          <w:rFonts w:ascii="Roboto" w:hAnsi="Roboto"/>
          <w:color w:val="auto"/>
          <w:spacing w:val="-2"/>
          <w:w w:val="115"/>
          <w:szCs w:val="22"/>
        </w:rPr>
        <w:t>a</w:t>
      </w:r>
      <w:r w:rsidRPr="009B17DD">
        <w:rPr>
          <w:rFonts w:ascii="Roboto" w:hAnsi="Roboto"/>
          <w:color w:val="auto"/>
          <w:spacing w:val="-15"/>
          <w:w w:val="115"/>
          <w:szCs w:val="22"/>
        </w:rPr>
        <w:t xml:space="preserve"> </w:t>
      </w:r>
      <w:hyperlink r:id="rId116">
        <w:r w:rsidRPr="009B17DD">
          <w:rPr>
            <w:rFonts w:ascii="Roboto" w:hAnsi="Roboto"/>
            <w:color w:val="0000FF"/>
            <w:spacing w:val="-2"/>
            <w:w w:val="115"/>
            <w:szCs w:val="22"/>
            <w:u w:val="single" w:color="0000FF"/>
          </w:rPr>
          <w:t>Field</w:t>
        </w:r>
        <w:r w:rsidRPr="009B17DD">
          <w:rPr>
            <w:rFonts w:ascii="Roboto" w:hAnsi="Roboto"/>
            <w:color w:val="0000FF"/>
            <w:spacing w:val="-12"/>
            <w:w w:val="115"/>
            <w:szCs w:val="22"/>
            <w:u w:val="single" w:color="0000FF"/>
          </w:rPr>
          <w:t xml:space="preserve"> </w:t>
        </w:r>
        <w:r w:rsidRPr="009B17DD">
          <w:rPr>
            <w:rFonts w:ascii="Roboto" w:hAnsi="Roboto"/>
            <w:color w:val="0000FF"/>
            <w:spacing w:val="-2"/>
            <w:w w:val="115"/>
            <w:szCs w:val="22"/>
            <w:u w:val="single" w:color="0000FF"/>
          </w:rPr>
          <w:t>Assistance</w:t>
        </w:r>
        <w:r w:rsidRPr="009B17DD">
          <w:rPr>
            <w:rFonts w:ascii="Roboto" w:hAnsi="Roboto"/>
            <w:color w:val="0000FF"/>
            <w:spacing w:val="-14"/>
            <w:w w:val="115"/>
            <w:szCs w:val="22"/>
            <w:u w:val="single" w:color="0000FF"/>
          </w:rPr>
          <w:t xml:space="preserve"> </w:t>
        </w:r>
        <w:r w:rsidRPr="009B17DD">
          <w:rPr>
            <w:rFonts w:ascii="Roboto" w:hAnsi="Roboto"/>
            <w:color w:val="0000FF"/>
            <w:spacing w:val="-2"/>
            <w:w w:val="115"/>
            <w:szCs w:val="22"/>
            <w:u w:val="single" w:color="0000FF"/>
          </w:rPr>
          <w:t>Bulletin</w:t>
        </w:r>
      </w:hyperlink>
      <w:r w:rsidRPr="009B17DD">
        <w:rPr>
          <w:rFonts w:ascii="Roboto" w:hAnsi="Roboto"/>
          <w:color w:val="0000FF"/>
          <w:spacing w:val="-11"/>
          <w:w w:val="115"/>
          <w:szCs w:val="22"/>
        </w:rPr>
        <w:t xml:space="preserve"> </w:t>
      </w:r>
      <w:r w:rsidRPr="009B17DD">
        <w:rPr>
          <w:rFonts w:ascii="Roboto" w:hAnsi="Roboto"/>
          <w:color w:val="auto"/>
          <w:spacing w:val="-2"/>
          <w:w w:val="115"/>
          <w:szCs w:val="22"/>
        </w:rPr>
        <w:t>advising</w:t>
      </w:r>
      <w:r w:rsidRPr="009B17DD">
        <w:rPr>
          <w:rFonts w:ascii="Roboto" w:hAnsi="Roboto"/>
          <w:color w:val="auto"/>
          <w:spacing w:val="-12"/>
          <w:w w:val="115"/>
          <w:szCs w:val="22"/>
        </w:rPr>
        <w:t xml:space="preserve"> </w:t>
      </w:r>
      <w:r w:rsidRPr="009B17DD">
        <w:rPr>
          <w:rFonts w:ascii="Roboto" w:hAnsi="Roboto"/>
          <w:color w:val="auto"/>
          <w:spacing w:val="-2"/>
          <w:w w:val="115"/>
          <w:szCs w:val="22"/>
        </w:rPr>
        <w:t>that</w:t>
      </w:r>
      <w:r w:rsidRPr="009B17DD">
        <w:rPr>
          <w:rFonts w:ascii="Roboto" w:hAnsi="Roboto"/>
          <w:color w:val="auto"/>
          <w:spacing w:val="-16"/>
          <w:w w:val="115"/>
          <w:szCs w:val="22"/>
        </w:rPr>
        <w:t xml:space="preserve"> </w:t>
      </w:r>
      <w:r w:rsidRPr="009B17DD">
        <w:rPr>
          <w:rFonts w:ascii="Roboto" w:hAnsi="Roboto"/>
          <w:color w:val="auto"/>
          <w:spacing w:val="-2"/>
          <w:w w:val="115"/>
          <w:szCs w:val="22"/>
        </w:rPr>
        <w:t>the</w:t>
      </w:r>
      <w:r w:rsidRPr="009B17DD">
        <w:rPr>
          <w:rFonts w:ascii="Roboto" w:hAnsi="Roboto"/>
          <w:color w:val="auto"/>
          <w:spacing w:val="-15"/>
          <w:w w:val="115"/>
          <w:szCs w:val="22"/>
        </w:rPr>
        <w:t xml:space="preserve"> </w:t>
      </w:r>
      <w:r w:rsidRPr="009B17DD">
        <w:rPr>
          <w:rFonts w:ascii="Roboto" w:hAnsi="Roboto"/>
          <w:color w:val="auto"/>
          <w:spacing w:val="-2"/>
          <w:w w:val="115"/>
          <w:szCs w:val="22"/>
        </w:rPr>
        <w:t xml:space="preserve">agency </w:t>
      </w:r>
      <w:r w:rsidRPr="009B17DD">
        <w:rPr>
          <w:rFonts w:ascii="Roboto" w:hAnsi="Roboto"/>
          <w:color w:val="auto"/>
          <w:w w:val="115"/>
          <w:szCs w:val="22"/>
        </w:rPr>
        <w:t>would</w:t>
      </w:r>
      <w:r w:rsidRPr="009B17DD">
        <w:rPr>
          <w:rFonts w:ascii="Roboto" w:hAnsi="Roboto"/>
          <w:color w:val="auto"/>
          <w:spacing w:val="-14"/>
          <w:w w:val="115"/>
          <w:szCs w:val="22"/>
        </w:rPr>
        <w:t xml:space="preserve"> </w:t>
      </w:r>
      <w:r w:rsidRPr="009B17DD">
        <w:rPr>
          <w:rFonts w:ascii="Roboto" w:hAnsi="Roboto"/>
          <w:color w:val="auto"/>
          <w:w w:val="115"/>
          <w:szCs w:val="22"/>
        </w:rPr>
        <w:t>no</w:t>
      </w:r>
      <w:r w:rsidRPr="009B17DD">
        <w:rPr>
          <w:rFonts w:ascii="Roboto" w:hAnsi="Roboto"/>
          <w:color w:val="auto"/>
          <w:spacing w:val="-11"/>
          <w:w w:val="115"/>
          <w:szCs w:val="22"/>
        </w:rPr>
        <w:t xml:space="preserve"> </w:t>
      </w:r>
      <w:r w:rsidRPr="009B17DD">
        <w:rPr>
          <w:rFonts w:ascii="Roboto" w:hAnsi="Roboto"/>
          <w:color w:val="auto"/>
          <w:w w:val="115"/>
          <w:szCs w:val="22"/>
        </w:rPr>
        <w:t>longer</w:t>
      </w:r>
      <w:r w:rsidRPr="009B17DD">
        <w:rPr>
          <w:rFonts w:ascii="Roboto" w:hAnsi="Roboto"/>
          <w:color w:val="auto"/>
          <w:spacing w:val="-14"/>
          <w:w w:val="115"/>
          <w:szCs w:val="22"/>
        </w:rPr>
        <w:t xml:space="preserve"> </w:t>
      </w:r>
      <w:r w:rsidRPr="009B17DD">
        <w:rPr>
          <w:rFonts w:ascii="Roboto" w:hAnsi="Roboto"/>
          <w:color w:val="auto"/>
          <w:w w:val="115"/>
          <w:szCs w:val="22"/>
        </w:rPr>
        <w:t>seek</w:t>
      </w:r>
      <w:r w:rsidRPr="009B17DD">
        <w:rPr>
          <w:rFonts w:ascii="Roboto" w:hAnsi="Roboto"/>
          <w:color w:val="auto"/>
          <w:spacing w:val="-11"/>
          <w:w w:val="115"/>
          <w:szCs w:val="22"/>
        </w:rPr>
        <w:t xml:space="preserve"> </w:t>
      </w:r>
      <w:r w:rsidRPr="009B17DD">
        <w:rPr>
          <w:rFonts w:ascii="Roboto" w:hAnsi="Roboto"/>
          <w:color w:val="auto"/>
          <w:w w:val="115"/>
          <w:szCs w:val="22"/>
        </w:rPr>
        <w:t>liquidated</w:t>
      </w:r>
      <w:r w:rsidRPr="009B17DD">
        <w:rPr>
          <w:rFonts w:ascii="Roboto" w:hAnsi="Roboto"/>
          <w:color w:val="auto"/>
          <w:spacing w:val="-13"/>
          <w:w w:val="115"/>
          <w:szCs w:val="22"/>
        </w:rPr>
        <w:t xml:space="preserve"> </w:t>
      </w:r>
      <w:r w:rsidRPr="009B17DD">
        <w:rPr>
          <w:rFonts w:ascii="Roboto" w:hAnsi="Roboto"/>
          <w:color w:val="auto"/>
          <w:w w:val="115"/>
          <w:szCs w:val="22"/>
        </w:rPr>
        <w:t>damages</w:t>
      </w:r>
      <w:r w:rsidRPr="009B17DD">
        <w:rPr>
          <w:rFonts w:ascii="Roboto" w:hAnsi="Roboto"/>
          <w:color w:val="auto"/>
          <w:spacing w:val="-12"/>
          <w:w w:val="115"/>
          <w:szCs w:val="22"/>
        </w:rPr>
        <w:t xml:space="preserve"> </w:t>
      </w:r>
      <w:r w:rsidRPr="009B17DD">
        <w:rPr>
          <w:rFonts w:ascii="Roboto" w:hAnsi="Roboto"/>
          <w:color w:val="auto"/>
          <w:w w:val="115"/>
          <w:szCs w:val="22"/>
        </w:rPr>
        <w:t>at</w:t>
      </w:r>
      <w:r w:rsidRPr="009B17DD">
        <w:rPr>
          <w:rFonts w:ascii="Roboto" w:hAnsi="Roboto"/>
          <w:color w:val="auto"/>
          <w:spacing w:val="-12"/>
          <w:w w:val="115"/>
          <w:szCs w:val="22"/>
        </w:rPr>
        <w:t xml:space="preserve"> </w:t>
      </w:r>
      <w:r w:rsidRPr="009B17DD">
        <w:rPr>
          <w:rFonts w:ascii="Roboto" w:hAnsi="Roboto"/>
          <w:color w:val="auto"/>
          <w:w w:val="115"/>
          <w:szCs w:val="22"/>
        </w:rPr>
        <w:t>the</w:t>
      </w:r>
      <w:r w:rsidRPr="009B17DD">
        <w:rPr>
          <w:rFonts w:ascii="Roboto" w:hAnsi="Roboto"/>
          <w:color w:val="auto"/>
          <w:spacing w:val="-11"/>
          <w:w w:val="115"/>
          <w:szCs w:val="22"/>
        </w:rPr>
        <w:t xml:space="preserve"> </w:t>
      </w:r>
      <w:r w:rsidRPr="009B17DD">
        <w:rPr>
          <w:rFonts w:ascii="Roboto" w:hAnsi="Roboto"/>
          <w:color w:val="auto"/>
          <w:w w:val="115"/>
          <w:szCs w:val="22"/>
        </w:rPr>
        <w:t>investigation</w:t>
      </w:r>
      <w:r w:rsidRPr="009B17DD">
        <w:rPr>
          <w:rFonts w:ascii="Roboto" w:hAnsi="Roboto"/>
          <w:color w:val="auto"/>
          <w:spacing w:val="-13"/>
          <w:w w:val="115"/>
          <w:szCs w:val="22"/>
        </w:rPr>
        <w:t xml:space="preserve"> </w:t>
      </w:r>
      <w:r w:rsidRPr="009B17DD">
        <w:rPr>
          <w:rFonts w:ascii="Roboto" w:hAnsi="Roboto"/>
          <w:color w:val="auto"/>
          <w:w w:val="115"/>
          <w:szCs w:val="22"/>
        </w:rPr>
        <w:t>stage.</w:t>
      </w:r>
    </w:p>
    <w:p w14:paraId="14BEA9E9" w14:textId="77777777" w:rsidR="00E43496" w:rsidRPr="009B17DD" w:rsidRDefault="00E43496" w:rsidP="00E43496">
      <w:pPr>
        <w:pStyle w:val="BodyText"/>
        <w:spacing w:after="0" w:line="240" w:lineRule="auto"/>
        <w:ind w:right="-90"/>
        <w:jc w:val="left"/>
        <w:rPr>
          <w:rFonts w:ascii="Roboto" w:hAnsi="Roboto"/>
          <w:color w:val="auto"/>
          <w:sz w:val="16"/>
          <w:szCs w:val="16"/>
        </w:rPr>
      </w:pPr>
    </w:p>
    <w:p w14:paraId="7188FCF9" w14:textId="77777777" w:rsidR="00E43496" w:rsidRPr="009B17DD"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w w:val="110"/>
          <w:szCs w:val="22"/>
        </w:rPr>
        <w:lastRenderedPageBreak/>
        <w:t>Note</w:t>
      </w:r>
      <w:r w:rsidRPr="009B17DD">
        <w:rPr>
          <w:rFonts w:ascii="Roboto" w:hAnsi="Roboto"/>
          <w:color w:val="auto"/>
          <w:spacing w:val="-13"/>
          <w:w w:val="110"/>
          <w:szCs w:val="22"/>
        </w:rPr>
        <w:t xml:space="preserve"> </w:t>
      </w:r>
      <w:r w:rsidRPr="009B17DD">
        <w:rPr>
          <w:rFonts w:ascii="Roboto" w:hAnsi="Roboto"/>
          <w:color w:val="auto"/>
          <w:w w:val="110"/>
          <w:szCs w:val="22"/>
        </w:rPr>
        <w:t>that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w w:val="110"/>
          <w:szCs w:val="22"/>
        </w:rPr>
        <w:t>prohibition</w:t>
      </w:r>
      <w:r w:rsidRPr="009B17DD">
        <w:rPr>
          <w:rFonts w:ascii="Roboto" w:hAnsi="Roboto"/>
          <w:color w:val="auto"/>
          <w:spacing w:val="-17"/>
          <w:w w:val="110"/>
          <w:szCs w:val="22"/>
        </w:rPr>
        <w:t xml:space="preserve"> </w:t>
      </w:r>
      <w:r w:rsidRPr="009B17DD">
        <w:rPr>
          <w:rFonts w:ascii="Roboto" w:hAnsi="Roboto"/>
          <w:color w:val="auto"/>
          <w:w w:val="110"/>
          <w:szCs w:val="22"/>
        </w:rPr>
        <w:t>on</w:t>
      </w:r>
      <w:r w:rsidRPr="009B17DD">
        <w:rPr>
          <w:rFonts w:ascii="Roboto" w:hAnsi="Roboto"/>
          <w:color w:val="auto"/>
          <w:spacing w:val="-15"/>
          <w:w w:val="110"/>
          <w:szCs w:val="22"/>
        </w:rPr>
        <w:t xml:space="preserve"> </w:t>
      </w:r>
      <w:r w:rsidRPr="009B17DD">
        <w:rPr>
          <w:rFonts w:ascii="Roboto" w:hAnsi="Roboto"/>
          <w:color w:val="auto"/>
          <w:w w:val="110"/>
          <w:szCs w:val="22"/>
        </w:rPr>
        <w:t>seeking</w:t>
      </w:r>
      <w:r w:rsidRPr="009B17DD">
        <w:rPr>
          <w:rFonts w:ascii="Roboto" w:hAnsi="Roboto"/>
          <w:color w:val="auto"/>
          <w:spacing w:val="-12"/>
          <w:w w:val="110"/>
          <w:szCs w:val="22"/>
        </w:rPr>
        <w:t xml:space="preserve"> </w:t>
      </w:r>
      <w:r w:rsidRPr="009B17DD">
        <w:rPr>
          <w:rFonts w:ascii="Roboto" w:hAnsi="Roboto"/>
          <w:color w:val="auto"/>
          <w:w w:val="110"/>
          <w:szCs w:val="22"/>
        </w:rPr>
        <w:t>liquidated</w:t>
      </w:r>
      <w:r w:rsidRPr="009B17DD">
        <w:rPr>
          <w:rFonts w:ascii="Roboto" w:hAnsi="Roboto"/>
          <w:color w:val="auto"/>
          <w:spacing w:val="-13"/>
          <w:w w:val="110"/>
          <w:szCs w:val="22"/>
        </w:rPr>
        <w:t xml:space="preserve"> </w:t>
      </w:r>
      <w:r w:rsidRPr="009B17DD">
        <w:rPr>
          <w:rFonts w:ascii="Roboto" w:hAnsi="Roboto"/>
          <w:color w:val="auto"/>
          <w:w w:val="110"/>
          <w:szCs w:val="22"/>
        </w:rPr>
        <w:t>damages</w:t>
      </w:r>
      <w:r w:rsidRPr="009B17DD">
        <w:rPr>
          <w:rFonts w:ascii="Roboto" w:hAnsi="Roboto"/>
          <w:color w:val="auto"/>
          <w:spacing w:val="-13"/>
          <w:w w:val="110"/>
          <w:szCs w:val="22"/>
        </w:rPr>
        <w:t xml:space="preserve"> </w:t>
      </w:r>
      <w:r w:rsidRPr="009B17DD">
        <w:rPr>
          <w:rFonts w:ascii="Roboto" w:hAnsi="Roboto"/>
          <w:color w:val="auto"/>
          <w:w w:val="110"/>
          <w:szCs w:val="22"/>
        </w:rPr>
        <w:t>exists</w:t>
      </w:r>
      <w:r w:rsidRPr="009B17DD">
        <w:rPr>
          <w:rFonts w:ascii="Roboto" w:hAnsi="Roboto"/>
          <w:color w:val="auto"/>
          <w:spacing w:val="-15"/>
          <w:w w:val="110"/>
          <w:szCs w:val="22"/>
        </w:rPr>
        <w:t xml:space="preserve"> </w:t>
      </w:r>
      <w:r w:rsidRPr="009B17DD">
        <w:rPr>
          <w:rFonts w:ascii="Roboto" w:hAnsi="Roboto"/>
          <w:color w:val="auto"/>
          <w:w w:val="110"/>
          <w:szCs w:val="22"/>
        </w:rPr>
        <w:t>only</w:t>
      </w:r>
      <w:r w:rsidRPr="009B17DD">
        <w:rPr>
          <w:rFonts w:ascii="Roboto" w:hAnsi="Roboto"/>
          <w:color w:val="auto"/>
          <w:spacing w:val="-14"/>
          <w:w w:val="110"/>
          <w:szCs w:val="22"/>
        </w:rPr>
        <w:t xml:space="preserve"> </w:t>
      </w:r>
      <w:r w:rsidRPr="009B17DD">
        <w:rPr>
          <w:rFonts w:ascii="Roboto" w:hAnsi="Roboto"/>
          <w:color w:val="auto"/>
          <w:w w:val="110"/>
          <w:szCs w:val="22"/>
        </w:rPr>
        <w:t>at</w:t>
      </w:r>
      <w:r w:rsidRPr="009B17DD">
        <w:rPr>
          <w:rFonts w:ascii="Roboto" w:hAnsi="Roboto"/>
          <w:color w:val="auto"/>
          <w:spacing w:val="-14"/>
          <w:w w:val="110"/>
          <w:szCs w:val="22"/>
        </w:rPr>
        <w:t xml:space="preserve"> </w:t>
      </w:r>
      <w:r w:rsidRPr="009B17DD">
        <w:rPr>
          <w:rFonts w:ascii="Roboto" w:hAnsi="Roboto"/>
          <w:color w:val="auto"/>
          <w:w w:val="110"/>
          <w:szCs w:val="22"/>
        </w:rPr>
        <w:t>the</w:t>
      </w:r>
      <w:r w:rsidRPr="009B17DD">
        <w:rPr>
          <w:rFonts w:ascii="Roboto" w:hAnsi="Roboto"/>
          <w:color w:val="auto"/>
          <w:spacing w:val="-14"/>
          <w:w w:val="110"/>
          <w:szCs w:val="22"/>
        </w:rPr>
        <w:t xml:space="preserve"> </w:t>
      </w:r>
      <w:r w:rsidRPr="009B17DD">
        <w:rPr>
          <w:rFonts w:ascii="Roboto" w:hAnsi="Roboto"/>
          <w:color w:val="auto"/>
          <w:spacing w:val="-2"/>
          <w:w w:val="110"/>
          <w:szCs w:val="22"/>
        </w:rPr>
        <w:t>administrative/investigative</w:t>
      </w:r>
    </w:p>
    <w:p w14:paraId="2F5DD88A" w14:textId="77777777" w:rsidR="00E43496" w:rsidRDefault="00E43496" w:rsidP="00E43496">
      <w:pPr>
        <w:pStyle w:val="BodyText"/>
        <w:spacing w:after="0" w:line="240" w:lineRule="auto"/>
        <w:ind w:right="-90"/>
        <w:jc w:val="left"/>
        <w:rPr>
          <w:rFonts w:ascii="Roboto" w:hAnsi="Roboto"/>
          <w:color w:val="auto"/>
          <w:szCs w:val="22"/>
        </w:rPr>
      </w:pPr>
      <w:r w:rsidRPr="009B17DD">
        <w:rPr>
          <w:rFonts w:ascii="Roboto" w:hAnsi="Roboto"/>
          <w:color w:val="auto"/>
          <w:spacing w:val="-2"/>
          <w:w w:val="115"/>
          <w:szCs w:val="22"/>
        </w:rPr>
        <w:t>stage.</w:t>
      </w:r>
      <w:r w:rsidRPr="009B17DD">
        <w:rPr>
          <w:rFonts w:ascii="Roboto" w:hAnsi="Roboto"/>
          <w:color w:val="auto"/>
          <w:spacing w:val="-12"/>
          <w:w w:val="115"/>
          <w:szCs w:val="22"/>
        </w:rPr>
        <w:t xml:space="preserve"> </w:t>
      </w:r>
      <w:r w:rsidRPr="009B17DD">
        <w:rPr>
          <w:rFonts w:ascii="Roboto" w:hAnsi="Roboto"/>
          <w:color w:val="auto"/>
          <w:spacing w:val="-2"/>
          <w:w w:val="115"/>
          <w:szCs w:val="22"/>
        </w:rPr>
        <w:t>Businesses</w:t>
      </w:r>
      <w:r w:rsidRPr="009B17DD">
        <w:rPr>
          <w:rFonts w:ascii="Roboto" w:hAnsi="Roboto"/>
          <w:color w:val="auto"/>
          <w:spacing w:val="-11"/>
          <w:w w:val="115"/>
          <w:szCs w:val="22"/>
        </w:rPr>
        <w:t xml:space="preserve"> </w:t>
      </w:r>
      <w:r w:rsidRPr="009B17DD">
        <w:rPr>
          <w:rFonts w:ascii="Roboto" w:hAnsi="Roboto"/>
          <w:color w:val="auto"/>
          <w:spacing w:val="-2"/>
          <w:w w:val="115"/>
          <w:szCs w:val="22"/>
        </w:rPr>
        <w:t>that</w:t>
      </w:r>
      <w:r w:rsidRPr="009B17DD">
        <w:rPr>
          <w:rFonts w:ascii="Roboto" w:hAnsi="Roboto"/>
          <w:color w:val="auto"/>
          <w:spacing w:val="-12"/>
          <w:w w:val="115"/>
          <w:szCs w:val="22"/>
        </w:rPr>
        <w:t xml:space="preserve"> </w:t>
      </w:r>
      <w:r w:rsidRPr="009B17DD">
        <w:rPr>
          <w:rFonts w:ascii="Roboto" w:hAnsi="Roboto"/>
          <w:color w:val="auto"/>
          <w:spacing w:val="-2"/>
          <w:w w:val="115"/>
          <w:szCs w:val="22"/>
        </w:rPr>
        <w:t>litigate</w:t>
      </w:r>
      <w:r w:rsidRPr="009B17DD">
        <w:rPr>
          <w:rFonts w:ascii="Roboto" w:hAnsi="Roboto"/>
          <w:color w:val="auto"/>
          <w:spacing w:val="-11"/>
          <w:w w:val="115"/>
          <w:szCs w:val="22"/>
        </w:rPr>
        <w:t xml:space="preserve"> </w:t>
      </w:r>
      <w:r w:rsidRPr="009B17DD">
        <w:rPr>
          <w:rFonts w:ascii="Roboto" w:hAnsi="Roboto"/>
          <w:color w:val="auto"/>
          <w:spacing w:val="-2"/>
          <w:w w:val="115"/>
          <w:szCs w:val="22"/>
        </w:rPr>
        <w:t>FLSA</w:t>
      </w:r>
      <w:r w:rsidRPr="009B17DD">
        <w:rPr>
          <w:rFonts w:ascii="Roboto" w:hAnsi="Roboto"/>
          <w:color w:val="auto"/>
          <w:spacing w:val="-12"/>
          <w:w w:val="115"/>
          <w:szCs w:val="22"/>
        </w:rPr>
        <w:t xml:space="preserve"> </w:t>
      </w:r>
      <w:r w:rsidRPr="009B17DD">
        <w:rPr>
          <w:rFonts w:ascii="Roboto" w:hAnsi="Roboto"/>
          <w:color w:val="auto"/>
          <w:spacing w:val="-2"/>
          <w:w w:val="115"/>
          <w:szCs w:val="22"/>
        </w:rPr>
        <w:t>cases</w:t>
      </w:r>
      <w:r w:rsidRPr="009B17DD">
        <w:rPr>
          <w:rFonts w:ascii="Roboto" w:hAnsi="Roboto"/>
          <w:color w:val="auto"/>
          <w:spacing w:val="-11"/>
          <w:w w:val="115"/>
          <w:szCs w:val="22"/>
        </w:rPr>
        <w:t xml:space="preserve"> </w:t>
      </w:r>
      <w:r w:rsidRPr="009B17DD">
        <w:rPr>
          <w:rFonts w:ascii="Roboto" w:hAnsi="Roboto"/>
          <w:color w:val="auto"/>
          <w:spacing w:val="-2"/>
          <w:w w:val="115"/>
          <w:szCs w:val="22"/>
        </w:rPr>
        <w:t>in</w:t>
      </w:r>
      <w:r w:rsidRPr="009B17DD">
        <w:rPr>
          <w:rFonts w:ascii="Roboto" w:hAnsi="Roboto"/>
          <w:color w:val="auto"/>
          <w:spacing w:val="-14"/>
          <w:w w:val="115"/>
          <w:szCs w:val="22"/>
        </w:rPr>
        <w:t xml:space="preserve"> </w:t>
      </w:r>
      <w:r w:rsidRPr="009B17DD">
        <w:rPr>
          <w:rFonts w:ascii="Roboto" w:hAnsi="Roboto"/>
          <w:color w:val="auto"/>
          <w:spacing w:val="-2"/>
          <w:w w:val="115"/>
          <w:szCs w:val="22"/>
        </w:rPr>
        <w:t>court</w:t>
      </w:r>
      <w:r w:rsidRPr="009B17DD">
        <w:rPr>
          <w:rFonts w:ascii="Roboto" w:hAnsi="Roboto"/>
          <w:color w:val="auto"/>
          <w:spacing w:val="-12"/>
          <w:w w:val="115"/>
          <w:szCs w:val="22"/>
        </w:rPr>
        <w:t xml:space="preserve"> </w:t>
      </w:r>
      <w:r w:rsidRPr="009B17DD">
        <w:rPr>
          <w:rFonts w:ascii="Roboto" w:hAnsi="Roboto"/>
          <w:color w:val="auto"/>
          <w:spacing w:val="-2"/>
          <w:w w:val="115"/>
          <w:szCs w:val="22"/>
        </w:rPr>
        <w:t>still</w:t>
      </w:r>
      <w:r w:rsidRPr="009B17DD">
        <w:rPr>
          <w:rFonts w:ascii="Roboto" w:hAnsi="Roboto"/>
          <w:color w:val="auto"/>
          <w:spacing w:val="-13"/>
          <w:w w:val="115"/>
          <w:szCs w:val="22"/>
        </w:rPr>
        <w:t xml:space="preserve"> </w:t>
      </w:r>
      <w:r w:rsidRPr="009B17DD">
        <w:rPr>
          <w:rFonts w:ascii="Roboto" w:hAnsi="Roboto"/>
          <w:color w:val="auto"/>
          <w:spacing w:val="-2"/>
          <w:w w:val="115"/>
          <w:szCs w:val="22"/>
        </w:rPr>
        <w:t>face</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1"/>
          <w:w w:val="115"/>
          <w:szCs w:val="22"/>
        </w:rPr>
        <w:t xml:space="preserve"> </w:t>
      </w:r>
      <w:r w:rsidRPr="009B17DD">
        <w:rPr>
          <w:rFonts w:ascii="Roboto" w:hAnsi="Roboto"/>
          <w:color w:val="auto"/>
          <w:spacing w:val="-2"/>
          <w:w w:val="115"/>
          <w:szCs w:val="22"/>
        </w:rPr>
        <w:t>threat</w:t>
      </w:r>
      <w:r w:rsidRPr="009B17DD">
        <w:rPr>
          <w:rFonts w:ascii="Roboto" w:hAnsi="Roboto"/>
          <w:color w:val="auto"/>
          <w:spacing w:val="-15"/>
          <w:w w:val="115"/>
          <w:szCs w:val="22"/>
        </w:rPr>
        <w:t xml:space="preserve"> </w:t>
      </w:r>
      <w:r w:rsidRPr="009B17DD">
        <w:rPr>
          <w:rFonts w:ascii="Roboto" w:hAnsi="Roboto"/>
          <w:color w:val="auto"/>
          <w:spacing w:val="-2"/>
          <w:w w:val="115"/>
          <w:szCs w:val="22"/>
        </w:rPr>
        <w:t>of</w:t>
      </w:r>
      <w:r w:rsidRPr="009B17DD">
        <w:rPr>
          <w:rFonts w:ascii="Roboto" w:hAnsi="Roboto"/>
          <w:color w:val="auto"/>
          <w:spacing w:val="-12"/>
          <w:w w:val="115"/>
          <w:szCs w:val="22"/>
        </w:rPr>
        <w:t xml:space="preserve"> </w:t>
      </w:r>
      <w:r w:rsidRPr="009B17DD">
        <w:rPr>
          <w:rFonts w:ascii="Roboto" w:hAnsi="Roboto"/>
          <w:color w:val="auto"/>
          <w:spacing w:val="-2"/>
          <w:w w:val="115"/>
          <w:szCs w:val="22"/>
        </w:rPr>
        <w:t>liquidated</w:t>
      </w:r>
      <w:r w:rsidRPr="009B17DD">
        <w:rPr>
          <w:rFonts w:ascii="Roboto" w:hAnsi="Roboto"/>
          <w:color w:val="auto"/>
          <w:spacing w:val="-13"/>
          <w:w w:val="115"/>
          <w:szCs w:val="22"/>
        </w:rPr>
        <w:t xml:space="preserve"> </w:t>
      </w:r>
      <w:r w:rsidRPr="009B17DD">
        <w:rPr>
          <w:rFonts w:ascii="Roboto" w:hAnsi="Roboto"/>
          <w:color w:val="auto"/>
          <w:spacing w:val="-2"/>
          <w:w w:val="115"/>
          <w:szCs w:val="22"/>
        </w:rPr>
        <w:t>damages</w:t>
      </w:r>
      <w:r w:rsidRPr="009B17DD">
        <w:rPr>
          <w:rFonts w:ascii="Roboto" w:hAnsi="Roboto"/>
          <w:color w:val="auto"/>
          <w:spacing w:val="-10"/>
          <w:w w:val="115"/>
          <w:szCs w:val="22"/>
        </w:rPr>
        <w:t xml:space="preserve"> </w:t>
      </w:r>
      <w:r w:rsidRPr="009B17DD">
        <w:rPr>
          <w:rFonts w:ascii="Roboto" w:hAnsi="Roboto"/>
          <w:color w:val="auto"/>
          <w:spacing w:val="-2"/>
          <w:w w:val="115"/>
          <w:szCs w:val="22"/>
        </w:rPr>
        <w:t>in</w:t>
      </w:r>
      <w:r w:rsidRPr="009B17DD">
        <w:rPr>
          <w:rFonts w:ascii="Roboto" w:hAnsi="Roboto"/>
          <w:color w:val="auto"/>
          <w:spacing w:val="-11"/>
          <w:w w:val="115"/>
          <w:szCs w:val="22"/>
        </w:rPr>
        <w:t xml:space="preserve"> </w:t>
      </w:r>
      <w:r w:rsidRPr="009B17DD">
        <w:rPr>
          <w:rFonts w:ascii="Roboto" w:hAnsi="Roboto"/>
          <w:color w:val="auto"/>
          <w:spacing w:val="-2"/>
          <w:w w:val="115"/>
          <w:szCs w:val="22"/>
        </w:rPr>
        <w:t>the</w:t>
      </w:r>
      <w:r w:rsidRPr="009B17DD">
        <w:rPr>
          <w:rFonts w:ascii="Roboto" w:hAnsi="Roboto"/>
          <w:color w:val="auto"/>
          <w:spacing w:val="-14"/>
          <w:w w:val="115"/>
          <w:szCs w:val="22"/>
        </w:rPr>
        <w:t xml:space="preserve"> </w:t>
      </w:r>
      <w:r w:rsidRPr="009B17DD">
        <w:rPr>
          <w:rFonts w:ascii="Roboto" w:hAnsi="Roboto"/>
          <w:color w:val="auto"/>
          <w:spacing w:val="-2"/>
          <w:w w:val="115"/>
          <w:szCs w:val="22"/>
        </w:rPr>
        <w:t>event</w:t>
      </w:r>
      <w:r w:rsidRPr="009B17DD">
        <w:rPr>
          <w:rFonts w:ascii="Roboto" w:hAnsi="Roboto"/>
          <w:color w:val="auto"/>
          <w:spacing w:val="-14"/>
          <w:w w:val="115"/>
          <w:szCs w:val="22"/>
        </w:rPr>
        <w:t xml:space="preserve"> </w:t>
      </w:r>
      <w:r w:rsidRPr="009B17DD">
        <w:rPr>
          <w:rFonts w:ascii="Roboto" w:hAnsi="Roboto"/>
          <w:color w:val="auto"/>
          <w:spacing w:val="-2"/>
          <w:w w:val="115"/>
          <w:szCs w:val="22"/>
        </w:rPr>
        <w:t>of</w:t>
      </w:r>
      <w:r w:rsidRPr="009B17DD">
        <w:rPr>
          <w:rFonts w:ascii="Roboto" w:hAnsi="Roboto"/>
          <w:color w:val="auto"/>
          <w:spacing w:val="-14"/>
          <w:w w:val="115"/>
          <w:szCs w:val="22"/>
        </w:rPr>
        <w:t xml:space="preserve"> </w:t>
      </w:r>
      <w:r w:rsidRPr="009B17DD">
        <w:rPr>
          <w:rFonts w:ascii="Roboto" w:hAnsi="Roboto"/>
          <w:color w:val="auto"/>
          <w:spacing w:val="-2"/>
          <w:w w:val="115"/>
          <w:szCs w:val="22"/>
        </w:rPr>
        <w:t xml:space="preserve">an </w:t>
      </w:r>
      <w:r w:rsidRPr="009B17DD">
        <w:rPr>
          <w:rFonts w:ascii="Roboto" w:hAnsi="Roboto"/>
          <w:color w:val="auto"/>
          <w:w w:val="115"/>
          <w:szCs w:val="22"/>
        </w:rPr>
        <w:t>adverse</w:t>
      </w:r>
      <w:r w:rsidRPr="009B17DD">
        <w:rPr>
          <w:rFonts w:ascii="Roboto" w:hAnsi="Roboto"/>
          <w:color w:val="auto"/>
          <w:spacing w:val="-7"/>
          <w:w w:val="115"/>
          <w:szCs w:val="22"/>
        </w:rPr>
        <w:t xml:space="preserve"> </w:t>
      </w:r>
      <w:r w:rsidRPr="009B17DD">
        <w:rPr>
          <w:rFonts w:ascii="Roboto" w:hAnsi="Roboto"/>
          <w:color w:val="auto"/>
          <w:w w:val="115"/>
          <w:szCs w:val="22"/>
        </w:rPr>
        <w:t>verdict.</w:t>
      </w:r>
    </w:p>
    <w:p w14:paraId="3E48F82E" w14:textId="77777777" w:rsidR="00E43496" w:rsidRPr="009B17DD" w:rsidRDefault="00E43496" w:rsidP="00E43496">
      <w:pPr>
        <w:pStyle w:val="BodyText"/>
        <w:spacing w:after="0" w:line="240" w:lineRule="auto"/>
        <w:ind w:right="-90"/>
        <w:jc w:val="left"/>
        <w:rPr>
          <w:rFonts w:ascii="Roboto" w:hAnsi="Roboto"/>
          <w:color w:val="auto"/>
          <w:szCs w:val="22"/>
        </w:rPr>
      </w:pPr>
    </w:p>
    <w:p w14:paraId="1065D295" w14:textId="650FAC98" w:rsidR="00E43496" w:rsidRPr="009B17DD" w:rsidRDefault="00E43496" w:rsidP="00E43496">
      <w:pPr>
        <w:pStyle w:val="Heading1"/>
        <w:spacing w:before="0" w:beforeAutospacing="0" w:after="0" w:afterAutospacing="0"/>
        <w:ind w:right="-180"/>
        <w:jc w:val="center"/>
        <w:rPr>
          <w:rFonts w:ascii="Roboto" w:hAnsi="Roboto"/>
          <w:spacing w:val="-8"/>
          <w:sz w:val="32"/>
          <w:szCs w:val="32"/>
        </w:rPr>
      </w:pPr>
      <w:bookmarkStart w:id="13" w:name="_Hlk212641891"/>
      <w:r w:rsidRPr="009B17DD">
        <w:rPr>
          <w:rFonts w:ascii="Roboto" w:hAnsi="Roboto"/>
          <w:spacing w:val="-8"/>
          <w:sz w:val="32"/>
          <w:szCs w:val="32"/>
        </w:rPr>
        <w:t>FTC Ends Pursuit of Non-Compete Prohibition</w:t>
      </w:r>
    </w:p>
    <w:bookmarkEnd w:id="13"/>
    <w:p w14:paraId="2D4C57C0" w14:textId="77777777" w:rsidR="00E43496" w:rsidRPr="00E43496" w:rsidRDefault="00E43496" w:rsidP="00E43496">
      <w:pPr>
        <w:pStyle w:val="BodyText"/>
        <w:spacing w:after="0" w:line="240" w:lineRule="auto"/>
        <w:ind w:right="-180"/>
        <w:jc w:val="left"/>
        <w:rPr>
          <w:rFonts w:ascii="Roboto" w:hAnsi="Roboto"/>
          <w:color w:val="auto"/>
          <w:w w:val="110"/>
        </w:rPr>
      </w:pPr>
      <w:r w:rsidRPr="00E43496">
        <w:rPr>
          <w:rFonts w:ascii="Roboto" w:hAnsi="Roboto"/>
          <w:color w:val="auto"/>
          <w:w w:val="110"/>
        </w:rPr>
        <w:t>The</w:t>
      </w:r>
      <w:r w:rsidRPr="00E43496">
        <w:rPr>
          <w:rFonts w:ascii="Roboto" w:hAnsi="Roboto"/>
          <w:color w:val="auto"/>
          <w:spacing w:val="-4"/>
          <w:w w:val="110"/>
        </w:rPr>
        <w:t xml:space="preserve"> </w:t>
      </w:r>
      <w:r w:rsidRPr="00E43496">
        <w:rPr>
          <w:rFonts w:ascii="Roboto" w:hAnsi="Roboto"/>
          <w:color w:val="auto"/>
          <w:w w:val="110"/>
        </w:rPr>
        <w:t>Federal</w:t>
      </w:r>
      <w:r w:rsidRPr="00E43496">
        <w:rPr>
          <w:rFonts w:ascii="Roboto" w:hAnsi="Roboto"/>
          <w:color w:val="auto"/>
          <w:spacing w:val="-4"/>
          <w:w w:val="110"/>
        </w:rPr>
        <w:t xml:space="preserve"> </w:t>
      </w:r>
      <w:r w:rsidRPr="00E43496">
        <w:rPr>
          <w:rFonts w:ascii="Roboto" w:hAnsi="Roboto"/>
          <w:color w:val="auto"/>
          <w:w w:val="110"/>
        </w:rPr>
        <w:t>Trade</w:t>
      </w:r>
      <w:r w:rsidRPr="00E43496">
        <w:rPr>
          <w:rFonts w:ascii="Roboto" w:hAnsi="Roboto"/>
          <w:color w:val="auto"/>
          <w:spacing w:val="-4"/>
          <w:w w:val="110"/>
        </w:rPr>
        <w:t xml:space="preserve"> </w:t>
      </w:r>
      <w:r w:rsidRPr="00E43496">
        <w:rPr>
          <w:rFonts w:ascii="Roboto" w:hAnsi="Roboto"/>
          <w:color w:val="auto"/>
          <w:w w:val="110"/>
        </w:rPr>
        <w:t>Commission</w:t>
      </w:r>
      <w:r w:rsidRPr="00E43496">
        <w:rPr>
          <w:rFonts w:ascii="Roboto" w:hAnsi="Roboto"/>
          <w:color w:val="auto"/>
          <w:spacing w:val="-5"/>
          <w:w w:val="110"/>
        </w:rPr>
        <w:t xml:space="preserve"> </w:t>
      </w:r>
      <w:r w:rsidRPr="00E43496">
        <w:rPr>
          <w:rFonts w:ascii="Roboto" w:hAnsi="Roboto"/>
          <w:color w:val="auto"/>
          <w:w w:val="110"/>
        </w:rPr>
        <w:t>(FTC)</w:t>
      </w:r>
      <w:r w:rsidRPr="00E43496">
        <w:rPr>
          <w:rFonts w:ascii="Roboto" w:hAnsi="Roboto"/>
          <w:color w:val="auto"/>
          <w:spacing w:val="-5"/>
          <w:w w:val="110"/>
        </w:rPr>
        <w:t xml:space="preserve"> </w:t>
      </w:r>
      <w:r w:rsidRPr="00E43496">
        <w:rPr>
          <w:rFonts w:ascii="Roboto" w:hAnsi="Roboto"/>
          <w:color w:val="auto"/>
          <w:w w:val="110"/>
        </w:rPr>
        <w:t>decided in</w:t>
      </w:r>
      <w:r w:rsidRPr="00E43496">
        <w:rPr>
          <w:rFonts w:ascii="Roboto" w:hAnsi="Roboto"/>
          <w:color w:val="auto"/>
          <w:spacing w:val="-5"/>
          <w:w w:val="110"/>
        </w:rPr>
        <w:t xml:space="preserve"> </w:t>
      </w:r>
      <w:r w:rsidRPr="00E43496">
        <w:rPr>
          <w:rFonts w:ascii="Roboto" w:hAnsi="Roboto"/>
          <w:color w:val="auto"/>
          <w:w w:val="110"/>
        </w:rPr>
        <w:t>early</w:t>
      </w:r>
      <w:r w:rsidRPr="00E43496">
        <w:rPr>
          <w:rFonts w:ascii="Roboto" w:hAnsi="Roboto"/>
          <w:color w:val="auto"/>
          <w:spacing w:val="-4"/>
          <w:w w:val="110"/>
        </w:rPr>
        <w:t xml:space="preserve"> </w:t>
      </w:r>
      <w:r w:rsidRPr="00E43496">
        <w:rPr>
          <w:rFonts w:ascii="Roboto" w:hAnsi="Roboto"/>
          <w:color w:val="auto"/>
          <w:w w:val="110"/>
        </w:rPr>
        <w:t>September</w:t>
      </w:r>
      <w:r w:rsidRPr="00E43496">
        <w:rPr>
          <w:rFonts w:ascii="Roboto" w:hAnsi="Roboto"/>
          <w:color w:val="auto"/>
          <w:spacing w:val="-1"/>
          <w:w w:val="110"/>
        </w:rPr>
        <w:t xml:space="preserve"> </w:t>
      </w:r>
      <w:r w:rsidRPr="00E43496">
        <w:rPr>
          <w:rFonts w:ascii="Roboto" w:hAnsi="Roboto"/>
          <w:color w:val="auto"/>
          <w:w w:val="110"/>
        </w:rPr>
        <w:t>to</w:t>
      </w:r>
      <w:r w:rsidRPr="00E43496">
        <w:rPr>
          <w:rFonts w:ascii="Roboto" w:hAnsi="Roboto"/>
          <w:color w:val="auto"/>
          <w:spacing w:val="-2"/>
          <w:w w:val="110"/>
        </w:rPr>
        <w:t xml:space="preserve"> </w:t>
      </w:r>
      <w:r w:rsidRPr="00E43496">
        <w:rPr>
          <w:rFonts w:ascii="Roboto" w:hAnsi="Roboto"/>
          <w:color w:val="auto"/>
          <w:w w:val="110"/>
        </w:rPr>
        <w:t>cease</w:t>
      </w:r>
      <w:r w:rsidRPr="00E43496">
        <w:rPr>
          <w:rFonts w:ascii="Roboto" w:hAnsi="Roboto"/>
          <w:color w:val="auto"/>
          <w:spacing w:val="-2"/>
          <w:w w:val="110"/>
        </w:rPr>
        <w:t xml:space="preserve"> </w:t>
      </w:r>
      <w:r w:rsidRPr="00E43496">
        <w:rPr>
          <w:rFonts w:ascii="Roboto" w:hAnsi="Roboto"/>
          <w:color w:val="auto"/>
          <w:w w:val="110"/>
        </w:rPr>
        <w:t>its</w:t>
      </w:r>
      <w:r w:rsidRPr="00E43496">
        <w:rPr>
          <w:rFonts w:ascii="Roboto" w:hAnsi="Roboto"/>
          <w:color w:val="auto"/>
          <w:spacing w:val="-4"/>
          <w:w w:val="110"/>
        </w:rPr>
        <w:t xml:space="preserve"> </w:t>
      </w:r>
      <w:r w:rsidRPr="00E43496">
        <w:rPr>
          <w:rFonts w:ascii="Roboto" w:hAnsi="Roboto"/>
          <w:color w:val="auto"/>
          <w:w w:val="110"/>
        </w:rPr>
        <w:t>efforts</w:t>
      </w:r>
      <w:r w:rsidRPr="00E43496">
        <w:rPr>
          <w:rFonts w:ascii="Roboto" w:hAnsi="Roboto"/>
          <w:color w:val="auto"/>
          <w:spacing w:val="-5"/>
          <w:w w:val="110"/>
        </w:rPr>
        <w:t xml:space="preserve"> </w:t>
      </w:r>
      <w:r w:rsidRPr="00E43496">
        <w:rPr>
          <w:rFonts w:ascii="Roboto" w:hAnsi="Roboto"/>
          <w:color w:val="auto"/>
          <w:w w:val="110"/>
        </w:rPr>
        <w:t>to</w:t>
      </w:r>
      <w:r w:rsidRPr="00E43496">
        <w:rPr>
          <w:rFonts w:ascii="Roboto" w:hAnsi="Roboto"/>
          <w:color w:val="auto"/>
          <w:spacing w:val="-4"/>
          <w:w w:val="110"/>
        </w:rPr>
        <w:t xml:space="preserve"> </w:t>
      </w:r>
      <w:r w:rsidRPr="00E43496">
        <w:rPr>
          <w:rFonts w:ascii="Roboto" w:hAnsi="Roboto"/>
          <w:color w:val="auto"/>
          <w:w w:val="110"/>
        </w:rPr>
        <w:t>implement</w:t>
      </w:r>
      <w:r w:rsidRPr="00E43496">
        <w:rPr>
          <w:rFonts w:ascii="Roboto" w:hAnsi="Roboto"/>
          <w:color w:val="auto"/>
          <w:spacing w:val="-3"/>
          <w:w w:val="110"/>
        </w:rPr>
        <w:t xml:space="preserve"> </w:t>
      </w:r>
      <w:r w:rsidRPr="00E43496">
        <w:rPr>
          <w:rFonts w:ascii="Roboto" w:hAnsi="Roboto"/>
          <w:color w:val="auto"/>
          <w:w w:val="110"/>
        </w:rPr>
        <w:t>a nationwide</w:t>
      </w:r>
      <w:r w:rsidRPr="00E43496">
        <w:rPr>
          <w:rFonts w:ascii="Roboto" w:hAnsi="Roboto"/>
          <w:color w:val="auto"/>
          <w:spacing w:val="-14"/>
          <w:w w:val="110"/>
        </w:rPr>
        <w:t xml:space="preserve"> </w:t>
      </w:r>
      <w:r w:rsidRPr="00E43496">
        <w:rPr>
          <w:rFonts w:ascii="Roboto" w:hAnsi="Roboto"/>
          <w:color w:val="auto"/>
          <w:w w:val="110"/>
        </w:rPr>
        <w:t>prohibition</w:t>
      </w:r>
      <w:r w:rsidRPr="00E43496">
        <w:rPr>
          <w:rFonts w:ascii="Roboto" w:hAnsi="Roboto"/>
          <w:color w:val="auto"/>
          <w:spacing w:val="-12"/>
          <w:w w:val="110"/>
        </w:rPr>
        <w:t xml:space="preserve"> </w:t>
      </w:r>
      <w:r w:rsidRPr="00E43496">
        <w:rPr>
          <w:rFonts w:ascii="Roboto" w:hAnsi="Roboto"/>
          <w:color w:val="auto"/>
          <w:w w:val="110"/>
        </w:rPr>
        <w:t>on</w:t>
      </w:r>
      <w:r w:rsidRPr="00E43496">
        <w:rPr>
          <w:rFonts w:ascii="Roboto" w:hAnsi="Roboto"/>
          <w:color w:val="auto"/>
          <w:spacing w:val="-12"/>
          <w:w w:val="110"/>
        </w:rPr>
        <w:t xml:space="preserve"> </w:t>
      </w:r>
      <w:r w:rsidRPr="00E43496">
        <w:rPr>
          <w:rFonts w:ascii="Roboto" w:hAnsi="Roboto"/>
          <w:color w:val="auto"/>
          <w:w w:val="110"/>
        </w:rPr>
        <w:t>employer</w:t>
      </w:r>
      <w:r w:rsidRPr="00E43496">
        <w:rPr>
          <w:rFonts w:ascii="Roboto" w:hAnsi="Roboto"/>
          <w:color w:val="auto"/>
          <w:spacing w:val="-13"/>
          <w:w w:val="110"/>
        </w:rPr>
        <w:t xml:space="preserve"> </w:t>
      </w:r>
      <w:r w:rsidRPr="00E43496">
        <w:rPr>
          <w:rFonts w:ascii="Roboto" w:hAnsi="Roboto"/>
          <w:color w:val="auto"/>
          <w:w w:val="110"/>
        </w:rPr>
        <w:t>non-compete</w:t>
      </w:r>
      <w:r w:rsidRPr="00E43496">
        <w:rPr>
          <w:rFonts w:ascii="Roboto" w:hAnsi="Roboto"/>
          <w:color w:val="auto"/>
          <w:spacing w:val="-15"/>
          <w:w w:val="110"/>
        </w:rPr>
        <w:t xml:space="preserve"> </w:t>
      </w:r>
      <w:r w:rsidRPr="00E43496">
        <w:rPr>
          <w:rFonts w:ascii="Roboto" w:hAnsi="Roboto"/>
          <w:color w:val="auto"/>
          <w:w w:val="110"/>
        </w:rPr>
        <w:t>agreements.</w:t>
      </w:r>
      <w:r w:rsidRPr="00E43496">
        <w:rPr>
          <w:rFonts w:ascii="Roboto" w:hAnsi="Roboto"/>
          <w:color w:val="auto"/>
          <w:spacing w:val="-13"/>
          <w:w w:val="110"/>
        </w:rPr>
        <w:t xml:space="preserve"> </w:t>
      </w:r>
      <w:r w:rsidRPr="00E43496">
        <w:rPr>
          <w:rFonts w:ascii="Roboto" w:hAnsi="Roboto"/>
          <w:color w:val="auto"/>
          <w:w w:val="110"/>
        </w:rPr>
        <w:t>This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2"/>
          <w:w w:val="110"/>
        </w:rPr>
        <w:t xml:space="preserve"> </w:t>
      </w:r>
      <w:r w:rsidRPr="00E43496">
        <w:rPr>
          <w:rFonts w:ascii="Roboto" w:hAnsi="Roboto"/>
          <w:color w:val="auto"/>
          <w:w w:val="110"/>
        </w:rPr>
        <w:t>followed</w:t>
      </w:r>
      <w:r w:rsidRPr="00E43496">
        <w:rPr>
          <w:rFonts w:ascii="Roboto" w:hAnsi="Roboto"/>
          <w:color w:val="auto"/>
          <w:spacing w:val="-12"/>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agency's</w:t>
      </w:r>
      <w:r w:rsidRPr="00E43496">
        <w:rPr>
          <w:rFonts w:ascii="Roboto" w:hAnsi="Roboto"/>
          <w:color w:val="auto"/>
          <w:spacing w:val="-14"/>
          <w:w w:val="110"/>
        </w:rPr>
        <w:t xml:space="preserve"> </w:t>
      </w:r>
      <w:r w:rsidRPr="00E43496">
        <w:rPr>
          <w:rFonts w:ascii="Roboto" w:hAnsi="Roboto"/>
          <w:color w:val="auto"/>
          <w:w w:val="110"/>
        </w:rPr>
        <w:t>decision</w:t>
      </w:r>
      <w:r w:rsidRPr="00E43496">
        <w:rPr>
          <w:rFonts w:ascii="Roboto" w:hAnsi="Roboto"/>
          <w:color w:val="auto"/>
          <w:spacing w:val="-14"/>
          <w:w w:val="110"/>
        </w:rPr>
        <w:t xml:space="preserve"> </w:t>
      </w:r>
      <w:r w:rsidRPr="00E43496">
        <w:rPr>
          <w:rFonts w:ascii="Roboto" w:hAnsi="Roboto"/>
          <w:color w:val="auto"/>
          <w:w w:val="110"/>
        </w:rPr>
        <w:t>not to appeal against a nationwide injunction that had stalled the Rule's implementation. Initially proposed in January 2023, the Rule was anticipated to significantly impact non-compete agreements across the country.</w:t>
      </w:r>
    </w:p>
    <w:p w14:paraId="64CF2E60" w14:textId="77777777" w:rsidR="00E43496" w:rsidRPr="00E43496" w:rsidRDefault="00E43496" w:rsidP="00E43496">
      <w:pPr>
        <w:pStyle w:val="BodyText"/>
        <w:spacing w:after="0" w:line="240" w:lineRule="auto"/>
        <w:ind w:right="-180"/>
        <w:jc w:val="left"/>
        <w:rPr>
          <w:rFonts w:ascii="Roboto" w:hAnsi="Roboto"/>
          <w:color w:val="auto"/>
          <w:sz w:val="16"/>
          <w:szCs w:val="16"/>
        </w:rPr>
      </w:pPr>
    </w:p>
    <w:p w14:paraId="7B32F99B"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After</w:t>
      </w:r>
      <w:r w:rsidRPr="00E43496">
        <w:rPr>
          <w:rFonts w:ascii="Roboto" w:hAnsi="Roboto"/>
          <w:color w:val="auto"/>
          <w:spacing w:val="-11"/>
          <w:w w:val="110"/>
        </w:rPr>
        <w:t xml:space="preserve"> </w:t>
      </w:r>
      <w:r w:rsidRPr="00E43496">
        <w:rPr>
          <w:rFonts w:ascii="Roboto" w:hAnsi="Roboto"/>
          <w:color w:val="auto"/>
          <w:w w:val="110"/>
        </w:rPr>
        <w:t>facing</w:t>
      </w:r>
      <w:r w:rsidRPr="00E43496">
        <w:rPr>
          <w:rFonts w:ascii="Roboto" w:hAnsi="Roboto"/>
          <w:color w:val="auto"/>
          <w:spacing w:val="-11"/>
          <w:w w:val="110"/>
        </w:rPr>
        <w:t xml:space="preserve"> </w:t>
      </w:r>
      <w:r w:rsidRPr="00E43496">
        <w:rPr>
          <w:rFonts w:ascii="Roboto" w:hAnsi="Roboto"/>
          <w:color w:val="auto"/>
          <w:w w:val="110"/>
        </w:rPr>
        <w:t>several</w:t>
      </w:r>
      <w:r w:rsidRPr="00E43496">
        <w:rPr>
          <w:rFonts w:ascii="Roboto" w:hAnsi="Roboto"/>
          <w:color w:val="auto"/>
          <w:spacing w:val="-11"/>
          <w:w w:val="110"/>
        </w:rPr>
        <w:t xml:space="preserve"> </w:t>
      </w:r>
      <w:r w:rsidRPr="00E43496">
        <w:rPr>
          <w:rFonts w:ascii="Roboto" w:hAnsi="Roboto"/>
          <w:color w:val="auto"/>
          <w:w w:val="110"/>
        </w:rPr>
        <w:t>court</w:t>
      </w:r>
      <w:r w:rsidRPr="00E43496">
        <w:rPr>
          <w:rFonts w:ascii="Roboto" w:hAnsi="Roboto"/>
          <w:color w:val="auto"/>
          <w:spacing w:val="-11"/>
          <w:w w:val="110"/>
        </w:rPr>
        <w:t xml:space="preserve"> </w:t>
      </w:r>
      <w:r w:rsidRPr="00E43496">
        <w:rPr>
          <w:rFonts w:ascii="Roboto" w:hAnsi="Roboto"/>
          <w:color w:val="auto"/>
          <w:w w:val="110"/>
        </w:rPr>
        <w:t>challenges,</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FTC</w:t>
      </w:r>
      <w:r w:rsidRPr="00E43496">
        <w:rPr>
          <w:rFonts w:ascii="Roboto" w:hAnsi="Roboto"/>
          <w:color w:val="auto"/>
          <w:spacing w:val="-12"/>
          <w:w w:val="110"/>
        </w:rPr>
        <w:t xml:space="preserve"> </w:t>
      </w:r>
      <w:r w:rsidRPr="00E43496">
        <w:rPr>
          <w:rFonts w:ascii="Roboto" w:hAnsi="Roboto"/>
          <w:color w:val="auto"/>
          <w:w w:val="110"/>
        </w:rPr>
        <w:t>has</w:t>
      </w:r>
      <w:r w:rsidRPr="00E43496">
        <w:rPr>
          <w:rFonts w:ascii="Roboto" w:hAnsi="Roboto"/>
          <w:color w:val="auto"/>
          <w:spacing w:val="-11"/>
          <w:w w:val="110"/>
        </w:rPr>
        <w:t xml:space="preserve"> </w:t>
      </w:r>
      <w:r w:rsidRPr="00E43496">
        <w:rPr>
          <w:rFonts w:ascii="Roboto" w:hAnsi="Roboto"/>
          <w:color w:val="auto"/>
          <w:w w:val="110"/>
        </w:rPr>
        <w:t>quietly</w:t>
      </w:r>
      <w:r w:rsidRPr="00E43496">
        <w:rPr>
          <w:rFonts w:ascii="Roboto" w:hAnsi="Roboto"/>
          <w:color w:val="auto"/>
          <w:spacing w:val="-9"/>
          <w:w w:val="110"/>
        </w:rPr>
        <w:t xml:space="preserve"> </w:t>
      </w:r>
      <w:r w:rsidRPr="00E43496">
        <w:rPr>
          <w:rFonts w:ascii="Roboto" w:hAnsi="Roboto"/>
          <w:color w:val="auto"/>
          <w:w w:val="110"/>
        </w:rPr>
        <w:t>abandoned</w:t>
      </w:r>
      <w:r w:rsidRPr="00E43496">
        <w:rPr>
          <w:rFonts w:ascii="Roboto" w:hAnsi="Roboto"/>
          <w:color w:val="auto"/>
          <w:spacing w:val="-9"/>
          <w:w w:val="110"/>
        </w:rPr>
        <w:t xml:space="preserve"> </w:t>
      </w:r>
      <w:r w:rsidRPr="00E43496">
        <w:rPr>
          <w:rFonts w:ascii="Roboto" w:hAnsi="Roboto"/>
          <w:color w:val="auto"/>
          <w:w w:val="110"/>
        </w:rPr>
        <w:t>the</w:t>
      </w:r>
      <w:r w:rsidRPr="00E43496">
        <w:rPr>
          <w:rFonts w:ascii="Roboto" w:hAnsi="Roboto"/>
          <w:color w:val="auto"/>
          <w:spacing w:val="-10"/>
          <w:w w:val="110"/>
        </w:rPr>
        <w:t xml:space="preserve"> </w:t>
      </w:r>
      <w:r w:rsidRPr="00E43496">
        <w:rPr>
          <w:rFonts w:ascii="Roboto" w:hAnsi="Roboto"/>
          <w:color w:val="auto"/>
          <w:spacing w:val="-2"/>
          <w:w w:val="110"/>
        </w:rPr>
        <w:t>initiative.</w:t>
      </w:r>
    </w:p>
    <w:p w14:paraId="6D9E9C40" w14:textId="77777777" w:rsidR="00E43496" w:rsidRPr="00E43496" w:rsidRDefault="00E43496" w:rsidP="00E43496">
      <w:pPr>
        <w:pStyle w:val="BodyText"/>
        <w:spacing w:after="0" w:line="240" w:lineRule="auto"/>
        <w:ind w:right="-180"/>
        <w:jc w:val="left"/>
        <w:rPr>
          <w:rFonts w:ascii="Roboto" w:hAnsi="Roboto"/>
          <w:color w:val="auto"/>
        </w:rPr>
      </w:pPr>
      <w:r w:rsidRPr="00E43496">
        <w:rPr>
          <w:rFonts w:ascii="Roboto" w:hAnsi="Roboto"/>
          <w:color w:val="auto"/>
          <w:w w:val="110"/>
        </w:rPr>
        <w:t>Despite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5"/>
          <w:w w:val="110"/>
        </w:rPr>
        <w:t xml:space="preserve"> </w:t>
      </w:r>
      <w:r w:rsidRPr="00E43496">
        <w:rPr>
          <w:rFonts w:ascii="Roboto" w:hAnsi="Roboto"/>
          <w:color w:val="auto"/>
          <w:w w:val="110"/>
        </w:rPr>
        <w:t>end</w:t>
      </w:r>
      <w:r w:rsidRPr="00E43496">
        <w:rPr>
          <w:rFonts w:ascii="Roboto" w:hAnsi="Roboto"/>
          <w:color w:val="auto"/>
          <w:spacing w:val="-17"/>
          <w:w w:val="110"/>
        </w:rPr>
        <w:t xml:space="preserve"> </w:t>
      </w:r>
      <w:r w:rsidRPr="00E43496">
        <w:rPr>
          <w:rFonts w:ascii="Roboto" w:hAnsi="Roboto"/>
          <w:color w:val="auto"/>
          <w:w w:val="110"/>
        </w:rPr>
        <w:t>of</w:t>
      </w:r>
      <w:r w:rsidRPr="00E43496">
        <w:rPr>
          <w:rFonts w:ascii="Roboto" w:hAnsi="Roboto"/>
          <w:color w:val="auto"/>
          <w:spacing w:val="-15"/>
          <w:w w:val="110"/>
        </w:rPr>
        <w:t xml:space="preserve"> </w:t>
      </w:r>
      <w:r w:rsidRPr="00E43496">
        <w:rPr>
          <w:rFonts w:ascii="Roboto" w:hAnsi="Roboto"/>
          <w:color w:val="auto"/>
          <w:w w:val="110"/>
        </w:rPr>
        <w:t>this</w:t>
      </w:r>
      <w:r w:rsidRPr="00E43496">
        <w:rPr>
          <w:rFonts w:ascii="Roboto" w:hAnsi="Roboto"/>
          <w:color w:val="auto"/>
          <w:spacing w:val="-15"/>
          <w:w w:val="110"/>
        </w:rPr>
        <w:t xml:space="preserve"> </w:t>
      </w:r>
      <w:r w:rsidRPr="00E43496">
        <w:rPr>
          <w:rFonts w:ascii="Roboto" w:hAnsi="Roboto"/>
          <w:i/>
          <w:color w:val="auto"/>
          <w:w w:val="110"/>
        </w:rPr>
        <w:t>federal</w:t>
      </w:r>
      <w:r w:rsidRPr="00E43496">
        <w:rPr>
          <w:rFonts w:ascii="Roboto" w:hAnsi="Roboto"/>
          <w:i/>
          <w:color w:val="auto"/>
          <w:spacing w:val="-15"/>
          <w:w w:val="110"/>
        </w:rPr>
        <w:t xml:space="preserve"> </w:t>
      </w:r>
      <w:r w:rsidRPr="00E43496">
        <w:rPr>
          <w:rFonts w:ascii="Roboto" w:hAnsi="Roboto"/>
          <w:i/>
          <w:color w:val="auto"/>
          <w:w w:val="110"/>
        </w:rPr>
        <w:t>effort</w:t>
      </w:r>
      <w:r w:rsidRPr="00E43496">
        <w:rPr>
          <w:rFonts w:ascii="Roboto" w:hAnsi="Roboto"/>
          <w:color w:val="auto"/>
          <w:w w:val="110"/>
        </w:rPr>
        <w:t>,</w:t>
      </w:r>
      <w:r w:rsidRPr="00E43496">
        <w:rPr>
          <w:rFonts w:ascii="Roboto" w:hAnsi="Roboto"/>
          <w:color w:val="auto"/>
          <w:spacing w:val="-16"/>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FTC</w:t>
      </w:r>
      <w:r w:rsidRPr="00E43496">
        <w:rPr>
          <w:rFonts w:ascii="Roboto" w:hAnsi="Roboto"/>
          <w:color w:val="auto"/>
          <w:spacing w:val="-17"/>
          <w:w w:val="110"/>
        </w:rPr>
        <w:t xml:space="preserve"> </w:t>
      </w:r>
      <w:r w:rsidRPr="00E43496">
        <w:rPr>
          <w:rFonts w:ascii="Roboto" w:hAnsi="Roboto"/>
          <w:color w:val="auto"/>
          <w:w w:val="110"/>
        </w:rPr>
        <w:t>has</w:t>
      </w:r>
      <w:r w:rsidRPr="00E43496">
        <w:rPr>
          <w:rFonts w:ascii="Roboto" w:hAnsi="Roboto"/>
          <w:color w:val="auto"/>
          <w:spacing w:val="-14"/>
          <w:w w:val="110"/>
        </w:rPr>
        <w:t xml:space="preserve"> </w:t>
      </w:r>
      <w:r w:rsidRPr="00E43496">
        <w:rPr>
          <w:rFonts w:ascii="Roboto" w:hAnsi="Roboto"/>
          <w:color w:val="auto"/>
          <w:w w:val="110"/>
        </w:rPr>
        <w:t>indicated</w:t>
      </w:r>
      <w:r w:rsidRPr="00E43496">
        <w:rPr>
          <w:rFonts w:ascii="Roboto" w:hAnsi="Roboto"/>
          <w:color w:val="auto"/>
          <w:spacing w:val="-15"/>
          <w:w w:val="110"/>
        </w:rPr>
        <w:t xml:space="preserve"> </w:t>
      </w:r>
      <w:r w:rsidRPr="00E43496">
        <w:rPr>
          <w:rFonts w:ascii="Roboto" w:hAnsi="Roboto"/>
          <w:color w:val="auto"/>
          <w:w w:val="110"/>
        </w:rPr>
        <w:t>it</w:t>
      </w:r>
      <w:r w:rsidRPr="00E43496">
        <w:rPr>
          <w:rFonts w:ascii="Roboto" w:hAnsi="Roboto"/>
          <w:color w:val="auto"/>
          <w:spacing w:val="-17"/>
          <w:w w:val="110"/>
        </w:rPr>
        <w:t xml:space="preserve"> </w:t>
      </w:r>
      <w:r w:rsidRPr="00E43496">
        <w:rPr>
          <w:rFonts w:ascii="Roboto" w:hAnsi="Roboto"/>
          <w:color w:val="auto"/>
          <w:w w:val="110"/>
        </w:rPr>
        <w:t>will</w:t>
      </w:r>
      <w:r w:rsidRPr="00E43496">
        <w:rPr>
          <w:rFonts w:ascii="Roboto" w:hAnsi="Roboto"/>
          <w:color w:val="auto"/>
          <w:spacing w:val="-16"/>
          <w:w w:val="110"/>
        </w:rPr>
        <w:t xml:space="preserve"> </w:t>
      </w:r>
      <w:r w:rsidRPr="00E43496">
        <w:rPr>
          <w:rFonts w:ascii="Roboto" w:hAnsi="Roboto"/>
          <w:color w:val="auto"/>
          <w:w w:val="110"/>
        </w:rPr>
        <w:t>prioritize</w:t>
      </w:r>
      <w:r w:rsidRPr="00E43496">
        <w:rPr>
          <w:rFonts w:ascii="Roboto" w:hAnsi="Roboto"/>
          <w:color w:val="auto"/>
          <w:spacing w:val="-15"/>
          <w:w w:val="110"/>
        </w:rPr>
        <w:t xml:space="preserve"> </w:t>
      </w:r>
      <w:r w:rsidRPr="00E43496">
        <w:rPr>
          <w:rFonts w:ascii="Roboto" w:hAnsi="Roboto"/>
          <w:color w:val="auto"/>
          <w:w w:val="110"/>
        </w:rPr>
        <w:t>the</w:t>
      </w:r>
      <w:r w:rsidRPr="00E43496">
        <w:rPr>
          <w:rFonts w:ascii="Roboto" w:hAnsi="Roboto"/>
          <w:color w:val="auto"/>
          <w:spacing w:val="-17"/>
          <w:w w:val="110"/>
        </w:rPr>
        <w:t xml:space="preserve"> </w:t>
      </w:r>
      <w:r w:rsidRPr="00E43496">
        <w:rPr>
          <w:rFonts w:ascii="Roboto" w:hAnsi="Roboto"/>
          <w:color w:val="auto"/>
          <w:w w:val="110"/>
        </w:rPr>
        <w:t>scrutiny</w:t>
      </w:r>
      <w:r w:rsidRPr="00E43496">
        <w:rPr>
          <w:rFonts w:ascii="Roboto" w:hAnsi="Roboto"/>
          <w:color w:val="auto"/>
          <w:spacing w:val="-16"/>
          <w:w w:val="110"/>
        </w:rPr>
        <w:t xml:space="preserve"> </w:t>
      </w:r>
      <w:r w:rsidRPr="00E43496">
        <w:rPr>
          <w:rFonts w:ascii="Roboto" w:hAnsi="Roboto"/>
          <w:color w:val="auto"/>
          <w:w w:val="110"/>
        </w:rPr>
        <w:t>of</w:t>
      </w:r>
      <w:r w:rsidRPr="00E43496">
        <w:rPr>
          <w:rFonts w:ascii="Roboto" w:hAnsi="Roboto"/>
          <w:color w:val="auto"/>
          <w:spacing w:val="-16"/>
          <w:w w:val="110"/>
        </w:rPr>
        <w:t xml:space="preserve"> </w:t>
      </w:r>
      <w:r w:rsidRPr="00E43496">
        <w:rPr>
          <w:rFonts w:ascii="Roboto" w:hAnsi="Roboto"/>
          <w:color w:val="auto"/>
          <w:w w:val="110"/>
        </w:rPr>
        <w:t>restrictive</w:t>
      </w:r>
      <w:r w:rsidRPr="00E43496">
        <w:rPr>
          <w:rFonts w:ascii="Roboto" w:hAnsi="Roboto"/>
          <w:color w:val="auto"/>
          <w:spacing w:val="-17"/>
          <w:w w:val="110"/>
        </w:rPr>
        <w:t xml:space="preserve"> </w:t>
      </w:r>
      <w:r w:rsidRPr="00E43496">
        <w:rPr>
          <w:rFonts w:ascii="Roboto" w:hAnsi="Roboto"/>
          <w:color w:val="auto"/>
          <w:w w:val="110"/>
        </w:rPr>
        <w:t>covenant practices,</w:t>
      </w:r>
      <w:r w:rsidRPr="00E43496">
        <w:rPr>
          <w:rFonts w:ascii="Roboto" w:hAnsi="Roboto"/>
          <w:color w:val="auto"/>
          <w:spacing w:val="-10"/>
          <w:w w:val="110"/>
        </w:rPr>
        <w:t xml:space="preserve"> </w:t>
      </w:r>
      <w:r w:rsidRPr="00E43496">
        <w:rPr>
          <w:rFonts w:ascii="Roboto" w:hAnsi="Roboto"/>
          <w:color w:val="auto"/>
          <w:w w:val="110"/>
        </w:rPr>
        <w:t>including</w:t>
      </w:r>
      <w:r w:rsidRPr="00E43496">
        <w:rPr>
          <w:rFonts w:ascii="Roboto" w:hAnsi="Roboto"/>
          <w:color w:val="auto"/>
          <w:spacing w:val="-7"/>
          <w:w w:val="110"/>
        </w:rPr>
        <w:t xml:space="preserve"> </w:t>
      </w:r>
      <w:r w:rsidRPr="00E43496">
        <w:rPr>
          <w:rFonts w:ascii="Roboto" w:hAnsi="Roboto"/>
          <w:color w:val="auto"/>
          <w:w w:val="110"/>
        </w:rPr>
        <w:t>non-competes,</w:t>
      </w:r>
      <w:r w:rsidRPr="00E43496">
        <w:rPr>
          <w:rFonts w:ascii="Roboto" w:hAnsi="Roboto"/>
          <w:color w:val="auto"/>
          <w:spacing w:val="-10"/>
          <w:w w:val="110"/>
        </w:rPr>
        <w:t xml:space="preserve"> </w:t>
      </w:r>
      <w:r w:rsidRPr="00E43496">
        <w:rPr>
          <w:rFonts w:ascii="Roboto" w:hAnsi="Roboto"/>
          <w:color w:val="auto"/>
          <w:w w:val="110"/>
        </w:rPr>
        <w:t>particularly</w:t>
      </w:r>
      <w:r w:rsidRPr="00E43496">
        <w:rPr>
          <w:rFonts w:ascii="Roboto" w:hAnsi="Roboto"/>
          <w:color w:val="auto"/>
          <w:spacing w:val="-9"/>
          <w:w w:val="110"/>
        </w:rPr>
        <w:t xml:space="preserve"> </w:t>
      </w:r>
      <w:r w:rsidRPr="00E43496">
        <w:rPr>
          <w:rFonts w:ascii="Roboto" w:hAnsi="Roboto"/>
          <w:color w:val="auto"/>
          <w:w w:val="110"/>
        </w:rPr>
        <w:t>in</w:t>
      </w:r>
      <w:r w:rsidRPr="00E43496">
        <w:rPr>
          <w:rFonts w:ascii="Roboto" w:hAnsi="Roboto"/>
          <w:color w:val="auto"/>
          <w:spacing w:val="-10"/>
          <w:w w:val="110"/>
        </w:rPr>
        <w:t xml:space="preserve"> </w:t>
      </w:r>
      <w:r w:rsidRPr="00E43496">
        <w:rPr>
          <w:rFonts w:ascii="Roboto" w:hAnsi="Roboto"/>
          <w:color w:val="auto"/>
          <w:w w:val="110"/>
        </w:rPr>
        <w:t>the</w:t>
      </w:r>
      <w:r w:rsidRPr="00E43496">
        <w:rPr>
          <w:rFonts w:ascii="Roboto" w:hAnsi="Roboto"/>
          <w:color w:val="auto"/>
          <w:spacing w:val="-9"/>
          <w:w w:val="110"/>
        </w:rPr>
        <w:t xml:space="preserve"> </w:t>
      </w:r>
      <w:r w:rsidRPr="00E43496">
        <w:rPr>
          <w:rFonts w:ascii="Roboto" w:hAnsi="Roboto"/>
          <w:color w:val="auto"/>
          <w:w w:val="110"/>
        </w:rPr>
        <w:t>healthcare</w:t>
      </w:r>
      <w:r w:rsidRPr="00E43496">
        <w:rPr>
          <w:rFonts w:ascii="Roboto" w:hAnsi="Roboto"/>
          <w:color w:val="auto"/>
          <w:spacing w:val="-10"/>
          <w:w w:val="110"/>
        </w:rPr>
        <w:t xml:space="preserve"> </w:t>
      </w:r>
      <w:r w:rsidRPr="00E43496">
        <w:rPr>
          <w:rFonts w:ascii="Roboto" w:hAnsi="Roboto"/>
          <w:color w:val="auto"/>
          <w:w w:val="110"/>
        </w:rPr>
        <w:t>sector,</w:t>
      </w:r>
      <w:r w:rsidRPr="00E43496">
        <w:rPr>
          <w:rFonts w:ascii="Roboto" w:hAnsi="Roboto"/>
          <w:color w:val="auto"/>
          <w:spacing w:val="-8"/>
          <w:w w:val="110"/>
        </w:rPr>
        <w:t xml:space="preserve"> </w:t>
      </w:r>
      <w:r w:rsidRPr="00E43496">
        <w:rPr>
          <w:rFonts w:ascii="Roboto" w:hAnsi="Roboto"/>
          <w:color w:val="auto"/>
          <w:w w:val="110"/>
        </w:rPr>
        <w:t>where</w:t>
      </w:r>
      <w:r w:rsidRPr="00E43496">
        <w:rPr>
          <w:rFonts w:ascii="Roboto" w:hAnsi="Roboto"/>
          <w:color w:val="auto"/>
          <w:spacing w:val="-7"/>
          <w:w w:val="110"/>
        </w:rPr>
        <w:t xml:space="preserve"> </w:t>
      </w:r>
      <w:r w:rsidRPr="00E43496">
        <w:rPr>
          <w:rFonts w:ascii="Roboto" w:hAnsi="Roboto"/>
          <w:color w:val="auto"/>
          <w:w w:val="110"/>
        </w:rPr>
        <w:t>worker</w:t>
      </w:r>
      <w:r w:rsidRPr="00E43496">
        <w:rPr>
          <w:rFonts w:ascii="Roboto" w:hAnsi="Roboto"/>
          <w:color w:val="auto"/>
          <w:spacing w:val="-8"/>
          <w:w w:val="110"/>
        </w:rPr>
        <w:t xml:space="preserve"> </w:t>
      </w:r>
      <w:r w:rsidRPr="00E43496">
        <w:rPr>
          <w:rFonts w:ascii="Roboto" w:hAnsi="Roboto"/>
          <w:color w:val="auto"/>
          <w:w w:val="110"/>
        </w:rPr>
        <w:t>mobility</w:t>
      </w:r>
      <w:r w:rsidRPr="00E43496">
        <w:rPr>
          <w:rFonts w:ascii="Roboto" w:hAnsi="Roboto"/>
          <w:color w:val="auto"/>
          <w:spacing w:val="-7"/>
          <w:w w:val="110"/>
        </w:rPr>
        <w:t xml:space="preserve"> </w:t>
      </w:r>
      <w:r w:rsidRPr="00E43496">
        <w:rPr>
          <w:rFonts w:ascii="Roboto" w:hAnsi="Roboto"/>
          <w:color w:val="auto"/>
          <w:w w:val="110"/>
        </w:rPr>
        <w:t>is</w:t>
      </w:r>
      <w:r w:rsidRPr="00E43496">
        <w:rPr>
          <w:rFonts w:ascii="Roboto" w:hAnsi="Roboto"/>
          <w:color w:val="auto"/>
          <w:spacing w:val="-9"/>
          <w:w w:val="110"/>
        </w:rPr>
        <w:t xml:space="preserve"> </w:t>
      </w:r>
      <w:r w:rsidRPr="00E43496">
        <w:rPr>
          <w:rFonts w:ascii="Roboto" w:hAnsi="Roboto"/>
          <w:color w:val="auto"/>
          <w:w w:val="110"/>
        </w:rPr>
        <w:t>often restricted. This shift in focus underscores the importance for employers to remain vigilant about state laws governing non-compete agreements.</w:t>
      </w:r>
    </w:p>
    <w:p w14:paraId="78DD47A5" w14:textId="77777777" w:rsidR="00E43496" w:rsidRPr="002F6674" w:rsidRDefault="00E43496" w:rsidP="00E43496">
      <w:pPr>
        <w:pStyle w:val="BodyText"/>
        <w:spacing w:after="0" w:line="240" w:lineRule="auto"/>
        <w:ind w:right="-180"/>
        <w:jc w:val="left"/>
        <w:rPr>
          <w:rFonts w:ascii="Roboto" w:hAnsi="Roboto"/>
          <w:color w:val="auto"/>
          <w:szCs w:val="22"/>
        </w:rPr>
      </w:pPr>
    </w:p>
    <w:p w14:paraId="5C1283A5" w14:textId="57B20FA9" w:rsidR="00E43496" w:rsidRPr="00563C7F" w:rsidRDefault="00E43496" w:rsidP="00E43496">
      <w:pPr>
        <w:pStyle w:val="Heading1"/>
        <w:spacing w:before="0" w:beforeAutospacing="0" w:after="0" w:afterAutospacing="0"/>
        <w:ind w:right="-270"/>
        <w:jc w:val="center"/>
        <w:rPr>
          <w:rFonts w:ascii="Roboto" w:hAnsi="Roboto"/>
          <w:spacing w:val="-8"/>
          <w:sz w:val="32"/>
          <w:szCs w:val="32"/>
        </w:rPr>
      </w:pPr>
      <w:r w:rsidRPr="00563C7F">
        <w:rPr>
          <w:rFonts w:ascii="Roboto" w:hAnsi="Roboto"/>
          <w:spacing w:val="-8"/>
          <w:sz w:val="32"/>
          <w:szCs w:val="32"/>
        </w:rPr>
        <w:t>Navigating Employee Political Speech: Key Considerations for Employers</w:t>
      </w:r>
    </w:p>
    <w:p w14:paraId="4D5130C6"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The line that stands between one's personal politics and professional responsibilities has never been thinner.</w:t>
      </w:r>
      <w:r w:rsidRPr="00563C7F">
        <w:rPr>
          <w:rFonts w:ascii="Roboto" w:hAnsi="Roboto"/>
          <w:color w:val="auto"/>
          <w:spacing w:val="80"/>
          <w:w w:val="110"/>
          <w:szCs w:val="22"/>
        </w:rPr>
        <w:t xml:space="preserve"> </w:t>
      </w:r>
      <w:r w:rsidRPr="00563C7F">
        <w:rPr>
          <w:rFonts w:ascii="Roboto" w:hAnsi="Roboto"/>
          <w:color w:val="auto"/>
          <w:w w:val="110"/>
          <w:szCs w:val="22"/>
        </w:rPr>
        <w:t>Employers</w:t>
      </w:r>
      <w:r w:rsidRPr="00563C7F">
        <w:rPr>
          <w:rFonts w:ascii="Roboto" w:hAnsi="Roboto"/>
          <w:color w:val="auto"/>
          <w:spacing w:val="-12"/>
          <w:w w:val="110"/>
          <w:szCs w:val="22"/>
        </w:rPr>
        <w:t xml:space="preserve"> </w:t>
      </w:r>
      <w:r w:rsidRPr="00563C7F">
        <w:rPr>
          <w:rFonts w:ascii="Roboto" w:hAnsi="Roboto"/>
          <w:color w:val="auto"/>
          <w:w w:val="110"/>
          <w:szCs w:val="22"/>
        </w:rPr>
        <w:t>may</w:t>
      </w:r>
      <w:r w:rsidRPr="00563C7F">
        <w:rPr>
          <w:rFonts w:ascii="Roboto" w:hAnsi="Roboto"/>
          <w:color w:val="auto"/>
          <w:spacing w:val="-12"/>
          <w:w w:val="110"/>
          <w:szCs w:val="22"/>
        </w:rPr>
        <w:t xml:space="preserve"> </w:t>
      </w:r>
      <w:r w:rsidRPr="00563C7F">
        <w:rPr>
          <w:rFonts w:ascii="Roboto" w:hAnsi="Roboto"/>
          <w:color w:val="auto"/>
          <w:w w:val="110"/>
          <w:szCs w:val="22"/>
        </w:rPr>
        <w:t>wish</w:t>
      </w:r>
      <w:r w:rsidRPr="00563C7F">
        <w:rPr>
          <w:rFonts w:ascii="Roboto" w:hAnsi="Roboto"/>
          <w:color w:val="auto"/>
          <w:spacing w:val="-12"/>
          <w:w w:val="110"/>
          <w:szCs w:val="22"/>
        </w:rPr>
        <w:t xml:space="preserve"> </w:t>
      </w:r>
      <w:r w:rsidRPr="00563C7F">
        <w:rPr>
          <w:rFonts w:ascii="Roboto" w:hAnsi="Roboto"/>
          <w:color w:val="auto"/>
          <w:w w:val="110"/>
          <w:szCs w:val="22"/>
        </w:rPr>
        <w:t>to</w:t>
      </w:r>
      <w:r w:rsidRPr="00563C7F">
        <w:rPr>
          <w:rFonts w:ascii="Roboto" w:hAnsi="Roboto"/>
          <w:color w:val="auto"/>
          <w:spacing w:val="-12"/>
          <w:w w:val="110"/>
          <w:szCs w:val="22"/>
        </w:rPr>
        <w:t xml:space="preserve"> </w:t>
      </w:r>
      <w:r w:rsidRPr="00563C7F">
        <w:rPr>
          <w:rFonts w:ascii="Roboto" w:hAnsi="Roboto"/>
          <w:color w:val="auto"/>
          <w:w w:val="110"/>
          <w:szCs w:val="22"/>
        </w:rPr>
        <w:t>remind</w:t>
      </w:r>
      <w:r w:rsidRPr="00563C7F">
        <w:rPr>
          <w:rFonts w:ascii="Roboto" w:hAnsi="Roboto"/>
          <w:color w:val="auto"/>
          <w:spacing w:val="-10"/>
          <w:w w:val="110"/>
          <w:szCs w:val="22"/>
        </w:rPr>
        <w:t xml:space="preserve"> </w:t>
      </w:r>
      <w:r w:rsidRPr="00563C7F">
        <w:rPr>
          <w:rFonts w:ascii="Roboto" w:hAnsi="Roboto"/>
          <w:color w:val="auto"/>
          <w:w w:val="110"/>
          <w:szCs w:val="22"/>
        </w:rPr>
        <w:t>their</w:t>
      </w:r>
      <w:r w:rsidRPr="00563C7F">
        <w:rPr>
          <w:rFonts w:ascii="Roboto" w:hAnsi="Roboto"/>
          <w:color w:val="auto"/>
          <w:spacing w:val="-11"/>
          <w:w w:val="110"/>
          <w:szCs w:val="22"/>
        </w:rPr>
        <w:t xml:space="preserve"> </w:t>
      </w:r>
      <w:r w:rsidRPr="00563C7F">
        <w:rPr>
          <w:rFonts w:ascii="Roboto" w:hAnsi="Roboto"/>
          <w:color w:val="auto"/>
          <w:w w:val="110"/>
          <w:szCs w:val="22"/>
        </w:rPr>
        <w:t>employees</w:t>
      </w:r>
      <w:r w:rsidRPr="00563C7F">
        <w:rPr>
          <w:rFonts w:ascii="Roboto" w:hAnsi="Roboto"/>
          <w:color w:val="auto"/>
          <w:spacing w:val="-10"/>
          <w:w w:val="110"/>
          <w:szCs w:val="22"/>
        </w:rPr>
        <w:t xml:space="preserve"> </w:t>
      </w:r>
      <w:r w:rsidRPr="00563C7F">
        <w:rPr>
          <w:rFonts w:ascii="Roboto" w:hAnsi="Roboto"/>
          <w:color w:val="auto"/>
          <w:w w:val="110"/>
          <w:szCs w:val="22"/>
        </w:rPr>
        <w:t>about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potential</w:t>
      </w:r>
      <w:r w:rsidRPr="00563C7F">
        <w:rPr>
          <w:rFonts w:ascii="Roboto" w:hAnsi="Roboto"/>
          <w:color w:val="auto"/>
          <w:spacing w:val="-12"/>
          <w:w w:val="110"/>
          <w:szCs w:val="22"/>
        </w:rPr>
        <w:t xml:space="preserve"> </w:t>
      </w:r>
      <w:r w:rsidRPr="00563C7F">
        <w:rPr>
          <w:rFonts w:ascii="Roboto" w:hAnsi="Roboto"/>
          <w:color w:val="auto"/>
          <w:w w:val="110"/>
          <w:szCs w:val="22"/>
        </w:rPr>
        <w:t>repercussions</w:t>
      </w:r>
      <w:r w:rsidRPr="00563C7F">
        <w:rPr>
          <w:rFonts w:ascii="Roboto" w:hAnsi="Roboto"/>
          <w:color w:val="auto"/>
          <w:spacing w:val="-11"/>
          <w:w w:val="110"/>
          <w:szCs w:val="22"/>
        </w:rPr>
        <w:t xml:space="preserve"> </w:t>
      </w:r>
      <w:r w:rsidRPr="00563C7F">
        <w:rPr>
          <w:rFonts w:ascii="Roboto" w:hAnsi="Roboto"/>
          <w:color w:val="auto"/>
          <w:w w:val="110"/>
          <w:szCs w:val="22"/>
        </w:rPr>
        <w:t>of</w:t>
      </w:r>
      <w:r w:rsidRPr="00563C7F">
        <w:rPr>
          <w:rFonts w:ascii="Roboto" w:hAnsi="Roboto"/>
          <w:color w:val="auto"/>
          <w:spacing w:val="-13"/>
          <w:w w:val="110"/>
          <w:szCs w:val="22"/>
        </w:rPr>
        <w:t xml:space="preserve"> </w:t>
      </w:r>
      <w:r w:rsidRPr="00563C7F">
        <w:rPr>
          <w:rFonts w:ascii="Roboto" w:hAnsi="Roboto"/>
          <w:color w:val="auto"/>
          <w:w w:val="110"/>
          <w:szCs w:val="22"/>
        </w:rPr>
        <w:t>making</w:t>
      </w:r>
      <w:r w:rsidRPr="00563C7F">
        <w:rPr>
          <w:rFonts w:ascii="Roboto" w:hAnsi="Roboto"/>
          <w:color w:val="auto"/>
          <w:spacing w:val="-12"/>
          <w:w w:val="110"/>
          <w:szCs w:val="22"/>
        </w:rPr>
        <w:t xml:space="preserve"> </w:t>
      </w:r>
      <w:r w:rsidRPr="00563C7F">
        <w:rPr>
          <w:rFonts w:ascii="Roboto" w:hAnsi="Roboto"/>
          <w:color w:val="auto"/>
          <w:w w:val="110"/>
          <w:szCs w:val="22"/>
        </w:rPr>
        <w:t>public political</w:t>
      </w:r>
      <w:r w:rsidRPr="00563C7F">
        <w:rPr>
          <w:rFonts w:ascii="Roboto" w:hAnsi="Roboto"/>
          <w:color w:val="auto"/>
          <w:spacing w:val="-13"/>
          <w:w w:val="110"/>
          <w:szCs w:val="22"/>
        </w:rPr>
        <w:t xml:space="preserve"> </w:t>
      </w:r>
      <w:r w:rsidRPr="00563C7F">
        <w:rPr>
          <w:rFonts w:ascii="Roboto" w:hAnsi="Roboto"/>
          <w:color w:val="auto"/>
          <w:w w:val="110"/>
          <w:szCs w:val="22"/>
        </w:rPr>
        <w:t>statements</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5"/>
          <w:w w:val="110"/>
          <w:szCs w:val="22"/>
        </w:rPr>
        <w:t xml:space="preserve"> </w:t>
      </w:r>
      <w:r w:rsidRPr="00563C7F">
        <w:rPr>
          <w:rFonts w:ascii="Roboto" w:hAnsi="Roboto"/>
          <w:color w:val="auto"/>
          <w:w w:val="110"/>
          <w:szCs w:val="22"/>
        </w:rPr>
        <w:t>sharing</w:t>
      </w:r>
      <w:r w:rsidRPr="00563C7F">
        <w:rPr>
          <w:rFonts w:ascii="Roboto" w:hAnsi="Roboto"/>
          <w:color w:val="auto"/>
          <w:spacing w:val="-13"/>
          <w:w w:val="110"/>
          <w:szCs w:val="22"/>
        </w:rPr>
        <w:t xml:space="preserve"> </w:t>
      </w:r>
      <w:r w:rsidRPr="00563C7F">
        <w:rPr>
          <w:rFonts w:ascii="Roboto" w:hAnsi="Roboto"/>
          <w:color w:val="auto"/>
          <w:w w:val="110"/>
          <w:szCs w:val="22"/>
        </w:rPr>
        <w:t>strong</w:t>
      </w:r>
      <w:r w:rsidRPr="00563C7F">
        <w:rPr>
          <w:rFonts w:ascii="Roboto" w:hAnsi="Roboto"/>
          <w:color w:val="auto"/>
          <w:spacing w:val="-13"/>
          <w:w w:val="110"/>
          <w:szCs w:val="22"/>
        </w:rPr>
        <w:t xml:space="preserve"> </w:t>
      </w:r>
      <w:r w:rsidRPr="00563C7F">
        <w:rPr>
          <w:rFonts w:ascii="Roboto" w:hAnsi="Roboto"/>
          <w:color w:val="auto"/>
          <w:w w:val="110"/>
          <w:szCs w:val="22"/>
        </w:rPr>
        <w:t>opinions</w:t>
      </w:r>
      <w:r w:rsidRPr="00563C7F">
        <w:rPr>
          <w:rFonts w:ascii="Roboto" w:hAnsi="Roboto"/>
          <w:color w:val="auto"/>
          <w:spacing w:val="-8"/>
          <w:w w:val="110"/>
          <w:szCs w:val="22"/>
        </w:rPr>
        <w:t xml:space="preserve"> </w:t>
      </w:r>
      <w:r w:rsidRPr="00563C7F">
        <w:rPr>
          <w:rFonts w:ascii="Roboto" w:hAnsi="Roboto"/>
          <w:color w:val="auto"/>
          <w:w w:val="110"/>
          <w:szCs w:val="22"/>
        </w:rPr>
        <w:t>online</w:t>
      </w:r>
      <w:r w:rsidRPr="00563C7F">
        <w:rPr>
          <w:rFonts w:ascii="Roboto" w:hAnsi="Roboto"/>
          <w:color w:val="auto"/>
          <w:spacing w:val="-13"/>
          <w:w w:val="110"/>
          <w:szCs w:val="22"/>
        </w:rPr>
        <w:t xml:space="preserve"> </w:t>
      </w:r>
      <w:r w:rsidRPr="00563C7F">
        <w:rPr>
          <w:rFonts w:ascii="Roboto" w:hAnsi="Roboto"/>
          <w:color w:val="auto"/>
          <w:w w:val="110"/>
          <w:szCs w:val="22"/>
        </w:rPr>
        <w:t>or</w:t>
      </w:r>
      <w:r w:rsidRPr="00563C7F">
        <w:rPr>
          <w:rFonts w:ascii="Roboto" w:hAnsi="Roboto"/>
          <w:color w:val="auto"/>
          <w:spacing w:val="-12"/>
          <w:w w:val="110"/>
          <w:szCs w:val="22"/>
        </w:rPr>
        <w:t xml:space="preserve"> </w:t>
      </w:r>
      <w:r w:rsidRPr="00563C7F">
        <w:rPr>
          <w:rFonts w:ascii="Roboto" w:hAnsi="Roboto"/>
          <w:color w:val="auto"/>
          <w:w w:val="110"/>
          <w:szCs w:val="22"/>
        </w:rPr>
        <w:t>in</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11"/>
          <w:w w:val="110"/>
          <w:szCs w:val="22"/>
        </w:rPr>
        <w:t xml:space="preserve"> </w:t>
      </w:r>
      <w:r w:rsidRPr="00563C7F">
        <w:rPr>
          <w:rFonts w:ascii="Roboto" w:hAnsi="Roboto"/>
          <w:color w:val="auto"/>
          <w:w w:val="110"/>
          <w:szCs w:val="22"/>
        </w:rPr>
        <w:t>workplace,</w:t>
      </w:r>
      <w:r w:rsidRPr="00563C7F">
        <w:rPr>
          <w:rFonts w:ascii="Roboto" w:hAnsi="Roboto"/>
          <w:color w:val="auto"/>
          <w:spacing w:val="-15"/>
          <w:w w:val="110"/>
          <w:szCs w:val="22"/>
        </w:rPr>
        <w:t xml:space="preserve"> </w:t>
      </w:r>
      <w:r w:rsidRPr="00563C7F">
        <w:rPr>
          <w:rFonts w:ascii="Roboto" w:hAnsi="Roboto"/>
          <w:color w:val="auto"/>
          <w:w w:val="110"/>
          <w:szCs w:val="22"/>
        </w:rPr>
        <w:t>particularly</w:t>
      </w:r>
      <w:r w:rsidRPr="00563C7F">
        <w:rPr>
          <w:rFonts w:ascii="Roboto" w:hAnsi="Roboto"/>
          <w:color w:val="auto"/>
          <w:spacing w:val="-13"/>
          <w:w w:val="110"/>
          <w:szCs w:val="22"/>
        </w:rPr>
        <w:t xml:space="preserve"> </w:t>
      </w:r>
      <w:r w:rsidRPr="00563C7F">
        <w:rPr>
          <w:rFonts w:ascii="Roboto" w:hAnsi="Roboto"/>
          <w:color w:val="auto"/>
          <w:w w:val="110"/>
          <w:szCs w:val="22"/>
        </w:rPr>
        <w:t>on</w:t>
      </w:r>
      <w:r w:rsidRPr="00563C7F">
        <w:rPr>
          <w:rFonts w:ascii="Roboto" w:hAnsi="Roboto"/>
          <w:color w:val="auto"/>
          <w:spacing w:val="-11"/>
          <w:w w:val="110"/>
          <w:szCs w:val="22"/>
        </w:rPr>
        <w:t xml:space="preserve"> </w:t>
      </w:r>
      <w:r w:rsidRPr="00563C7F">
        <w:rPr>
          <w:rFonts w:ascii="Roboto" w:hAnsi="Roboto"/>
          <w:color w:val="auto"/>
          <w:w w:val="110"/>
          <w:szCs w:val="22"/>
        </w:rPr>
        <w:t>social</w:t>
      </w:r>
      <w:r w:rsidRPr="00563C7F">
        <w:rPr>
          <w:rFonts w:ascii="Roboto" w:hAnsi="Roboto"/>
          <w:color w:val="auto"/>
          <w:spacing w:val="-16"/>
          <w:w w:val="110"/>
          <w:szCs w:val="22"/>
        </w:rPr>
        <w:t xml:space="preserve"> </w:t>
      </w:r>
      <w:r w:rsidRPr="00563C7F">
        <w:rPr>
          <w:rFonts w:ascii="Roboto" w:hAnsi="Roboto"/>
          <w:color w:val="auto"/>
          <w:w w:val="110"/>
          <w:szCs w:val="22"/>
        </w:rPr>
        <w:t>media.</w:t>
      </w:r>
      <w:r w:rsidRPr="00563C7F">
        <w:rPr>
          <w:rFonts w:ascii="Roboto" w:hAnsi="Roboto"/>
          <w:color w:val="auto"/>
          <w:spacing w:val="40"/>
          <w:w w:val="110"/>
          <w:szCs w:val="22"/>
        </w:rPr>
        <w:t xml:space="preserve"> </w:t>
      </w:r>
      <w:r w:rsidRPr="00563C7F">
        <w:rPr>
          <w:rFonts w:ascii="Roboto" w:hAnsi="Roboto"/>
          <w:color w:val="auto"/>
          <w:w w:val="110"/>
          <w:szCs w:val="22"/>
        </w:rPr>
        <w:t>They should do so cautiously and carefully weigh workplace policies as well as organizational reputation against evolving legal protections.</w:t>
      </w:r>
    </w:p>
    <w:p w14:paraId="3EC901FB" w14:textId="77777777" w:rsidR="00E43496" w:rsidRPr="002F6674" w:rsidRDefault="00E43496" w:rsidP="00E43496">
      <w:pPr>
        <w:pStyle w:val="Heading4"/>
        <w:spacing w:before="0"/>
        <w:ind w:right="-274"/>
        <w:rPr>
          <w:rFonts w:ascii="Roboto" w:hAnsi="Roboto"/>
          <w:w w:val="90"/>
          <w:sz w:val="16"/>
          <w:szCs w:val="16"/>
        </w:rPr>
      </w:pPr>
    </w:p>
    <w:p w14:paraId="405DE329"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Protected Concerted Activity</w:t>
      </w:r>
    </w:p>
    <w:p w14:paraId="6CE061BA" w14:textId="77777777" w:rsidR="00E43496" w:rsidRPr="00563C7F" w:rsidRDefault="00E43496" w:rsidP="00E43496">
      <w:pPr>
        <w:pStyle w:val="BodyText"/>
        <w:spacing w:after="0" w:line="240" w:lineRule="auto"/>
        <w:ind w:right="-274"/>
        <w:jc w:val="left"/>
        <w:rPr>
          <w:rFonts w:ascii="Roboto" w:hAnsi="Roboto"/>
          <w:color w:val="auto"/>
          <w:szCs w:val="22"/>
        </w:rPr>
      </w:pPr>
      <w:r w:rsidRPr="00563C7F">
        <w:rPr>
          <w:rFonts w:ascii="Roboto" w:hAnsi="Roboto"/>
          <w:color w:val="auto"/>
          <w:w w:val="110"/>
          <w:szCs w:val="22"/>
        </w:rPr>
        <w:t>While</w:t>
      </w:r>
      <w:r w:rsidRPr="00563C7F">
        <w:rPr>
          <w:rFonts w:ascii="Roboto" w:hAnsi="Roboto"/>
          <w:color w:val="auto"/>
          <w:spacing w:val="-9"/>
          <w:w w:val="110"/>
          <w:szCs w:val="22"/>
        </w:rPr>
        <w:t xml:space="preserve"> </w:t>
      </w:r>
      <w:r w:rsidRPr="00563C7F">
        <w:rPr>
          <w:rFonts w:ascii="Roboto" w:hAnsi="Roboto"/>
          <w:color w:val="auto"/>
          <w:w w:val="110"/>
          <w:szCs w:val="22"/>
        </w:rPr>
        <w:t>maintaining</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9"/>
          <w:w w:val="110"/>
          <w:szCs w:val="22"/>
        </w:rPr>
        <w:t xml:space="preserve"> </w:t>
      </w:r>
      <w:r w:rsidRPr="00563C7F">
        <w:rPr>
          <w:rFonts w:ascii="Roboto" w:hAnsi="Roboto"/>
          <w:color w:val="auto"/>
          <w:w w:val="110"/>
          <w:szCs w:val="22"/>
        </w:rPr>
        <w:t>respectful</w:t>
      </w:r>
      <w:r w:rsidRPr="00563C7F">
        <w:rPr>
          <w:rFonts w:ascii="Roboto" w:hAnsi="Roboto"/>
          <w:color w:val="auto"/>
          <w:spacing w:val="-8"/>
          <w:w w:val="110"/>
          <w:szCs w:val="22"/>
        </w:rPr>
        <w:t xml:space="preserve"> </w:t>
      </w:r>
      <w:r w:rsidRPr="00563C7F">
        <w:rPr>
          <w:rFonts w:ascii="Roboto" w:hAnsi="Roboto"/>
          <w:color w:val="auto"/>
          <w:w w:val="110"/>
          <w:szCs w:val="22"/>
        </w:rPr>
        <w:t>workplace</w:t>
      </w:r>
      <w:r w:rsidRPr="00563C7F">
        <w:rPr>
          <w:rFonts w:ascii="Roboto" w:hAnsi="Roboto"/>
          <w:color w:val="auto"/>
          <w:spacing w:val="-8"/>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6"/>
          <w:w w:val="110"/>
          <w:szCs w:val="22"/>
        </w:rPr>
        <w:t xml:space="preserve"> </w:t>
      </w:r>
      <w:r w:rsidRPr="00563C7F">
        <w:rPr>
          <w:rFonts w:ascii="Roboto" w:hAnsi="Roboto"/>
          <w:color w:val="auto"/>
          <w:w w:val="110"/>
          <w:szCs w:val="22"/>
        </w:rPr>
        <w:t>legitimate</w:t>
      </w:r>
      <w:r w:rsidRPr="00563C7F">
        <w:rPr>
          <w:rFonts w:ascii="Roboto" w:hAnsi="Roboto"/>
          <w:color w:val="auto"/>
          <w:spacing w:val="-9"/>
          <w:w w:val="110"/>
          <w:szCs w:val="22"/>
        </w:rPr>
        <w:t xml:space="preserve"> </w:t>
      </w:r>
      <w:r w:rsidRPr="00563C7F">
        <w:rPr>
          <w:rFonts w:ascii="Roboto" w:hAnsi="Roboto"/>
          <w:color w:val="auto"/>
          <w:w w:val="110"/>
          <w:szCs w:val="22"/>
        </w:rPr>
        <w:t>goal,</w:t>
      </w:r>
      <w:r w:rsidRPr="00563C7F">
        <w:rPr>
          <w:rFonts w:ascii="Roboto" w:hAnsi="Roboto"/>
          <w:color w:val="auto"/>
          <w:spacing w:val="-9"/>
          <w:w w:val="110"/>
          <w:szCs w:val="22"/>
        </w:rPr>
        <w:t xml:space="preserve"> </w:t>
      </w:r>
      <w:r w:rsidRPr="00563C7F">
        <w:rPr>
          <w:rFonts w:ascii="Roboto" w:hAnsi="Roboto"/>
          <w:color w:val="auto"/>
          <w:w w:val="110"/>
          <w:szCs w:val="22"/>
        </w:rPr>
        <w:t>employers</w:t>
      </w:r>
      <w:r w:rsidRPr="00563C7F">
        <w:rPr>
          <w:rFonts w:ascii="Roboto" w:hAnsi="Roboto"/>
          <w:color w:val="auto"/>
          <w:spacing w:val="-9"/>
          <w:w w:val="110"/>
          <w:szCs w:val="22"/>
        </w:rPr>
        <w:t xml:space="preserve"> </w:t>
      </w:r>
      <w:r w:rsidRPr="00563C7F">
        <w:rPr>
          <w:rFonts w:ascii="Roboto" w:hAnsi="Roboto"/>
          <w:color w:val="auto"/>
          <w:w w:val="110"/>
          <w:szCs w:val="22"/>
        </w:rPr>
        <w:t>must</w:t>
      </w:r>
      <w:r w:rsidRPr="00563C7F">
        <w:rPr>
          <w:rFonts w:ascii="Roboto" w:hAnsi="Roboto"/>
          <w:color w:val="auto"/>
          <w:spacing w:val="-9"/>
          <w:w w:val="110"/>
          <w:szCs w:val="22"/>
        </w:rPr>
        <w:t xml:space="preserve"> </w:t>
      </w:r>
      <w:r w:rsidRPr="00563C7F">
        <w:rPr>
          <w:rFonts w:ascii="Roboto" w:hAnsi="Roboto"/>
          <w:color w:val="auto"/>
          <w:w w:val="110"/>
          <w:szCs w:val="22"/>
        </w:rPr>
        <w:t>balance</w:t>
      </w:r>
      <w:r w:rsidRPr="00563C7F">
        <w:rPr>
          <w:rFonts w:ascii="Roboto" w:hAnsi="Roboto"/>
          <w:color w:val="auto"/>
          <w:spacing w:val="-10"/>
          <w:w w:val="110"/>
          <w:szCs w:val="22"/>
        </w:rPr>
        <w:t xml:space="preserve"> </w:t>
      </w:r>
      <w:r w:rsidRPr="00563C7F">
        <w:rPr>
          <w:rFonts w:ascii="Roboto" w:hAnsi="Roboto"/>
          <w:color w:val="auto"/>
          <w:w w:val="110"/>
          <w:szCs w:val="22"/>
        </w:rPr>
        <w:t>that</w:t>
      </w:r>
      <w:r w:rsidRPr="00563C7F">
        <w:rPr>
          <w:rFonts w:ascii="Roboto" w:hAnsi="Roboto"/>
          <w:color w:val="auto"/>
          <w:spacing w:val="-7"/>
          <w:w w:val="110"/>
          <w:szCs w:val="22"/>
        </w:rPr>
        <w:t xml:space="preserve"> </w:t>
      </w:r>
      <w:r w:rsidRPr="00563C7F">
        <w:rPr>
          <w:rFonts w:ascii="Roboto" w:hAnsi="Roboto"/>
          <w:color w:val="auto"/>
          <w:w w:val="110"/>
          <w:szCs w:val="22"/>
        </w:rPr>
        <w:t>interest</w:t>
      </w:r>
      <w:r w:rsidRPr="00563C7F">
        <w:rPr>
          <w:rFonts w:ascii="Roboto" w:hAnsi="Roboto"/>
          <w:color w:val="auto"/>
          <w:spacing w:val="-7"/>
          <w:w w:val="110"/>
          <w:szCs w:val="22"/>
        </w:rPr>
        <w:t xml:space="preserve"> </w:t>
      </w:r>
      <w:r w:rsidRPr="00563C7F">
        <w:rPr>
          <w:rFonts w:ascii="Roboto" w:hAnsi="Roboto"/>
          <w:color w:val="auto"/>
          <w:spacing w:val="-2"/>
          <w:w w:val="110"/>
          <w:szCs w:val="22"/>
        </w:rPr>
        <w:t>against</w:t>
      </w:r>
    </w:p>
    <w:p w14:paraId="7712017F" w14:textId="77777777" w:rsidR="00E43496" w:rsidRPr="00563C7F" w:rsidRDefault="00E43496" w:rsidP="00E43496">
      <w:pPr>
        <w:pStyle w:val="BodyText"/>
        <w:spacing w:after="0" w:line="240" w:lineRule="auto"/>
        <w:ind w:right="-274"/>
        <w:jc w:val="left"/>
        <w:rPr>
          <w:rFonts w:ascii="Roboto" w:hAnsi="Roboto"/>
          <w:color w:val="auto"/>
          <w:spacing w:val="-2"/>
          <w:w w:val="110"/>
          <w:szCs w:val="22"/>
        </w:rPr>
      </w:pPr>
      <w:r w:rsidRPr="00563C7F">
        <w:rPr>
          <w:rFonts w:ascii="Roboto" w:hAnsi="Roboto"/>
          <w:color w:val="auto"/>
          <w:w w:val="110"/>
          <w:szCs w:val="22"/>
        </w:rPr>
        <w:t>employees’</w:t>
      </w:r>
      <w:r w:rsidRPr="00563C7F">
        <w:rPr>
          <w:rFonts w:ascii="Roboto" w:hAnsi="Roboto"/>
          <w:color w:val="auto"/>
          <w:spacing w:val="-11"/>
          <w:w w:val="110"/>
          <w:szCs w:val="22"/>
        </w:rPr>
        <w:t xml:space="preserve"> </w:t>
      </w:r>
      <w:r w:rsidRPr="00563C7F">
        <w:rPr>
          <w:rFonts w:ascii="Roboto" w:hAnsi="Roboto"/>
          <w:color w:val="auto"/>
          <w:spacing w:val="-2"/>
          <w:w w:val="110"/>
          <w:szCs w:val="22"/>
        </w:rPr>
        <w:t>rights.</w:t>
      </w:r>
    </w:p>
    <w:p w14:paraId="08D058C1" w14:textId="77777777" w:rsidR="00E43496" w:rsidRPr="00563C7F" w:rsidRDefault="00E43496" w:rsidP="00E43496">
      <w:pPr>
        <w:pStyle w:val="BodyText"/>
        <w:spacing w:after="0" w:line="240" w:lineRule="auto"/>
        <w:ind w:right="-274"/>
        <w:jc w:val="left"/>
        <w:rPr>
          <w:rFonts w:ascii="Roboto" w:hAnsi="Roboto"/>
          <w:color w:val="auto"/>
          <w:sz w:val="16"/>
          <w:szCs w:val="16"/>
        </w:rPr>
      </w:pPr>
    </w:p>
    <w:p w14:paraId="3BE9A214" w14:textId="77777777" w:rsidR="00E43496" w:rsidRPr="00563C7F" w:rsidRDefault="00E43496" w:rsidP="00E43496">
      <w:pPr>
        <w:pStyle w:val="BodyText"/>
        <w:spacing w:after="0" w:line="240" w:lineRule="auto"/>
        <w:ind w:right="-274"/>
        <w:jc w:val="left"/>
        <w:rPr>
          <w:rFonts w:ascii="Roboto" w:hAnsi="Roboto"/>
          <w:color w:val="auto"/>
          <w:w w:val="105"/>
          <w:szCs w:val="22"/>
        </w:rPr>
      </w:pPr>
      <w:r w:rsidRPr="00563C7F">
        <w:rPr>
          <w:rFonts w:ascii="Roboto" w:hAnsi="Roboto"/>
          <w:color w:val="auto"/>
          <w:w w:val="105"/>
          <w:szCs w:val="22"/>
        </w:rPr>
        <w:t>For</w:t>
      </w:r>
      <w:r w:rsidRPr="00563C7F">
        <w:rPr>
          <w:rFonts w:ascii="Roboto" w:hAnsi="Roboto"/>
          <w:color w:val="auto"/>
          <w:spacing w:val="-5"/>
          <w:w w:val="105"/>
          <w:szCs w:val="22"/>
        </w:rPr>
        <w:t xml:space="preserve"> </w:t>
      </w:r>
      <w:r w:rsidRPr="00563C7F">
        <w:rPr>
          <w:rFonts w:ascii="Roboto" w:hAnsi="Roboto"/>
          <w:b/>
          <w:color w:val="auto"/>
          <w:w w:val="105"/>
          <w:szCs w:val="22"/>
        </w:rPr>
        <w:t>private-sector</w:t>
      </w:r>
      <w:r w:rsidRPr="00563C7F">
        <w:rPr>
          <w:rFonts w:ascii="Roboto" w:hAnsi="Roboto"/>
          <w:b/>
          <w:color w:val="auto"/>
          <w:spacing w:val="-3"/>
          <w:w w:val="105"/>
          <w:szCs w:val="22"/>
        </w:rPr>
        <w:t xml:space="preserve"> </w:t>
      </w:r>
      <w:r w:rsidRPr="00563C7F">
        <w:rPr>
          <w:rFonts w:ascii="Roboto" w:hAnsi="Roboto"/>
          <w:b/>
          <w:color w:val="auto"/>
          <w:w w:val="105"/>
          <w:szCs w:val="22"/>
        </w:rPr>
        <w:t>employers,</w:t>
      </w:r>
      <w:r w:rsidRPr="00563C7F">
        <w:rPr>
          <w:rFonts w:ascii="Roboto" w:hAnsi="Roboto"/>
          <w:b/>
          <w:color w:val="auto"/>
          <w:spacing w:val="-1"/>
          <w:w w:val="105"/>
          <w:szCs w:val="22"/>
        </w:rPr>
        <w:t xml:space="preserve"> </w:t>
      </w:r>
      <w:hyperlink r:id="rId117">
        <w:r w:rsidRPr="00563C7F">
          <w:rPr>
            <w:rFonts w:ascii="Roboto" w:hAnsi="Roboto"/>
            <w:color w:val="0000FF"/>
            <w:w w:val="105"/>
            <w:szCs w:val="22"/>
            <w:u w:val="single" w:color="0000FF"/>
          </w:rPr>
          <w:t>Section</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7</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of</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the</w:t>
        </w:r>
        <w:r w:rsidRPr="00563C7F">
          <w:rPr>
            <w:rFonts w:ascii="Roboto" w:hAnsi="Roboto"/>
            <w:color w:val="0000FF"/>
            <w:spacing w:val="-3"/>
            <w:w w:val="105"/>
            <w:szCs w:val="22"/>
            <w:u w:val="single" w:color="0000FF"/>
          </w:rPr>
          <w:t xml:space="preserve"> </w:t>
        </w:r>
        <w:r w:rsidRPr="00563C7F">
          <w:rPr>
            <w:rFonts w:ascii="Roboto" w:hAnsi="Roboto"/>
            <w:color w:val="0000FF"/>
            <w:w w:val="105"/>
            <w:szCs w:val="22"/>
            <w:u w:val="single" w:color="0000FF"/>
          </w:rPr>
          <w:t>National</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Labor</w:t>
        </w:r>
        <w:r w:rsidRPr="00563C7F">
          <w:rPr>
            <w:rFonts w:ascii="Roboto" w:hAnsi="Roboto"/>
            <w:color w:val="0000FF"/>
            <w:spacing w:val="-5"/>
            <w:w w:val="105"/>
            <w:szCs w:val="22"/>
            <w:u w:val="single" w:color="0000FF"/>
          </w:rPr>
          <w:t xml:space="preserve"> </w:t>
        </w:r>
        <w:r w:rsidRPr="00563C7F">
          <w:rPr>
            <w:rFonts w:ascii="Roboto" w:hAnsi="Roboto"/>
            <w:color w:val="0000FF"/>
            <w:w w:val="105"/>
            <w:szCs w:val="22"/>
            <w:u w:val="single" w:color="0000FF"/>
          </w:rPr>
          <w:t>Relations</w:t>
        </w:r>
        <w:r w:rsidRPr="00563C7F">
          <w:rPr>
            <w:rFonts w:ascii="Roboto" w:hAnsi="Roboto"/>
            <w:color w:val="0000FF"/>
            <w:spacing w:val="-2"/>
            <w:w w:val="105"/>
            <w:szCs w:val="22"/>
            <w:u w:val="single" w:color="0000FF"/>
          </w:rPr>
          <w:t xml:space="preserve"> </w:t>
        </w:r>
        <w:r w:rsidRPr="00563C7F">
          <w:rPr>
            <w:rFonts w:ascii="Roboto" w:hAnsi="Roboto"/>
            <w:color w:val="0000FF"/>
            <w:w w:val="105"/>
            <w:szCs w:val="22"/>
            <w:u w:val="single" w:color="0000FF"/>
          </w:rPr>
          <w:t>Act</w:t>
        </w:r>
      </w:hyperlink>
      <w:r w:rsidRPr="00563C7F">
        <w:rPr>
          <w:rFonts w:ascii="Roboto" w:hAnsi="Roboto"/>
          <w:color w:val="0000FF"/>
          <w:w w:val="105"/>
          <w:szCs w:val="22"/>
        </w:rPr>
        <w:t xml:space="preserve"> </w:t>
      </w:r>
      <w:r w:rsidRPr="00563C7F">
        <w:rPr>
          <w:rFonts w:ascii="Roboto" w:hAnsi="Roboto"/>
          <w:color w:val="auto"/>
          <w:w w:val="105"/>
          <w:szCs w:val="22"/>
        </w:rPr>
        <w:t>(NLRA)</w:t>
      </w:r>
      <w:r w:rsidRPr="00563C7F">
        <w:rPr>
          <w:rFonts w:ascii="Roboto" w:hAnsi="Roboto"/>
          <w:color w:val="auto"/>
          <w:spacing w:val="-5"/>
          <w:w w:val="105"/>
          <w:szCs w:val="22"/>
        </w:rPr>
        <w:t xml:space="preserve"> </w:t>
      </w:r>
      <w:r w:rsidRPr="00563C7F">
        <w:rPr>
          <w:rFonts w:ascii="Roboto" w:hAnsi="Roboto"/>
          <w:color w:val="auto"/>
          <w:w w:val="105"/>
          <w:szCs w:val="22"/>
        </w:rPr>
        <w:t>protects</w:t>
      </w:r>
      <w:r w:rsidRPr="00563C7F">
        <w:rPr>
          <w:rFonts w:ascii="Roboto" w:hAnsi="Roboto"/>
          <w:color w:val="auto"/>
          <w:spacing w:val="-3"/>
          <w:w w:val="105"/>
          <w:szCs w:val="22"/>
        </w:rPr>
        <w:t xml:space="preserve"> </w:t>
      </w:r>
      <w:r w:rsidRPr="00563C7F">
        <w:rPr>
          <w:rFonts w:ascii="Roboto" w:hAnsi="Roboto"/>
          <w:color w:val="auto"/>
          <w:w w:val="105"/>
          <w:szCs w:val="22"/>
        </w:rPr>
        <w:t>employees’</w:t>
      </w:r>
      <w:r w:rsidRPr="00563C7F">
        <w:rPr>
          <w:rFonts w:ascii="Roboto" w:hAnsi="Roboto"/>
          <w:color w:val="auto"/>
          <w:spacing w:val="-3"/>
          <w:w w:val="105"/>
          <w:szCs w:val="22"/>
        </w:rPr>
        <w:t xml:space="preserve"> </w:t>
      </w:r>
      <w:r w:rsidRPr="00563C7F">
        <w:rPr>
          <w:rFonts w:ascii="Roboto" w:hAnsi="Roboto"/>
          <w:color w:val="auto"/>
          <w:w w:val="105"/>
          <w:szCs w:val="22"/>
        </w:rPr>
        <w:t>right</w:t>
      </w:r>
      <w:r w:rsidRPr="00563C7F">
        <w:rPr>
          <w:rFonts w:ascii="Roboto" w:hAnsi="Roboto"/>
          <w:color w:val="auto"/>
          <w:spacing w:val="-2"/>
          <w:w w:val="105"/>
          <w:szCs w:val="22"/>
        </w:rPr>
        <w:t xml:space="preserve"> </w:t>
      </w:r>
      <w:r w:rsidRPr="00563C7F">
        <w:rPr>
          <w:rFonts w:ascii="Roboto" w:hAnsi="Roboto"/>
          <w:color w:val="auto"/>
          <w:w w:val="105"/>
          <w:szCs w:val="22"/>
        </w:rPr>
        <w:t>to engage in “</w:t>
      </w:r>
      <w:r w:rsidRPr="00563C7F">
        <w:rPr>
          <w:rFonts w:ascii="Roboto" w:hAnsi="Roboto"/>
          <w:b/>
          <w:i/>
          <w:color w:val="auto"/>
          <w:w w:val="105"/>
          <w:szCs w:val="22"/>
          <w:u w:val="single"/>
        </w:rPr>
        <w:t>protected concerted activity</w:t>
      </w:r>
      <w:r w:rsidRPr="00563C7F">
        <w:rPr>
          <w:rFonts w:ascii="Roboto" w:hAnsi="Roboto"/>
          <w:color w:val="auto"/>
          <w:w w:val="105"/>
          <w:szCs w:val="22"/>
        </w:rPr>
        <w:t xml:space="preserve">,” meaning actions employees take together—or on behalf of their </w:t>
      </w:r>
      <w:r w:rsidRPr="00563C7F">
        <w:rPr>
          <w:rFonts w:ascii="Roboto" w:hAnsi="Roboto"/>
          <w:color w:val="auto"/>
          <w:szCs w:val="22"/>
        </w:rPr>
        <w:t>coworkers—</w:t>
      </w:r>
      <w:r w:rsidRPr="00563C7F">
        <w:rPr>
          <w:rFonts w:ascii="Roboto" w:hAnsi="Roboto"/>
          <w:b/>
          <w:color w:val="auto"/>
          <w:szCs w:val="22"/>
        </w:rPr>
        <w:t>to</w:t>
      </w:r>
      <w:r w:rsidRPr="00563C7F">
        <w:rPr>
          <w:rFonts w:ascii="Roboto" w:hAnsi="Roboto"/>
          <w:b/>
          <w:color w:val="auto"/>
          <w:spacing w:val="-8"/>
          <w:szCs w:val="22"/>
        </w:rPr>
        <w:t xml:space="preserve"> </w:t>
      </w:r>
      <w:r w:rsidRPr="00563C7F">
        <w:rPr>
          <w:rFonts w:ascii="Roboto" w:hAnsi="Roboto"/>
          <w:b/>
          <w:color w:val="auto"/>
          <w:szCs w:val="22"/>
        </w:rPr>
        <w:t>improve</w:t>
      </w:r>
      <w:r w:rsidRPr="00563C7F">
        <w:rPr>
          <w:rFonts w:ascii="Roboto" w:hAnsi="Roboto"/>
          <w:b/>
          <w:color w:val="auto"/>
          <w:spacing w:val="-11"/>
          <w:szCs w:val="22"/>
        </w:rPr>
        <w:t xml:space="preserve"> </w:t>
      </w:r>
      <w:r w:rsidRPr="00563C7F">
        <w:rPr>
          <w:rFonts w:ascii="Roboto" w:hAnsi="Roboto"/>
          <w:b/>
          <w:color w:val="auto"/>
          <w:szCs w:val="22"/>
        </w:rPr>
        <w:t>wages,</w:t>
      </w:r>
      <w:r w:rsidRPr="00563C7F">
        <w:rPr>
          <w:rFonts w:ascii="Roboto" w:hAnsi="Roboto"/>
          <w:b/>
          <w:color w:val="auto"/>
          <w:spacing w:val="-9"/>
          <w:szCs w:val="22"/>
        </w:rPr>
        <w:t xml:space="preserve"> </w:t>
      </w:r>
      <w:r w:rsidRPr="00563C7F">
        <w:rPr>
          <w:rFonts w:ascii="Roboto" w:hAnsi="Roboto"/>
          <w:b/>
          <w:color w:val="auto"/>
          <w:szCs w:val="22"/>
        </w:rPr>
        <w:t>hours,</w:t>
      </w:r>
      <w:r w:rsidRPr="00563C7F">
        <w:rPr>
          <w:rFonts w:ascii="Roboto" w:hAnsi="Roboto"/>
          <w:b/>
          <w:color w:val="auto"/>
          <w:spacing w:val="-7"/>
          <w:szCs w:val="22"/>
        </w:rPr>
        <w:t xml:space="preserve"> </w:t>
      </w:r>
      <w:r w:rsidRPr="00563C7F">
        <w:rPr>
          <w:rFonts w:ascii="Roboto" w:hAnsi="Roboto"/>
          <w:b/>
          <w:color w:val="auto"/>
          <w:szCs w:val="22"/>
        </w:rPr>
        <w:t>or</w:t>
      </w:r>
      <w:r w:rsidRPr="00563C7F">
        <w:rPr>
          <w:rFonts w:ascii="Roboto" w:hAnsi="Roboto"/>
          <w:b/>
          <w:color w:val="auto"/>
          <w:spacing w:val="-7"/>
          <w:szCs w:val="22"/>
        </w:rPr>
        <w:t xml:space="preserve"> </w:t>
      </w:r>
      <w:r w:rsidRPr="00563C7F">
        <w:rPr>
          <w:rFonts w:ascii="Roboto" w:hAnsi="Roboto"/>
          <w:b/>
          <w:color w:val="auto"/>
          <w:szCs w:val="22"/>
        </w:rPr>
        <w:t>other</w:t>
      </w:r>
      <w:r w:rsidRPr="00563C7F">
        <w:rPr>
          <w:rFonts w:ascii="Roboto" w:hAnsi="Roboto"/>
          <w:b/>
          <w:color w:val="auto"/>
          <w:spacing w:val="-7"/>
          <w:szCs w:val="22"/>
        </w:rPr>
        <w:t xml:space="preserve"> </w:t>
      </w:r>
      <w:r w:rsidRPr="00563C7F">
        <w:rPr>
          <w:rFonts w:ascii="Roboto" w:hAnsi="Roboto"/>
          <w:b/>
          <w:color w:val="auto"/>
          <w:szCs w:val="22"/>
        </w:rPr>
        <w:t>terms</w:t>
      </w:r>
      <w:r w:rsidRPr="00563C7F">
        <w:rPr>
          <w:rFonts w:ascii="Roboto" w:hAnsi="Roboto"/>
          <w:b/>
          <w:color w:val="auto"/>
          <w:spacing w:val="-8"/>
          <w:szCs w:val="22"/>
        </w:rPr>
        <w:t xml:space="preserve"> </w:t>
      </w:r>
      <w:r w:rsidRPr="00563C7F">
        <w:rPr>
          <w:rFonts w:ascii="Roboto" w:hAnsi="Roboto"/>
          <w:b/>
          <w:color w:val="auto"/>
          <w:szCs w:val="22"/>
        </w:rPr>
        <w:t>and</w:t>
      </w:r>
      <w:r w:rsidRPr="00563C7F">
        <w:rPr>
          <w:rFonts w:ascii="Roboto" w:hAnsi="Roboto"/>
          <w:b/>
          <w:color w:val="auto"/>
          <w:spacing w:val="-9"/>
          <w:szCs w:val="22"/>
        </w:rPr>
        <w:t xml:space="preserve"> </w:t>
      </w:r>
      <w:r w:rsidRPr="00563C7F">
        <w:rPr>
          <w:rFonts w:ascii="Roboto" w:hAnsi="Roboto"/>
          <w:b/>
          <w:color w:val="auto"/>
          <w:szCs w:val="22"/>
        </w:rPr>
        <w:t>conditions</w:t>
      </w:r>
      <w:r w:rsidRPr="00563C7F">
        <w:rPr>
          <w:rFonts w:ascii="Roboto" w:hAnsi="Roboto"/>
          <w:b/>
          <w:color w:val="auto"/>
          <w:spacing w:val="-8"/>
          <w:szCs w:val="22"/>
        </w:rPr>
        <w:t xml:space="preserve"> </w:t>
      </w:r>
      <w:r w:rsidRPr="00563C7F">
        <w:rPr>
          <w:rFonts w:ascii="Roboto" w:hAnsi="Roboto"/>
          <w:b/>
          <w:color w:val="auto"/>
          <w:szCs w:val="22"/>
        </w:rPr>
        <w:t>of</w:t>
      </w:r>
      <w:r w:rsidRPr="00563C7F">
        <w:rPr>
          <w:rFonts w:ascii="Roboto" w:hAnsi="Roboto"/>
          <w:b/>
          <w:color w:val="auto"/>
          <w:spacing w:val="-8"/>
          <w:szCs w:val="22"/>
        </w:rPr>
        <w:t xml:space="preserve"> </w:t>
      </w:r>
      <w:r w:rsidRPr="00563C7F">
        <w:rPr>
          <w:rFonts w:ascii="Roboto" w:hAnsi="Roboto"/>
          <w:b/>
          <w:color w:val="auto"/>
          <w:szCs w:val="22"/>
        </w:rPr>
        <w:t>employment</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This</w:t>
      </w:r>
      <w:r w:rsidRPr="00563C7F">
        <w:rPr>
          <w:rFonts w:ascii="Roboto" w:hAnsi="Roboto"/>
          <w:color w:val="auto"/>
          <w:spacing w:val="-9"/>
          <w:szCs w:val="22"/>
        </w:rPr>
        <w:t xml:space="preserve"> </w:t>
      </w:r>
      <w:r w:rsidRPr="00563C7F">
        <w:rPr>
          <w:rFonts w:ascii="Roboto" w:hAnsi="Roboto"/>
          <w:color w:val="auto"/>
          <w:szCs w:val="22"/>
        </w:rPr>
        <w:t>protection</w:t>
      </w:r>
      <w:r w:rsidRPr="00563C7F">
        <w:rPr>
          <w:rFonts w:ascii="Roboto" w:hAnsi="Roboto"/>
          <w:color w:val="auto"/>
          <w:spacing w:val="-7"/>
          <w:szCs w:val="22"/>
        </w:rPr>
        <w:t xml:space="preserve"> </w:t>
      </w:r>
      <w:r w:rsidRPr="00563C7F">
        <w:rPr>
          <w:rFonts w:ascii="Roboto" w:hAnsi="Roboto"/>
          <w:color w:val="auto"/>
          <w:szCs w:val="22"/>
        </w:rPr>
        <w:t xml:space="preserve">covers </w:t>
      </w:r>
      <w:r w:rsidRPr="00563C7F">
        <w:rPr>
          <w:rFonts w:ascii="Roboto" w:hAnsi="Roboto"/>
          <w:color w:val="auto"/>
          <w:w w:val="105"/>
          <w:szCs w:val="22"/>
        </w:rPr>
        <w:t>employees' discussions about these</w:t>
      </w:r>
      <w:r w:rsidRPr="00563C7F">
        <w:rPr>
          <w:rFonts w:ascii="Roboto" w:hAnsi="Roboto"/>
          <w:color w:val="auto"/>
          <w:spacing w:val="23"/>
          <w:w w:val="105"/>
          <w:szCs w:val="22"/>
        </w:rPr>
        <w:t xml:space="preserve"> </w:t>
      </w:r>
      <w:r w:rsidRPr="00563C7F">
        <w:rPr>
          <w:rFonts w:ascii="Roboto" w:hAnsi="Roboto"/>
          <w:color w:val="auto"/>
          <w:w w:val="105"/>
          <w:szCs w:val="22"/>
        </w:rPr>
        <w:t>topics, whether they occur in person or online.</w:t>
      </w:r>
      <w:r w:rsidRPr="00563C7F">
        <w:rPr>
          <w:rFonts w:ascii="Roboto" w:hAnsi="Roboto"/>
          <w:color w:val="auto"/>
          <w:spacing w:val="80"/>
          <w:w w:val="105"/>
          <w:szCs w:val="22"/>
        </w:rPr>
        <w:t xml:space="preserve"> </w:t>
      </w:r>
      <w:r w:rsidRPr="00563C7F">
        <w:rPr>
          <w:rFonts w:ascii="Roboto" w:hAnsi="Roboto"/>
          <w:color w:val="auto"/>
          <w:w w:val="105"/>
          <w:szCs w:val="22"/>
        </w:rPr>
        <w:t>Tweets, posts, and</w:t>
      </w:r>
      <w:r w:rsidRPr="00563C7F">
        <w:rPr>
          <w:rFonts w:ascii="Roboto" w:hAnsi="Roboto"/>
          <w:color w:val="auto"/>
          <w:spacing w:val="23"/>
          <w:w w:val="105"/>
          <w:szCs w:val="22"/>
        </w:rPr>
        <w:t xml:space="preserve"> </w:t>
      </w:r>
      <w:r w:rsidRPr="00563C7F">
        <w:rPr>
          <w:rFonts w:ascii="Roboto" w:hAnsi="Roboto"/>
          <w:color w:val="auto"/>
          <w:w w:val="105"/>
          <w:szCs w:val="22"/>
        </w:rPr>
        <w:t>workplace</w:t>
      </w:r>
      <w:r w:rsidRPr="00563C7F">
        <w:rPr>
          <w:rFonts w:ascii="Roboto" w:hAnsi="Roboto"/>
          <w:color w:val="auto"/>
          <w:spacing w:val="40"/>
          <w:w w:val="105"/>
          <w:szCs w:val="22"/>
        </w:rPr>
        <w:t xml:space="preserve"> </w:t>
      </w:r>
      <w:r w:rsidRPr="00563C7F">
        <w:rPr>
          <w:rFonts w:ascii="Roboto" w:hAnsi="Roboto"/>
          <w:color w:val="auto"/>
          <w:w w:val="105"/>
          <w:szCs w:val="22"/>
        </w:rPr>
        <w:t>conversations tied</w:t>
      </w:r>
      <w:r w:rsidRPr="00563C7F">
        <w:rPr>
          <w:rFonts w:ascii="Roboto" w:hAnsi="Roboto"/>
          <w:color w:val="auto"/>
          <w:spacing w:val="20"/>
          <w:w w:val="105"/>
          <w:szCs w:val="22"/>
        </w:rPr>
        <w:t xml:space="preserve"> </w:t>
      </w:r>
      <w:r w:rsidRPr="00563C7F">
        <w:rPr>
          <w:rFonts w:ascii="Roboto" w:hAnsi="Roboto"/>
          <w:color w:val="auto"/>
          <w:w w:val="105"/>
          <w:szCs w:val="22"/>
        </w:rPr>
        <w:t>to</w:t>
      </w:r>
      <w:r w:rsidRPr="00563C7F">
        <w:rPr>
          <w:rFonts w:ascii="Roboto" w:hAnsi="Roboto"/>
          <w:color w:val="auto"/>
          <w:spacing w:val="20"/>
          <w:w w:val="105"/>
          <w:szCs w:val="22"/>
        </w:rPr>
        <w:t xml:space="preserve"> </w:t>
      </w:r>
      <w:r w:rsidRPr="00563C7F">
        <w:rPr>
          <w:rFonts w:ascii="Roboto" w:hAnsi="Roboto"/>
          <w:color w:val="auto"/>
          <w:w w:val="105"/>
          <w:szCs w:val="22"/>
        </w:rPr>
        <w:t>these</w:t>
      </w:r>
      <w:r w:rsidRPr="00563C7F">
        <w:rPr>
          <w:rFonts w:ascii="Roboto" w:hAnsi="Roboto"/>
          <w:color w:val="auto"/>
          <w:spacing w:val="20"/>
          <w:w w:val="105"/>
          <w:szCs w:val="22"/>
        </w:rPr>
        <w:t xml:space="preserve"> </w:t>
      </w:r>
      <w:r w:rsidRPr="00563C7F">
        <w:rPr>
          <w:rFonts w:ascii="Roboto" w:hAnsi="Roboto"/>
          <w:color w:val="auto"/>
          <w:w w:val="105"/>
          <w:szCs w:val="22"/>
        </w:rPr>
        <w:t>topics often</w:t>
      </w:r>
      <w:r w:rsidRPr="00563C7F">
        <w:rPr>
          <w:rFonts w:ascii="Roboto" w:hAnsi="Roboto"/>
          <w:color w:val="auto"/>
          <w:spacing w:val="20"/>
          <w:w w:val="105"/>
          <w:szCs w:val="22"/>
        </w:rPr>
        <w:t xml:space="preserve"> </w:t>
      </w:r>
      <w:r w:rsidRPr="00563C7F">
        <w:rPr>
          <w:rFonts w:ascii="Roboto" w:hAnsi="Roboto"/>
          <w:color w:val="auto"/>
          <w:w w:val="105"/>
          <w:szCs w:val="22"/>
        </w:rPr>
        <w:t>qualify</w:t>
      </w:r>
      <w:r w:rsidRPr="00563C7F">
        <w:rPr>
          <w:rFonts w:ascii="Roboto" w:hAnsi="Roboto"/>
          <w:color w:val="auto"/>
          <w:spacing w:val="20"/>
          <w:w w:val="105"/>
          <w:szCs w:val="22"/>
        </w:rPr>
        <w:t xml:space="preserve"> </w:t>
      </w:r>
      <w:r w:rsidRPr="00563C7F">
        <w:rPr>
          <w:rFonts w:ascii="Roboto" w:hAnsi="Roboto"/>
          <w:color w:val="auto"/>
          <w:w w:val="105"/>
          <w:szCs w:val="22"/>
        </w:rPr>
        <w:t>for protection,</w:t>
      </w:r>
      <w:r w:rsidRPr="00563C7F">
        <w:rPr>
          <w:rFonts w:ascii="Roboto" w:hAnsi="Roboto"/>
          <w:color w:val="auto"/>
          <w:spacing w:val="20"/>
          <w:w w:val="105"/>
          <w:szCs w:val="22"/>
        </w:rPr>
        <w:t xml:space="preserve"> </w:t>
      </w:r>
      <w:r w:rsidRPr="00563C7F">
        <w:rPr>
          <w:rFonts w:ascii="Roboto" w:hAnsi="Roboto"/>
          <w:color w:val="auto"/>
          <w:w w:val="105"/>
          <w:szCs w:val="22"/>
        </w:rPr>
        <w:t>even</w:t>
      </w:r>
      <w:r w:rsidRPr="00563C7F">
        <w:rPr>
          <w:rFonts w:ascii="Roboto" w:hAnsi="Roboto"/>
          <w:color w:val="auto"/>
          <w:spacing w:val="20"/>
          <w:w w:val="105"/>
          <w:szCs w:val="22"/>
        </w:rPr>
        <w:t xml:space="preserve"> </w:t>
      </w:r>
      <w:r w:rsidRPr="00563C7F">
        <w:rPr>
          <w:rFonts w:ascii="Roboto" w:hAnsi="Roboto"/>
          <w:color w:val="auto"/>
          <w:w w:val="105"/>
          <w:szCs w:val="22"/>
        </w:rPr>
        <w:t>if they are critical of management</w:t>
      </w:r>
      <w:r w:rsidRPr="00563C7F">
        <w:rPr>
          <w:rFonts w:ascii="Roboto" w:hAnsi="Roboto"/>
          <w:color w:val="auto"/>
          <w:spacing w:val="20"/>
          <w:w w:val="105"/>
          <w:szCs w:val="22"/>
        </w:rPr>
        <w:t xml:space="preserve"> </w:t>
      </w:r>
      <w:r w:rsidRPr="00563C7F">
        <w:rPr>
          <w:rFonts w:ascii="Roboto" w:hAnsi="Roboto"/>
          <w:color w:val="auto"/>
          <w:w w:val="105"/>
          <w:szCs w:val="22"/>
        </w:rPr>
        <w:t>or politically charged.</w:t>
      </w:r>
      <w:r w:rsidRPr="00563C7F">
        <w:rPr>
          <w:rFonts w:ascii="Roboto" w:hAnsi="Roboto"/>
          <w:color w:val="auto"/>
          <w:spacing w:val="80"/>
          <w:w w:val="150"/>
          <w:szCs w:val="22"/>
        </w:rPr>
        <w:t xml:space="preserve"> </w:t>
      </w:r>
      <w:r w:rsidRPr="00563C7F">
        <w:rPr>
          <w:rFonts w:ascii="Roboto" w:hAnsi="Roboto"/>
          <w:color w:val="auto"/>
          <w:w w:val="105"/>
          <w:szCs w:val="22"/>
        </w:rPr>
        <w:t>Overreaching</w:t>
      </w:r>
      <w:r w:rsidRPr="00563C7F">
        <w:rPr>
          <w:rFonts w:ascii="Roboto" w:hAnsi="Roboto"/>
          <w:color w:val="auto"/>
          <w:spacing w:val="36"/>
          <w:w w:val="105"/>
          <w:szCs w:val="22"/>
        </w:rPr>
        <w:t xml:space="preserve"> </w:t>
      </w:r>
      <w:r w:rsidRPr="00563C7F">
        <w:rPr>
          <w:rFonts w:ascii="Roboto" w:hAnsi="Roboto"/>
          <w:color w:val="auto"/>
          <w:w w:val="105"/>
          <w:szCs w:val="22"/>
        </w:rPr>
        <w:t>employer</w:t>
      </w:r>
      <w:r w:rsidRPr="00563C7F">
        <w:rPr>
          <w:rFonts w:ascii="Roboto" w:hAnsi="Roboto"/>
          <w:color w:val="auto"/>
          <w:spacing w:val="35"/>
          <w:w w:val="105"/>
          <w:szCs w:val="22"/>
        </w:rPr>
        <w:t xml:space="preserve"> </w:t>
      </w:r>
      <w:r w:rsidRPr="00563C7F">
        <w:rPr>
          <w:rFonts w:ascii="Roboto" w:hAnsi="Roboto"/>
          <w:color w:val="auto"/>
          <w:w w:val="105"/>
          <w:szCs w:val="22"/>
        </w:rPr>
        <w:t>policies</w:t>
      </w:r>
      <w:r w:rsidRPr="00563C7F">
        <w:rPr>
          <w:rFonts w:ascii="Roboto" w:hAnsi="Roboto"/>
          <w:color w:val="auto"/>
          <w:spacing w:val="38"/>
          <w:w w:val="105"/>
          <w:szCs w:val="22"/>
        </w:rPr>
        <w:t xml:space="preserve"> </w:t>
      </w:r>
      <w:r w:rsidRPr="00563C7F">
        <w:rPr>
          <w:rFonts w:ascii="Roboto" w:hAnsi="Roboto"/>
          <w:color w:val="auto"/>
          <w:w w:val="105"/>
          <w:szCs w:val="22"/>
        </w:rPr>
        <w:t>that</w:t>
      </w:r>
      <w:r w:rsidRPr="00563C7F">
        <w:rPr>
          <w:rFonts w:ascii="Roboto" w:hAnsi="Roboto"/>
          <w:color w:val="auto"/>
          <w:spacing w:val="35"/>
          <w:w w:val="105"/>
          <w:szCs w:val="22"/>
        </w:rPr>
        <w:t xml:space="preserve"> </w:t>
      </w:r>
      <w:r w:rsidRPr="00563C7F">
        <w:rPr>
          <w:rFonts w:ascii="Roboto" w:hAnsi="Roboto"/>
          <w:color w:val="auto"/>
          <w:w w:val="105"/>
          <w:szCs w:val="22"/>
        </w:rPr>
        <w:t>chill</w:t>
      </w:r>
      <w:r w:rsidRPr="00563C7F">
        <w:rPr>
          <w:rFonts w:ascii="Roboto" w:hAnsi="Roboto"/>
          <w:color w:val="auto"/>
          <w:spacing w:val="33"/>
          <w:w w:val="105"/>
          <w:szCs w:val="22"/>
        </w:rPr>
        <w:t xml:space="preserve"> </w:t>
      </w:r>
      <w:r w:rsidRPr="00563C7F">
        <w:rPr>
          <w:rFonts w:ascii="Roboto" w:hAnsi="Roboto"/>
          <w:color w:val="auto"/>
          <w:w w:val="105"/>
          <w:szCs w:val="22"/>
        </w:rPr>
        <w:t>such</w:t>
      </w:r>
      <w:r w:rsidRPr="00563C7F">
        <w:rPr>
          <w:rFonts w:ascii="Roboto" w:hAnsi="Roboto"/>
          <w:color w:val="auto"/>
          <w:spacing w:val="36"/>
          <w:w w:val="105"/>
          <w:szCs w:val="22"/>
        </w:rPr>
        <w:t xml:space="preserve"> </w:t>
      </w:r>
      <w:r w:rsidRPr="00563C7F">
        <w:rPr>
          <w:rFonts w:ascii="Roboto" w:hAnsi="Roboto"/>
          <w:color w:val="auto"/>
          <w:w w:val="105"/>
          <w:szCs w:val="22"/>
        </w:rPr>
        <w:t>activity</w:t>
      </w:r>
      <w:r w:rsidRPr="00563C7F">
        <w:rPr>
          <w:rFonts w:ascii="Roboto" w:hAnsi="Roboto"/>
          <w:color w:val="auto"/>
          <w:spacing w:val="36"/>
          <w:w w:val="105"/>
          <w:szCs w:val="22"/>
        </w:rPr>
        <w:t xml:space="preserve"> </w:t>
      </w:r>
      <w:r w:rsidRPr="00563C7F">
        <w:rPr>
          <w:rFonts w:ascii="Roboto" w:hAnsi="Roboto"/>
          <w:color w:val="auto"/>
          <w:w w:val="105"/>
          <w:szCs w:val="22"/>
        </w:rPr>
        <w:t>can</w:t>
      </w:r>
      <w:r w:rsidRPr="00563C7F">
        <w:rPr>
          <w:rFonts w:ascii="Roboto" w:hAnsi="Roboto"/>
          <w:color w:val="auto"/>
          <w:spacing w:val="31"/>
          <w:w w:val="105"/>
          <w:szCs w:val="22"/>
        </w:rPr>
        <w:t xml:space="preserve"> </w:t>
      </w:r>
      <w:r w:rsidRPr="00563C7F">
        <w:rPr>
          <w:rFonts w:ascii="Roboto" w:hAnsi="Roboto"/>
          <w:color w:val="auto"/>
          <w:w w:val="105"/>
          <w:szCs w:val="22"/>
        </w:rPr>
        <w:t>lead</w:t>
      </w:r>
      <w:r w:rsidRPr="00563C7F">
        <w:rPr>
          <w:rFonts w:ascii="Roboto" w:hAnsi="Roboto"/>
          <w:color w:val="auto"/>
          <w:spacing w:val="31"/>
          <w:w w:val="105"/>
          <w:szCs w:val="22"/>
        </w:rPr>
        <w:t xml:space="preserve"> </w:t>
      </w:r>
      <w:r w:rsidRPr="00563C7F">
        <w:rPr>
          <w:rFonts w:ascii="Roboto" w:hAnsi="Roboto"/>
          <w:color w:val="auto"/>
          <w:w w:val="105"/>
          <w:szCs w:val="22"/>
        </w:rPr>
        <w:t>to</w:t>
      </w:r>
      <w:r w:rsidRPr="00563C7F">
        <w:rPr>
          <w:rFonts w:ascii="Roboto" w:hAnsi="Roboto"/>
          <w:color w:val="auto"/>
          <w:spacing w:val="36"/>
          <w:w w:val="105"/>
          <w:szCs w:val="22"/>
        </w:rPr>
        <w:t xml:space="preserve"> </w:t>
      </w:r>
      <w:r w:rsidRPr="00563C7F">
        <w:rPr>
          <w:rFonts w:ascii="Roboto" w:hAnsi="Roboto"/>
          <w:color w:val="auto"/>
          <w:w w:val="105"/>
          <w:szCs w:val="22"/>
        </w:rPr>
        <w:t>unfair</w:t>
      </w:r>
      <w:r w:rsidRPr="00563C7F">
        <w:rPr>
          <w:rFonts w:ascii="Roboto" w:hAnsi="Roboto"/>
          <w:color w:val="auto"/>
          <w:spacing w:val="35"/>
          <w:w w:val="105"/>
          <w:szCs w:val="22"/>
        </w:rPr>
        <w:t xml:space="preserve"> </w:t>
      </w:r>
      <w:r w:rsidRPr="00563C7F">
        <w:rPr>
          <w:rFonts w:ascii="Roboto" w:hAnsi="Roboto"/>
          <w:color w:val="auto"/>
          <w:w w:val="105"/>
          <w:szCs w:val="22"/>
        </w:rPr>
        <w:t>labor</w:t>
      </w:r>
      <w:r w:rsidRPr="00563C7F">
        <w:rPr>
          <w:rFonts w:ascii="Roboto" w:hAnsi="Roboto"/>
          <w:color w:val="auto"/>
          <w:spacing w:val="31"/>
          <w:w w:val="105"/>
          <w:szCs w:val="22"/>
        </w:rPr>
        <w:t xml:space="preserve"> </w:t>
      </w:r>
      <w:r w:rsidRPr="00563C7F">
        <w:rPr>
          <w:rFonts w:ascii="Roboto" w:hAnsi="Roboto"/>
          <w:color w:val="auto"/>
          <w:w w:val="105"/>
          <w:szCs w:val="22"/>
        </w:rPr>
        <w:t>practice</w:t>
      </w:r>
      <w:r w:rsidRPr="00563C7F">
        <w:rPr>
          <w:rFonts w:ascii="Roboto" w:hAnsi="Roboto"/>
          <w:color w:val="auto"/>
          <w:spacing w:val="36"/>
          <w:w w:val="105"/>
          <w:szCs w:val="22"/>
        </w:rPr>
        <w:t xml:space="preserve"> </w:t>
      </w:r>
      <w:r w:rsidRPr="00563C7F">
        <w:rPr>
          <w:rFonts w:ascii="Roboto" w:hAnsi="Roboto"/>
          <w:color w:val="auto"/>
          <w:w w:val="105"/>
          <w:szCs w:val="22"/>
        </w:rPr>
        <w:t>charges.</w:t>
      </w:r>
      <w:r>
        <w:rPr>
          <w:rFonts w:ascii="Roboto" w:hAnsi="Roboto"/>
          <w:color w:val="auto"/>
          <w:w w:val="105"/>
          <w:szCs w:val="22"/>
        </w:rPr>
        <w:t xml:space="preserve"> </w:t>
      </w:r>
      <w:r w:rsidRPr="00563C7F">
        <w:rPr>
          <w:rFonts w:ascii="Roboto" w:hAnsi="Roboto"/>
          <w:color w:val="auto"/>
          <w:szCs w:val="22"/>
        </w:rPr>
        <w:t>The</w:t>
      </w:r>
      <w:r w:rsidRPr="00563C7F">
        <w:rPr>
          <w:rFonts w:ascii="Roboto" w:hAnsi="Roboto"/>
          <w:color w:val="auto"/>
          <w:spacing w:val="28"/>
          <w:szCs w:val="22"/>
        </w:rPr>
        <w:t xml:space="preserve"> </w:t>
      </w:r>
      <w:r w:rsidRPr="00563C7F">
        <w:rPr>
          <w:rFonts w:ascii="Roboto" w:hAnsi="Roboto"/>
          <w:color w:val="auto"/>
          <w:szCs w:val="22"/>
        </w:rPr>
        <w:t>NLRA</w:t>
      </w:r>
      <w:r w:rsidRPr="00563C7F">
        <w:rPr>
          <w:rFonts w:ascii="Roboto" w:hAnsi="Roboto"/>
          <w:color w:val="auto"/>
          <w:spacing w:val="26"/>
          <w:szCs w:val="22"/>
        </w:rPr>
        <w:t xml:space="preserve"> </w:t>
      </w:r>
      <w:r w:rsidRPr="00563C7F">
        <w:rPr>
          <w:rFonts w:ascii="Roboto" w:hAnsi="Roboto"/>
          <w:color w:val="auto"/>
          <w:szCs w:val="22"/>
        </w:rPr>
        <w:t>does</w:t>
      </w:r>
      <w:r w:rsidRPr="00563C7F">
        <w:rPr>
          <w:rFonts w:ascii="Roboto" w:hAnsi="Roboto"/>
          <w:color w:val="auto"/>
          <w:spacing w:val="32"/>
          <w:szCs w:val="22"/>
        </w:rPr>
        <w:t xml:space="preserve"> </w:t>
      </w:r>
      <w:r w:rsidRPr="00563C7F">
        <w:rPr>
          <w:rFonts w:ascii="Roboto" w:hAnsi="Roboto"/>
          <w:b/>
          <w:color w:val="auto"/>
          <w:szCs w:val="22"/>
        </w:rPr>
        <w:t>not</w:t>
      </w:r>
      <w:r w:rsidRPr="00563C7F">
        <w:rPr>
          <w:rFonts w:ascii="Roboto" w:hAnsi="Roboto"/>
          <w:b/>
          <w:color w:val="auto"/>
          <w:spacing w:val="27"/>
          <w:szCs w:val="22"/>
        </w:rPr>
        <w:t xml:space="preserve"> </w:t>
      </w:r>
      <w:r w:rsidRPr="00563C7F">
        <w:rPr>
          <w:rFonts w:ascii="Roboto" w:hAnsi="Roboto"/>
          <w:color w:val="auto"/>
          <w:szCs w:val="22"/>
        </w:rPr>
        <w:t>protect</w:t>
      </w:r>
      <w:r w:rsidRPr="00563C7F">
        <w:rPr>
          <w:rFonts w:ascii="Roboto" w:hAnsi="Roboto"/>
          <w:color w:val="auto"/>
          <w:spacing w:val="30"/>
          <w:szCs w:val="22"/>
        </w:rPr>
        <w:t xml:space="preserve"> </w:t>
      </w:r>
      <w:r w:rsidRPr="00563C7F">
        <w:rPr>
          <w:rFonts w:ascii="Roboto" w:hAnsi="Roboto"/>
          <w:color w:val="auto"/>
          <w:szCs w:val="22"/>
        </w:rPr>
        <w:t>federal,</w:t>
      </w:r>
      <w:r w:rsidRPr="00563C7F">
        <w:rPr>
          <w:rFonts w:ascii="Roboto" w:hAnsi="Roboto"/>
          <w:color w:val="auto"/>
          <w:spacing w:val="30"/>
          <w:szCs w:val="22"/>
        </w:rPr>
        <w:t xml:space="preserve"> </w:t>
      </w:r>
      <w:r w:rsidRPr="00563C7F">
        <w:rPr>
          <w:rFonts w:ascii="Roboto" w:hAnsi="Roboto"/>
          <w:color w:val="auto"/>
          <w:szCs w:val="22"/>
        </w:rPr>
        <w:t>state,</w:t>
      </w:r>
      <w:r w:rsidRPr="00563C7F">
        <w:rPr>
          <w:rFonts w:ascii="Roboto" w:hAnsi="Roboto"/>
          <w:color w:val="auto"/>
          <w:spacing w:val="31"/>
          <w:szCs w:val="22"/>
        </w:rPr>
        <w:t xml:space="preserve"> </w:t>
      </w:r>
      <w:r w:rsidRPr="00563C7F">
        <w:rPr>
          <w:rFonts w:ascii="Roboto" w:hAnsi="Roboto"/>
          <w:color w:val="auto"/>
          <w:szCs w:val="22"/>
        </w:rPr>
        <w:t>and</w:t>
      </w:r>
      <w:r w:rsidRPr="00563C7F">
        <w:rPr>
          <w:rFonts w:ascii="Roboto" w:hAnsi="Roboto"/>
          <w:color w:val="auto"/>
          <w:spacing w:val="32"/>
          <w:szCs w:val="22"/>
        </w:rPr>
        <w:t xml:space="preserve"> </w:t>
      </w:r>
      <w:r w:rsidRPr="00563C7F">
        <w:rPr>
          <w:rFonts w:ascii="Roboto" w:hAnsi="Roboto"/>
          <w:color w:val="auto"/>
          <w:szCs w:val="22"/>
        </w:rPr>
        <w:t>local</w:t>
      </w:r>
      <w:r w:rsidRPr="00563C7F">
        <w:rPr>
          <w:rFonts w:ascii="Roboto" w:hAnsi="Roboto"/>
          <w:color w:val="auto"/>
          <w:spacing w:val="28"/>
          <w:szCs w:val="22"/>
        </w:rPr>
        <w:t xml:space="preserve"> </w:t>
      </w:r>
      <w:r w:rsidRPr="00563C7F">
        <w:rPr>
          <w:rFonts w:ascii="Roboto" w:hAnsi="Roboto"/>
          <w:color w:val="auto"/>
          <w:szCs w:val="22"/>
        </w:rPr>
        <w:t>government</w:t>
      </w:r>
      <w:r w:rsidRPr="00563C7F">
        <w:rPr>
          <w:rFonts w:ascii="Roboto" w:hAnsi="Roboto"/>
          <w:color w:val="auto"/>
          <w:spacing w:val="32"/>
          <w:szCs w:val="22"/>
        </w:rPr>
        <w:t xml:space="preserve"> </w:t>
      </w:r>
      <w:r w:rsidRPr="00563C7F">
        <w:rPr>
          <w:rFonts w:ascii="Roboto" w:hAnsi="Roboto"/>
          <w:color w:val="auto"/>
          <w:spacing w:val="-2"/>
          <w:szCs w:val="22"/>
        </w:rPr>
        <w:t>workers.</w:t>
      </w:r>
    </w:p>
    <w:p w14:paraId="0CFBBB6D" w14:textId="77777777" w:rsidR="00E43496" w:rsidRPr="00563C7F" w:rsidRDefault="00E43496" w:rsidP="00E43496">
      <w:pPr>
        <w:pStyle w:val="Heading4"/>
        <w:spacing w:before="0" w:line="240" w:lineRule="auto"/>
        <w:ind w:right="-274"/>
        <w:rPr>
          <w:rFonts w:ascii="Roboto" w:hAnsi="Roboto"/>
          <w:color w:val="auto"/>
          <w:w w:val="90"/>
          <w:sz w:val="16"/>
          <w:szCs w:val="16"/>
        </w:rPr>
      </w:pPr>
    </w:p>
    <w:p w14:paraId="3051F620" w14:textId="77777777" w:rsidR="00E43496" w:rsidRPr="00563C7F" w:rsidRDefault="00E43496" w:rsidP="00E43496">
      <w:pPr>
        <w:pStyle w:val="BodyText"/>
        <w:spacing w:after="0" w:line="240" w:lineRule="auto"/>
        <w:ind w:right="-274"/>
        <w:jc w:val="left"/>
        <w:rPr>
          <w:rFonts w:ascii="Roboto" w:hAnsi="Roboto"/>
          <w:b/>
          <w:bCs/>
          <w:color w:val="auto"/>
          <w:szCs w:val="22"/>
        </w:rPr>
      </w:pPr>
      <w:r w:rsidRPr="00563C7F">
        <w:rPr>
          <w:rFonts w:ascii="Roboto" w:hAnsi="Roboto"/>
          <w:b/>
          <w:bCs/>
          <w:color w:val="auto"/>
          <w:szCs w:val="22"/>
        </w:rPr>
        <w:t>First Amendment Protections</w:t>
      </w:r>
    </w:p>
    <w:p w14:paraId="535C05F0"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t>Public-sector</w:t>
      </w:r>
      <w:r w:rsidRPr="00563C7F">
        <w:rPr>
          <w:rFonts w:ascii="Roboto" w:hAnsi="Roboto"/>
          <w:b/>
          <w:color w:val="auto"/>
          <w:spacing w:val="40"/>
          <w:szCs w:val="22"/>
        </w:rPr>
        <w:t xml:space="preserve"> </w:t>
      </w:r>
      <w:r w:rsidRPr="00563C7F">
        <w:rPr>
          <w:rFonts w:ascii="Roboto" w:hAnsi="Roboto"/>
          <w:b/>
          <w:color w:val="auto"/>
          <w:szCs w:val="22"/>
        </w:rPr>
        <w:t>employers</w:t>
      </w:r>
      <w:r w:rsidRPr="00563C7F">
        <w:rPr>
          <w:rFonts w:ascii="Roboto" w:hAnsi="Roboto"/>
          <w:color w:val="auto"/>
          <w:szCs w:val="22"/>
        </w:rPr>
        <w:t>,</w:t>
      </w:r>
      <w:r w:rsidRPr="00563C7F">
        <w:rPr>
          <w:rFonts w:ascii="Roboto" w:hAnsi="Roboto"/>
          <w:color w:val="auto"/>
          <w:spacing w:val="40"/>
          <w:szCs w:val="22"/>
        </w:rPr>
        <w:t xml:space="preserve"> </w:t>
      </w:r>
      <w:r w:rsidRPr="00563C7F">
        <w:rPr>
          <w:rFonts w:ascii="Roboto" w:hAnsi="Roboto"/>
          <w:color w:val="auto"/>
          <w:szCs w:val="22"/>
        </w:rPr>
        <w:t>however,</w:t>
      </w:r>
      <w:r w:rsidRPr="00563C7F">
        <w:rPr>
          <w:rFonts w:ascii="Roboto" w:hAnsi="Roboto"/>
          <w:color w:val="auto"/>
          <w:spacing w:val="40"/>
          <w:szCs w:val="22"/>
        </w:rPr>
        <w:t xml:space="preserve"> </w:t>
      </w:r>
      <w:r w:rsidRPr="00563C7F">
        <w:rPr>
          <w:rFonts w:ascii="Roboto" w:hAnsi="Roboto"/>
          <w:color w:val="auto"/>
          <w:szCs w:val="22"/>
        </w:rPr>
        <w:t>must</w:t>
      </w:r>
      <w:r w:rsidRPr="00563C7F">
        <w:rPr>
          <w:rFonts w:ascii="Roboto" w:hAnsi="Roboto"/>
          <w:color w:val="auto"/>
          <w:spacing w:val="40"/>
          <w:szCs w:val="22"/>
        </w:rPr>
        <w:t xml:space="preserve"> </w:t>
      </w:r>
      <w:r w:rsidRPr="00563C7F">
        <w:rPr>
          <w:rFonts w:ascii="Roboto" w:hAnsi="Roboto"/>
          <w:color w:val="auto"/>
          <w:szCs w:val="22"/>
        </w:rPr>
        <w:t>navigate</w:t>
      </w:r>
      <w:r w:rsidRPr="00563C7F">
        <w:rPr>
          <w:rFonts w:ascii="Roboto" w:hAnsi="Roboto"/>
          <w:color w:val="auto"/>
          <w:spacing w:val="40"/>
          <w:szCs w:val="22"/>
        </w:rPr>
        <w:t xml:space="preserve"> </w:t>
      </w:r>
      <w:r w:rsidRPr="00563C7F">
        <w:rPr>
          <w:rFonts w:ascii="Roboto" w:hAnsi="Roboto"/>
          <w:color w:val="auto"/>
          <w:szCs w:val="22"/>
        </w:rPr>
        <w:t>the</w:t>
      </w:r>
      <w:r w:rsidRPr="00563C7F">
        <w:rPr>
          <w:rFonts w:ascii="Roboto" w:hAnsi="Roboto"/>
          <w:color w:val="auto"/>
          <w:spacing w:val="40"/>
          <w:szCs w:val="22"/>
        </w:rPr>
        <w:t xml:space="preserve"> </w:t>
      </w:r>
      <w:r w:rsidRPr="00563C7F">
        <w:rPr>
          <w:rFonts w:ascii="Roboto" w:hAnsi="Roboto"/>
          <w:color w:val="auto"/>
          <w:szCs w:val="22"/>
        </w:rPr>
        <w:t>First</w:t>
      </w:r>
      <w:r w:rsidRPr="00563C7F">
        <w:rPr>
          <w:rFonts w:ascii="Roboto" w:hAnsi="Roboto"/>
          <w:color w:val="auto"/>
          <w:spacing w:val="40"/>
          <w:szCs w:val="22"/>
        </w:rPr>
        <w:t xml:space="preserve"> </w:t>
      </w:r>
      <w:r w:rsidRPr="00563C7F">
        <w:rPr>
          <w:rFonts w:ascii="Roboto" w:hAnsi="Roboto"/>
          <w:color w:val="auto"/>
          <w:szCs w:val="22"/>
        </w:rPr>
        <w:t>Amendment</w:t>
      </w:r>
      <w:r w:rsidRPr="00563C7F">
        <w:rPr>
          <w:rFonts w:ascii="Roboto" w:hAnsi="Roboto"/>
          <w:color w:val="auto"/>
          <w:spacing w:val="40"/>
          <w:szCs w:val="22"/>
        </w:rPr>
        <w:t xml:space="preserve"> </w:t>
      </w:r>
      <w:r w:rsidRPr="00563C7F">
        <w:rPr>
          <w:rFonts w:ascii="Roboto" w:hAnsi="Roboto"/>
          <w:color w:val="auto"/>
          <w:szCs w:val="22"/>
        </w:rPr>
        <w:t>before</w:t>
      </w:r>
      <w:r w:rsidRPr="00563C7F">
        <w:rPr>
          <w:rFonts w:ascii="Roboto" w:hAnsi="Roboto"/>
          <w:color w:val="auto"/>
          <w:spacing w:val="40"/>
          <w:szCs w:val="22"/>
        </w:rPr>
        <w:t xml:space="preserve"> </w:t>
      </w:r>
      <w:r w:rsidRPr="00563C7F">
        <w:rPr>
          <w:rFonts w:ascii="Roboto" w:hAnsi="Roboto"/>
          <w:color w:val="auto"/>
          <w:szCs w:val="22"/>
        </w:rPr>
        <w:t>taking</w:t>
      </w:r>
      <w:r w:rsidRPr="00563C7F">
        <w:rPr>
          <w:rFonts w:ascii="Roboto" w:hAnsi="Roboto"/>
          <w:color w:val="auto"/>
          <w:spacing w:val="40"/>
          <w:szCs w:val="22"/>
        </w:rPr>
        <w:t xml:space="preserve"> </w:t>
      </w:r>
      <w:r w:rsidRPr="00563C7F">
        <w:rPr>
          <w:rFonts w:ascii="Roboto" w:hAnsi="Roboto"/>
          <w:color w:val="auto"/>
          <w:szCs w:val="22"/>
        </w:rPr>
        <w:t>action</w:t>
      </w:r>
      <w:r w:rsidRPr="00563C7F">
        <w:rPr>
          <w:rFonts w:ascii="Roboto" w:hAnsi="Roboto"/>
          <w:color w:val="auto"/>
          <w:spacing w:val="40"/>
          <w:szCs w:val="22"/>
        </w:rPr>
        <w:t xml:space="preserve"> </w:t>
      </w:r>
      <w:r w:rsidRPr="00563C7F">
        <w:rPr>
          <w:rFonts w:ascii="Roboto" w:hAnsi="Roboto"/>
          <w:color w:val="auto"/>
          <w:szCs w:val="22"/>
        </w:rPr>
        <w:t>based</w:t>
      </w:r>
      <w:r w:rsidRPr="00563C7F">
        <w:rPr>
          <w:rFonts w:ascii="Roboto" w:hAnsi="Roboto"/>
          <w:color w:val="auto"/>
          <w:spacing w:val="40"/>
          <w:szCs w:val="22"/>
        </w:rPr>
        <w:t xml:space="preserve"> </w:t>
      </w:r>
      <w:r w:rsidRPr="00563C7F">
        <w:rPr>
          <w:rFonts w:ascii="Roboto" w:hAnsi="Roboto"/>
          <w:color w:val="auto"/>
          <w:szCs w:val="22"/>
        </w:rPr>
        <w:t>on</w:t>
      </w:r>
      <w:r w:rsidRPr="00563C7F">
        <w:rPr>
          <w:rFonts w:ascii="Roboto" w:hAnsi="Roboto"/>
          <w:color w:val="auto"/>
          <w:spacing w:val="40"/>
          <w:szCs w:val="22"/>
        </w:rPr>
        <w:t xml:space="preserve"> </w:t>
      </w:r>
      <w:r w:rsidRPr="00563C7F">
        <w:rPr>
          <w:rFonts w:ascii="Roboto" w:hAnsi="Roboto"/>
          <w:color w:val="auto"/>
          <w:szCs w:val="22"/>
        </w:rPr>
        <w:t xml:space="preserve">their </w:t>
      </w:r>
      <w:r w:rsidRPr="00563C7F">
        <w:rPr>
          <w:rFonts w:ascii="Roboto" w:hAnsi="Roboto"/>
          <w:color w:val="auto"/>
          <w:w w:val="110"/>
          <w:szCs w:val="22"/>
        </w:rPr>
        <w:t>employees'</w:t>
      </w:r>
      <w:r w:rsidRPr="00563C7F">
        <w:rPr>
          <w:rFonts w:ascii="Roboto" w:hAnsi="Roboto"/>
          <w:color w:val="auto"/>
          <w:spacing w:val="-15"/>
          <w:w w:val="110"/>
          <w:szCs w:val="22"/>
        </w:rPr>
        <w:t xml:space="preserve"> </w:t>
      </w:r>
      <w:r w:rsidRPr="00563C7F">
        <w:rPr>
          <w:rFonts w:ascii="Roboto" w:hAnsi="Roboto"/>
          <w:color w:val="auto"/>
          <w:w w:val="110"/>
          <w:szCs w:val="22"/>
        </w:rPr>
        <w:t>controversial</w:t>
      </w:r>
      <w:r w:rsidRPr="00563C7F">
        <w:rPr>
          <w:rFonts w:ascii="Roboto" w:hAnsi="Roboto"/>
          <w:color w:val="auto"/>
          <w:spacing w:val="-15"/>
          <w:w w:val="110"/>
          <w:szCs w:val="22"/>
        </w:rPr>
        <w:t xml:space="preserve"> </w:t>
      </w:r>
      <w:r w:rsidRPr="00563C7F">
        <w:rPr>
          <w:rFonts w:ascii="Roboto" w:hAnsi="Roboto"/>
          <w:color w:val="auto"/>
          <w:w w:val="110"/>
          <w:szCs w:val="22"/>
        </w:rPr>
        <w:t>political</w:t>
      </w:r>
      <w:r w:rsidRPr="00563C7F">
        <w:rPr>
          <w:rFonts w:ascii="Roboto" w:hAnsi="Roboto"/>
          <w:color w:val="auto"/>
          <w:spacing w:val="-15"/>
          <w:w w:val="110"/>
          <w:szCs w:val="22"/>
        </w:rPr>
        <w:t xml:space="preserve"> </w:t>
      </w:r>
      <w:r w:rsidRPr="00563C7F">
        <w:rPr>
          <w:rFonts w:ascii="Roboto" w:hAnsi="Roboto"/>
          <w:color w:val="auto"/>
          <w:w w:val="110"/>
          <w:szCs w:val="22"/>
        </w:rPr>
        <w:t>opinions.</w:t>
      </w:r>
      <w:r w:rsidRPr="00563C7F">
        <w:rPr>
          <w:rFonts w:ascii="Roboto" w:hAnsi="Roboto"/>
          <w:color w:val="auto"/>
          <w:spacing w:val="40"/>
          <w:w w:val="110"/>
          <w:szCs w:val="22"/>
        </w:rPr>
        <w:t xml:space="preserve"> </w:t>
      </w:r>
      <w:r w:rsidRPr="00563C7F">
        <w:rPr>
          <w:rFonts w:ascii="Roboto" w:hAnsi="Roboto"/>
          <w:color w:val="auto"/>
          <w:w w:val="110"/>
          <w:szCs w:val="22"/>
        </w:rPr>
        <w:t>Employee</w:t>
      </w:r>
      <w:r w:rsidRPr="00563C7F">
        <w:rPr>
          <w:rFonts w:ascii="Roboto" w:hAnsi="Roboto"/>
          <w:color w:val="auto"/>
          <w:spacing w:val="-15"/>
          <w:w w:val="110"/>
          <w:szCs w:val="22"/>
        </w:rPr>
        <w:t xml:space="preserve"> </w:t>
      </w:r>
      <w:r w:rsidRPr="00563C7F">
        <w:rPr>
          <w:rFonts w:ascii="Roboto" w:hAnsi="Roboto"/>
          <w:color w:val="auto"/>
          <w:w w:val="110"/>
          <w:szCs w:val="22"/>
        </w:rPr>
        <w:t>speech</w:t>
      </w:r>
      <w:r w:rsidRPr="00563C7F">
        <w:rPr>
          <w:rFonts w:ascii="Roboto" w:hAnsi="Roboto"/>
          <w:color w:val="auto"/>
          <w:spacing w:val="-15"/>
          <w:w w:val="110"/>
          <w:szCs w:val="22"/>
        </w:rPr>
        <w:t xml:space="preserve"> </w:t>
      </w:r>
      <w:r w:rsidRPr="00563C7F">
        <w:rPr>
          <w:rFonts w:ascii="Roboto" w:hAnsi="Roboto"/>
          <w:color w:val="auto"/>
          <w:w w:val="110"/>
          <w:szCs w:val="22"/>
        </w:rPr>
        <w:t>may</w:t>
      </w:r>
      <w:r w:rsidRPr="00563C7F">
        <w:rPr>
          <w:rFonts w:ascii="Roboto" w:hAnsi="Roboto"/>
          <w:color w:val="auto"/>
          <w:spacing w:val="-13"/>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protected</w:t>
      </w:r>
      <w:r w:rsidRPr="00563C7F">
        <w:rPr>
          <w:rFonts w:ascii="Roboto" w:hAnsi="Roboto"/>
          <w:color w:val="auto"/>
          <w:spacing w:val="-16"/>
          <w:w w:val="110"/>
          <w:szCs w:val="22"/>
        </w:rPr>
        <w:t xml:space="preserve"> </w:t>
      </w:r>
      <w:r w:rsidRPr="00563C7F">
        <w:rPr>
          <w:rFonts w:ascii="Roboto" w:hAnsi="Roboto"/>
          <w:color w:val="auto"/>
          <w:w w:val="110"/>
          <w:szCs w:val="22"/>
        </w:rPr>
        <w:t>by</w:t>
      </w:r>
      <w:r w:rsidRPr="00563C7F">
        <w:rPr>
          <w:rFonts w:ascii="Roboto" w:hAnsi="Roboto"/>
          <w:color w:val="auto"/>
          <w:spacing w:val="-13"/>
          <w:w w:val="110"/>
          <w:szCs w:val="22"/>
        </w:rPr>
        <w:t xml:space="preserve"> </w:t>
      </w:r>
      <w:r w:rsidRPr="00563C7F">
        <w:rPr>
          <w:rFonts w:ascii="Roboto" w:hAnsi="Roboto"/>
          <w:color w:val="auto"/>
          <w:w w:val="110"/>
          <w:szCs w:val="22"/>
        </w:rPr>
        <w:t>the</w:t>
      </w:r>
      <w:r w:rsidRPr="00563C7F">
        <w:rPr>
          <w:rFonts w:ascii="Roboto" w:hAnsi="Roboto"/>
          <w:color w:val="auto"/>
          <w:spacing w:val="-13"/>
          <w:w w:val="110"/>
          <w:szCs w:val="22"/>
        </w:rPr>
        <w:t xml:space="preserve"> </w:t>
      </w:r>
      <w:r w:rsidRPr="00563C7F">
        <w:rPr>
          <w:rFonts w:ascii="Roboto" w:hAnsi="Roboto"/>
          <w:color w:val="auto"/>
          <w:w w:val="110"/>
          <w:szCs w:val="22"/>
        </w:rPr>
        <w:t>First</w:t>
      </w:r>
      <w:r w:rsidRPr="00563C7F">
        <w:rPr>
          <w:rFonts w:ascii="Roboto" w:hAnsi="Roboto"/>
          <w:color w:val="auto"/>
          <w:spacing w:val="-14"/>
          <w:w w:val="110"/>
          <w:szCs w:val="22"/>
        </w:rPr>
        <w:t xml:space="preserve"> </w:t>
      </w:r>
      <w:r w:rsidRPr="00563C7F">
        <w:rPr>
          <w:rFonts w:ascii="Roboto" w:hAnsi="Roboto"/>
          <w:color w:val="auto"/>
          <w:w w:val="110"/>
          <w:szCs w:val="22"/>
        </w:rPr>
        <w:t>Amendment</w:t>
      </w:r>
      <w:r w:rsidRPr="00563C7F">
        <w:rPr>
          <w:rFonts w:ascii="Roboto" w:hAnsi="Roboto"/>
          <w:color w:val="auto"/>
          <w:spacing w:val="-17"/>
          <w:w w:val="110"/>
          <w:szCs w:val="22"/>
        </w:rPr>
        <w:t xml:space="preserve"> </w:t>
      </w:r>
      <w:r w:rsidRPr="00563C7F">
        <w:rPr>
          <w:rFonts w:ascii="Roboto" w:hAnsi="Roboto"/>
          <w:color w:val="auto"/>
          <w:w w:val="110"/>
          <w:szCs w:val="22"/>
        </w:rPr>
        <w:t>when</w:t>
      </w:r>
      <w:r w:rsidRPr="00563C7F">
        <w:rPr>
          <w:rFonts w:ascii="Roboto" w:hAnsi="Roboto"/>
          <w:color w:val="auto"/>
          <w:spacing w:val="-13"/>
          <w:w w:val="110"/>
          <w:szCs w:val="22"/>
        </w:rPr>
        <w:t xml:space="preserve"> </w:t>
      </w:r>
      <w:r w:rsidRPr="00563C7F">
        <w:rPr>
          <w:rFonts w:ascii="Roboto" w:hAnsi="Roboto"/>
          <w:color w:val="auto"/>
          <w:w w:val="110"/>
          <w:szCs w:val="22"/>
        </w:rPr>
        <w:t>the employee's</w:t>
      </w:r>
      <w:r w:rsidRPr="00563C7F">
        <w:rPr>
          <w:rFonts w:ascii="Roboto" w:hAnsi="Roboto"/>
          <w:color w:val="auto"/>
          <w:spacing w:val="-8"/>
          <w:w w:val="110"/>
          <w:szCs w:val="22"/>
        </w:rPr>
        <w:t xml:space="preserve"> </w:t>
      </w:r>
      <w:r w:rsidRPr="00563C7F">
        <w:rPr>
          <w:rFonts w:ascii="Roboto" w:hAnsi="Roboto"/>
          <w:color w:val="auto"/>
          <w:w w:val="110"/>
          <w:szCs w:val="22"/>
        </w:rPr>
        <w:t>statement</w:t>
      </w:r>
      <w:r w:rsidRPr="00563C7F">
        <w:rPr>
          <w:rFonts w:ascii="Roboto" w:hAnsi="Roboto"/>
          <w:color w:val="auto"/>
          <w:spacing w:val="-6"/>
          <w:w w:val="110"/>
          <w:szCs w:val="22"/>
        </w:rPr>
        <w:t xml:space="preserve"> </w:t>
      </w:r>
      <w:r w:rsidRPr="00563C7F">
        <w:rPr>
          <w:rFonts w:ascii="Roboto" w:hAnsi="Roboto"/>
          <w:color w:val="auto"/>
          <w:w w:val="110"/>
          <w:szCs w:val="22"/>
        </w:rPr>
        <w:t>involves</w:t>
      </w:r>
      <w:r w:rsidRPr="00563C7F">
        <w:rPr>
          <w:rFonts w:ascii="Roboto" w:hAnsi="Roboto"/>
          <w:color w:val="auto"/>
          <w:spacing w:val="-6"/>
          <w:w w:val="110"/>
          <w:szCs w:val="22"/>
        </w:rPr>
        <w:t xml:space="preserve"> </w:t>
      </w:r>
      <w:r w:rsidRPr="00563C7F">
        <w:rPr>
          <w:rFonts w:ascii="Roboto" w:hAnsi="Roboto"/>
          <w:color w:val="auto"/>
          <w:w w:val="110"/>
          <w:szCs w:val="22"/>
        </w:rPr>
        <w:t>a</w:t>
      </w:r>
      <w:r w:rsidRPr="00563C7F">
        <w:rPr>
          <w:rFonts w:ascii="Roboto" w:hAnsi="Roboto"/>
          <w:color w:val="auto"/>
          <w:spacing w:val="-8"/>
          <w:w w:val="110"/>
          <w:szCs w:val="22"/>
        </w:rPr>
        <w:t xml:space="preserve"> </w:t>
      </w:r>
      <w:r w:rsidRPr="00563C7F">
        <w:rPr>
          <w:rFonts w:ascii="Roboto" w:hAnsi="Roboto"/>
          <w:color w:val="auto"/>
          <w:w w:val="110"/>
          <w:szCs w:val="22"/>
        </w:rPr>
        <w:t>matter</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7"/>
          <w:w w:val="110"/>
          <w:szCs w:val="22"/>
        </w:rPr>
        <w:t xml:space="preserve"> </w:t>
      </w:r>
      <w:r w:rsidRPr="00563C7F">
        <w:rPr>
          <w:rFonts w:ascii="Roboto" w:hAnsi="Roboto"/>
          <w:color w:val="auto"/>
          <w:w w:val="110"/>
          <w:szCs w:val="22"/>
        </w:rPr>
        <w:t>public</w:t>
      </w:r>
      <w:r w:rsidRPr="00563C7F">
        <w:rPr>
          <w:rFonts w:ascii="Roboto" w:hAnsi="Roboto"/>
          <w:color w:val="auto"/>
          <w:spacing w:val="-9"/>
          <w:w w:val="110"/>
          <w:szCs w:val="22"/>
        </w:rPr>
        <w:t xml:space="preserve"> </w:t>
      </w:r>
      <w:r w:rsidRPr="00563C7F">
        <w:rPr>
          <w:rFonts w:ascii="Roboto" w:hAnsi="Roboto"/>
          <w:color w:val="auto"/>
          <w:w w:val="110"/>
          <w:szCs w:val="22"/>
        </w:rPr>
        <w:t>concern</w:t>
      </w:r>
      <w:r w:rsidRPr="00563C7F">
        <w:rPr>
          <w:rFonts w:ascii="Roboto" w:hAnsi="Roboto"/>
          <w:color w:val="auto"/>
          <w:spacing w:val="-6"/>
          <w:w w:val="110"/>
          <w:szCs w:val="22"/>
        </w:rPr>
        <w:t xml:space="preserve"> </w:t>
      </w:r>
      <w:r w:rsidRPr="00563C7F">
        <w:rPr>
          <w:rFonts w:ascii="Roboto" w:hAnsi="Roboto"/>
          <w:color w:val="auto"/>
          <w:w w:val="110"/>
          <w:szCs w:val="22"/>
        </w:rPr>
        <w:t>and</w:t>
      </w:r>
      <w:r w:rsidRPr="00563C7F">
        <w:rPr>
          <w:rFonts w:ascii="Roboto" w:hAnsi="Roboto"/>
          <w:color w:val="auto"/>
          <w:spacing w:val="-6"/>
          <w:w w:val="110"/>
          <w:szCs w:val="22"/>
        </w:rPr>
        <w:t xml:space="preserve"> </w:t>
      </w:r>
      <w:r w:rsidRPr="00563C7F">
        <w:rPr>
          <w:rFonts w:ascii="Roboto" w:hAnsi="Roboto"/>
          <w:color w:val="auto"/>
          <w:w w:val="110"/>
          <w:szCs w:val="22"/>
        </w:rPr>
        <w:t>is</w:t>
      </w:r>
      <w:r w:rsidRPr="00563C7F">
        <w:rPr>
          <w:rFonts w:ascii="Roboto" w:hAnsi="Roboto"/>
          <w:color w:val="auto"/>
          <w:spacing w:val="-6"/>
          <w:w w:val="110"/>
          <w:szCs w:val="22"/>
        </w:rPr>
        <w:t xml:space="preserve"> </w:t>
      </w:r>
      <w:r w:rsidRPr="00563C7F">
        <w:rPr>
          <w:rFonts w:ascii="Roboto" w:hAnsi="Roboto"/>
          <w:color w:val="auto"/>
          <w:w w:val="110"/>
          <w:szCs w:val="22"/>
        </w:rPr>
        <w:t>made</w:t>
      </w:r>
      <w:r w:rsidRPr="00563C7F">
        <w:rPr>
          <w:rFonts w:ascii="Roboto" w:hAnsi="Roboto"/>
          <w:color w:val="auto"/>
          <w:spacing w:val="-8"/>
          <w:w w:val="110"/>
          <w:szCs w:val="22"/>
        </w:rPr>
        <w:t xml:space="preserve"> </w:t>
      </w:r>
      <w:r w:rsidRPr="00563C7F">
        <w:rPr>
          <w:rFonts w:ascii="Roboto" w:hAnsi="Roboto"/>
          <w:color w:val="auto"/>
          <w:w w:val="110"/>
          <w:szCs w:val="22"/>
        </w:rPr>
        <w:t>as</w:t>
      </w:r>
      <w:r w:rsidRPr="00563C7F">
        <w:rPr>
          <w:rFonts w:ascii="Roboto" w:hAnsi="Roboto"/>
          <w:color w:val="auto"/>
          <w:spacing w:val="-10"/>
          <w:w w:val="110"/>
          <w:szCs w:val="22"/>
        </w:rPr>
        <w:t xml:space="preserve"> </w:t>
      </w:r>
      <w:r w:rsidRPr="00563C7F">
        <w:rPr>
          <w:rFonts w:ascii="Roboto" w:hAnsi="Roboto"/>
          <w:color w:val="auto"/>
          <w:w w:val="110"/>
          <w:szCs w:val="22"/>
        </w:rPr>
        <w:t>a</w:t>
      </w:r>
      <w:r w:rsidRPr="00563C7F">
        <w:rPr>
          <w:rFonts w:ascii="Roboto" w:hAnsi="Roboto"/>
          <w:color w:val="auto"/>
          <w:spacing w:val="-7"/>
          <w:w w:val="110"/>
          <w:szCs w:val="22"/>
        </w:rPr>
        <w:t xml:space="preserve"> </w:t>
      </w:r>
      <w:r w:rsidRPr="00563C7F">
        <w:rPr>
          <w:rFonts w:ascii="Roboto" w:hAnsi="Roboto"/>
          <w:color w:val="auto"/>
          <w:w w:val="110"/>
          <w:szCs w:val="22"/>
        </w:rPr>
        <w:t>private</w:t>
      </w:r>
      <w:r w:rsidRPr="00563C7F">
        <w:rPr>
          <w:rFonts w:ascii="Roboto" w:hAnsi="Roboto"/>
          <w:color w:val="auto"/>
          <w:spacing w:val="-6"/>
          <w:w w:val="110"/>
          <w:szCs w:val="22"/>
        </w:rPr>
        <w:t xml:space="preserve"> </w:t>
      </w:r>
      <w:r w:rsidRPr="00563C7F">
        <w:rPr>
          <w:rFonts w:ascii="Roboto" w:hAnsi="Roboto"/>
          <w:color w:val="auto"/>
          <w:w w:val="110"/>
          <w:szCs w:val="22"/>
        </w:rPr>
        <w:t>citizen,</w:t>
      </w:r>
      <w:r w:rsidRPr="00563C7F">
        <w:rPr>
          <w:rFonts w:ascii="Roboto" w:hAnsi="Roboto"/>
          <w:color w:val="auto"/>
          <w:spacing w:val="-6"/>
          <w:w w:val="110"/>
          <w:szCs w:val="22"/>
        </w:rPr>
        <w:t xml:space="preserve"> </w:t>
      </w:r>
      <w:r w:rsidRPr="00563C7F">
        <w:rPr>
          <w:rFonts w:ascii="Roboto" w:hAnsi="Roboto"/>
          <w:color w:val="auto"/>
          <w:w w:val="110"/>
          <w:szCs w:val="22"/>
        </w:rPr>
        <w:t>provided</w:t>
      </w:r>
      <w:r w:rsidRPr="00563C7F">
        <w:rPr>
          <w:rFonts w:ascii="Roboto" w:hAnsi="Roboto"/>
          <w:color w:val="auto"/>
          <w:spacing w:val="-6"/>
          <w:w w:val="110"/>
          <w:szCs w:val="22"/>
        </w:rPr>
        <w:t xml:space="preserve"> </w:t>
      </w:r>
      <w:r w:rsidRPr="00563C7F">
        <w:rPr>
          <w:rFonts w:ascii="Roboto" w:hAnsi="Roboto"/>
          <w:color w:val="auto"/>
          <w:w w:val="110"/>
          <w:szCs w:val="22"/>
        </w:rPr>
        <w:t>the employee's speech does not unduly disrupt the employer's operations.</w:t>
      </w:r>
    </w:p>
    <w:p w14:paraId="0C5C99A3" w14:textId="77777777" w:rsidR="00E43496" w:rsidRPr="00563C7F" w:rsidRDefault="00E43496" w:rsidP="00E43496">
      <w:pPr>
        <w:pStyle w:val="BodyText"/>
        <w:spacing w:after="0" w:line="240" w:lineRule="auto"/>
        <w:ind w:right="-270"/>
        <w:jc w:val="left"/>
        <w:rPr>
          <w:rFonts w:ascii="Roboto" w:hAnsi="Roboto"/>
          <w:color w:val="auto"/>
          <w:szCs w:val="22"/>
        </w:rPr>
      </w:pPr>
      <w:r w:rsidRPr="00563C7F">
        <w:rPr>
          <w:rFonts w:ascii="Roboto" w:hAnsi="Roboto"/>
          <w:b/>
          <w:color w:val="auto"/>
          <w:szCs w:val="22"/>
        </w:rPr>
        <w:t>Private employers</w:t>
      </w:r>
      <w:r w:rsidRPr="00563C7F">
        <w:rPr>
          <w:rFonts w:ascii="Roboto" w:hAnsi="Roboto"/>
          <w:color w:val="auto"/>
          <w:szCs w:val="22"/>
        </w:rPr>
        <w:t xml:space="preserve">, by contrast, generally have more leeway to regulate political expression that is </w:t>
      </w:r>
      <w:r w:rsidRPr="00563C7F">
        <w:rPr>
          <w:rFonts w:ascii="Roboto" w:hAnsi="Roboto"/>
          <w:color w:val="auto"/>
          <w:szCs w:val="22"/>
          <w:u w:val="single"/>
        </w:rPr>
        <w:t>unrelated to</w:t>
      </w:r>
      <w:r w:rsidRPr="00563C7F">
        <w:rPr>
          <w:rFonts w:ascii="Roboto" w:hAnsi="Roboto"/>
          <w:color w:val="auto"/>
          <w:szCs w:val="22"/>
        </w:rPr>
        <w:t xml:space="preserve"> </w:t>
      </w:r>
      <w:r w:rsidRPr="00563C7F">
        <w:rPr>
          <w:rFonts w:ascii="Roboto" w:hAnsi="Roboto"/>
          <w:color w:val="auto"/>
          <w:w w:val="110"/>
          <w:szCs w:val="22"/>
          <w:u w:val="single"/>
        </w:rPr>
        <w:t>workplace</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conditions,</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subject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to</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state</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or</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local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laws</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that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prohibit</w:t>
      </w:r>
      <w:r w:rsidRPr="00563C7F">
        <w:rPr>
          <w:rFonts w:ascii="Roboto" w:hAnsi="Roboto"/>
          <w:color w:val="auto"/>
          <w:spacing w:val="-7"/>
          <w:w w:val="110"/>
          <w:szCs w:val="22"/>
          <w:u w:val="single"/>
        </w:rPr>
        <w:t xml:space="preserve"> </w:t>
      </w:r>
      <w:r w:rsidRPr="00563C7F">
        <w:rPr>
          <w:rFonts w:ascii="Roboto" w:hAnsi="Roboto"/>
          <w:color w:val="auto"/>
          <w:w w:val="110"/>
          <w:szCs w:val="22"/>
          <w:u w:val="single"/>
        </w:rPr>
        <w:t>discrimination</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based</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on</w:t>
      </w:r>
      <w:r w:rsidRPr="00563C7F">
        <w:rPr>
          <w:rFonts w:ascii="Roboto" w:hAnsi="Roboto"/>
          <w:color w:val="auto"/>
          <w:spacing w:val="-9"/>
          <w:w w:val="110"/>
          <w:szCs w:val="22"/>
          <w:u w:val="single"/>
        </w:rPr>
        <w:t xml:space="preserve"> </w:t>
      </w:r>
      <w:r w:rsidRPr="00563C7F">
        <w:rPr>
          <w:rFonts w:ascii="Roboto" w:hAnsi="Roboto"/>
          <w:color w:val="auto"/>
          <w:w w:val="110"/>
          <w:szCs w:val="22"/>
          <w:u w:val="single"/>
        </w:rPr>
        <w:t>political</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affiliation</w:t>
      </w:r>
      <w:r w:rsidRPr="00563C7F">
        <w:rPr>
          <w:rFonts w:ascii="Roboto" w:hAnsi="Roboto"/>
          <w:color w:val="auto"/>
          <w:spacing w:val="-5"/>
          <w:w w:val="110"/>
          <w:szCs w:val="22"/>
          <w:u w:val="single"/>
        </w:rPr>
        <w:t xml:space="preserve"> </w:t>
      </w:r>
      <w:r w:rsidRPr="00563C7F">
        <w:rPr>
          <w:rFonts w:ascii="Roboto" w:hAnsi="Roboto"/>
          <w:color w:val="auto"/>
          <w:w w:val="110"/>
          <w:szCs w:val="22"/>
          <w:u w:val="single"/>
        </w:rPr>
        <w:t>or</w:t>
      </w:r>
      <w:r w:rsidRPr="00563C7F">
        <w:rPr>
          <w:rFonts w:ascii="Roboto" w:hAnsi="Roboto"/>
          <w:color w:val="auto"/>
          <w:w w:val="110"/>
          <w:szCs w:val="22"/>
        </w:rPr>
        <w:t xml:space="preserve"> </w:t>
      </w:r>
      <w:r w:rsidRPr="00563C7F">
        <w:rPr>
          <w:rFonts w:ascii="Roboto" w:hAnsi="Roboto"/>
          <w:color w:val="auto"/>
          <w:w w:val="110"/>
          <w:szCs w:val="22"/>
          <w:u w:val="single"/>
        </w:rPr>
        <w:t>lawful off-duty conduct</w:t>
      </w:r>
      <w:r w:rsidRPr="00563C7F">
        <w:rPr>
          <w:rFonts w:ascii="Roboto" w:hAnsi="Roboto"/>
          <w:color w:val="auto"/>
          <w:w w:val="110"/>
          <w:szCs w:val="22"/>
        </w:rPr>
        <w:t>.</w:t>
      </w:r>
    </w:p>
    <w:p w14:paraId="577EC6B3" w14:textId="77777777" w:rsidR="00E43496" w:rsidRPr="002F6674" w:rsidRDefault="00E43496" w:rsidP="00E43496">
      <w:pPr>
        <w:pStyle w:val="BodyText"/>
        <w:spacing w:after="0" w:line="240" w:lineRule="auto"/>
        <w:ind w:right="90"/>
        <w:jc w:val="left"/>
        <w:rPr>
          <w:rFonts w:ascii="Roboto" w:hAnsi="Roboto"/>
          <w:b/>
          <w:color w:val="000000"/>
          <w:sz w:val="16"/>
          <w:szCs w:val="16"/>
          <w:highlight w:val="lightGray"/>
        </w:rPr>
      </w:pPr>
    </w:p>
    <w:p w14:paraId="35999B9E" w14:textId="77777777" w:rsidR="00E43496" w:rsidRDefault="00E43496" w:rsidP="00E43496">
      <w:pPr>
        <w:pStyle w:val="BodyText"/>
        <w:spacing w:after="0" w:line="240" w:lineRule="auto"/>
        <w:ind w:right="-270"/>
        <w:jc w:val="left"/>
        <w:rPr>
          <w:rFonts w:ascii="Roboto" w:hAnsi="Roboto"/>
          <w:color w:val="000000"/>
          <w:w w:val="110"/>
          <w:szCs w:val="22"/>
        </w:rPr>
      </w:pPr>
      <w:r w:rsidRPr="00563C7F">
        <w:rPr>
          <w:rFonts w:ascii="Roboto" w:hAnsi="Roboto"/>
          <w:b/>
          <w:color w:val="000000"/>
          <w:szCs w:val="22"/>
          <w:highlight w:val="lightGray"/>
        </w:rPr>
        <w:t>Employe</w:t>
      </w:r>
      <w:r w:rsidRPr="00563C7F">
        <w:rPr>
          <w:rFonts w:ascii="Roboto" w:hAnsi="Roboto"/>
          <w:b/>
          <w:color w:val="000000"/>
          <w:spacing w:val="40"/>
          <w:szCs w:val="22"/>
          <w:highlight w:val="lightGray"/>
        </w:rPr>
        <w:t xml:space="preserve"> </w:t>
      </w:r>
      <w:r w:rsidRPr="00563C7F">
        <w:rPr>
          <w:rFonts w:ascii="Roboto" w:hAnsi="Roboto"/>
          <w:b/>
          <w:color w:val="000000"/>
          <w:szCs w:val="22"/>
          <w:highlight w:val="lightGray"/>
        </w:rPr>
        <w:t>Takeaway:</w:t>
      </w:r>
      <w:r w:rsidRPr="00563C7F">
        <w:rPr>
          <w:rFonts w:ascii="Roboto" w:hAnsi="Roboto"/>
          <w:b/>
          <w:color w:val="000000"/>
          <w:spacing w:val="40"/>
          <w:szCs w:val="22"/>
        </w:rPr>
        <w:t xml:space="preserve"> </w:t>
      </w:r>
      <w:r w:rsidRPr="00563C7F">
        <w:rPr>
          <w:rFonts w:ascii="Roboto" w:hAnsi="Roboto"/>
          <w:color w:val="000000"/>
          <w:szCs w:val="22"/>
        </w:rPr>
        <w:t>Before</w:t>
      </w:r>
      <w:r w:rsidRPr="00563C7F">
        <w:rPr>
          <w:rFonts w:ascii="Roboto" w:hAnsi="Roboto"/>
          <w:color w:val="000000"/>
          <w:spacing w:val="40"/>
          <w:szCs w:val="22"/>
        </w:rPr>
        <w:t xml:space="preserve"> </w:t>
      </w:r>
      <w:r w:rsidRPr="00563C7F">
        <w:rPr>
          <w:rFonts w:ascii="Roboto" w:hAnsi="Roboto"/>
          <w:color w:val="000000"/>
          <w:szCs w:val="22"/>
        </w:rPr>
        <w:t>taking</w:t>
      </w:r>
      <w:r w:rsidRPr="00563C7F">
        <w:rPr>
          <w:rFonts w:ascii="Roboto" w:hAnsi="Roboto"/>
          <w:color w:val="000000"/>
          <w:spacing w:val="40"/>
          <w:szCs w:val="22"/>
        </w:rPr>
        <w:t xml:space="preserve"> </w:t>
      </w:r>
      <w:r w:rsidRPr="00563C7F">
        <w:rPr>
          <w:rFonts w:ascii="Roboto" w:hAnsi="Roboto"/>
          <w:color w:val="000000"/>
          <w:szCs w:val="22"/>
        </w:rPr>
        <w:t>action,</w:t>
      </w:r>
      <w:r w:rsidRPr="00563C7F">
        <w:rPr>
          <w:rFonts w:ascii="Roboto" w:hAnsi="Roboto"/>
          <w:color w:val="000000"/>
          <w:spacing w:val="40"/>
          <w:szCs w:val="22"/>
        </w:rPr>
        <w:t xml:space="preserve"> </w:t>
      </w:r>
      <w:r w:rsidRPr="00563C7F">
        <w:rPr>
          <w:rFonts w:ascii="Roboto" w:hAnsi="Roboto"/>
          <w:color w:val="000000"/>
          <w:szCs w:val="22"/>
        </w:rPr>
        <w:t>employers</w:t>
      </w:r>
      <w:r w:rsidRPr="00563C7F">
        <w:rPr>
          <w:rFonts w:ascii="Roboto" w:hAnsi="Roboto"/>
          <w:color w:val="000000"/>
          <w:spacing w:val="40"/>
          <w:szCs w:val="22"/>
        </w:rPr>
        <w:t xml:space="preserve"> </w:t>
      </w:r>
      <w:r w:rsidRPr="00563C7F">
        <w:rPr>
          <w:rFonts w:ascii="Roboto" w:hAnsi="Roboto"/>
          <w:color w:val="000000"/>
          <w:szCs w:val="22"/>
        </w:rPr>
        <w:t>should</w:t>
      </w:r>
      <w:r w:rsidRPr="00563C7F">
        <w:rPr>
          <w:rFonts w:ascii="Roboto" w:hAnsi="Roboto"/>
          <w:color w:val="000000"/>
          <w:spacing w:val="40"/>
          <w:szCs w:val="22"/>
        </w:rPr>
        <w:t xml:space="preserve"> </w:t>
      </w:r>
      <w:r w:rsidRPr="00563C7F">
        <w:rPr>
          <w:rFonts w:ascii="Roboto" w:hAnsi="Roboto"/>
          <w:color w:val="000000"/>
          <w:szCs w:val="22"/>
        </w:rPr>
        <w:t>carefully</w:t>
      </w:r>
      <w:r w:rsidRPr="00563C7F">
        <w:rPr>
          <w:rFonts w:ascii="Roboto" w:hAnsi="Roboto"/>
          <w:color w:val="000000"/>
          <w:spacing w:val="40"/>
          <w:szCs w:val="22"/>
        </w:rPr>
        <w:t xml:space="preserve"> </w:t>
      </w:r>
      <w:r w:rsidRPr="00563C7F">
        <w:rPr>
          <w:rFonts w:ascii="Roboto" w:hAnsi="Roboto"/>
          <w:color w:val="000000"/>
          <w:szCs w:val="22"/>
        </w:rPr>
        <w:t>assess</w:t>
      </w:r>
      <w:r w:rsidRPr="00563C7F">
        <w:rPr>
          <w:rFonts w:ascii="Roboto" w:hAnsi="Roboto"/>
          <w:color w:val="000000"/>
          <w:spacing w:val="40"/>
          <w:szCs w:val="22"/>
        </w:rPr>
        <w:t xml:space="preserve"> </w:t>
      </w:r>
      <w:r w:rsidRPr="00563C7F">
        <w:rPr>
          <w:rFonts w:ascii="Roboto" w:hAnsi="Roboto"/>
          <w:color w:val="000000"/>
          <w:szCs w:val="22"/>
        </w:rPr>
        <w:t>whether</w:t>
      </w:r>
      <w:r w:rsidRPr="00563C7F">
        <w:rPr>
          <w:rFonts w:ascii="Roboto" w:hAnsi="Roboto"/>
          <w:color w:val="000000"/>
          <w:spacing w:val="40"/>
          <w:szCs w:val="22"/>
        </w:rPr>
        <w:t xml:space="preserve"> </w:t>
      </w:r>
      <w:r w:rsidRPr="00563C7F">
        <w:rPr>
          <w:rFonts w:ascii="Roboto" w:hAnsi="Roboto"/>
          <w:color w:val="000000"/>
          <w:szCs w:val="22"/>
        </w:rPr>
        <w:t>their</w:t>
      </w:r>
      <w:r w:rsidRPr="00563C7F">
        <w:rPr>
          <w:rFonts w:ascii="Roboto" w:hAnsi="Roboto"/>
          <w:color w:val="000000"/>
          <w:spacing w:val="40"/>
          <w:szCs w:val="22"/>
        </w:rPr>
        <w:t xml:space="preserve"> </w:t>
      </w:r>
      <w:r w:rsidRPr="00563C7F">
        <w:rPr>
          <w:rFonts w:ascii="Roboto" w:hAnsi="Roboto"/>
          <w:color w:val="000000"/>
          <w:szCs w:val="22"/>
        </w:rPr>
        <w:t>employees'</w:t>
      </w:r>
      <w:r w:rsidRPr="00563C7F">
        <w:rPr>
          <w:rFonts w:ascii="Roboto" w:hAnsi="Roboto"/>
          <w:color w:val="000000"/>
          <w:spacing w:val="39"/>
          <w:szCs w:val="22"/>
        </w:rPr>
        <w:t xml:space="preserve"> </w:t>
      </w:r>
      <w:r w:rsidRPr="00563C7F">
        <w:rPr>
          <w:rFonts w:ascii="Roboto" w:hAnsi="Roboto"/>
          <w:color w:val="000000"/>
          <w:szCs w:val="22"/>
        </w:rPr>
        <w:t xml:space="preserve">statements </w:t>
      </w:r>
      <w:r w:rsidRPr="00563C7F">
        <w:rPr>
          <w:rFonts w:ascii="Roboto" w:hAnsi="Roboto"/>
          <w:color w:val="000000"/>
          <w:w w:val="110"/>
          <w:szCs w:val="22"/>
        </w:rPr>
        <w:t>relate</w:t>
      </w:r>
      <w:r w:rsidRPr="00563C7F">
        <w:rPr>
          <w:rFonts w:ascii="Roboto" w:hAnsi="Roboto"/>
          <w:color w:val="000000"/>
          <w:spacing w:val="-9"/>
          <w:w w:val="110"/>
          <w:szCs w:val="22"/>
        </w:rPr>
        <w:t xml:space="preserve"> </w:t>
      </w:r>
      <w:r w:rsidRPr="00563C7F">
        <w:rPr>
          <w:rFonts w:ascii="Roboto" w:hAnsi="Roboto"/>
          <w:color w:val="000000"/>
          <w:w w:val="110"/>
          <w:szCs w:val="22"/>
        </w:rPr>
        <w:t>to</w:t>
      </w:r>
      <w:r w:rsidRPr="00563C7F">
        <w:rPr>
          <w:rFonts w:ascii="Roboto" w:hAnsi="Roboto"/>
          <w:color w:val="000000"/>
          <w:spacing w:val="-9"/>
          <w:w w:val="110"/>
          <w:szCs w:val="22"/>
        </w:rPr>
        <w:t xml:space="preserve"> </w:t>
      </w:r>
      <w:r w:rsidRPr="00563C7F">
        <w:rPr>
          <w:rFonts w:ascii="Roboto" w:hAnsi="Roboto"/>
          <w:color w:val="000000"/>
          <w:w w:val="110"/>
          <w:szCs w:val="22"/>
        </w:rPr>
        <w:t>any</w:t>
      </w:r>
      <w:r w:rsidRPr="00563C7F">
        <w:rPr>
          <w:rFonts w:ascii="Roboto" w:hAnsi="Roboto"/>
          <w:color w:val="000000"/>
          <w:spacing w:val="-9"/>
          <w:w w:val="110"/>
          <w:szCs w:val="22"/>
        </w:rPr>
        <w:t xml:space="preserve"> </w:t>
      </w:r>
      <w:r w:rsidRPr="00563C7F">
        <w:rPr>
          <w:rFonts w:ascii="Roboto" w:hAnsi="Roboto"/>
          <w:color w:val="000000"/>
          <w:w w:val="110"/>
          <w:szCs w:val="22"/>
        </w:rPr>
        <w:t>terms</w:t>
      </w:r>
      <w:r w:rsidRPr="00563C7F">
        <w:rPr>
          <w:rFonts w:ascii="Roboto" w:hAnsi="Roboto"/>
          <w:color w:val="000000"/>
          <w:spacing w:val="-9"/>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conditions</w:t>
      </w:r>
      <w:r w:rsidRPr="00563C7F">
        <w:rPr>
          <w:rFonts w:ascii="Roboto" w:hAnsi="Roboto"/>
          <w:color w:val="000000"/>
          <w:spacing w:val="-11"/>
          <w:w w:val="110"/>
          <w:szCs w:val="22"/>
        </w:rPr>
        <w:t xml:space="preserve"> </w:t>
      </w:r>
      <w:r w:rsidRPr="00563C7F">
        <w:rPr>
          <w:rFonts w:ascii="Roboto" w:hAnsi="Roboto"/>
          <w:color w:val="000000"/>
          <w:w w:val="110"/>
          <w:szCs w:val="22"/>
        </w:rPr>
        <w:t>of</w:t>
      </w:r>
      <w:r w:rsidRPr="00563C7F">
        <w:rPr>
          <w:rFonts w:ascii="Roboto" w:hAnsi="Roboto"/>
          <w:color w:val="000000"/>
          <w:spacing w:val="-10"/>
          <w:w w:val="110"/>
          <w:szCs w:val="22"/>
        </w:rPr>
        <w:t xml:space="preserve"> </w:t>
      </w:r>
      <w:r w:rsidRPr="00563C7F">
        <w:rPr>
          <w:rFonts w:ascii="Roboto" w:hAnsi="Roboto"/>
          <w:color w:val="000000"/>
          <w:w w:val="110"/>
          <w:szCs w:val="22"/>
        </w:rPr>
        <w:t>employment,</w:t>
      </w:r>
      <w:r w:rsidRPr="00563C7F">
        <w:rPr>
          <w:rFonts w:ascii="Roboto" w:hAnsi="Roboto"/>
          <w:color w:val="000000"/>
          <w:spacing w:val="-10"/>
          <w:w w:val="110"/>
          <w:szCs w:val="22"/>
        </w:rPr>
        <w:t xml:space="preserve"> </w:t>
      </w:r>
      <w:r w:rsidRPr="00563C7F">
        <w:rPr>
          <w:rFonts w:ascii="Roboto" w:hAnsi="Roboto"/>
          <w:color w:val="000000"/>
          <w:w w:val="110"/>
          <w:szCs w:val="22"/>
        </w:rPr>
        <w:t>whether</w:t>
      </w:r>
      <w:r w:rsidRPr="00563C7F">
        <w:rPr>
          <w:rFonts w:ascii="Roboto" w:hAnsi="Roboto"/>
          <w:color w:val="000000"/>
          <w:spacing w:val="-10"/>
          <w:w w:val="110"/>
          <w:szCs w:val="22"/>
        </w:rPr>
        <w:t xml:space="preserve"> </w:t>
      </w:r>
      <w:r w:rsidRPr="00563C7F">
        <w:rPr>
          <w:rFonts w:ascii="Roboto" w:hAnsi="Roboto"/>
          <w:color w:val="000000"/>
          <w:w w:val="110"/>
          <w:szCs w:val="22"/>
        </w:rPr>
        <w:t>the</w:t>
      </w:r>
      <w:r w:rsidRPr="00563C7F">
        <w:rPr>
          <w:rFonts w:ascii="Roboto" w:hAnsi="Roboto"/>
          <w:color w:val="000000"/>
          <w:spacing w:val="-11"/>
          <w:w w:val="110"/>
          <w:szCs w:val="22"/>
        </w:rPr>
        <w:t xml:space="preserve"> </w:t>
      </w:r>
      <w:r w:rsidRPr="00563C7F">
        <w:rPr>
          <w:rFonts w:ascii="Roboto" w:hAnsi="Roboto"/>
          <w:color w:val="000000"/>
          <w:w w:val="110"/>
          <w:szCs w:val="22"/>
        </w:rPr>
        <w:t>speech</w:t>
      </w:r>
      <w:r w:rsidRPr="00563C7F">
        <w:rPr>
          <w:rFonts w:ascii="Roboto" w:hAnsi="Roboto"/>
          <w:color w:val="000000"/>
          <w:spacing w:val="-11"/>
          <w:w w:val="110"/>
          <w:szCs w:val="22"/>
        </w:rPr>
        <w:t xml:space="preserve"> </w:t>
      </w:r>
      <w:r w:rsidRPr="00563C7F">
        <w:rPr>
          <w:rFonts w:ascii="Roboto" w:hAnsi="Roboto"/>
          <w:color w:val="000000"/>
          <w:w w:val="110"/>
          <w:szCs w:val="22"/>
        </w:rPr>
        <w:t>occurred</w:t>
      </w:r>
      <w:r w:rsidRPr="00563C7F">
        <w:rPr>
          <w:rFonts w:ascii="Roboto" w:hAnsi="Roboto"/>
          <w:color w:val="000000"/>
          <w:spacing w:val="-11"/>
          <w:w w:val="110"/>
          <w:szCs w:val="22"/>
        </w:rPr>
        <w:t xml:space="preserve"> </w:t>
      </w:r>
      <w:r w:rsidRPr="00563C7F">
        <w:rPr>
          <w:rFonts w:ascii="Roboto" w:hAnsi="Roboto"/>
          <w:color w:val="000000"/>
          <w:w w:val="110"/>
          <w:szCs w:val="22"/>
        </w:rPr>
        <w:t>during</w:t>
      </w:r>
      <w:r w:rsidRPr="00563C7F">
        <w:rPr>
          <w:rFonts w:ascii="Roboto" w:hAnsi="Roboto"/>
          <w:color w:val="000000"/>
          <w:spacing w:val="-9"/>
          <w:w w:val="110"/>
          <w:szCs w:val="22"/>
        </w:rPr>
        <w:t xml:space="preserve"> </w:t>
      </w:r>
      <w:r w:rsidRPr="00563C7F">
        <w:rPr>
          <w:rFonts w:ascii="Roboto" w:hAnsi="Roboto"/>
          <w:color w:val="000000"/>
          <w:w w:val="110"/>
          <w:szCs w:val="22"/>
        </w:rPr>
        <w:t>working</w:t>
      </w:r>
      <w:r w:rsidRPr="00563C7F">
        <w:rPr>
          <w:rFonts w:ascii="Roboto" w:hAnsi="Roboto"/>
          <w:color w:val="000000"/>
          <w:spacing w:val="-9"/>
          <w:w w:val="110"/>
          <w:szCs w:val="22"/>
        </w:rPr>
        <w:t xml:space="preserve"> </w:t>
      </w:r>
      <w:r w:rsidRPr="00563C7F">
        <w:rPr>
          <w:rFonts w:ascii="Roboto" w:hAnsi="Roboto"/>
          <w:color w:val="000000"/>
          <w:w w:val="110"/>
          <w:szCs w:val="22"/>
        </w:rPr>
        <w:t>time</w:t>
      </w:r>
      <w:r w:rsidRPr="00563C7F">
        <w:rPr>
          <w:rFonts w:ascii="Roboto" w:hAnsi="Roboto"/>
          <w:color w:val="000000"/>
          <w:spacing w:val="-9"/>
          <w:w w:val="110"/>
          <w:szCs w:val="22"/>
        </w:rPr>
        <w:t xml:space="preserve"> </w:t>
      </w:r>
      <w:r w:rsidRPr="00563C7F">
        <w:rPr>
          <w:rFonts w:ascii="Roboto" w:hAnsi="Roboto"/>
          <w:color w:val="000000"/>
          <w:w w:val="110"/>
          <w:szCs w:val="22"/>
        </w:rPr>
        <w:t>or</w:t>
      </w:r>
      <w:r w:rsidRPr="00563C7F">
        <w:rPr>
          <w:rFonts w:ascii="Roboto" w:hAnsi="Roboto"/>
          <w:color w:val="000000"/>
          <w:spacing w:val="-13"/>
          <w:w w:val="110"/>
          <w:szCs w:val="22"/>
        </w:rPr>
        <w:t xml:space="preserve"> </w:t>
      </w:r>
      <w:r w:rsidRPr="00563C7F">
        <w:rPr>
          <w:rFonts w:ascii="Roboto" w:hAnsi="Roboto"/>
          <w:color w:val="000000"/>
          <w:w w:val="110"/>
          <w:szCs w:val="22"/>
        </w:rPr>
        <w:t>used company</w:t>
      </w:r>
      <w:r w:rsidRPr="00563C7F">
        <w:rPr>
          <w:rFonts w:ascii="Roboto" w:hAnsi="Roboto"/>
          <w:color w:val="000000"/>
          <w:spacing w:val="-3"/>
          <w:w w:val="110"/>
          <w:szCs w:val="22"/>
        </w:rPr>
        <w:t xml:space="preserve"> </w:t>
      </w:r>
      <w:r w:rsidRPr="00563C7F">
        <w:rPr>
          <w:rFonts w:ascii="Roboto" w:hAnsi="Roboto"/>
          <w:color w:val="000000"/>
          <w:w w:val="110"/>
          <w:szCs w:val="22"/>
        </w:rPr>
        <w:t>resources,</w:t>
      </w:r>
      <w:r w:rsidRPr="00563C7F">
        <w:rPr>
          <w:rFonts w:ascii="Roboto" w:hAnsi="Roboto"/>
          <w:color w:val="000000"/>
          <w:spacing w:val="-7"/>
          <w:w w:val="110"/>
          <w:szCs w:val="22"/>
        </w:rPr>
        <w:t xml:space="preserve"> </w:t>
      </w:r>
      <w:r w:rsidRPr="00563C7F">
        <w:rPr>
          <w:rFonts w:ascii="Roboto" w:hAnsi="Roboto"/>
          <w:color w:val="000000"/>
          <w:w w:val="110"/>
          <w:szCs w:val="22"/>
        </w:rPr>
        <w:t>and</w:t>
      </w:r>
      <w:r w:rsidRPr="00563C7F">
        <w:rPr>
          <w:rFonts w:ascii="Roboto" w:hAnsi="Roboto"/>
          <w:color w:val="000000"/>
          <w:spacing w:val="-9"/>
          <w:w w:val="110"/>
          <w:szCs w:val="22"/>
        </w:rPr>
        <w:t xml:space="preserve"> </w:t>
      </w:r>
      <w:r w:rsidRPr="00563C7F">
        <w:rPr>
          <w:rFonts w:ascii="Roboto" w:hAnsi="Roboto"/>
          <w:color w:val="000000"/>
          <w:w w:val="110"/>
          <w:szCs w:val="22"/>
        </w:rPr>
        <w:t>whether</w:t>
      </w:r>
      <w:r w:rsidRPr="00563C7F">
        <w:rPr>
          <w:rFonts w:ascii="Roboto" w:hAnsi="Roboto"/>
          <w:color w:val="000000"/>
          <w:spacing w:val="-4"/>
          <w:w w:val="110"/>
          <w:szCs w:val="22"/>
        </w:rPr>
        <w:t xml:space="preserve"> </w:t>
      </w:r>
      <w:r w:rsidRPr="00563C7F">
        <w:rPr>
          <w:rFonts w:ascii="Roboto" w:hAnsi="Roboto"/>
          <w:color w:val="000000"/>
          <w:w w:val="110"/>
          <w:szCs w:val="22"/>
        </w:rPr>
        <w:t>applicable</w:t>
      </w:r>
      <w:r w:rsidRPr="00563C7F">
        <w:rPr>
          <w:rFonts w:ascii="Roboto" w:hAnsi="Roboto"/>
          <w:color w:val="000000"/>
          <w:spacing w:val="-7"/>
          <w:w w:val="110"/>
          <w:szCs w:val="22"/>
        </w:rPr>
        <w:t xml:space="preserve"> </w:t>
      </w:r>
      <w:r w:rsidRPr="00563C7F">
        <w:rPr>
          <w:rFonts w:ascii="Roboto" w:hAnsi="Roboto"/>
          <w:color w:val="000000"/>
          <w:w w:val="110"/>
          <w:szCs w:val="22"/>
        </w:rPr>
        <w:t>state</w:t>
      </w:r>
      <w:r w:rsidRPr="00563C7F">
        <w:rPr>
          <w:rFonts w:ascii="Roboto" w:hAnsi="Roboto"/>
          <w:color w:val="000000"/>
          <w:spacing w:val="-7"/>
          <w:w w:val="110"/>
          <w:szCs w:val="22"/>
        </w:rPr>
        <w:t xml:space="preserve"> </w:t>
      </w:r>
      <w:r w:rsidRPr="00563C7F">
        <w:rPr>
          <w:rFonts w:ascii="Roboto" w:hAnsi="Roboto"/>
          <w:color w:val="000000"/>
          <w:w w:val="110"/>
          <w:szCs w:val="22"/>
        </w:rPr>
        <w:t>or</w:t>
      </w:r>
      <w:r w:rsidRPr="00563C7F">
        <w:rPr>
          <w:rFonts w:ascii="Roboto" w:hAnsi="Roboto"/>
          <w:color w:val="000000"/>
          <w:spacing w:val="-4"/>
          <w:w w:val="110"/>
          <w:szCs w:val="22"/>
        </w:rPr>
        <w:t xml:space="preserve"> </w:t>
      </w:r>
      <w:r w:rsidRPr="00563C7F">
        <w:rPr>
          <w:rFonts w:ascii="Roboto" w:hAnsi="Roboto"/>
          <w:color w:val="000000"/>
          <w:w w:val="110"/>
          <w:szCs w:val="22"/>
        </w:rPr>
        <w:t>local</w:t>
      </w:r>
      <w:r w:rsidRPr="00563C7F">
        <w:rPr>
          <w:rFonts w:ascii="Roboto" w:hAnsi="Roboto"/>
          <w:color w:val="000000"/>
          <w:spacing w:val="-8"/>
          <w:w w:val="110"/>
          <w:szCs w:val="22"/>
        </w:rPr>
        <w:t xml:space="preserve"> </w:t>
      </w:r>
      <w:r w:rsidRPr="00563C7F">
        <w:rPr>
          <w:rFonts w:ascii="Roboto" w:hAnsi="Roboto"/>
          <w:color w:val="000000"/>
          <w:w w:val="110"/>
          <w:szCs w:val="22"/>
        </w:rPr>
        <w:t>protections</w:t>
      </w:r>
      <w:r w:rsidRPr="00563C7F">
        <w:rPr>
          <w:rFonts w:ascii="Roboto" w:hAnsi="Roboto"/>
          <w:color w:val="000000"/>
          <w:spacing w:val="-3"/>
          <w:w w:val="110"/>
          <w:szCs w:val="22"/>
        </w:rPr>
        <w:t xml:space="preserve"> </w:t>
      </w:r>
      <w:r w:rsidRPr="00563C7F">
        <w:rPr>
          <w:rFonts w:ascii="Roboto" w:hAnsi="Roboto"/>
          <w:color w:val="000000"/>
          <w:w w:val="110"/>
          <w:szCs w:val="22"/>
        </w:rPr>
        <w:t>apply.</w:t>
      </w:r>
      <w:r w:rsidRPr="00563C7F">
        <w:rPr>
          <w:rFonts w:ascii="Roboto" w:hAnsi="Roboto"/>
          <w:color w:val="000000"/>
          <w:spacing w:val="40"/>
          <w:w w:val="110"/>
          <w:szCs w:val="22"/>
        </w:rPr>
        <w:t xml:space="preserve"> </w:t>
      </w:r>
      <w:r w:rsidRPr="00563C7F">
        <w:rPr>
          <w:rFonts w:ascii="Roboto" w:hAnsi="Roboto"/>
          <w:color w:val="000000"/>
          <w:w w:val="110"/>
          <w:szCs w:val="22"/>
        </w:rPr>
        <w:t>A</w:t>
      </w:r>
      <w:r w:rsidRPr="00563C7F">
        <w:rPr>
          <w:rFonts w:ascii="Roboto" w:hAnsi="Roboto"/>
          <w:color w:val="000000"/>
          <w:spacing w:val="-7"/>
          <w:w w:val="110"/>
          <w:szCs w:val="22"/>
        </w:rPr>
        <w:t xml:space="preserve"> </w:t>
      </w:r>
      <w:r w:rsidRPr="00563C7F">
        <w:rPr>
          <w:rFonts w:ascii="Roboto" w:hAnsi="Roboto"/>
          <w:color w:val="000000"/>
          <w:w w:val="110"/>
          <w:szCs w:val="22"/>
        </w:rPr>
        <w:t>measured</w:t>
      </w:r>
      <w:r w:rsidRPr="00563C7F">
        <w:rPr>
          <w:rFonts w:ascii="Roboto" w:hAnsi="Roboto"/>
          <w:color w:val="000000"/>
          <w:spacing w:val="-7"/>
          <w:w w:val="110"/>
          <w:szCs w:val="22"/>
        </w:rPr>
        <w:t xml:space="preserve"> </w:t>
      </w:r>
      <w:r w:rsidRPr="00563C7F">
        <w:rPr>
          <w:rFonts w:ascii="Roboto" w:hAnsi="Roboto"/>
          <w:color w:val="000000"/>
          <w:w w:val="110"/>
          <w:szCs w:val="22"/>
        </w:rPr>
        <w:t>approach—paired</w:t>
      </w:r>
      <w:r w:rsidRPr="00563C7F">
        <w:rPr>
          <w:rFonts w:ascii="Roboto" w:hAnsi="Roboto"/>
          <w:color w:val="000000"/>
          <w:spacing w:val="-7"/>
          <w:w w:val="110"/>
          <w:szCs w:val="22"/>
        </w:rPr>
        <w:t xml:space="preserve"> </w:t>
      </w:r>
      <w:r w:rsidRPr="00563C7F">
        <w:rPr>
          <w:rFonts w:ascii="Roboto" w:hAnsi="Roboto"/>
          <w:color w:val="000000"/>
          <w:w w:val="110"/>
          <w:szCs w:val="22"/>
        </w:rPr>
        <w:t>with clear, narrowly tailored social media and conduct</w:t>
      </w:r>
      <w:r w:rsidRPr="00563C7F">
        <w:rPr>
          <w:rFonts w:ascii="Roboto" w:hAnsi="Roboto"/>
          <w:color w:val="000000"/>
          <w:spacing w:val="-1"/>
          <w:w w:val="110"/>
          <w:szCs w:val="22"/>
        </w:rPr>
        <w:t xml:space="preserve"> </w:t>
      </w:r>
      <w:r w:rsidRPr="00563C7F">
        <w:rPr>
          <w:rFonts w:ascii="Roboto" w:hAnsi="Roboto"/>
          <w:color w:val="000000"/>
          <w:w w:val="110"/>
          <w:szCs w:val="22"/>
        </w:rPr>
        <w:t>policies—can</w:t>
      </w:r>
      <w:r w:rsidRPr="00563C7F">
        <w:rPr>
          <w:rFonts w:ascii="Roboto" w:hAnsi="Roboto"/>
          <w:color w:val="000000"/>
          <w:spacing w:val="-1"/>
          <w:w w:val="110"/>
          <w:szCs w:val="22"/>
        </w:rPr>
        <w:t xml:space="preserve"> </w:t>
      </w:r>
      <w:r w:rsidRPr="00563C7F">
        <w:rPr>
          <w:rFonts w:ascii="Roboto" w:hAnsi="Roboto"/>
          <w:color w:val="000000"/>
          <w:w w:val="110"/>
          <w:szCs w:val="22"/>
        </w:rPr>
        <w:t>help reduce legal risk while maintaining a professional and respectful workplace.</w:t>
      </w:r>
    </w:p>
    <w:p w14:paraId="60F3C706" w14:textId="77777777" w:rsidR="00E43496" w:rsidRPr="00563C7F" w:rsidRDefault="00E43496" w:rsidP="00E43496">
      <w:pPr>
        <w:pStyle w:val="BodyText"/>
        <w:spacing w:after="0" w:line="240" w:lineRule="auto"/>
        <w:ind w:right="-270"/>
        <w:jc w:val="left"/>
        <w:rPr>
          <w:rFonts w:ascii="Roboto" w:hAnsi="Roboto"/>
          <w:sz w:val="16"/>
          <w:szCs w:val="16"/>
        </w:rPr>
      </w:pPr>
    </w:p>
    <w:p w14:paraId="5C39AB1B" w14:textId="745C774B" w:rsidR="00E43496" w:rsidRPr="00E43496" w:rsidRDefault="00E43496" w:rsidP="00E43496">
      <w:pPr>
        <w:pStyle w:val="Heading4"/>
        <w:spacing w:before="0" w:line="240" w:lineRule="auto"/>
        <w:ind w:right="-270"/>
        <w:rPr>
          <w:rFonts w:ascii="Roboto" w:hAnsi="Roboto"/>
        </w:rPr>
      </w:pPr>
      <w:r w:rsidRPr="00563C7F">
        <w:rPr>
          <w:rFonts w:ascii="Roboto" w:hAnsi="Roboto"/>
          <w:spacing w:val="-4"/>
        </w:rPr>
        <w:t>--</w:t>
      </w:r>
      <w:r w:rsidRPr="00563C7F">
        <w:rPr>
          <w:rFonts w:ascii="Roboto" w:hAnsi="Roboto"/>
          <w:i w:val="0"/>
          <w:iCs w:val="0"/>
          <w:color w:val="auto"/>
          <w:spacing w:val="-4"/>
        </w:rPr>
        <w:t>Article</w:t>
      </w:r>
      <w:r w:rsidRPr="00563C7F">
        <w:rPr>
          <w:rFonts w:ascii="Roboto" w:hAnsi="Roboto"/>
          <w:i w:val="0"/>
          <w:iCs w:val="0"/>
          <w:color w:val="auto"/>
          <w:spacing w:val="-9"/>
        </w:rPr>
        <w:t xml:space="preserve"> </w:t>
      </w:r>
      <w:r w:rsidRPr="00563C7F">
        <w:rPr>
          <w:rFonts w:ascii="Roboto" w:hAnsi="Roboto"/>
          <w:i w:val="0"/>
          <w:iCs w:val="0"/>
          <w:color w:val="auto"/>
          <w:spacing w:val="-4"/>
        </w:rPr>
        <w:t>published</w:t>
      </w:r>
      <w:r w:rsidRPr="00563C7F">
        <w:rPr>
          <w:rFonts w:ascii="Roboto" w:hAnsi="Roboto"/>
          <w:i w:val="0"/>
          <w:iCs w:val="0"/>
          <w:color w:val="auto"/>
          <w:spacing w:val="-10"/>
        </w:rPr>
        <w:t xml:space="preserve"> </w:t>
      </w:r>
      <w:r w:rsidRPr="00563C7F">
        <w:rPr>
          <w:rFonts w:ascii="Roboto" w:hAnsi="Roboto"/>
          <w:i w:val="0"/>
          <w:iCs w:val="0"/>
          <w:color w:val="auto"/>
          <w:spacing w:val="-4"/>
        </w:rPr>
        <w:t>Sept</w:t>
      </w:r>
      <w:r w:rsidRPr="00563C7F">
        <w:rPr>
          <w:rFonts w:ascii="Roboto" w:hAnsi="Roboto"/>
          <w:i w:val="0"/>
          <w:iCs w:val="0"/>
          <w:color w:val="auto"/>
          <w:spacing w:val="-11"/>
        </w:rPr>
        <w:t xml:space="preserve"> </w:t>
      </w:r>
      <w:r w:rsidRPr="00563C7F">
        <w:rPr>
          <w:rFonts w:ascii="Roboto" w:hAnsi="Roboto"/>
          <w:i w:val="0"/>
          <w:iCs w:val="0"/>
          <w:color w:val="auto"/>
          <w:spacing w:val="-4"/>
        </w:rPr>
        <w:t>16,</w:t>
      </w:r>
      <w:r w:rsidRPr="00563C7F">
        <w:rPr>
          <w:rFonts w:ascii="Roboto" w:hAnsi="Roboto"/>
          <w:i w:val="0"/>
          <w:iCs w:val="0"/>
          <w:color w:val="auto"/>
          <w:spacing w:val="-10"/>
        </w:rPr>
        <w:t xml:space="preserve"> </w:t>
      </w:r>
      <w:r w:rsidRPr="00563C7F">
        <w:rPr>
          <w:rFonts w:ascii="Roboto" w:hAnsi="Roboto"/>
          <w:i w:val="0"/>
          <w:iCs w:val="0"/>
          <w:color w:val="auto"/>
          <w:spacing w:val="-4"/>
        </w:rPr>
        <w:t>2025</w:t>
      </w:r>
      <w:r w:rsidRPr="00563C7F">
        <w:rPr>
          <w:rFonts w:ascii="Roboto" w:hAnsi="Roboto"/>
          <w:i w:val="0"/>
          <w:iCs w:val="0"/>
          <w:color w:val="auto"/>
          <w:spacing w:val="-10"/>
        </w:rPr>
        <w:t xml:space="preserve"> </w:t>
      </w:r>
      <w:r w:rsidRPr="00563C7F">
        <w:rPr>
          <w:rFonts w:ascii="Roboto" w:hAnsi="Roboto"/>
          <w:i w:val="0"/>
          <w:iCs w:val="0"/>
          <w:color w:val="auto"/>
          <w:spacing w:val="-4"/>
        </w:rPr>
        <w:t>by</w:t>
      </w:r>
      <w:r w:rsidRPr="00563C7F">
        <w:rPr>
          <w:rFonts w:ascii="Roboto" w:hAnsi="Roboto"/>
          <w:i w:val="0"/>
          <w:iCs w:val="0"/>
          <w:color w:val="auto"/>
          <w:spacing w:val="-11"/>
        </w:rPr>
        <w:t xml:space="preserve"> </w:t>
      </w:r>
      <w:r w:rsidRPr="00563C7F">
        <w:rPr>
          <w:rFonts w:ascii="Roboto" w:hAnsi="Roboto"/>
          <w:i w:val="0"/>
          <w:iCs w:val="0"/>
          <w:color w:val="auto"/>
          <w:spacing w:val="-4"/>
        </w:rPr>
        <w:t>Ward</w:t>
      </w:r>
      <w:r w:rsidRPr="00563C7F">
        <w:rPr>
          <w:rFonts w:ascii="Roboto" w:hAnsi="Roboto"/>
          <w:i w:val="0"/>
          <w:iCs w:val="0"/>
          <w:color w:val="auto"/>
          <w:spacing w:val="-11"/>
        </w:rPr>
        <w:t xml:space="preserve"> </w:t>
      </w:r>
      <w:r w:rsidRPr="00563C7F">
        <w:rPr>
          <w:rFonts w:ascii="Roboto" w:hAnsi="Roboto"/>
          <w:i w:val="0"/>
          <w:iCs w:val="0"/>
          <w:color w:val="auto"/>
          <w:spacing w:val="-4"/>
        </w:rPr>
        <w:t>&amp;</w:t>
      </w:r>
      <w:r w:rsidRPr="00563C7F">
        <w:rPr>
          <w:rFonts w:ascii="Roboto" w:hAnsi="Roboto"/>
          <w:i w:val="0"/>
          <w:iCs w:val="0"/>
          <w:color w:val="auto"/>
          <w:spacing w:val="-10"/>
        </w:rPr>
        <w:t xml:space="preserve"> </w:t>
      </w:r>
      <w:r w:rsidRPr="00563C7F">
        <w:rPr>
          <w:rFonts w:ascii="Roboto" w:hAnsi="Roboto"/>
          <w:i w:val="0"/>
          <w:iCs w:val="0"/>
          <w:color w:val="auto"/>
          <w:spacing w:val="-4"/>
        </w:rPr>
        <w:t>Smith,</w:t>
      </w:r>
      <w:r w:rsidRPr="00563C7F">
        <w:rPr>
          <w:rFonts w:ascii="Roboto" w:hAnsi="Roboto"/>
          <w:i w:val="0"/>
          <w:iCs w:val="0"/>
          <w:color w:val="auto"/>
          <w:spacing w:val="-8"/>
        </w:rPr>
        <w:t xml:space="preserve"> </w:t>
      </w:r>
      <w:r w:rsidRPr="00563C7F">
        <w:rPr>
          <w:rFonts w:ascii="Roboto" w:hAnsi="Roboto"/>
          <w:i w:val="0"/>
          <w:iCs w:val="0"/>
          <w:color w:val="auto"/>
          <w:spacing w:val="-4"/>
        </w:rPr>
        <w:t>PA</w:t>
      </w:r>
      <w:r w:rsidRPr="00563C7F">
        <w:rPr>
          <w:rFonts w:ascii="Roboto" w:hAnsi="Roboto"/>
          <w:i w:val="0"/>
          <w:iCs w:val="0"/>
          <w:color w:val="auto"/>
          <w:spacing w:val="-9"/>
        </w:rPr>
        <w:t xml:space="preserve"> </w:t>
      </w:r>
      <w:r w:rsidRPr="00563C7F">
        <w:rPr>
          <w:rFonts w:ascii="Roboto" w:hAnsi="Roboto"/>
          <w:i w:val="0"/>
          <w:iCs w:val="0"/>
          <w:color w:val="auto"/>
          <w:spacing w:val="-4"/>
        </w:rPr>
        <w:t>can</w:t>
      </w:r>
      <w:r w:rsidRPr="00563C7F">
        <w:rPr>
          <w:rFonts w:ascii="Roboto" w:hAnsi="Roboto"/>
          <w:i w:val="0"/>
          <w:iCs w:val="0"/>
          <w:color w:val="auto"/>
          <w:spacing w:val="-8"/>
        </w:rPr>
        <w:t xml:space="preserve"> </w:t>
      </w:r>
      <w:r w:rsidRPr="00563C7F">
        <w:rPr>
          <w:rFonts w:ascii="Roboto" w:hAnsi="Roboto"/>
          <w:i w:val="0"/>
          <w:iCs w:val="0"/>
          <w:color w:val="auto"/>
          <w:spacing w:val="-4"/>
        </w:rPr>
        <w:t>be</w:t>
      </w:r>
      <w:r w:rsidRPr="00563C7F">
        <w:rPr>
          <w:rFonts w:ascii="Roboto" w:hAnsi="Roboto"/>
          <w:i w:val="0"/>
          <w:iCs w:val="0"/>
          <w:color w:val="auto"/>
          <w:spacing w:val="-9"/>
        </w:rPr>
        <w:t xml:space="preserve"> </w:t>
      </w:r>
      <w:r w:rsidRPr="00563C7F">
        <w:rPr>
          <w:rFonts w:ascii="Roboto" w:hAnsi="Roboto"/>
          <w:i w:val="0"/>
          <w:iCs w:val="0"/>
          <w:color w:val="auto"/>
          <w:spacing w:val="-4"/>
        </w:rPr>
        <w:t>accessed</w:t>
      </w:r>
      <w:r w:rsidRPr="00563C7F">
        <w:rPr>
          <w:rFonts w:ascii="Roboto" w:hAnsi="Roboto"/>
          <w:i w:val="0"/>
          <w:iCs w:val="0"/>
          <w:color w:val="auto"/>
          <w:spacing w:val="-2"/>
        </w:rPr>
        <w:t xml:space="preserve"> </w:t>
      </w:r>
      <w:hyperlink r:id="rId118">
        <w:r w:rsidRPr="00563C7F">
          <w:rPr>
            <w:rFonts w:ascii="Roboto" w:hAnsi="Roboto"/>
            <w:i w:val="0"/>
            <w:iCs w:val="0"/>
            <w:color w:val="0000FF"/>
            <w:spacing w:val="-4"/>
            <w:u w:val="single" w:color="0000FF"/>
          </w:rPr>
          <w:t>HERE</w:t>
        </w:r>
      </w:hyperlink>
    </w:p>
    <w:p w14:paraId="08A12E5F" w14:textId="77777777" w:rsidR="00E43496" w:rsidRDefault="00E43496" w:rsidP="001558B8">
      <w:pPr>
        <w:pStyle w:val="BodyText"/>
        <w:spacing w:after="0" w:line="240" w:lineRule="auto"/>
        <w:ind w:right="274"/>
        <w:rPr>
          <w:rFonts w:ascii="Roboto" w:eastAsiaTheme="minorHAnsi" w:hAnsi="Roboto" w:cs="Helvetica"/>
          <w:b/>
          <w:bCs/>
          <w:color w:val="auto"/>
          <w:kern w:val="36"/>
          <w:szCs w:val="22"/>
        </w:rPr>
      </w:pPr>
    </w:p>
    <w:p w14:paraId="09CDBA09" w14:textId="77777777" w:rsidR="00E43496" w:rsidRPr="00E43496" w:rsidRDefault="00E43496" w:rsidP="001558B8">
      <w:pPr>
        <w:pStyle w:val="BodyText"/>
        <w:spacing w:after="0" w:line="240" w:lineRule="auto"/>
        <w:ind w:right="274"/>
        <w:rPr>
          <w:rFonts w:ascii="Roboto" w:eastAsiaTheme="minorHAnsi" w:hAnsi="Roboto" w:cs="Helvetica"/>
          <w:b/>
          <w:bCs/>
          <w:color w:val="C00000"/>
          <w:kern w:val="36"/>
          <w:szCs w:val="22"/>
        </w:rPr>
      </w:pPr>
    </w:p>
    <w:p w14:paraId="1AAB635F" w14:textId="2A7C9E32" w:rsidR="001D3D04" w:rsidRPr="00E43496" w:rsidRDefault="001D3D04" w:rsidP="001558B8">
      <w:pPr>
        <w:pStyle w:val="BodyText"/>
        <w:spacing w:after="0" w:line="240" w:lineRule="auto"/>
        <w:ind w:right="274"/>
        <w:rPr>
          <w:rFonts w:ascii="Roboto" w:eastAsiaTheme="minorHAnsi" w:hAnsi="Roboto" w:cs="Helvetica"/>
          <w:b/>
          <w:bCs/>
          <w:color w:val="C00000"/>
          <w:kern w:val="36"/>
          <w:szCs w:val="22"/>
        </w:rPr>
      </w:pPr>
      <w:r w:rsidRPr="00E43496">
        <w:rPr>
          <w:rFonts w:ascii="Roboto" w:eastAsiaTheme="minorHAnsi" w:hAnsi="Roboto" w:cs="Helvetica"/>
          <w:b/>
          <w:bCs/>
          <w:color w:val="C00000"/>
          <w:kern w:val="36"/>
          <w:szCs w:val="22"/>
        </w:rPr>
        <w:t>July Article</w:t>
      </w:r>
      <w:r w:rsidR="00E43496" w:rsidRPr="00E43496">
        <w:rPr>
          <w:rFonts w:ascii="Roboto" w:eastAsiaTheme="minorHAnsi" w:hAnsi="Roboto" w:cs="Helvetica"/>
          <w:b/>
          <w:bCs/>
          <w:color w:val="C00000"/>
          <w:kern w:val="36"/>
          <w:szCs w:val="22"/>
        </w:rPr>
        <w:t>s/Reminders</w:t>
      </w:r>
    </w:p>
    <w:p w14:paraId="434E00F6" w14:textId="3625C4E9"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14" w:name="_Hlk205275572"/>
      <w:r w:rsidRPr="001D3D04">
        <w:rPr>
          <w:rFonts w:ascii="Roboto" w:eastAsiaTheme="minorHAnsi" w:hAnsi="Roboto" w:cstheme="minorBidi"/>
          <w:kern w:val="0"/>
          <w:sz w:val="28"/>
          <w:szCs w:val="28"/>
        </w:rPr>
        <w:t>One Big Beautiful Bill Act: Overtime and Tips Taxes</w:t>
      </w:r>
    </w:p>
    <w:bookmarkEnd w:id="14"/>
    <w:p w14:paraId="2287BAC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Key Provisions:</w:t>
      </w:r>
    </w:p>
    <w:p w14:paraId="4C1637B8"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Law allows workers (employees and independent contractors) to </w:t>
      </w:r>
      <w:r w:rsidRPr="001D3D04">
        <w:rPr>
          <w:rFonts w:ascii="Roboto" w:eastAsiaTheme="minorHAnsi" w:hAnsi="Roboto" w:cstheme="minorBidi"/>
          <w:b w:val="0"/>
          <w:bCs w:val="0"/>
          <w:sz w:val="22"/>
          <w:szCs w:val="22"/>
          <w:u w:val="single"/>
        </w:rPr>
        <w:t>deduct up to $25,000 in tips (for those who regularly receive tips</w:t>
      </w:r>
      <w:r w:rsidRPr="001D3D04">
        <w:rPr>
          <w:rFonts w:ascii="Roboto" w:eastAsiaTheme="minorHAnsi" w:hAnsi="Roboto" w:cstheme="minorBidi"/>
          <w:b w:val="0"/>
          <w:bCs w:val="0"/>
          <w:sz w:val="22"/>
          <w:szCs w:val="22"/>
        </w:rPr>
        <w:t>) &amp; $</w:t>
      </w:r>
      <w:r w:rsidRPr="001D3D04">
        <w:rPr>
          <w:rFonts w:ascii="Roboto" w:eastAsiaTheme="minorHAnsi" w:hAnsi="Roboto" w:cstheme="minorBidi"/>
          <w:b w:val="0"/>
          <w:bCs w:val="0"/>
          <w:sz w:val="22"/>
          <w:szCs w:val="22"/>
          <w:u w:val="single"/>
        </w:rPr>
        <w:t>12,500 ($25,000 if filing a joint return) in overtime pay from their federal adjusted gross income</w:t>
      </w:r>
      <w:r w:rsidRPr="001D3D04">
        <w:rPr>
          <w:rFonts w:ascii="Roboto" w:eastAsiaTheme="minorHAnsi" w:hAnsi="Roboto" w:cstheme="minorBidi"/>
          <w:b w:val="0"/>
          <w:bCs w:val="0"/>
          <w:sz w:val="22"/>
          <w:szCs w:val="22"/>
        </w:rPr>
        <w:t>.</w:t>
      </w:r>
    </w:p>
    <w:p w14:paraId="0B64613E" w14:textId="77777777" w:rsidR="001D3D04" w:rsidRPr="001D3D04" w:rsidRDefault="001D3D04">
      <w:pPr>
        <w:pStyle w:val="Heading1"/>
        <w:numPr>
          <w:ilvl w:val="0"/>
          <w:numId w:val="228"/>
        </w:numPr>
        <w:tabs>
          <w:tab w:val="clear" w:pos="720"/>
        </w:tabs>
        <w:spacing w:before="0" w:beforeAutospacing="0" w:after="0" w:afterAutospacing="0" w:line="264" w:lineRule="atLeast"/>
        <w:ind w:left="144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u w:val="single"/>
        </w:rPr>
        <w:t xml:space="preserve">Income tax withholding requirements are </w:t>
      </w:r>
      <w:r w:rsidRPr="001D3D04">
        <w:rPr>
          <w:rFonts w:ascii="Roboto" w:eastAsiaTheme="minorHAnsi" w:hAnsi="Roboto" w:cstheme="minorBidi"/>
          <w:sz w:val="22"/>
          <w:szCs w:val="22"/>
          <w:u w:val="single"/>
        </w:rPr>
        <w:t xml:space="preserve">not </w:t>
      </w:r>
      <w:r w:rsidRPr="001D3D04">
        <w:rPr>
          <w:rFonts w:ascii="Roboto" w:eastAsiaTheme="minorHAnsi" w:hAnsi="Roboto" w:cstheme="minorBidi"/>
          <w:b w:val="0"/>
          <w:bCs w:val="0"/>
          <w:sz w:val="22"/>
          <w:szCs w:val="22"/>
          <w:u w:val="single"/>
        </w:rPr>
        <w:t>immediately affected</w:t>
      </w:r>
      <w:r w:rsidRPr="001D3D04">
        <w:rPr>
          <w:rFonts w:ascii="Roboto" w:eastAsiaTheme="minorHAnsi" w:hAnsi="Roboto" w:cstheme="minorBidi"/>
          <w:b w:val="0"/>
          <w:bCs w:val="0"/>
          <w:sz w:val="22"/>
          <w:szCs w:val="22"/>
        </w:rPr>
        <w:t xml:space="preserve"> by the legislation and employers must continue withholding at the current rates during 2025 on all tips and overtime as they were before the legislation took effect.</w:t>
      </w:r>
    </w:p>
    <w:p w14:paraId="24F3415F" w14:textId="77777777" w:rsidR="001D3D04" w:rsidRPr="001D3D04" w:rsidRDefault="001D3D04" w:rsidP="001D3D04">
      <w:pPr>
        <w:pStyle w:val="Heading1"/>
        <w:spacing w:before="0" w:beforeAutospacing="0" w:after="0" w:afterAutospacing="0" w:line="264" w:lineRule="atLeast"/>
        <w:ind w:left="720"/>
        <w:rPr>
          <w:rFonts w:ascii="Roboto" w:eastAsiaTheme="minorHAnsi" w:hAnsi="Roboto" w:cstheme="minorBidi"/>
          <w:b w:val="0"/>
          <w:bCs w:val="0"/>
          <w:sz w:val="22"/>
          <w:szCs w:val="22"/>
        </w:rPr>
      </w:pPr>
    </w:p>
    <w:p w14:paraId="231F95A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The recently enacted One Big Beautiful Bill Act (Act), signed into law on July 4, contains incentives to alleviate the federal income tax burden on overtime earnings and tips for qualifying workers. Although the legislation more directly affects workers, employers with highly compensated, nonexempt workers should be aware of the potential implications for both compliance and staffing practices.</w:t>
      </w:r>
    </w:p>
    <w:p w14:paraId="0DBE089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4E5C03D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1D3D04">
        <w:rPr>
          <w:rFonts w:ascii="Roboto" w:eastAsiaTheme="minorHAnsi" w:hAnsi="Roboto" w:cstheme="minorBidi"/>
          <w:kern w:val="0"/>
          <w:sz w:val="22"/>
          <w:szCs w:val="22"/>
        </w:rPr>
        <w:t>Impact on Employees:</w:t>
      </w:r>
    </w:p>
    <w:p w14:paraId="3B0BFC1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The Act does not immediately modify the requirement for employers to withhold federal income taxes from employee paychecks. Because the Act provides an income tax deduction, workers will see the benefit, if any, for 2025 when they file their income tax returns.  Beginning in 2026, the IRS will modify the income tax withholding rules to take into account both the qualified tip deduction and the qualified overtime deduction.  under the Act workers who receive qualified tips may deduct up to $25,000 of their tip income when they file their federal income tax return. The IRS is required to publish a list of occupations that qualify by October 2, 2025. Workers earning qualified overtime may also deduct as much as $12,500 (or $25,000 for joint filers) of such qualified overtime from their adjusted gross income. Lower-wage earners will likely benefit from the new measures, if at all, to a modest degree (they must have a federal tax liability to begin with); higher earners who already face larger federal income tax bills stand to realize the greatest savings, although the deductions start to phase out for individuals with a modified adjusted gross income of more than $150,000 per year ($300,000 for joint filers).</w:t>
      </w:r>
    </w:p>
    <w:p w14:paraId="55D1CB0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6C67985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kern w:val="0"/>
          <w:sz w:val="22"/>
          <w:szCs w:val="22"/>
        </w:rPr>
        <w:t>Impact on Employers:</w:t>
      </w:r>
    </w:p>
    <w:p w14:paraId="5D4D6EDE"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Employers should continue to withhold federal income taxes on both tips and overtime pay in accordance with existing law through the end of 2025, as workers will reconcile any deductions when they file their annual income tax returns. Importantly, employers and those who use 1099 contractors should also be prepared to report the amount of qualified tips and/or qualified overtime paid to each worker and the worker’s occupation (for tips only) as required on Form W-2 and Form 1099, beginning with tax year 2025, which will be due in January 2026. A transition rule allows employers to use a reasonable method specified by the IRS to approximate qualified tips and overtime paid during 2025. Beginning in 2026, employers will have to adjust their income tax withholding practices for qualified tips and qualified overtime based on future procedures to be issued by the IRS.</w:t>
      </w:r>
    </w:p>
    <w:p w14:paraId="7EA32C50"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4E7E7F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color w:val="C00000"/>
          <w:kern w:val="0"/>
          <w:sz w:val="22"/>
          <w:szCs w:val="22"/>
        </w:rPr>
      </w:pPr>
      <w:r w:rsidRPr="001D3D04">
        <w:rPr>
          <w:rFonts w:ascii="Roboto" w:eastAsiaTheme="minorHAnsi" w:hAnsi="Roboto" w:cstheme="minorBidi"/>
          <w:kern w:val="0"/>
          <w:sz w:val="22"/>
          <w:szCs w:val="22"/>
          <w:u w:val="single"/>
        </w:rPr>
        <w:t>NOTE:</w:t>
      </w:r>
      <w:r w:rsidRPr="001D3D04">
        <w:rPr>
          <w:rFonts w:ascii="Roboto" w:eastAsiaTheme="minorHAnsi" w:hAnsi="Roboto" w:cstheme="minorBidi"/>
          <w:b w:val="0"/>
          <w:bCs w:val="0"/>
          <w:kern w:val="0"/>
          <w:sz w:val="22"/>
          <w:szCs w:val="22"/>
        </w:rPr>
        <w:t xml:space="preserve"> While the qualified overtime and qualified tips deductions bring opportunities for workers across multiple industries, these provisions are temporary and will sunset on </w:t>
      </w:r>
      <w:r w:rsidRPr="001D3D04">
        <w:rPr>
          <w:rFonts w:ascii="Roboto" w:eastAsiaTheme="minorHAnsi" w:hAnsi="Roboto" w:cstheme="minorBidi"/>
          <w:b w:val="0"/>
          <w:bCs w:val="0"/>
          <w:color w:val="C00000"/>
          <w:kern w:val="0"/>
          <w:sz w:val="22"/>
          <w:szCs w:val="22"/>
        </w:rPr>
        <w:t>December 31, 2028.</w:t>
      </w:r>
    </w:p>
    <w:p w14:paraId="5FBA753F"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F30EA86"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1D3D04">
        <w:rPr>
          <w:rFonts w:ascii="Roboto" w:eastAsiaTheme="minorHAnsi" w:hAnsi="Roboto" w:cstheme="minorBidi"/>
          <w:b w:val="0"/>
          <w:bCs w:val="0"/>
          <w:kern w:val="0"/>
          <w:sz w:val="22"/>
          <w:szCs w:val="22"/>
        </w:rPr>
        <w:t xml:space="preserve">To learn more access a recent article by VedderPrice law firm </w:t>
      </w:r>
      <w:hyperlink r:id="rId119" w:history="1">
        <w:r w:rsidRPr="001D3D04">
          <w:rPr>
            <w:rStyle w:val="Hyperlink"/>
            <w:rFonts w:ascii="Roboto" w:eastAsiaTheme="minorHAnsi" w:hAnsi="Roboto" w:cstheme="minorBidi"/>
            <w:b w:val="0"/>
            <w:bCs w:val="0"/>
            <w:kern w:val="0"/>
            <w:sz w:val="22"/>
            <w:szCs w:val="22"/>
          </w:rPr>
          <w:t>HERE</w:t>
        </w:r>
      </w:hyperlink>
      <w:r w:rsidRPr="001D3D04">
        <w:rPr>
          <w:rFonts w:ascii="Roboto" w:eastAsiaTheme="minorHAnsi" w:hAnsi="Roboto" w:cstheme="minorBidi"/>
          <w:b w:val="0"/>
          <w:bCs w:val="0"/>
          <w:kern w:val="0"/>
          <w:sz w:val="22"/>
          <w:szCs w:val="22"/>
        </w:rPr>
        <w:t xml:space="preserve">; HucschBlackwell law firm </w:t>
      </w:r>
      <w:hyperlink r:id="rId120" w:history="1">
        <w:r w:rsidRPr="001D3D04">
          <w:rPr>
            <w:rStyle w:val="Hyperlink"/>
            <w:rFonts w:ascii="Roboto" w:eastAsiaTheme="minorHAnsi" w:hAnsi="Roboto" w:cstheme="minorBidi"/>
            <w:b w:val="0"/>
            <w:bCs w:val="0"/>
            <w:kern w:val="0"/>
            <w:sz w:val="22"/>
            <w:szCs w:val="22"/>
          </w:rPr>
          <w:t>HERE</w:t>
        </w:r>
      </w:hyperlink>
    </w:p>
    <w:p w14:paraId="62A1DB16"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5ED4F9" w14:textId="6EAA889C"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bookmarkStart w:id="15" w:name="_Hlk205275564"/>
      <w:r w:rsidRPr="001D3D04">
        <w:rPr>
          <w:rFonts w:ascii="Roboto" w:eastAsiaTheme="minorHAnsi" w:hAnsi="Roboto" w:cstheme="minorBidi"/>
          <w:kern w:val="0"/>
          <w:sz w:val="28"/>
          <w:szCs w:val="28"/>
        </w:rPr>
        <w:t>One Big Beautiful Bill Act: Expanded Telehealth Relief and Student Loan Repayment Benefits</w:t>
      </w:r>
    </w:p>
    <w:bookmarkEnd w:id="15"/>
    <w:p w14:paraId="2F1D4992"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lastRenderedPageBreak/>
        <w:t>On July 4, the budget reconciliation bill (aka One Big Beautiful Bill Act) was signed into law, indefinitely extending two key pre-pandemic benefits, described below.</w:t>
      </w:r>
    </w:p>
    <w:p w14:paraId="119C3C49"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31C1729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High Deductible Health Plans and Telehealth</w:t>
      </w:r>
      <w:r w:rsidRPr="001D3D04">
        <w:rPr>
          <w:rFonts w:ascii="Roboto" w:eastAsiaTheme="minorHAnsi" w:hAnsi="Roboto" w:cstheme="minorBidi"/>
          <w:b w:val="0"/>
          <w:bCs w:val="0"/>
          <w:sz w:val="22"/>
          <w:szCs w:val="22"/>
        </w:rPr>
        <w:br/>
        <w:t>For high deductible health plans (HDHPs) that began after December 31, 2024, telehealth (virtual) or remote care can be covered </w:t>
      </w:r>
      <w:r w:rsidRPr="001D3D04">
        <w:rPr>
          <w:rFonts w:ascii="Roboto" w:eastAsiaTheme="minorHAnsi" w:hAnsi="Roboto" w:cstheme="minorBidi"/>
          <w:b w:val="0"/>
          <w:bCs w:val="0"/>
          <w:i/>
          <w:iCs/>
          <w:sz w:val="22"/>
          <w:szCs w:val="22"/>
        </w:rPr>
        <w:t>before</w:t>
      </w:r>
      <w:r w:rsidRPr="001D3D04">
        <w:rPr>
          <w:rFonts w:ascii="Roboto" w:eastAsiaTheme="minorHAnsi" w:hAnsi="Roboto" w:cstheme="minorBidi"/>
          <w:b w:val="0"/>
          <w:bCs w:val="0"/>
          <w:sz w:val="22"/>
          <w:szCs w:val="22"/>
        </w:rPr>
        <w:t xml:space="preserve"> your employees meet their deductible without impacting their eligibility to contribute to a health savings account (HSA).  </w:t>
      </w:r>
    </w:p>
    <w:p w14:paraId="6556F6C8"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54463943"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NOTE: There are additional implications impacting Employee Benefits.  Be on the lookout for information from your Benefits Advisors &amp; Brokers as to how this legislation impacts your benefit offerings specifically.</w:t>
      </w:r>
    </w:p>
    <w:p w14:paraId="250F9AA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2ADC8CB"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sz w:val="22"/>
          <w:szCs w:val="22"/>
        </w:rPr>
        <w:t>Student Loan Reimbursement</w:t>
      </w:r>
      <w:r w:rsidRPr="001D3D04">
        <w:rPr>
          <w:rFonts w:ascii="Roboto" w:eastAsiaTheme="minorHAnsi" w:hAnsi="Roboto" w:cstheme="minorBidi"/>
          <w:b w:val="0"/>
          <w:bCs w:val="0"/>
          <w:sz w:val="22"/>
          <w:szCs w:val="22"/>
        </w:rPr>
        <w:br/>
        <w:t>Employers can pay or reimburse up to $5,250 of an employee’s student loans tax-free through a written educational assistance program. Employers must provide reasonable notice of the benefits and terms to all eligible employees. The annual limit will increase incrementally beginning in 2027.</w:t>
      </w:r>
    </w:p>
    <w:p w14:paraId="3FFD0DCE" w14:textId="77777777" w:rsidR="001D3D04" w:rsidRPr="001D3D04" w:rsidRDefault="001D3D04" w:rsidP="001D3D04">
      <w:pPr>
        <w:pStyle w:val="Heading1"/>
        <w:framePr w:hSpace="45" w:wrap="around" w:vAnchor="text" w:hAnchor="text"/>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6A076D8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If you offer an educational assistance program and intend to continue doing so, you should remove any expiration dates from your current documents and notify employees of the change. You could also update them to say that the limit is the same as the limit allowed by law, so the document won’t need to be amended as the annual limit increases over time.</w:t>
      </w:r>
    </w:p>
    <w:p w14:paraId="3A02B2A2"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42D538B7" w14:textId="72AE61FA" w:rsidR="00D62A5D" w:rsidRPr="00E43496" w:rsidRDefault="001D3D04" w:rsidP="00E43496">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To read more, access a recent article from the Bradley law firm </w:t>
      </w:r>
      <w:hyperlink r:id="rId121" w:history="1">
        <w:r w:rsidRPr="001D3D04">
          <w:rPr>
            <w:rStyle w:val="Hyperlink"/>
            <w:rFonts w:ascii="Roboto" w:eastAsiaTheme="minorHAnsi" w:hAnsi="Roboto" w:cstheme="minorBidi"/>
            <w:b w:val="0"/>
            <w:bCs w:val="0"/>
            <w:sz w:val="22"/>
            <w:szCs w:val="22"/>
          </w:rPr>
          <w:t>HERE</w:t>
        </w:r>
      </w:hyperlink>
    </w:p>
    <w:p w14:paraId="1E894558" w14:textId="77777777" w:rsidR="00D62A5D" w:rsidRDefault="00D62A5D"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06B672A5" w14:textId="08ED9C13"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16" w:name="_Hlk205275557"/>
      <w:r w:rsidRPr="001D3D04">
        <w:rPr>
          <w:rFonts w:ascii="Roboto" w:eastAsiaTheme="minorHAnsi" w:hAnsi="Roboto" w:cstheme="minorBidi"/>
          <w:kern w:val="0"/>
          <w:sz w:val="28"/>
          <w:szCs w:val="28"/>
        </w:rPr>
        <w:t>One Big Beautiful Bill Act: Workplace Immigration Enforcement</w:t>
      </w:r>
    </w:p>
    <w:bookmarkEnd w:id="16"/>
    <w:p w14:paraId="2058DE50"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kern w:val="0"/>
          <w:sz w:val="22"/>
          <w:szCs w:val="22"/>
        </w:rPr>
      </w:pPr>
    </w:p>
    <w:p w14:paraId="0C5569A6" w14:textId="77777777" w:rsidR="001D3D04" w:rsidRPr="001D3D04" w:rsidRDefault="001D3D04" w:rsidP="001D3D04">
      <w:pPr>
        <w:pStyle w:val="Heading1"/>
        <w:shd w:val="clear" w:color="auto" w:fill="FFFFFF"/>
        <w:spacing w:before="0" w:beforeAutospacing="0" w:after="0" w:afterAutospacing="0"/>
        <w:rPr>
          <w:rFonts w:ascii="Roboto" w:eastAsiaTheme="minorHAnsi" w:hAnsi="Roboto" w:cstheme="minorBidi"/>
          <w:i/>
          <w:iCs/>
          <w:kern w:val="0"/>
          <w:sz w:val="22"/>
          <w:szCs w:val="22"/>
        </w:rPr>
      </w:pPr>
      <w:r w:rsidRPr="001D3D04">
        <w:rPr>
          <w:rFonts w:ascii="Roboto" w:eastAsiaTheme="minorHAnsi" w:hAnsi="Roboto" w:cstheme="minorBidi"/>
          <w:i/>
          <w:iCs/>
          <w:kern w:val="0"/>
          <w:sz w:val="22"/>
          <w:szCs w:val="22"/>
        </w:rPr>
        <w:t xml:space="preserve">A July 23, 2025, Foley &amp; Lardner, LLP article below and accessible </w:t>
      </w:r>
      <w:hyperlink r:id="rId122" w:history="1">
        <w:r w:rsidRPr="001D3D04">
          <w:rPr>
            <w:rStyle w:val="Hyperlink"/>
            <w:rFonts w:ascii="Roboto" w:eastAsiaTheme="minorHAnsi" w:hAnsi="Roboto" w:cstheme="minorBidi"/>
            <w:i/>
            <w:iCs/>
            <w:kern w:val="0"/>
            <w:sz w:val="22"/>
            <w:szCs w:val="22"/>
          </w:rPr>
          <w:t>HERE</w:t>
        </w:r>
      </w:hyperlink>
    </w:p>
    <w:p w14:paraId="43C2BCD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20D2DB5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w:t>
      </w:r>
      <w:hyperlink r:id="rId123" w:tgtFrame="_blank" w:history="1">
        <w:r w:rsidRPr="001D3D04">
          <w:rPr>
            <w:rStyle w:val="Hyperlink"/>
            <w:rFonts w:ascii="Roboto" w:eastAsiaTheme="minorHAnsi" w:hAnsi="Roboto" w:cstheme="minorBidi"/>
            <w:b w:val="0"/>
            <w:bCs w:val="0"/>
            <w:sz w:val="22"/>
            <w:szCs w:val="22"/>
          </w:rPr>
          <w:t>One Big Beautiful Bill Act</w:t>
        </w:r>
      </w:hyperlink>
      <w:r w:rsidRPr="001D3D04">
        <w:rPr>
          <w:rFonts w:ascii="Roboto" w:eastAsiaTheme="minorHAnsi" w:hAnsi="Roboto" w:cstheme="minorBidi"/>
          <w:b w:val="0"/>
          <w:bCs w:val="0"/>
          <w:sz w:val="22"/>
          <w:szCs w:val="22"/>
        </w:rPr>
        <w:t>,” signed into law by President Trump on July 4, 2025, will fund government efforts to continue to vigorously enforce the immigration laws. Companies in the manufacturing, health care, hospitality, construction, and agriculture sectors should take notice of the significant new spending allocated to immigration enforcement and should take specific steps now to evaluate and address their increased legal exposure. </w:t>
      </w:r>
    </w:p>
    <w:p w14:paraId="5435A000"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Immigration-Related Spending Allocations</w:t>
      </w:r>
    </w:p>
    <w:p w14:paraId="28480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D930FE7"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legislation’s spending allocations are directly in line with the Trump Administration’s priority on immigration enforcement. In a May 19, 2025 </w:t>
      </w:r>
      <w:hyperlink r:id="rId124" w:tgtFrame="_blank" w:history="1">
        <w:r w:rsidRPr="001D3D04">
          <w:rPr>
            <w:rStyle w:val="Hyperlink"/>
            <w:rFonts w:ascii="Roboto" w:eastAsiaTheme="minorHAnsi" w:hAnsi="Roboto" w:cstheme="minorBidi"/>
            <w:b w:val="0"/>
            <w:bCs w:val="0"/>
            <w:sz w:val="22"/>
            <w:szCs w:val="22"/>
          </w:rPr>
          <w:t>press release</w:t>
        </w:r>
      </w:hyperlink>
      <w:r w:rsidRPr="001D3D04">
        <w:rPr>
          <w:rFonts w:ascii="Roboto" w:eastAsiaTheme="minorHAnsi" w:hAnsi="Roboto" w:cstheme="minorBidi"/>
          <w:b w:val="0"/>
          <w:bCs w:val="0"/>
          <w:sz w:val="22"/>
          <w:szCs w:val="22"/>
        </w:rPr>
        <w:t>, the House Judiciary Committee estimated that the bill would fund “at least 1 million annual removals, 10,000 new Immigration and Customs Enforcement (ICE) personnel, and detention capacity sufficient to maintain an average daily population of 100,000 aliens.” Specifically, the bill allocates $170 billion to immigration enforcement, which includes over $75 billion allocated for Immigration and Customs Enforcement (ICE) and more than $46 billion to Customs and Border Protection (CPB), which has </w:t>
      </w:r>
      <w:hyperlink r:id="rId125" w:tgtFrame="_blank" w:history="1">
        <w:r w:rsidRPr="001D3D04">
          <w:rPr>
            <w:rStyle w:val="Hyperlink"/>
            <w:rFonts w:ascii="Roboto" w:eastAsiaTheme="minorHAnsi" w:hAnsi="Roboto" w:cstheme="minorBidi"/>
            <w:b w:val="0"/>
            <w:bCs w:val="0"/>
            <w:sz w:val="22"/>
            <w:szCs w:val="22"/>
          </w:rPr>
          <w:t>assisted with arrests</w:t>
        </w:r>
      </w:hyperlink>
      <w:r w:rsidRPr="001D3D04">
        <w:rPr>
          <w:rFonts w:ascii="Roboto" w:eastAsiaTheme="minorHAnsi" w:hAnsi="Roboto" w:cstheme="minorBidi"/>
          <w:b w:val="0"/>
          <w:bCs w:val="0"/>
          <w:sz w:val="22"/>
          <w:szCs w:val="22"/>
        </w:rPr>
        <w:t> of unauthorized workers. </w:t>
      </w:r>
    </w:p>
    <w:p w14:paraId="3DD6031C"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6421C1E"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Impact on Large Companies</w:t>
      </w:r>
    </w:p>
    <w:p w14:paraId="413D87A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increased immigration-related spending allocations will likely have a direct impact on certain companies and their legal liability. Just last month, Border Czar Tom Homan </w:t>
      </w:r>
      <w:hyperlink r:id="rId126" w:tgtFrame="_blank" w:history="1">
        <w:r w:rsidRPr="001D3D04">
          <w:rPr>
            <w:rStyle w:val="Hyperlink"/>
            <w:rFonts w:ascii="Roboto" w:eastAsiaTheme="minorHAnsi" w:hAnsi="Roboto" w:cstheme="minorBidi"/>
            <w:b w:val="0"/>
            <w:bCs w:val="0"/>
            <w:sz w:val="22"/>
            <w:szCs w:val="22"/>
          </w:rPr>
          <w:t>stated</w:t>
        </w:r>
      </w:hyperlink>
      <w:r w:rsidRPr="001D3D04">
        <w:rPr>
          <w:rFonts w:ascii="Roboto" w:eastAsiaTheme="minorHAnsi" w:hAnsi="Roboto" w:cstheme="minorBidi"/>
          <w:b w:val="0"/>
          <w:bCs w:val="0"/>
          <w:sz w:val="22"/>
          <w:szCs w:val="22"/>
        </w:rPr>
        <w:t> that “[w]orksite enforcement operations are going to massively expand.” The bill’s spending allocations put real money behind his promise. In a CBS interview following the bill’s signing into law, Homan said he was “happy with the numbers,” and described the bill as a “game changer” given funding that facilitates ICE’s ability to increase enforcement. </w:t>
      </w:r>
    </w:p>
    <w:p w14:paraId="708A334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00DE700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Companies should expect more frequent and aggressive notice of inspections and audits of Form I-9s due to increased staffing and audit infrastructure. As a result of these audits, companies can be investigated and criminally </w:t>
      </w:r>
      <w:r w:rsidRPr="001D3D04">
        <w:rPr>
          <w:rFonts w:ascii="Roboto" w:eastAsiaTheme="minorHAnsi" w:hAnsi="Roboto" w:cstheme="minorBidi"/>
          <w:b w:val="0"/>
          <w:bCs w:val="0"/>
          <w:sz w:val="22"/>
          <w:szCs w:val="22"/>
        </w:rPr>
        <w:lastRenderedPageBreak/>
        <w:t>prosecuted for use of fraudulent paperwork, knowingly employing unauthorized employees and other federal crimes, in addition to the imposition of potential civil penalties. Additionally, a company can be barred from federal contracts if they are found to have knowingly employed unauthorized workers. Employers also cannot shield themselves from liability by working through third-party or temp agencies. </w:t>
      </w:r>
    </w:p>
    <w:p w14:paraId="707BB332"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496876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While E-Verify is required for certain companies, including all federal contractors, some lawmakers have pressed for expanded use requirements of the electronic employment eligibility verification system. The </w:t>
      </w:r>
      <w:hyperlink r:id="rId127" w:tgtFrame="_blank" w:history="1">
        <w:r w:rsidRPr="001D3D04">
          <w:rPr>
            <w:rStyle w:val="Hyperlink"/>
            <w:rFonts w:ascii="Roboto" w:eastAsiaTheme="minorHAnsi" w:hAnsi="Roboto" w:cstheme="minorBidi"/>
            <w:b w:val="0"/>
            <w:bCs w:val="0"/>
            <w:sz w:val="22"/>
            <w:szCs w:val="22"/>
          </w:rPr>
          <w:t>E-Verify system has certain vulnerabilities</w:t>
        </w:r>
      </w:hyperlink>
      <w:r w:rsidRPr="001D3D04">
        <w:rPr>
          <w:rFonts w:ascii="Roboto" w:eastAsiaTheme="minorHAnsi" w:hAnsi="Roboto" w:cstheme="minorBidi"/>
          <w:b w:val="0"/>
          <w:bCs w:val="0"/>
          <w:sz w:val="22"/>
          <w:szCs w:val="22"/>
        </w:rPr>
        <w:t>, so employers who use E-Verify could see increased delays in hiring, false positives, or wrongful terminations based on errors or system mismatches. It is not a guarantee of “no prosecution” even though the E-Verify system is a government-hosted system. </w:t>
      </w:r>
    </w:p>
    <w:p w14:paraId="2DD4E0DE"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5AC380CF"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Finally, if the Department of Justice executes a criminal search warrant at a company’s location, it can then become very difficult to find qualified, authorized replacement employees to operate the business. Aside from direct enforcement, employers who (whether knowingly or not) hired many unauthorized workers may be forced to enact mass layoffs, resulting in major slowdowns in production. Employers may also expect a reduction in the supply of workers, particularly in key industries such as agriculture and construction, which may require employers to develop additional hiring incentives and pay higher wages. </w:t>
      </w:r>
    </w:p>
    <w:p w14:paraId="19316F1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87EF8A2"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sz w:val="22"/>
          <w:szCs w:val="22"/>
        </w:rPr>
        <w:t>Addressing the Risks</w:t>
      </w:r>
    </w:p>
    <w:p w14:paraId="5A15125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To address these risks, companies should consider hiring more specialized HR and legal teams to address notoriously complicated immigration and work authorization issues. Policies and procedures regarding a company’s Form I-9 processes should be written, and employees involved in the hiring process should be well-trained on such policies and procedures. </w:t>
      </w:r>
    </w:p>
    <w:p w14:paraId="756CF22F" w14:textId="77777777" w:rsidR="001D3D04" w:rsidRPr="001D3D04" w:rsidRDefault="001D3D04" w:rsidP="001D3D04">
      <w:pPr>
        <w:pStyle w:val="Heading1"/>
        <w:spacing w:before="0" w:beforeAutospacing="0" w:after="0" w:afterAutospacing="0"/>
        <w:rPr>
          <w:rFonts w:ascii="Roboto" w:eastAsiaTheme="minorHAnsi" w:hAnsi="Roboto" w:cstheme="minorBidi"/>
          <w:sz w:val="22"/>
          <w:szCs w:val="22"/>
        </w:rPr>
      </w:pPr>
    </w:p>
    <w:p w14:paraId="6F93F4D3"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Additionally, given the heightened risk of a Notice of Inspection and site visits, employers would be prudent to conduct more frequent internal audits of Form I-9 documentation. Employers should consider adopting or upgrading their electronic Form I-9 system to both be able to better track documentation and timely produce documents in response to a subpoena or Notice of Inspection. Companies should also implement electronic tracking systems to keep track of expiring work authorizations. </w:t>
      </w:r>
    </w:p>
    <w:p w14:paraId="1A24375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A6AF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Most importantly, companies should implement a clear policy and procedure to respond to immigration enforcement raids similar to the recent raids </w:t>
      </w:r>
      <w:hyperlink r:id="rId128" w:tgtFrame="_blank" w:history="1">
        <w:r w:rsidRPr="001D3D04">
          <w:rPr>
            <w:rStyle w:val="Hyperlink"/>
            <w:rFonts w:ascii="Roboto" w:eastAsiaTheme="minorHAnsi" w:hAnsi="Roboto" w:cstheme="minorBidi"/>
            <w:b w:val="0"/>
            <w:bCs w:val="0"/>
            <w:sz w:val="22"/>
            <w:szCs w:val="22"/>
          </w:rPr>
          <w:t>in Tallahassee, Florida</w:t>
        </w:r>
      </w:hyperlink>
      <w:r w:rsidRPr="001D3D04">
        <w:rPr>
          <w:rFonts w:ascii="Roboto" w:eastAsiaTheme="minorHAnsi" w:hAnsi="Roboto" w:cstheme="minorBidi"/>
          <w:b w:val="0"/>
          <w:bCs w:val="0"/>
          <w:sz w:val="22"/>
          <w:szCs w:val="22"/>
        </w:rPr>
        <w:t> and </w:t>
      </w:r>
      <w:hyperlink r:id="rId129" w:tgtFrame="_blank" w:history="1">
        <w:r w:rsidRPr="001D3D04">
          <w:rPr>
            <w:rStyle w:val="Hyperlink"/>
            <w:rFonts w:ascii="Roboto" w:eastAsiaTheme="minorHAnsi" w:hAnsi="Roboto" w:cstheme="minorBidi"/>
            <w:b w:val="0"/>
            <w:bCs w:val="0"/>
            <w:sz w:val="22"/>
            <w:szCs w:val="22"/>
          </w:rPr>
          <w:t>near Camarillo, California</w:t>
        </w:r>
      </w:hyperlink>
      <w:r w:rsidRPr="001D3D04">
        <w:rPr>
          <w:rFonts w:ascii="Roboto" w:eastAsiaTheme="minorHAnsi" w:hAnsi="Roboto" w:cstheme="minorBidi"/>
          <w:b w:val="0"/>
          <w:bCs w:val="0"/>
          <w:sz w:val="22"/>
          <w:szCs w:val="22"/>
        </w:rPr>
        <w:t> in order to limit the impact of such raids on their workforce and production. Vulnerable companies in the manufacturing, health care, hospitality, construction, and agriculture sectors and located in perceived “sanctuary city” jurisdictions like Los Angeles, San Francisco, New York and Miami should take immediate action.</w:t>
      </w:r>
    </w:p>
    <w:p w14:paraId="73B4E687"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sz w:val="22"/>
          <w:szCs w:val="22"/>
        </w:rPr>
      </w:pPr>
    </w:p>
    <w:p w14:paraId="7DFCCC8A" w14:textId="08AFAC39" w:rsidR="001D3D04" w:rsidRPr="001D3D04" w:rsidRDefault="001D3D04" w:rsidP="001D3D04">
      <w:pPr>
        <w:pStyle w:val="Heading1"/>
        <w:shd w:val="clear" w:color="auto" w:fill="FFFFFF"/>
        <w:spacing w:before="0" w:beforeAutospacing="0" w:after="0" w:afterAutospacing="0"/>
        <w:jc w:val="center"/>
        <w:rPr>
          <w:rFonts w:ascii="Roboto" w:eastAsiaTheme="minorHAnsi" w:hAnsi="Roboto" w:cstheme="minorBidi"/>
          <w:color w:val="C00000"/>
          <w:kern w:val="0"/>
          <w:sz w:val="28"/>
          <w:szCs w:val="28"/>
        </w:rPr>
      </w:pPr>
      <w:bookmarkStart w:id="17" w:name="_Hlk205275534"/>
      <w:r w:rsidRPr="001D3D04">
        <w:rPr>
          <w:rFonts w:ascii="Roboto" w:eastAsiaTheme="minorHAnsi" w:hAnsi="Roboto" w:cstheme="minorBidi"/>
          <w:kern w:val="0"/>
          <w:sz w:val="28"/>
          <w:szCs w:val="28"/>
        </w:rPr>
        <w:t>OSHA Issues Updated Penalty &amp; Debt Collection Guidelines to Support Small Businesses – Eff July 14, 2025</w:t>
      </w:r>
    </w:p>
    <w:bookmarkEnd w:id="17"/>
    <w:p w14:paraId="663FC1F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On July 14, 2025, the U.S. Occupational Safety and Health Administration (OSHA) issued significant updates to its penalty and debt collection guidelines, aimed at reducing burdens on small businesses and incentivizing swift correction of workplace hazards. These updates, reflected in Chapter 6 of OSHA’s Field Operations Manual, expand eligibility for penalty reductions and streamline debt collection procedures.</w:t>
      </w:r>
    </w:p>
    <w:p w14:paraId="370025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BAA7484"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Notably, under the new guidelines, the threshold for small employer penalty reductions has been raised—businesses with up to 25 employees (previously 10) can now qualify for a 70% penalty reduction.</w:t>
      </w:r>
    </w:p>
    <w:p w14:paraId="7544B27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677F2FC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 xml:space="preserve">Additionally, employers that promptly correct hazards may receive a new 15% reduction under OSHA’s “Quick-Fix” credit. To qualify, the hazard must be corrected within five days of discovery and employee exposure to the hazard must be prevented during that time. If more than five days is needed to abate the hazard, the employer must notify the OSHA Compliance Safety and Health Officer (CSHO) within the five-day window to explain the corrective actions taken </w:t>
      </w:r>
      <w:r w:rsidRPr="001D3D04">
        <w:rPr>
          <w:rFonts w:ascii="Roboto" w:eastAsiaTheme="minorHAnsi" w:hAnsi="Roboto" w:cstheme="minorBidi"/>
          <w:b w:val="0"/>
          <w:bCs w:val="0"/>
          <w:sz w:val="22"/>
          <w:szCs w:val="22"/>
        </w:rPr>
        <w:lastRenderedPageBreak/>
        <w:t>and why up to an additional 10 days is necessary. However, no Quick-Fix credit will be granted if abatement takes more than 15 days.</w:t>
      </w:r>
    </w:p>
    <w:p w14:paraId="15590079"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1273DC4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updated policy also expands the penalty reduction for employers without a history of serious, willful, repeat, or failure-to-abate OSHA violations. Employers may be eligible for a 20% history-based penalty reduction if they have either:</w:t>
      </w:r>
    </w:p>
    <w:p w14:paraId="01D5693B"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Been inspected by federal OSHA or a State Plan within the past five years and were found in compliance or cited only for other-than-serious violations; or</w:t>
      </w:r>
    </w:p>
    <w:p w14:paraId="7332B813" w14:textId="77777777" w:rsidR="001D3D04" w:rsidRPr="001D3D04" w:rsidRDefault="001D3D04">
      <w:pPr>
        <w:pStyle w:val="Heading1"/>
        <w:numPr>
          <w:ilvl w:val="0"/>
          <w:numId w:val="229"/>
        </w:numPr>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Never been inspected by OSHA or a State Plan.</w:t>
      </w:r>
    </w:p>
    <w:p w14:paraId="7BCCA138"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451DCE6"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These changes aim to reward good-faith compliance efforts while maintaining accountability for workplace safety.</w:t>
      </w:r>
    </w:p>
    <w:p w14:paraId="039451A1"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r w:rsidRPr="001D3D04">
        <w:rPr>
          <w:rFonts w:ascii="Roboto" w:eastAsiaTheme="minorHAnsi" w:hAnsi="Roboto" w:cstheme="minorBidi"/>
          <w:b w:val="0"/>
          <w:bCs w:val="0"/>
          <w:sz w:val="22"/>
          <w:szCs w:val="22"/>
        </w:rPr>
        <w:t>The new policies are effective immediately. Penalties issued before July 14, 2025, will remain under the previous penalty structure. Open investigations in which penalties have not yet been issued are covered by the new guidance.</w:t>
      </w:r>
    </w:p>
    <w:p w14:paraId="6C0C3A85" w14:textId="77777777" w:rsidR="001D3D04" w:rsidRPr="001D3D04" w:rsidRDefault="001D3D04" w:rsidP="001D3D04">
      <w:pPr>
        <w:pStyle w:val="Heading1"/>
        <w:spacing w:before="0" w:beforeAutospacing="0" w:after="0" w:afterAutospacing="0"/>
        <w:rPr>
          <w:rFonts w:ascii="Roboto" w:eastAsiaTheme="minorHAnsi" w:hAnsi="Roboto" w:cstheme="minorBidi"/>
          <w:b w:val="0"/>
          <w:bCs w:val="0"/>
          <w:sz w:val="22"/>
          <w:szCs w:val="22"/>
        </w:rPr>
      </w:pPr>
    </w:p>
    <w:p w14:paraId="770B5735" w14:textId="38C63A5B" w:rsidR="001D3D04" w:rsidRPr="00636C21" w:rsidRDefault="001D3D04" w:rsidP="00636C21">
      <w:pPr>
        <w:pStyle w:val="Heading1"/>
        <w:spacing w:before="0" w:beforeAutospacing="0" w:after="0" w:afterAutospacing="0"/>
        <w:rPr>
          <w:rFonts w:ascii="Roboto" w:eastAsiaTheme="minorHAnsi" w:hAnsi="Roboto" w:cstheme="minorBidi"/>
          <w:sz w:val="22"/>
          <w:szCs w:val="22"/>
        </w:rPr>
      </w:pPr>
      <w:r w:rsidRPr="001D3D04">
        <w:rPr>
          <w:rFonts w:ascii="Roboto" w:eastAsiaTheme="minorHAnsi" w:hAnsi="Roboto" w:cstheme="minorBidi"/>
          <w:b w:val="0"/>
          <w:bCs w:val="0"/>
          <w:sz w:val="22"/>
          <w:szCs w:val="22"/>
        </w:rPr>
        <w:t>Employers with open OSHA investigations should consult experienced workplace safety counsel to determine how these changes</w:t>
      </w:r>
      <w:r w:rsidRPr="001D3D04">
        <w:rPr>
          <w:rFonts w:ascii="Roboto" w:eastAsiaTheme="minorHAnsi" w:hAnsi="Roboto" w:cstheme="minorBidi"/>
          <w:sz w:val="22"/>
          <w:szCs w:val="22"/>
        </w:rPr>
        <w:t xml:space="preserve"> may impact their case and to ensure they are taking full advantage of the updated policies.</w:t>
      </w:r>
    </w:p>
    <w:p w14:paraId="091D86FD"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4CD05FC4" w14:textId="77777777" w:rsidR="001D3D04" w:rsidRPr="001D3D04" w:rsidRDefault="001D3D04" w:rsidP="001D3D04">
      <w:pPr>
        <w:pStyle w:val="Heading1"/>
        <w:shd w:val="clear" w:color="auto" w:fill="FFFFFF"/>
        <w:spacing w:before="0" w:beforeAutospacing="0" w:after="0" w:afterAutospacing="0"/>
        <w:jc w:val="center"/>
        <w:rPr>
          <w:rFonts w:ascii="Roboto" w:hAnsi="Roboto"/>
          <w:b w:val="0"/>
          <w:bCs w:val="0"/>
          <w:color w:val="C00000"/>
          <w:sz w:val="28"/>
          <w:szCs w:val="28"/>
        </w:rPr>
      </w:pPr>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 </w:t>
      </w:r>
      <w:bookmarkStart w:id="18" w:name="_Hlk202781170"/>
      <w:r w:rsidRPr="001D3D04">
        <w:rPr>
          <w:rFonts w:ascii="Roboto" w:eastAsiaTheme="minorHAnsi" w:hAnsi="Roboto" w:cstheme="minorBidi"/>
          <w:kern w:val="0"/>
          <w:sz w:val="28"/>
          <w:szCs w:val="28"/>
        </w:rPr>
        <w:t xml:space="preserve">E-Verify Users Must Now Generate Status Change Reports to Identify Terminated Work Authorizations- </w:t>
      </w:r>
      <w:r w:rsidRPr="001D3D04">
        <w:rPr>
          <w:rFonts w:ascii="Roboto" w:eastAsiaTheme="minorHAnsi" w:hAnsi="Roboto" w:cstheme="minorBidi"/>
          <w:color w:val="C00000"/>
          <w:kern w:val="0"/>
          <w:sz w:val="28"/>
          <w:szCs w:val="28"/>
        </w:rPr>
        <w:t>Eff June 23, 2025</w:t>
      </w:r>
    </w:p>
    <w:bookmarkEnd w:id="18"/>
    <w:p w14:paraId="70F6C375" w14:textId="77777777" w:rsidR="001D3D04" w:rsidRPr="001D3D04" w:rsidRDefault="001D3D04" w:rsidP="001D3D04">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p>
    <w:p w14:paraId="45B556DD" w14:textId="77777777" w:rsidR="001D3D04" w:rsidRPr="001D3D04" w:rsidRDefault="001D3D04" w:rsidP="001D3D04">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bookmarkStart w:id="19" w:name="_Hlk202781193"/>
      <w:r w:rsidRPr="001D3D04">
        <w:rPr>
          <w:rFonts w:ascii="Roboto" w:eastAsiaTheme="minorHAnsi" w:hAnsi="Roboto" w:cstheme="minorBidi"/>
          <w:color w:val="C00000"/>
          <w:kern w:val="0"/>
          <w:sz w:val="28"/>
          <w:szCs w:val="28"/>
        </w:rPr>
        <w:t xml:space="preserve">Reminder: </w:t>
      </w:r>
      <w:r w:rsidRPr="001D3D04">
        <w:rPr>
          <w:rFonts w:ascii="Roboto" w:eastAsiaTheme="minorHAnsi" w:hAnsi="Roboto" w:cstheme="minorBidi"/>
          <w:kern w:val="0"/>
          <w:sz w:val="28"/>
          <w:szCs w:val="28"/>
        </w:rPr>
        <w:t xml:space="preserve">Compliance Reminder: PCORI – </w:t>
      </w:r>
      <w:r w:rsidRPr="001D3D04">
        <w:rPr>
          <w:rFonts w:ascii="Roboto" w:eastAsiaTheme="minorHAnsi" w:hAnsi="Roboto" w:cstheme="minorBidi"/>
          <w:color w:val="C00000"/>
          <w:kern w:val="0"/>
          <w:sz w:val="28"/>
          <w:szCs w:val="28"/>
        </w:rPr>
        <w:t>Fees Due by July 31, 2025</w:t>
      </w:r>
    </w:p>
    <w:bookmarkEnd w:id="19"/>
    <w:p w14:paraId="68FBE404" w14:textId="77777777" w:rsidR="001D3D04" w:rsidRDefault="001D3D04" w:rsidP="001558B8">
      <w:pPr>
        <w:pStyle w:val="BodyText"/>
        <w:spacing w:after="0" w:line="240" w:lineRule="auto"/>
        <w:ind w:right="274"/>
        <w:rPr>
          <w:rFonts w:ascii="Roboto" w:eastAsiaTheme="minorHAnsi" w:hAnsi="Roboto" w:cs="Helvetica"/>
          <w:b/>
          <w:bCs/>
          <w:color w:val="auto"/>
          <w:kern w:val="36"/>
          <w:szCs w:val="22"/>
        </w:rPr>
      </w:pPr>
    </w:p>
    <w:p w14:paraId="4C40BD00"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777C1608" w14:textId="4C9005F1" w:rsidR="00D62A5D" w:rsidRDefault="00D62A5D" w:rsidP="001558B8">
      <w:pPr>
        <w:pStyle w:val="BodyText"/>
        <w:spacing w:after="0" w:line="240" w:lineRule="auto"/>
        <w:ind w:right="274"/>
        <w:rPr>
          <w:rFonts w:ascii="Roboto" w:eastAsiaTheme="minorHAnsi" w:hAnsi="Roboto" w:cs="Helvetica"/>
          <w:b/>
          <w:bCs/>
          <w:color w:val="auto"/>
          <w:kern w:val="36"/>
          <w:szCs w:val="22"/>
        </w:rPr>
      </w:pPr>
      <w:r>
        <w:rPr>
          <w:rFonts w:ascii="Roboto" w:eastAsiaTheme="minorHAnsi" w:hAnsi="Roboto" w:cs="Helvetica"/>
          <w:b/>
          <w:bCs/>
          <w:color w:val="auto"/>
          <w:kern w:val="36"/>
          <w:szCs w:val="22"/>
        </w:rPr>
        <w:t>June Articles</w:t>
      </w:r>
    </w:p>
    <w:p w14:paraId="7828ECEF" w14:textId="686A2EBD" w:rsidR="00D62A5D" w:rsidRPr="009401EF" w:rsidRDefault="00D62A5D" w:rsidP="00D62A5D">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5516899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5CA8DD3D" w14:textId="77777777" w:rsidR="00D62A5D" w:rsidRPr="00BF6932" w:rsidRDefault="00D62A5D" w:rsidP="00D62A5D">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3C4B45"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0520754E" w14:textId="77777777" w:rsidR="00D62A5D"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130"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4940DFA4"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p>
    <w:p w14:paraId="58D07A28" w14:textId="77777777" w:rsidR="00D62A5D" w:rsidRPr="00BF6932" w:rsidRDefault="00D62A5D" w:rsidP="00D62A5D">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50EB39BB" w14:textId="77777777" w:rsidR="00D62A5D" w:rsidRP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color w:val="C00000"/>
          <w:kern w:val="0"/>
          <w:sz w:val="16"/>
          <w:szCs w:val="16"/>
        </w:rPr>
      </w:pPr>
    </w:p>
    <w:p w14:paraId="6B1295AB" w14:textId="77777777" w:rsidR="00D62A5D" w:rsidRPr="00805D36"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Reminder: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4304C00D" w14:textId="77777777" w:rsidR="00D62A5D" w:rsidRPr="00153E52" w:rsidRDefault="00D62A5D" w:rsidP="00D62A5D">
      <w:pPr>
        <w:spacing w:after="0" w:line="240" w:lineRule="auto"/>
        <w:rPr>
          <w:rFonts w:ascii="Roboto" w:hAnsi="Roboto"/>
        </w:rPr>
      </w:pPr>
      <w:r w:rsidRPr="00153E52">
        <w:rPr>
          <w:rFonts w:ascii="Roboto" w:hAnsi="Roboto"/>
        </w:rPr>
        <w:lastRenderedPageBreak/>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2848812D" w14:textId="77777777" w:rsidR="00D62A5D" w:rsidRPr="00153E52" w:rsidRDefault="00D62A5D" w:rsidP="00D62A5D">
      <w:pPr>
        <w:spacing w:after="0" w:line="240" w:lineRule="auto"/>
        <w:rPr>
          <w:rFonts w:ascii="Roboto" w:hAnsi="Roboto"/>
        </w:rPr>
      </w:pPr>
    </w:p>
    <w:p w14:paraId="009055A5" w14:textId="77777777" w:rsidR="00D62A5D" w:rsidRPr="00153E52" w:rsidRDefault="00D62A5D" w:rsidP="00D62A5D">
      <w:pPr>
        <w:spacing w:after="0" w:line="240" w:lineRule="auto"/>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131" w:tgtFrame="_blank" w:history="1">
        <w:r w:rsidRPr="00153E52">
          <w:rPr>
            <w:rStyle w:val="Hyperlink"/>
            <w:rFonts w:ascii="Roboto" w:hAnsi="Roboto"/>
            <w:bCs/>
          </w:rPr>
          <w:t>here.</w:t>
        </w:r>
      </w:hyperlink>
    </w:p>
    <w:p w14:paraId="3C325A8E" w14:textId="77777777" w:rsidR="00D62A5D" w:rsidRPr="00153E52" w:rsidRDefault="00D62A5D" w:rsidP="00D62A5D">
      <w:pPr>
        <w:spacing w:after="0" w:line="240" w:lineRule="auto"/>
        <w:rPr>
          <w:rFonts w:ascii="Roboto" w:hAnsi="Roboto"/>
        </w:rPr>
      </w:pPr>
    </w:p>
    <w:p w14:paraId="72C8DB97" w14:textId="77777777" w:rsidR="00D62A5D" w:rsidRPr="00153E52" w:rsidRDefault="00D62A5D" w:rsidP="00D62A5D">
      <w:pPr>
        <w:spacing w:after="0" w:line="240" w:lineRule="auto"/>
        <w:rPr>
          <w:rFonts w:ascii="Roboto" w:hAnsi="Roboto"/>
          <w:b/>
          <w:bCs/>
        </w:rPr>
      </w:pPr>
      <w:r w:rsidRPr="00153E52">
        <w:rPr>
          <w:rFonts w:ascii="Roboto" w:hAnsi="Roboto"/>
          <w:b/>
          <w:bCs/>
        </w:rPr>
        <w:t xml:space="preserve">Payment is due by July 31 of the year following the last day of the plan year. </w:t>
      </w:r>
    </w:p>
    <w:p w14:paraId="1E9D2BA4" w14:textId="77777777" w:rsidR="00D62A5D" w:rsidRPr="00153E52" w:rsidRDefault="00D62A5D" w:rsidP="00D62A5D">
      <w:pPr>
        <w:spacing w:after="0" w:line="240" w:lineRule="auto"/>
        <w:rPr>
          <w:rFonts w:ascii="Roboto" w:hAnsi="Roboto"/>
          <w:b/>
          <w:bCs/>
        </w:rPr>
      </w:pPr>
      <w:r w:rsidRPr="00153E52">
        <w:rPr>
          <w:rFonts w:ascii="Roboto" w:hAnsi="Roboto"/>
          <w:b/>
          <w:bCs/>
        </w:rPr>
        <w:t>For plan years ending in 2024, the PCORI fees are due by July 31, 2025.</w:t>
      </w:r>
    </w:p>
    <w:p w14:paraId="0E9FE8C1" w14:textId="77777777" w:rsidR="00D62A5D" w:rsidRPr="00153E52" w:rsidRDefault="00D62A5D" w:rsidP="00D62A5D">
      <w:pPr>
        <w:spacing w:after="0" w:line="240" w:lineRule="auto"/>
        <w:rPr>
          <w:rFonts w:ascii="Roboto" w:hAnsi="Roboto"/>
        </w:rPr>
      </w:pPr>
    </w:p>
    <w:p w14:paraId="27B0F41B" w14:textId="77777777" w:rsidR="00D62A5D" w:rsidRPr="00153E52" w:rsidRDefault="00D62A5D" w:rsidP="00D62A5D">
      <w:pPr>
        <w:spacing w:after="0" w:line="240" w:lineRule="auto"/>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A9167EE" w14:textId="77777777" w:rsidR="00D62A5D" w:rsidRPr="00153E52" w:rsidRDefault="00D62A5D" w:rsidP="00D62A5D">
      <w:pPr>
        <w:spacing w:after="0" w:line="240" w:lineRule="auto"/>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474CF12C" w14:textId="77777777" w:rsidR="00D62A5D" w:rsidRPr="00153E52" w:rsidRDefault="00D62A5D" w:rsidP="00D62A5D">
      <w:pPr>
        <w:spacing w:after="0" w:line="240" w:lineRule="auto"/>
        <w:rPr>
          <w:rFonts w:ascii="Roboto" w:hAnsi="Roboto"/>
        </w:rPr>
      </w:pPr>
      <w:r w:rsidRPr="00153E52">
        <w:rPr>
          <w:rFonts w:ascii="Roboto" w:hAnsi="Roboto"/>
        </w:rPr>
        <w:t> </w:t>
      </w:r>
    </w:p>
    <w:p w14:paraId="6DCD0B69" w14:textId="77777777" w:rsidR="00D62A5D" w:rsidRPr="00153E52" w:rsidRDefault="00D62A5D" w:rsidP="00D62A5D">
      <w:pPr>
        <w:spacing w:after="0" w:line="240" w:lineRule="auto"/>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6E3BA098" w14:textId="77777777" w:rsidR="00D62A5D" w:rsidRDefault="00D62A5D" w:rsidP="00D62A5D">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008CE554" w14:textId="24F81CC5" w:rsidR="00D62A5D" w:rsidRDefault="00D62A5D" w:rsidP="00D62A5D">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Pr>
          <w:rFonts w:ascii="Roboto" w:eastAsiaTheme="minorHAnsi" w:hAnsi="Roboto" w:cstheme="minorBidi"/>
          <w:kern w:val="0"/>
          <w:sz w:val="28"/>
          <w:szCs w:val="28"/>
        </w:rPr>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0134479C" w14:textId="77777777" w:rsidR="00D62A5D" w:rsidRDefault="00D62A5D" w:rsidP="00D62A5D">
      <w:pPr>
        <w:pStyle w:val="NormalWeb"/>
        <w:shd w:val="clear" w:color="auto" w:fill="FFFFFF"/>
        <w:spacing w:before="0" w:beforeAutospacing="0" w:after="0" w:afterAutospacing="0"/>
        <w:rPr>
          <w:rFonts w:ascii="Roboto" w:hAnsi="Roboto"/>
          <w:color w:val="292929"/>
          <w:spacing w:val="3"/>
          <w:sz w:val="22"/>
          <w:szCs w:val="22"/>
        </w:rPr>
      </w:pPr>
    </w:p>
    <w:p w14:paraId="4DABD063" w14:textId="77777777" w:rsidR="00D62A5D" w:rsidRPr="00C059B3" w:rsidRDefault="00D62A5D" w:rsidP="00D62A5D">
      <w:pPr>
        <w:pStyle w:val="Heading1"/>
        <w:shd w:val="clear" w:color="auto" w:fill="FFFFFF"/>
        <w:spacing w:before="0" w:beforeAutospacing="0" w:after="0" w:afterAutospacing="0"/>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Reminder:</w:t>
      </w:r>
      <w:r w:rsidRPr="008E2AC7">
        <w:rPr>
          <w:rFonts w:ascii="Roboto" w:eastAsiaTheme="minorHAnsi" w:hAnsi="Roboto" w:cstheme="minorBidi"/>
          <w:color w:val="C00000"/>
          <w:kern w:val="0"/>
          <w:sz w:val="28"/>
          <w:szCs w:val="28"/>
        </w:rPr>
        <w:t xml:space="preserve"> </w:t>
      </w: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2025 </w:t>
      </w:r>
      <w:r w:rsidRPr="003C01AF">
        <w:rPr>
          <w:rFonts w:ascii="Roboto" w:eastAsiaTheme="minorHAnsi" w:hAnsi="Roboto" w:cstheme="minorBidi"/>
          <w:kern w:val="0"/>
          <w:sz w:val="28"/>
          <w:szCs w:val="28"/>
        </w:rPr>
        <w:t>Filing Deadline</w:t>
      </w:r>
    </w:p>
    <w:p w14:paraId="53663FF4" w14:textId="77777777" w:rsidR="00D62A5D" w:rsidRPr="00153E52"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153E52">
        <w:rPr>
          <w:rFonts w:ascii="Roboto" w:eastAsiaTheme="minorHAnsi" w:hAnsi="Roboto" w:cs="Helvetica"/>
          <w:color w:val="C00000"/>
          <w:kern w:val="36"/>
          <w:szCs w:val="22"/>
        </w:rPr>
        <w:t xml:space="preserve">Sunday, June 1, 2025, </w:t>
      </w:r>
      <w:r w:rsidRPr="00153E52">
        <w:rPr>
          <w:rFonts w:ascii="Roboto" w:eastAsiaTheme="minorHAnsi" w:hAnsi="Roboto" w:cs="Helvetica"/>
          <w:color w:val="auto"/>
          <w:kern w:val="36"/>
          <w:szCs w:val="22"/>
        </w:rPr>
        <w:t xml:space="preserve">covering </w:t>
      </w:r>
      <w:r w:rsidRPr="00763C86">
        <w:rPr>
          <w:rFonts w:ascii="Roboto" w:eastAsiaTheme="minorHAnsi" w:hAnsi="Roboto" w:cs="Helvetica"/>
          <w:b/>
          <w:bCs/>
          <w:color w:val="auto"/>
          <w:kern w:val="36"/>
          <w:szCs w:val="22"/>
          <w:u w:val="single"/>
        </w:rPr>
        <w:t xml:space="preserve">data for </w:t>
      </w:r>
      <w:r w:rsidRPr="00763C86">
        <w:rPr>
          <w:rFonts w:ascii="Roboto" w:eastAsiaTheme="minorHAnsi" w:hAnsi="Roboto" w:cs="Helvetica"/>
          <w:b/>
          <w:bCs/>
          <w:color w:val="C00000"/>
          <w:kern w:val="36"/>
          <w:szCs w:val="22"/>
          <w:u w:val="single"/>
        </w:rPr>
        <w:t>2024</w:t>
      </w:r>
      <w:r w:rsidRPr="00763C86">
        <w:rPr>
          <w:rFonts w:ascii="Roboto" w:eastAsiaTheme="minorHAnsi" w:hAnsi="Roboto" w:cs="Helvetica"/>
          <w:b/>
          <w:bCs/>
          <w:color w:val="auto"/>
          <w:kern w:val="36"/>
          <w:szCs w:val="22"/>
          <w:u w:val="single"/>
        </w:rPr>
        <w:t>.</w:t>
      </w:r>
    </w:p>
    <w:p w14:paraId="14B05EB7" w14:textId="77777777" w:rsidR="00D62A5D" w:rsidRPr="00153E52" w:rsidRDefault="00D62A5D" w:rsidP="00D62A5D">
      <w:pPr>
        <w:pStyle w:val="BodyText"/>
        <w:spacing w:after="0" w:line="240" w:lineRule="auto"/>
        <w:ind w:right="274"/>
        <w:rPr>
          <w:rFonts w:ascii="Roboto" w:eastAsiaTheme="minorHAnsi" w:hAnsi="Roboto" w:cs="Helvetica"/>
          <w:color w:val="auto"/>
          <w:kern w:val="36"/>
          <w:sz w:val="16"/>
          <w:szCs w:val="16"/>
        </w:rPr>
      </w:pPr>
    </w:p>
    <w:p w14:paraId="4D2E5B9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w:t>
      </w:r>
      <w:r w:rsidRPr="00153E52">
        <w:rPr>
          <w:rFonts w:ascii="Roboto" w:eastAsiaTheme="minorHAnsi" w:hAnsi="Roboto" w:cs="Helvetica"/>
          <w:color w:val="auto"/>
          <w:kern w:val="36"/>
          <w:szCs w:val="22"/>
        </w:rPr>
        <w:t xml:space="preserve"> Employers should start reaching out to their issuers, TPAs or PBMs, as applicable, to confirm that they will submit the RxDC files for their health plans by June 1, 2025. Employers should also confirm that their written agreements with any third party support services addresses this reporting responsibility.  If you find that you need assistance, ETC may be able to provide you with guidance, tools and even execute the filing of the P2 &amp; D1 Rx DC related reporting.  Reach out to us at </w:t>
      </w:r>
      <w:r w:rsidRPr="00153E52">
        <w:rPr>
          <w:rFonts w:ascii="Roboto" w:eastAsiaTheme="minorHAnsi" w:hAnsi="Roboto" w:cs="Helvetica"/>
          <w:b/>
          <w:bCs/>
          <w:i/>
          <w:iCs/>
          <w:color w:val="0070C0"/>
          <w:kern w:val="36"/>
          <w:szCs w:val="22"/>
        </w:rPr>
        <w:t xml:space="preserve">HR_Help@etctracking.com </w:t>
      </w:r>
      <w:r w:rsidRPr="00153E52">
        <w:rPr>
          <w:rFonts w:ascii="Roboto" w:eastAsiaTheme="minorHAnsi" w:hAnsi="Roboto" w:cs="Helvetica"/>
          <w:color w:val="auto"/>
          <w:kern w:val="36"/>
          <w:szCs w:val="22"/>
        </w:rPr>
        <w:t>should you wish to explore how ETC may be able to assist you.</w:t>
      </w:r>
    </w:p>
    <w:p w14:paraId="067D544E"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1117E5A4" w14:textId="15D4EF96" w:rsidR="00D62A5D" w:rsidRPr="00482393" w:rsidRDefault="00D62A5D" w:rsidP="00D62A5D">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5CD18BFC"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6DF4205B" w14:textId="77777777" w:rsidR="00D62A5D" w:rsidRDefault="00D62A5D" w:rsidP="00D62A5D">
      <w:pPr>
        <w:pStyle w:val="BodyText"/>
        <w:spacing w:after="0" w:line="240" w:lineRule="auto"/>
        <w:ind w:right="274"/>
        <w:rPr>
          <w:rFonts w:ascii="Roboto" w:eastAsiaTheme="minorHAnsi" w:hAnsi="Roboto" w:cs="Helvetica"/>
          <w:color w:val="auto"/>
          <w:kern w:val="36"/>
          <w:szCs w:val="22"/>
        </w:rPr>
      </w:pPr>
    </w:p>
    <w:p w14:paraId="498A2CC8" w14:textId="77777777" w:rsidR="00D62A5D" w:rsidRPr="00482393" w:rsidRDefault="00D62A5D" w:rsidP="00D62A5D">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54E4D9E2"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6A879C2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6F7E50F8"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Employee Benefits Security Administration will release advisory opinions and information letters.</w:t>
      </w:r>
    </w:p>
    <w:p w14:paraId="5BF51AE6" w14:textId="77777777" w:rsidR="00D62A5D" w:rsidRPr="00482393"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35D9940A" w14:textId="60E394EB" w:rsidR="00D62A5D" w:rsidRPr="00D62A5D" w:rsidRDefault="00D62A5D">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lastRenderedPageBreak/>
        <w:t>The Mine Safety and Health Administration will provide compliance assistance resources through its new MSHA Information Hub.</w:t>
      </w:r>
    </w:p>
    <w:p w14:paraId="61AA8E97" w14:textId="77777777" w:rsidR="00D62A5D" w:rsidRDefault="00D62A5D" w:rsidP="001558B8">
      <w:pPr>
        <w:pStyle w:val="BodyText"/>
        <w:spacing w:after="0" w:line="240" w:lineRule="auto"/>
        <w:ind w:right="274"/>
        <w:rPr>
          <w:rFonts w:ascii="Roboto" w:eastAsiaTheme="minorHAnsi" w:hAnsi="Roboto" w:cs="Helvetica"/>
          <w:b/>
          <w:bCs/>
          <w:color w:val="auto"/>
          <w:kern w:val="36"/>
          <w:szCs w:val="22"/>
        </w:rPr>
      </w:pPr>
    </w:p>
    <w:p w14:paraId="09F53C81" w14:textId="6E663274" w:rsidR="001558B8" w:rsidRPr="001558B8" w:rsidRDefault="001558B8" w:rsidP="001558B8">
      <w:pPr>
        <w:pStyle w:val="BodyText"/>
        <w:spacing w:after="0" w:line="240" w:lineRule="auto"/>
        <w:ind w:right="274"/>
        <w:rPr>
          <w:rFonts w:ascii="Roboto" w:eastAsiaTheme="minorHAnsi" w:hAnsi="Roboto" w:cs="Helvetica"/>
          <w:b/>
          <w:bCs/>
          <w:color w:val="auto"/>
          <w:kern w:val="36"/>
          <w:szCs w:val="22"/>
        </w:rPr>
      </w:pPr>
      <w:r w:rsidRPr="001558B8">
        <w:rPr>
          <w:rFonts w:ascii="Roboto" w:eastAsiaTheme="minorHAnsi" w:hAnsi="Roboto" w:cs="Helvetica"/>
          <w:b/>
          <w:bCs/>
          <w:color w:val="auto"/>
          <w:kern w:val="36"/>
          <w:szCs w:val="22"/>
        </w:rPr>
        <w:t>May Articles:</w:t>
      </w:r>
    </w:p>
    <w:p w14:paraId="07CE21D9" w14:textId="77777777" w:rsidR="001558B8" w:rsidRPr="001558B8" w:rsidRDefault="001558B8"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2"/>
          <w:szCs w:val="22"/>
        </w:rPr>
      </w:pPr>
    </w:p>
    <w:p w14:paraId="17F719C7" w14:textId="77777777" w:rsidR="008631FB" w:rsidRPr="009401EF" w:rsidRDefault="008631FB" w:rsidP="008631FB">
      <w:pPr>
        <w:pStyle w:val="Heading1"/>
        <w:shd w:val="clear" w:color="auto" w:fill="FFFFFF"/>
        <w:spacing w:before="0" w:beforeAutospacing="0" w:after="0" w:afterAutospacing="0"/>
        <w:jc w:val="center"/>
        <w:rPr>
          <w:rFonts w:ascii="Roboto" w:hAnsi="Roboto"/>
          <w:b w:val="0"/>
          <w:bCs w:val="0"/>
          <w:color w:val="C00000"/>
          <w:sz w:val="42"/>
          <w:szCs w:val="42"/>
        </w:rPr>
      </w:pPr>
      <w:r w:rsidRPr="00A00FD8">
        <w:rPr>
          <w:rFonts w:ascii="Roboto" w:eastAsiaTheme="minorHAnsi" w:hAnsi="Roboto" w:cstheme="minorBidi"/>
          <w:kern w:val="0"/>
          <w:sz w:val="28"/>
          <w:szCs w:val="28"/>
        </w:rPr>
        <w:t>E-Verify Users Must Now Generate Status Change Reports to Identify Terminated Work Authorizations</w:t>
      </w:r>
      <w:r>
        <w:rPr>
          <w:rFonts w:ascii="Roboto" w:eastAsiaTheme="minorHAnsi" w:hAnsi="Roboto" w:cstheme="minorBidi"/>
          <w:kern w:val="0"/>
          <w:sz w:val="28"/>
          <w:szCs w:val="28"/>
        </w:rPr>
        <w:t xml:space="preserve">- </w:t>
      </w:r>
      <w:r w:rsidRPr="009401EF">
        <w:rPr>
          <w:rFonts w:ascii="Roboto" w:eastAsiaTheme="minorHAnsi" w:hAnsi="Roboto" w:cstheme="minorBidi"/>
          <w:color w:val="C00000"/>
          <w:kern w:val="0"/>
          <w:sz w:val="28"/>
          <w:szCs w:val="28"/>
        </w:rPr>
        <w:t>Eff June 23</w:t>
      </w:r>
      <w:r>
        <w:rPr>
          <w:rFonts w:ascii="Roboto" w:eastAsiaTheme="minorHAnsi" w:hAnsi="Roboto" w:cstheme="minorBidi"/>
          <w:color w:val="C00000"/>
          <w:kern w:val="0"/>
          <w:sz w:val="28"/>
          <w:szCs w:val="28"/>
        </w:rPr>
        <w:t>, 2025</w:t>
      </w:r>
    </w:p>
    <w:p w14:paraId="7DA4B0F2"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 xml:space="preserve">Employers </w:t>
      </w:r>
      <w:r>
        <w:rPr>
          <w:rFonts w:ascii="Roboto" w:eastAsiaTheme="minorHAnsi" w:hAnsi="Roboto" w:cstheme="minorBidi"/>
          <w:b w:val="0"/>
          <w:bCs w:val="0"/>
          <w:sz w:val="22"/>
          <w:szCs w:val="22"/>
        </w:rPr>
        <w:t xml:space="preserve">which are </w:t>
      </w:r>
      <w:r w:rsidRPr="00BF6932">
        <w:rPr>
          <w:rFonts w:ascii="Roboto" w:eastAsiaTheme="minorHAnsi" w:hAnsi="Roboto" w:cstheme="minorBidi"/>
          <w:b w:val="0"/>
          <w:bCs w:val="0"/>
          <w:sz w:val="22"/>
          <w:szCs w:val="22"/>
        </w:rPr>
        <w:t xml:space="preserve">enrolled in E-Verify must now generate </w:t>
      </w:r>
      <w:r w:rsidRPr="00BF6932">
        <w:rPr>
          <w:rFonts w:ascii="Roboto" w:eastAsiaTheme="minorHAnsi" w:hAnsi="Roboto" w:cstheme="minorBidi"/>
          <w:i/>
          <w:iCs/>
          <w:sz w:val="22"/>
          <w:szCs w:val="22"/>
        </w:rPr>
        <w:t>Status Change Reports</w:t>
      </w:r>
      <w:r w:rsidRPr="00BF6932">
        <w:rPr>
          <w:rFonts w:ascii="Roboto" w:eastAsiaTheme="minorHAnsi" w:hAnsi="Roboto" w:cstheme="minorBidi"/>
          <w:b w:val="0"/>
          <w:bCs w:val="0"/>
          <w:i/>
          <w:iCs/>
          <w:sz w:val="22"/>
          <w:szCs w:val="22"/>
        </w:rPr>
        <w:t xml:space="preserve"> to</w:t>
      </w:r>
      <w:r w:rsidRPr="00BF6932">
        <w:rPr>
          <w:rFonts w:ascii="Roboto" w:eastAsiaTheme="minorHAnsi" w:hAnsi="Roboto" w:cstheme="minorBidi"/>
          <w:b w:val="0"/>
          <w:bCs w:val="0"/>
          <w:sz w:val="22"/>
          <w:szCs w:val="22"/>
        </w:rPr>
        <w:t xml:space="preserve"> identify employees whose work permits have been terminated due to changes in temporary status protections or similar programs.</w:t>
      </w:r>
    </w:p>
    <w:p w14:paraId="322522F5" w14:textId="77777777" w:rsidR="008631FB" w:rsidRPr="00BF6932" w:rsidRDefault="008631FB" w:rsidP="008631FB">
      <w:pPr>
        <w:pStyle w:val="Heading1"/>
        <w:spacing w:before="0" w:beforeAutospacing="0" w:after="0" w:afterAutospacing="0"/>
        <w:rPr>
          <w:rFonts w:ascii="Roboto" w:eastAsiaTheme="minorHAnsi" w:hAnsi="Roboto" w:cstheme="minorBidi"/>
          <w:sz w:val="22"/>
          <w:szCs w:val="22"/>
        </w:rPr>
      </w:pPr>
      <w:r w:rsidRPr="00BF6932">
        <w:rPr>
          <w:rFonts w:ascii="Roboto" w:eastAsiaTheme="minorHAnsi" w:hAnsi="Roboto" w:cstheme="minorBidi"/>
          <w:b w:val="0"/>
          <w:bCs w:val="0"/>
          <w:sz w:val="22"/>
          <w:szCs w:val="22"/>
        </w:rPr>
        <w:t xml:space="preserve">The recent termination by the Department of Homeland Security (“DHS”) of removal protections and employment authorization for several hundred thousand individuals covered by Temporary Protected Status and parole programs has resulted in situations where a worker’s employment authorization document (“EAD”) may appear valid despite having been revoked. </w:t>
      </w:r>
      <w:r w:rsidRPr="00BF6932">
        <w:rPr>
          <w:rFonts w:ascii="Roboto" w:eastAsiaTheme="minorHAnsi" w:hAnsi="Roboto" w:cstheme="minorBidi"/>
          <w:sz w:val="22"/>
          <w:szCs w:val="22"/>
        </w:rPr>
        <w:t>Previously, E-Verify would issue Case Alerts to employers where an EAD had been revoked by DHS.</w:t>
      </w:r>
    </w:p>
    <w:p w14:paraId="55BAF256"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7FEFA534" w14:textId="77777777" w:rsidR="008631FB"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As per </w:t>
      </w:r>
      <w:hyperlink r:id="rId132" w:tgtFrame="_blank" w:history="1">
        <w:r w:rsidRPr="00BF6932">
          <w:rPr>
            <w:rStyle w:val="Hyperlink"/>
            <w:rFonts w:ascii="Roboto" w:eastAsiaTheme="minorHAnsi" w:hAnsi="Roboto" w:cstheme="minorBidi"/>
            <w:b w:val="0"/>
            <w:bCs w:val="0"/>
            <w:sz w:val="22"/>
            <w:szCs w:val="22"/>
          </w:rPr>
          <w:t>June 23, 2025 guidance issued on the E-Verify website</w:t>
        </w:r>
      </w:hyperlink>
      <w:r w:rsidRPr="00BF6932">
        <w:rPr>
          <w:rFonts w:ascii="Roboto" w:eastAsiaTheme="minorHAnsi" w:hAnsi="Roboto" w:cstheme="minorBidi"/>
          <w:b w:val="0"/>
          <w:bCs w:val="0"/>
          <w:sz w:val="22"/>
          <w:szCs w:val="22"/>
        </w:rPr>
        <w:t>, Case Alerts will no longer be used for EAD revocations related to the termination of parole or other humanitarian protected status programs. Employers now “should regularly generate the Status Change Report to identify E-Verify cases created with an EAD that is now revoked” on these bases. As per the guidance, employees whose EADs were revoked between April 9-June 13, 2025 would be reflected in Status Change Reports available as of June 20, 2025.</w:t>
      </w:r>
    </w:p>
    <w:p w14:paraId="27A1C589"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p>
    <w:p w14:paraId="0423E62D" w14:textId="77777777" w:rsidR="008631FB" w:rsidRPr="00BF6932" w:rsidRDefault="008631FB" w:rsidP="008631FB">
      <w:pPr>
        <w:pStyle w:val="Heading1"/>
        <w:spacing w:before="0" w:beforeAutospacing="0" w:after="0" w:afterAutospacing="0"/>
        <w:rPr>
          <w:rFonts w:ascii="Roboto" w:eastAsiaTheme="minorHAnsi" w:hAnsi="Roboto" w:cstheme="minorBidi"/>
          <w:b w:val="0"/>
          <w:bCs w:val="0"/>
          <w:sz w:val="22"/>
          <w:szCs w:val="22"/>
        </w:rPr>
      </w:pPr>
      <w:r w:rsidRPr="00BF6932">
        <w:rPr>
          <w:rFonts w:ascii="Roboto" w:eastAsiaTheme="minorHAnsi" w:hAnsi="Roboto" w:cstheme="minorBidi"/>
          <w:b w:val="0"/>
          <w:bCs w:val="0"/>
          <w:sz w:val="22"/>
          <w:szCs w:val="22"/>
        </w:rPr>
        <w:t>The guidance further states that employers should not create a new E-Verify case in the event an employee appears on a Status Change Report. Rather, “E-Verify employers must use Form I-9, Supplement B, to immediately begin reverifying each current employee whose EAD the Status Change Report indicated was revoked, or after your employee voluntarily discloses to you that their EAD has been revoked and complete all reverifications within a reasonable amount of time.” In such situations, employees may still be authorized to work in the United States based on another status or provision of law and may provide other acceptable Form I-9 documentation to the employer to demonstrate employment authorization.</w:t>
      </w:r>
    </w:p>
    <w:p w14:paraId="185DB5CC" w14:textId="77777777" w:rsidR="008631FB"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p>
    <w:p w14:paraId="00CB28D5" w14:textId="598CAE69" w:rsidR="008631FB" w:rsidRPr="00805D36" w:rsidRDefault="008631FB" w:rsidP="008631FB">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 xml:space="preserve"> </w:t>
      </w:r>
      <w:r w:rsidRPr="00805D36">
        <w:rPr>
          <w:rFonts w:ascii="Roboto" w:eastAsiaTheme="minorHAnsi" w:hAnsi="Roboto" w:cstheme="minorBidi"/>
          <w:kern w:val="0"/>
          <w:sz w:val="28"/>
          <w:szCs w:val="28"/>
        </w:rPr>
        <w:t xml:space="preserve">Compliance Reminder: PCORI – </w:t>
      </w:r>
      <w:r w:rsidRPr="00805D36">
        <w:rPr>
          <w:rFonts w:ascii="Roboto" w:eastAsiaTheme="minorHAnsi" w:hAnsi="Roboto" w:cstheme="minorBidi"/>
          <w:color w:val="C00000"/>
          <w:kern w:val="0"/>
          <w:sz w:val="28"/>
          <w:szCs w:val="28"/>
        </w:rPr>
        <w:t>Fees Due by July 31, 2025</w:t>
      </w:r>
    </w:p>
    <w:p w14:paraId="0D2699A4" w14:textId="27B97CEB" w:rsidR="008631FB" w:rsidRPr="00153E52" w:rsidRDefault="008631FB" w:rsidP="008631FB">
      <w:pPr>
        <w:rPr>
          <w:rFonts w:ascii="Roboto" w:hAnsi="Roboto"/>
        </w:rPr>
      </w:pPr>
      <w:r w:rsidRPr="00153E52">
        <w:rPr>
          <w:rFonts w:ascii="Roboto" w:hAnsi="Roboto"/>
        </w:rPr>
        <w:t>The Affordable Care Act imposed the PCORI fee on specified health insurance policies and plan sponsors of self-insured health. The fee is required to be reported once a year on the Form 720, Quarterly Federal Excise Tax Return and paid by its due date, July 31.  The amount of the PCORI fee is based on the average number of lives covered under the policy or plan.</w:t>
      </w:r>
    </w:p>
    <w:p w14:paraId="7AF4F4D8" w14:textId="050BD727" w:rsidR="008631FB" w:rsidRPr="00153E52" w:rsidRDefault="008631FB" w:rsidP="008631FB">
      <w:pPr>
        <w:rPr>
          <w:rFonts w:ascii="Roboto" w:hAnsi="Roboto"/>
        </w:rPr>
      </w:pPr>
      <w:r w:rsidRPr="00153E52">
        <w:rPr>
          <w:rFonts w:ascii="Roboto" w:hAnsi="Roboto"/>
        </w:rPr>
        <w:t>The PCORI fee for plan years ending on or after October 1, 2024, and before October 1, 2025, will be $3.47 per covered life.  If you have a non-calendar year plan that does not fall in the above window, you may find the amount you owe </w:t>
      </w:r>
      <w:hyperlink r:id="rId133" w:tgtFrame="_blank" w:history="1">
        <w:r w:rsidRPr="00153E52">
          <w:rPr>
            <w:rStyle w:val="Hyperlink"/>
            <w:rFonts w:ascii="Roboto" w:hAnsi="Roboto"/>
            <w:bCs/>
          </w:rPr>
          <w:t>here.</w:t>
        </w:r>
      </w:hyperlink>
    </w:p>
    <w:p w14:paraId="2261F3BA" w14:textId="77777777" w:rsidR="008631FB" w:rsidRPr="00153E52" w:rsidRDefault="008631FB" w:rsidP="008631FB">
      <w:pPr>
        <w:rPr>
          <w:rFonts w:ascii="Roboto" w:hAnsi="Roboto"/>
          <w:b/>
          <w:bCs/>
        </w:rPr>
      </w:pPr>
      <w:r w:rsidRPr="00153E52">
        <w:rPr>
          <w:rFonts w:ascii="Roboto" w:hAnsi="Roboto"/>
          <w:b/>
          <w:bCs/>
        </w:rPr>
        <w:t xml:space="preserve">Payment is due by July 31 of the year following the last day of the plan year. </w:t>
      </w:r>
    </w:p>
    <w:p w14:paraId="1B378CAC" w14:textId="3249A0F3" w:rsidR="008631FB" w:rsidRPr="008631FB" w:rsidRDefault="008631FB" w:rsidP="008631FB">
      <w:pPr>
        <w:rPr>
          <w:rFonts w:ascii="Roboto" w:hAnsi="Roboto"/>
          <w:b/>
          <w:bCs/>
        </w:rPr>
      </w:pPr>
      <w:r w:rsidRPr="00153E52">
        <w:rPr>
          <w:rFonts w:ascii="Roboto" w:hAnsi="Roboto"/>
          <w:b/>
          <w:bCs/>
        </w:rPr>
        <w:t>For plan years ending in 2024, the PCORI fees are due by July 31, 2025.</w:t>
      </w:r>
    </w:p>
    <w:p w14:paraId="3D1C5D74" w14:textId="77777777" w:rsidR="008631FB" w:rsidRPr="00153E52" w:rsidRDefault="008631FB" w:rsidP="008631FB">
      <w:pPr>
        <w:rPr>
          <w:rFonts w:ascii="Roboto" w:hAnsi="Roboto"/>
        </w:rPr>
      </w:pPr>
      <w:r w:rsidRPr="00153E52">
        <w:rPr>
          <w:rFonts w:ascii="Roboto" w:hAnsi="Roboto"/>
        </w:rPr>
        <w:t>Employers who sponsor self-insured plans subject to the PCORI fee are responsible for filing Form 720 and paying the fee. Self-insured health plans should speak with their TPA to determine the number of lives for payment. </w:t>
      </w:r>
    </w:p>
    <w:p w14:paraId="40960617" w14:textId="02E3C5BD" w:rsidR="008631FB" w:rsidRPr="00153E52" w:rsidRDefault="008631FB" w:rsidP="008631FB">
      <w:pPr>
        <w:rPr>
          <w:rFonts w:ascii="Roboto" w:hAnsi="Roboto"/>
        </w:rPr>
      </w:pPr>
      <w:r w:rsidRPr="00153E52">
        <w:rPr>
          <w:rFonts w:ascii="Roboto" w:hAnsi="Roboto"/>
        </w:rPr>
        <w:t>Sponsors of fully insured health plans do not have to worry about the fee but if you also sponsor a health reimbursement arrangement (HRA), it is considered self-funded and the PCORI fee is due on the HRA lives.</w:t>
      </w:r>
    </w:p>
    <w:p w14:paraId="56746DAE" w14:textId="77777777" w:rsidR="008631FB" w:rsidRPr="00153E52" w:rsidRDefault="008631FB" w:rsidP="008631FB">
      <w:pPr>
        <w:rPr>
          <w:rFonts w:ascii="Roboto" w:hAnsi="Roboto"/>
        </w:rPr>
      </w:pPr>
      <w:r w:rsidRPr="00153E52">
        <w:rPr>
          <w:rFonts w:ascii="Roboto" w:hAnsi="Roboto"/>
        </w:rPr>
        <w:t xml:space="preserve">If you find you need assistance, please reach out to your benefits broker or = </w:t>
      </w:r>
      <w:r w:rsidRPr="00153E52">
        <w:rPr>
          <w:rFonts w:ascii="Roboto" w:hAnsi="Roboto"/>
          <w:i/>
          <w:iCs/>
          <w:color w:val="0070C0"/>
        </w:rPr>
        <w:t>HR_Help@etctracking.com</w:t>
      </w:r>
    </w:p>
    <w:p w14:paraId="0E34A464" w14:textId="77E1CE5C"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Pr>
          <w:rFonts w:ascii="Roboto" w:eastAsiaTheme="minorHAnsi" w:hAnsi="Roboto" w:cstheme="minorBidi"/>
          <w:kern w:val="0"/>
          <w:sz w:val="28"/>
          <w:szCs w:val="28"/>
        </w:rPr>
        <w:lastRenderedPageBreak/>
        <w:t xml:space="preserve">Benefit Plans Starting </w:t>
      </w:r>
      <w:r>
        <w:rPr>
          <w:rFonts w:ascii="Roboto" w:eastAsiaTheme="minorHAnsi" w:hAnsi="Roboto" w:cstheme="minorBidi"/>
          <w:color w:val="C00000"/>
          <w:kern w:val="0"/>
          <w:sz w:val="28"/>
          <w:szCs w:val="28"/>
        </w:rPr>
        <w:t>June</w:t>
      </w:r>
      <w:r w:rsidRPr="0001084C">
        <w:rPr>
          <w:rFonts w:ascii="Roboto" w:eastAsiaTheme="minorHAnsi" w:hAnsi="Roboto" w:cstheme="minorBidi"/>
          <w:color w:val="C00000"/>
          <w:kern w:val="0"/>
          <w:sz w:val="28"/>
          <w:szCs w:val="28"/>
        </w:rPr>
        <w:t xml:space="preserve"> 1</w:t>
      </w:r>
      <w:r>
        <w:rPr>
          <w:rFonts w:ascii="Roboto" w:eastAsia="Arial" w:hAnsi="Roboto"/>
          <w:sz w:val="20"/>
          <w:szCs w:val="20"/>
        </w:rPr>
        <w:t xml:space="preserve"> - </w:t>
      </w:r>
      <w:r>
        <w:rPr>
          <w:rFonts w:ascii="Roboto" w:eastAsiaTheme="minorHAnsi" w:hAnsi="Roboto" w:cstheme="minorBidi"/>
          <w:kern w:val="0"/>
          <w:sz w:val="28"/>
          <w:szCs w:val="28"/>
        </w:rPr>
        <w:t xml:space="preserve">Employer’s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Pr>
          <w:rFonts w:ascii="Roboto" w:eastAsiaTheme="minorHAnsi" w:hAnsi="Roboto" w:cstheme="minorBidi"/>
          <w:color w:val="C00000"/>
          <w:kern w:val="0"/>
          <w:sz w:val="28"/>
          <w:szCs w:val="28"/>
        </w:rPr>
        <w:t>July 31</w:t>
      </w:r>
      <w:r w:rsidRPr="003C0DE9">
        <w:rPr>
          <w:rFonts w:ascii="Roboto" w:eastAsiaTheme="minorHAnsi" w:hAnsi="Roboto" w:cstheme="minorBidi"/>
          <w:color w:val="C00000"/>
          <w:kern w:val="0"/>
          <w:sz w:val="28"/>
          <w:szCs w:val="28"/>
        </w:rPr>
        <w:t>, 2025</w:t>
      </w:r>
    </w:p>
    <w:p w14:paraId="719FBBDE" w14:textId="77777777" w:rsidR="008631FB" w:rsidRDefault="008631FB"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p>
    <w:p w14:paraId="40822F3B" w14:textId="14934A8D" w:rsidR="007D0B93" w:rsidRPr="008631FB"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8631FB">
        <w:rPr>
          <w:rFonts w:ascii="Roboto" w:eastAsiaTheme="minorHAnsi" w:hAnsi="Roboto" w:cstheme="minorBidi"/>
          <w:kern w:val="0"/>
          <w:sz w:val="28"/>
          <w:szCs w:val="28"/>
        </w:rPr>
        <w:t>2024 EEO-1 Reporting - Expected May 20-June 24</w:t>
      </w:r>
    </w:p>
    <w:p w14:paraId="5D5ACF36"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According to recent administrative documents filed by the Equal Employment Opportunity Commission (EEOC), this year’s collection of EEO-1 reports will begin in less than a month – and will not allow employers to categorize workers as “non-binary.” </w:t>
      </w:r>
    </w:p>
    <w:p w14:paraId="7FCC303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Private employers </w:t>
      </w:r>
    </w:p>
    <w:p w14:paraId="5762B9DF"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 xml:space="preserve">ith </w:t>
      </w:r>
      <w:r w:rsidRPr="00EC63BA">
        <w:rPr>
          <w:rFonts w:ascii="Roboto" w:eastAsiaTheme="minorHAnsi" w:hAnsi="Roboto" w:cstheme="minorBidi"/>
          <w:b w:val="0"/>
          <w:bCs w:val="0"/>
          <w:kern w:val="0"/>
          <w:sz w:val="22"/>
          <w:szCs w:val="22"/>
          <w:u w:val="single"/>
        </w:rPr>
        <w:t>at least 100 employees and federal contractors with at least 50 employees</w:t>
      </w:r>
      <w:r w:rsidRPr="00EC63BA">
        <w:rPr>
          <w:rFonts w:ascii="Roboto" w:eastAsiaTheme="minorHAnsi" w:hAnsi="Roboto" w:cstheme="minorBidi"/>
          <w:b w:val="0"/>
          <w:bCs w:val="0"/>
          <w:kern w:val="0"/>
          <w:sz w:val="22"/>
          <w:szCs w:val="22"/>
        </w:rPr>
        <w:t xml:space="preserve"> should prepare to sort company data by employee </w:t>
      </w:r>
      <w:r w:rsidRPr="00EC63BA">
        <w:rPr>
          <w:rFonts w:ascii="Roboto" w:eastAsiaTheme="minorHAnsi" w:hAnsi="Roboto" w:cstheme="minorBidi"/>
          <w:kern w:val="0"/>
          <w:sz w:val="22"/>
          <w:szCs w:val="22"/>
        </w:rPr>
        <w:t>job category, as well as by sex and race/ethnicity</w:t>
      </w:r>
      <w:r w:rsidRPr="00EC63BA">
        <w:rPr>
          <w:rFonts w:ascii="Roboto" w:eastAsiaTheme="minorHAnsi" w:hAnsi="Roboto" w:cstheme="minorBidi"/>
          <w:b w:val="0"/>
          <w:bCs w:val="0"/>
          <w:kern w:val="0"/>
          <w:sz w:val="22"/>
          <w:szCs w:val="22"/>
        </w:rPr>
        <w:t xml:space="preserve">, to turn over to the EEOC between </w:t>
      </w:r>
      <w:r w:rsidRPr="00EC63BA">
        <w:rPr>
          <w:rFonts w:ascii="Roboto" w:eastAsiaTheme="minorHAnsi" w:hAnsi="Roboto" w:cstheme="minorBidi"/>
          <w:b w:val="0"/>
          <w:bCs w:val="0"/>
          <w:color w:val="C00000"/>
          <w:kern w:val="0"/>
          <w:sz w:val="22"/>
          <w:szCs w:val="22"/>
        </w:rPr>
        <w:t>May 20 and June 24</w:t>
      </w:r>
      <w:r w:rsidRPr="00EC63BA">
        <w:rPr>
          <w:rFonts w:ascii="Roboto" w:eastAsiaTheme="minorHAnsi" w:hAnsi="Roboto" w:cstheme="minorBidi"/>
          <w:b w:val="0"/>
          <w:bCs w:val="0"/>
          <w:kern w:val="0"/>
          <w:sz w:val="22"/>
          <w:szCs w:val="22"/>
        </w:rPr>
        <w:t xml:space="preserve">. </w:t>
      </w:r>
    </w:p>
    <w:p w14:paraId="01817EA6" w14:textId="77777777" w:rsidR="007D0B93" w:rsidRDefault="007D0B93">
      <w:pPr>
        <w:pStyle w:val="Heading1"/>
        <w:numPr>
          <w:ilvl w:val="0"/>
          <w:numId w:val="161"/>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While these dates may change, the final opening and deadline dates will be posted on the </w:t>
      </w:r>
      <w:hyperlink r:id="rId134" w:history="1">
        <w:r w:rsidRPr="00EC63BA">
          <w:rPr>
            <w:rStyle w:val="Hyperlink"/>
            <w:rFonts w:ascii="Roboto" w:eastAsiaTheme="minorHAnsi" w:hAnsi="Roboto" w:cstheme="minorBidi"/>
            <w:b w:val="0"/>
            <w:bCs w:val="0"/>
            <w:kern w:val="0"/>
            <w:sz w:val="22"/>
            <w:szCs w:val="22"/>
          </w:rPr>
          <w:t>EEOC’s dedicated website for its EEO-1 Component 1 data collection</w:t>
        </w:r>
      </w:hyperlink>
      <w:r w:rsidRPr="00EC63BA">
        <w:rPr>
          <w:rFonts w:ascii="Roboto" w:eastAsiaTheme="minorHAnsi" w:hAnsi="Roboto" w:cstheme="minorBidi"/>
          <w:b w:val="0"/>
          <w:bCs w:val="0"/>
          <w:kern w:val="0"/>
          <w:sz w:val="22"/>
          <w:szCs w:val="22"/>
        </w:rPr>
        <w:t>.</w:t>
      </w:r>
    </w:p>
    <w:p w14:paraId="5FE46997"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rPr>
        <w:t>Federal contractors</w:t>
      </w:r>
      <w:r w:rsidRPr="00EC63BA">
        <w:rPr>
          <w:rFonts w:ascii="Roboto" w:eastAsiaTheme="minorHAnsi" w:hAnsi="Roboto" w:cstheme="minorBidi"/>
          <w:b w:val="0"/>
          <w:bCs w:val="0"/>
          <w:kern w:val="0"/>
          <w:sz w:val="22"/>
          <w:szCs w:val="22"/>
        </w:rPr>
        <w:t xml:space="preserve"> </w:t>
      </w:r>
    </w:p>
    <w:p w14:paraId="58B3A40A"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W</w:t>
      </w:r>
      <w:r w:rsidRPr="00EC63BA">
        <w:rPr>
          <w:rFonts w:ascii="Roboto" w:eastAsiaTheme="minorHAnsi" w:hAnsi="Roboto" w:cstheme="minorBidi"/>
          <w:b w:val="0"/>
          <w:bCs w:val="0"/>
          <w:kern w:val="0"/>
          <w:sz w:val="22"/>
          <w:szCs w:val="22"/>
        </w:rPr>
        <w:t>ith 50-100 employees are still uncertain whether they will be required to file an EEO-1 this year.</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Until we have further guidance from the EEOC or OFCCP, we cannot be sure whether federal contractors falling in this window will have an EEO-1 filing obligation this year.</w:t>
      </w:r>
    </w:p>
    <w:p w14:paraId="7EA9054C"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 xml:space="preserve">No Pay Data Collection </w:t>
      </w:r>
      <w:r>
        <w:rPr>
          <w:rFonts w:ascii="Roboto" w:eastAsiaTheme="minorHAnsi" w:hAnsi="Roboto" w:cstheme="minorBidi"/>
          <w:kern w:val="0"/>
          <w:sz w:val="22"/>
          <w:szCs w:val="22"/>
        </w:rPr>
        <w:t>&amp; Reporting Obligations</w:t>
      </w:r>
    </w:p>
    <w:p w14:paraId="353D238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 xml:space="preserve">As predicted, the new Trump EEOC has shelved any plans to collect employee pay data with 2024 </w:t>
      </w:r>
      <w:r>
        <w:rPr>
          <w:rFonts w:ascii="Roboto" w:eastAsiaTheme="minorHAnsi" w:hAnsi="Roboto" w:cstheme="minorBidi"/>
          <w:b w:val="0"/>
          <w:bCs w:val="0"/>
          <w:kern w:val="0"/>
          <w:sz w:val="22"/>
          <w:szCs w:val="22"/>
        </w:rPr>
        <w:t xml:space="preserve">EEO </w:t>
      </w:r>
      <w:r w:rsidRPr="00EC63BA">
        <w:rPr>
          <w:rFonts w:ascii="Roboto" w:eastAsiaTheme="minorHAnsi" w:hAnsi="Roboto" w:cstheme="minorBidi"/>
          <w:b w:val="0"/>
          <w:bCs w:val="0"/>
          <w:kern w:val="0"/>
          <w:sz w:val="22"/>
          <w:szCs w:val="22"/>
        </w:rPr>
        <w:t>reporting obligations</w:t>
      </w:r>
      <w:r>
        <w:rPr>
          <w:rFonts w:ascii="Roboto" w:eastAsiaTheme="minorHAnsi" w:hAnsi="Roboto" w:cstheme="minorBidi"/>
          <w:b w:val="0"/>
          <w:bCs w:val="0"/>
          <w:kern w:val="0"/>
          <w:sz w:val="22"/>
          <w:szCs w:val="22"/>
        </w:rPr>
        <w:t>.</w:t>
      </w:r>
    </w:p>
    <w:p w14:paraId="0587DF1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EC63BA">
        <w:rPr>
          <w:rFonts w:ascii="Roboto" w:eastAsiaTheme="minorHAnsi" w:hAnsi="Roboto" w:cstheme="minorBidi"/>
          <w:kern w:val="0"/>
          <w:sz w:val="22"/>
          <w:szCs w:val="22"/>
        </w:rPr>
        <w:t>EEO-1 Next Steps</w:t>
      </w:r>
    </w:p>
    <w:p w14:paraId="48870771"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b w:val="0"/>
          <w:bCs w:val="0"/>
          <w:kern w:val="0"/>
          <w:sz w:val="22"/>
          <w:szCs w:val="22"/>
        </w:rPr>
        <w:t>Traditionally, EEO-1 reports require employers to pick a payroll end date between October 1 and December 31 as your “workforce snapshot period.” This snapshot period will become the basis of reporting all employees as of that date. The instruction booklet indicates that the EEOC will once again prevent employers from manipulating this date in order to avoid EEO-1 reporting. If you reached 100 or more employees during </w:t>
      </w:r>
      <w:r w:rsidRPr="009F0D4E">
        <w:rPr>
          <w:rFonts w:ascii="Roboto" w:eastAsiaTheme="minorHAnsi" w:hAnsi="Roboto" w:cstheme="minorBidi"/>
          <w:b w:val="0"/>
          <w:bCs w:val="0"/>
          <w:kern w:val="0"/>
          <w:sz w:val="22"/>
          <w:szCs w:val="22"/>
          <w:u w:val="single"/>
        </w:rPr>
        <w:t>any</w:t>
      </w:r>
      <w:r w:rsidRPr="009F0D4E">
        <w:rPr>
          <w:rFonts w:ascii="Roboto" w:eastAsiaTheme="minorHAnsi" w:hAnsi="Roboto" w:cstheme="minorBidi"/>
          <w:b w:val="0"/>
          <w:bCs w:val="0"/>
          <w:kern w:val="0"/>
          <w:sz w:val="22"/>
          <w:szCs w:val="22"/>
        </w:rPr>
        <w:t> </w:t>
      </w:r>
      <w:r w:rsidRPr="00757300">
        <w:rPr>
          <w:rFonts w:ascii="Roboto" w:eastAsiaTheme="minorHAnsi" w:hAnsi="Roboto" w:cstheme="minorBidi"/>
          <w:b w:val="0"/>
          <w:bCs w:val="0"/>
          <w:kern w:val="0"/>
          <w:sz w:val="22"/>
          <w:szCs w:val="22"/>
          <w:u w:val="single"/>
        </w:rPr>
        <w:t>point of the fourth quarter of 2024</w:t>
      </w:r>
      <w:r w:rsidRPr="009F0D4E">
        <w:rPr>
          <w:rFonts w:ascii="Roboto" w:eastAsiaTheme="minorHAnsi" w:hAnsi="Roboto" w:cstheme="minorBidi"/>
          <w:b w:val="0"/>
          <w:bCs w:val="0"/>
          <w:kern w:val="0"/>
          <w:sz w:val="22"/>
          <w:szCs w:val="22"/>
        </w:rPr>
        <w:t>, EEO-1 report</w:t>
      </w:r>
      <w:r>
        <w:rPr>
          <w:rFonts w:ascii="Roboto" w:eastAsiaTheme="minorHAnsi" w:hAnsi="Roboto" w:cstheme="minorBidi"/>
          <w:b w:val="0"/>
          <w:bCs w:val="0"/>
          <w:kern w:val="0"/>
          <w:sz w:val="22"/>
          <w:szCs w:val="22"/>
        </w:rPr>
        <w:t>ing is required</w:t>
      </w:r>
      <w:r w:rsidRPr="009F0D4E">
        <w:rPr>
          <w:rFonts w:ascii="Roboto" w:eastAsiaTheme="minorHAnsi" w:hAnsi="Roboto" w:cstheme="minorBidi"/>
          <w:b w:val="0"/>
          <w:bCs w:val="0"/>
          <w:kern w:val="0"/>
          <w:sz w:val="22"/>
          <w:szCs w:val="22"/>
        </w:rPr>
        <w:t>.</w:t>
      </w:r>
    </w:p>
    <w:p w14:paraId="7F3564D2" w14:textId="77777777" w:rsidR="007D0B93" w:rsidRDefault="007D0B93">
      <w:pPr>
        <w:pStyle w:val="NormalWeb"/>
        <w:numPr>
          <w:ilvl w:val="0"/>
          <w:numId w:val="160"/>
        </w:numPr>
        <w:shd w:val="clear" w:color="auto" w:fill="FFFFFF"/>
        <w:spacing w:before="0" w:beforeAutospacing="0" w:after="0" w:afterAutospacing="0"/>
        <w:rPr>
          <w:rFonts w:ascii="Roboto" w:hAnsi="Roboto"/>
          <w:spacing w:val="3"/>
          <w:sz w:val="22"/>
          <w:szCs w:val="22"/>
        </w:rPr>
      </w:pPr>
      <w:r>
        <w:rPr>
          <w:rFonts w:ascii="Roboto" w:hAnsi="Roboto"/>
          <w:spacing w:val="3"/>
          <w:sz w:val="22"/>
          <w:szCs w:val="22"/>
        </w:rPr>
        <w:t>E</w:t>
      </w:r>
      <w:r w:rsidRPr="009F0D4E">
        <w:rPr>
          <w:rFonts w:ascii="Roboto" w:hAnsi="Roboto"/>
          <w:spacing w:val="3"/>
          <w:sz w:val="22"/>
          <w:szCs w:val="22"/>
        </w:rPr>
        <w:t xml:space="preserve">nsure that your job titles are categorized correctly and consistently. </w:t>
      </w:r>
    </w:p>
    <w:p w14:paraId="3E69C646" w14:textId="77777777" w:rsidR="007D0B93" w:rsidRPr="009F0D4E" w:rsidRDefault="007D0B93" w:rsidP="007D0B93">
      <w:pPr>
        <w:pStyle w:val="NormalWeb"/>
        <w:shd w:val="clear" w:color="auto" w:fill="FFFFFF"/>
        <w:spacing w:before="0" w:beforeAutospacing="0" w:after="0" w:afterAutospacing="0"/>
        <w:ind w:left="720"/>
        <w:rPr>
          <w:rFonts w:ascii="Roboto" w:hAnsi="Roboto"/>
          <w:spacing w:val="3"/>
          <w:sz w:val="22"/>
          <w:szCs w:val="22"/>
        </w:rPr>
      </w:pPr>
      <w:r w:rsidRPr="009F0D4E">
        <w:rPr>
          <w:rFonts w:ascii="Roboto" w:hAnsi="Roboto"/>
          <w:spacing w:val="3"/>
          <w:sz w:val="22"/>
          <w:szCs w:val="22"/>
        </w:rPr>
        <w:t>The EEO job categories are:</w:t>
      </w:r>
    </w:p>
    <w:p w14:paraId="7AE83A2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(1.1) Executive/Senior-level officials and managers</w:t>
      </w:r>
    </w:p>
    <w:p w14:paraId="3A0CCCE1"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(1.2) First/Mid-level officials and managers</w:t>
      </w:r>
    </w:p>
    <w:p w14:paraId="181CA96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(2) Professionals</w:t>
      </w:r>
    </w:p>
    <w:p w14:paraId="1E9ADFAF"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(3) Technicians</w:t>
      </w:r>
    </w:p>
    <w:p w14:paraId="3683F033"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(4) Sales workers</w:t>
      </w:r>
    </w:p>
    <w:p w14:paraId="7EA2B422"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(5) Administrative support workers</w:t>
      </w:r>
    </w:p>
    <w:p w14:paraId="42E573DD"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(6) Craft workers</w:t>
      </w:r>
    </w:p>
    <w:p w14:paraId="779AB45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(7) Operatives</w:t>
      </w:r>
    </w:p>
    <w:p w14:paraId="050512EC"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(8) Laborers and helpers</w:t>
      </w:r>
    </w:p>
    <w:p w14:paraId="2EB3ACE5" w14:textId="77777777" w:rsidR="007D0B93" w:rsidRPr="009F0D4E" w:rsidRDefault="007D0B93">
      <w:pPr>
        <w:pStyle w:val="NormalWeb"/>
        <w:numPr>
          <w:ilvl w:val="0"/>
          <w:numId w:val="160"/>
        </w:numPr>
        <w:shd w:val="clear" w:color="auto" w:fill="FFFFFF"/>
        <w:spacing w:before="0" w:beforeAutospacing="0" w:after="0" w:afterAutospacing="0"/>
        <w:ind w:left="1710"/>
        <w:rPr>
          <w:rFonts w:ascii="Roboto" w:hAnsi="Roboto"/>
          <w:spacing w:val="3"/>
          <w:sz w:val="22"/>
          <w:szCs w:val="22"/>
        </w:rPr>
      </w:pPr>
      <w:r w:rsidRPr="009F0D4E">
        <w:rPr>
          <w:rFonts w:ascii="Roboto" w:hAnsi="Roboto"/>
          <w:spacing w:val="3"/>
          <w:sz w:val="22"/>
          <w:szCs w:val="22"/>
        </w:rPr>
        <w:t>(9) Service workers</w:t>
      </w:r>
    </w:p>
    <w:p w14:paraId="3DFC99C5" w14:textId="77777777" w:rsidR="007D0B93" w:rsidRDefault="007D0B93">
      <w:pPr>
        <w:pStyle w:val="Heading1"/>
        <w:numPr>
          <w:ilvl w:val="0"/>
          <w:numId w:val="160"/>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Ensure data reflects </w:t>
      </w:r>
      <w:r w:rsidRPr="009F0D4E">
        <w:rPr>
          <w:rFonts w:ascii="Roboto" w:eastAsiaTheme="minorHAnsi" w:hAnsi="Roboto" w:cstheme="minorBidi"/>
          <w:b w:val="0"/>
          <w:bCs w:val="0"/>
          <w:kern w:val="0"/>
          <w:sz w:val="22"/>
          <w:szCs w:val="22"/>
        </w:rPr>
        <w:t>race/ethnicity categories</w:t>
      </w:r>
    </w:p>
    <w:p w14:paraId="1EA3E679"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Hispanic or Latino:</w:t>
      </w:r>
      <w:r w:rsidRPr="009F0D4E">
        <w:rPr>
          <w:rFonts w:ascii="Roboto" w:eastAsia="Times New Roman" w:hAnsi="Roboto" w:cs="Times New Roman"/>
          <w:color w:val="292929"/>
          <w:spacing w:val="3"/>
        </w:rPr>
        <w:t> A person of Cuban, Mexican, Puerto Rican, South or Central American, or other Spanish culture or origin regardless of race.</w:t>
      </w:r>
    </w:p>
    <w:p w14:paraId="10CD6383"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White (Not Hispanic or Latino): </w:t>
      </w:r>
      <w:r w:rsidRPr="009F0D4E">
        <w:rPr>
          <w:rFonts w:ascii="Roboto" w:eastAsia="Times New Roman" w:hAnsi="Roboto" w:cs="Times New Roman"/>
          <w:color w:val="292929"/>
          <w:spacing w:val="3"/>
        </w:rPr>
        <w:t>A person having origins in any of the original peoples of Europe, the Middle East, or North Africa.</w:t>
      </w:r>
    </w:p>
    <w:p w14:paraId="326F4ADE"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Black or African American (Not Hispanic or Latino): </w:t>
      </w:r>
      <w:r w:rsidRPr="009F0D4E">
        <w:rPr>
          <w:rFonts w:ascii="Roboto" w:eastAsia="Times New Roman" w:hAnsi="Roboto" w:cs="Times New Roman"/>
          <w:color w:val="292929"/>
          <w:spacing w:val="3"/>
        </w:rPr>
        <w:t>A person having origins in any of the black racial groups of Africa.</w:t>
      </w:r>
    </w:p>
    <w:p w14:paraId="7297FBEA"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Native Hawaiian or Other Pacific Islander (Not Hispanic or Latino): </w:t>
      </w:r>
      <w:r w:rsidRPr="009F0D4E">
        <w:rPr>
          <w:rFonts w:ascii="Roboto" w:eastAsia="Times New Roman" w:hAnsi="Roboto" w:cs="Times New Roman"/>
          <w:color w:val="292929"/>
          <w:spacing w:val="3"/>
        </w:rPr>
        <w:t>A person having origins in any of the peoples of Hawaii, Guam, Samoa, or other Pacific Islands.</w:t>
      </w:r>
    </w:p>
    <w:p w14:paraId="4BA834F8"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lastRenderedPageBreak/>
        <w:t>Asian (Not Hispanic or Latino): </w:t>
      </w:r>
      <w:r w:rsidRPr="009F0D4E">
        <w:rPr>
          <w:rFonts w:ascii="Roboto" w:eastAsia="Times New Roman" w:hAnsi="Roboto" w:cs="Times New Roman"/>
          <w:color w:val="292929"/>
          <w:spacing w:val="3"/>
        </w:rPr>
        <w:t>A person having origins in any of the original peoples of the Far East, Southeast Asia, or the Indian Subcontinent, including for example, Cambodia, China, India, Japan, Korea, Malaysia, Pakistan, the Philippine Islands, Thailand, and Vietnam.</w:t>
      </w:r>
    </w:p>
    <w:p w14:paraId="0F04FCC4"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American Indian or Alaska Native (Not Hispanic or Latino): </w:t>
      </w:r>
      <w:r w:rsidRPr="009F0D4E">
        <w:rPr>
          <w:rFonts w:ascii="Roboto" w:eastAsia="Times New Roman" w:hAnsi="Roboto" w:cs="Times New Roman"/>
          <w:color w:val="292929"/>
          <w:spacing w:val="3"/>
        </w:rPr>
        <w:t>A person having origins in any of the original peoples of North and South America (including Central America) and who maintains tribal affiliation or community attachment.</w:t>
      </w:r>
    </w:p>
    <w:p w14:paraId="4D61A98B" w14:textId="77777777" w:rsidR="007D0B93" w:rsidRPr="009F0D4E" w:rsidRDefault="007D0B93">
      <w:pPr>
        <w:numPr>
          <w:ilvl w:val="0"/>
          <w:numId w:val="160"/>
        </w:numPr>
        <w:shd w:val="clear" w:color="auto" w:fill="FFFFFF"/>
        <w:spacing w:after="0" w:line="240" w:lineRule="auto"/>
        <w:ind w:left="1710"/>
        <w:rPr>
          <w:rFonts w:ascii="Roboto" w:eastAsia="Times New Roman" w:hAnsi="Roboto" w:cs="Times New Roman"/>
          <w:color w:val="292929"/>
          <w:spacing w:val="3"/>
        </w:rPr>
      </w:pPr>
      <w:r w:rsidRPr="009F0D4E">
        <w:rPr>
          <w:rFonts w:ascii="Roboto" w:eastAsia="Times New Roman" w:hAnsi="Roboto" w:cs="Times New Roman"/>
          <w:b/>
          <w:bCs/>
          <w:color w:val="292929"/>
          <w:spacing w:val="3"/>
        </w:rPr>
        <w:t>Two or More Races (Not Hispanic or Latino): </w:t>
      </w:r>
      <w:r w:rsidRPr="009F0D4E">
        <w:rPr>
          <w:rFonts w:ascii="Roboto" w:eastAsia="Times New Roman" w:hAnsi="Roboto" w:cs="Times New Roman"/>
          <w:color w:val="292929"/>
          <w:spacing w:val="3"/>
        </w:rPr>
        <w:t>All persons who identify with more than one of the above five races.</w:t>
      </w:r>
    </w:p>
    <w:p w14:paraId="351E434F" w14:textId="44E8340A"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F0D4E">
        <w:rPr>
          <w:rFonts w:ascii="Roboto" w:eastAsiaTheme="minorHAnsi" w:hAnsi="Roboto" w:cstheme="minorBidi"/>
          <w:kern w:val="0"/>
          <w:sz w:val="22"/>
          <w:szCs w:val="22"/>
          <w:highlight w:val="lightGray"/>
        </w:rPr>
        <w:t>Employer Takeaway:</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Employers subject to EEO-1 requirements should begin preparing now to ensure compliance by the anticipated June deadline</w:t>
      </w:r>
      <w:r>
        <w:rPr>
          <w:rFonts w:ascii="Roboto" w:eastAsiaTheme="minorHAnsi" w:hAnsi="Roboto" w:cstheme="minorBidi"/>
          <w:b w:val="0"/>
          <w:bCs w:val="0"/>
          <w:kern w:val="0"/>
          <w:sz w:val="22"/>
          <w:szCs w:val="22"/>
        </w:rPr>
        <w:t xml:space="preserve"> as i</w:t>
      </w:r>
      <w:r w:rsidRPr="009F0D4E">
        <w:rPr>
          <w:rFonts w:ascii="Roboto" w:eastAsiaTheme="minorHAnsi" w:hAnsi="Roboto" w:cstheme="minorBidi"/>
          <w:b w:val="0"/>
          <w:bCs w:val="0"/>
          <w:kern w:val="0"/>
          <w:sz w:val="22"/>
          <w:szCs w:val="22"/>
        </w:rPr>
        <w:t xml:space="preserve">t appears </w:t>
      </w:r>
      <w:r>
        <w:rPr>
          <w:rFonts w:ascii="Roboto" w:eastAsiaTheme="minorHAnsi" w:hAnsi="Roboto" w:cstheme="minorBidi"/>
          <w:b w:val="0"/>
          <w:bCs w:val="0"/>
          <w:kern w:val="0"/>
          <w:sz w:val="22"/>
          <w:szCs w:val="22"/>
        </w:rPr>
        <w:t>employers</w:t>
      </w:r>
      <w:r w:rsidRPr="009F0D4E">
        <w:rPr>
          <w:rFonts w:ascii="Roboto" w:eastAsiaTheme="minorHAnsi" w:hAnsi="Roboto" w:cstheme="minorBidi"/>
          <w:b w:val="0"/>
          <w:bCs w:val="0"/>
          <w:kern w:val="0"/>
          <w:sz w:val="22"/>
          <w:szCs w:val="22"/>
        </w:rPr>
        <w:t xml:space="preserve"> will have until June 24 to file</w:t>
      </w:r>
      <w:r>
        <w:rPr>
          <w:rFonts w:ascii="Roboto" w:eastAsiaTheme="minorHAnsi" w:hAnsi="Roboto" w:cstheme="minorBidi"/>
          <w:b w:val="0"/>
          <w:bCs w:val="0"/>
          <w:kern w:val="0"/>
          <w:sz w:val="22"/>
          <w:szCs w:val="22"/>
        </w:rPr>
        <w:t xml:space="preserve">. </w:t>
      </w:r>
      <w:r w:rsidRPr="009F0D4E">
        <w:rPr>
          <w:rFonts w:ascii="Roboto" w:eastAsiaTheme="minorHAnsi" w:hAnsi="Roboto" w:cstheme="minorBidi"/>
          <w:b w:val="0"/>
          <w:bCs w:val="0"/>
          <w:kern w:val="0"/>
          <w:sz w:val="22"/>
          <w:szCs w:val="22"/>
        </w:rPr>
        <w:t xml:space="preserve">In the past, the EEO-1 reporting system has slowed down significantly as the deadline approached, which makes filing more challenging. </w:t>
      </w:r>
      <w:r>
        <w:rPr>
          <w:rFonts w:ascii="Roboto" w:eastAsiaTheme="minorHAnsi" w:hAnsi="Roboto" w:cstheme="minorBidi"/>
          <w:b w:val="0"/>
          <w:bCs w:val="0"/>
          <w:kern w:val="0"/>
          <w:sz w:val="22"/>
          <w:szCs w:val="22"/>
        </w:rPr>
        <w:t>A</w:t>
      </w:r>
      <w:r w:rsidRPr="009F0D4E">
        <w:rPr>
          <w:rFonts w:ascii="Roboto" w:eastAsiaTheme="minorHAnsi" w:hAnsi="Roboto" w:cstheme="minorBidi"/>
          <w:b w:val="0"/>
          <w:bCs w:val="0"/>
          <w:kern w:val="0"/>
          <w:sz w:val="22"/>
          <w:szCs w:val="22"/>
        </w:rPr>
        <w:t xml:space="preserve">llow sufficient time before the deadline </w:t>
      </w:r>
      <w:r>
        <w:rPr>
          <w:rFonts w:ascii="Roboto" w:eastAsiaTheme="minorHAnsi" w:hAnsi="Roboto" w:cstheme="minorBidi"/>
          <w:b w:val="0"/>
          <w:bCs w:val="0"/>
          <w:kern w:val="0"/>
          <w:sz w:val="22"/>
          <w:szCs w:val="22"/>
        </w:rPr>
        <w:t xml:space="preserve">to avoid last minute </w:t>
      </w:r>
      <w:r w:rsidRPr="009F0D4E">
        <w:rPr>
          <w:rFonts w:ascii="Roboto" w:eastAsiaTheme="minorHAnsi" w:hAnsi="Roboto" w:cstheme="minorBidi"/>
          <w:b w:val="0"/>
          <w:bCs w:val="0"/>
          <w:kern w:val="0"/>
          <w:sz w:val="22"/>
          <w:szCs w:val="22"/>
        </w:rPr>
        <w:t xml:space="preserve">scrambling </w:t>
      </w:r>
      <w:r>
        <w:rPr>
          <w:rFonts w:ascii="Roboto" w:eastAsiaTheme="minorHAnsi" w:hAnsi="Roboto" w:cstheme="minorBidi"/>
          <w:b w:val="0"/>
          <w:bCs w:val="0"/>
          <w:kern w:val="0"/>
          <w:sz w:val="22"/>
          <w:szCs w:val="22"/>
        </w:rPr>
        <w:t>should there be</w:t>
      </w:r>
      <w:r w:rsidRPr="009F0D4E">
        <w:rPr>
          <w:rFonts w:ascii="Roboto" w:eastAsiaTheme="minorHAnsi" w:hAnsi="Roboto" w:cstheme="minorBidi"/>
          <w:b w:val="0"/>
          <w:bCs w:val="0"/>
          <w:kern w:val="0"/>
          <w:sz w:val="22"/>
          <w:szCs w:val="22"/>
        </w:rPr>
        <w:t xml:space="preserve"> technical challenges.</w:t>
      </w:r>
    </w:p>
    <w:p w14:paraId="23AD0AC0" w14:textId="77777777"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16"/>
          <w:szCs w:val="16"/>
        </w:rPr>
      </w:pPr>
    </w:p>
    <w:p w14:paraId="29116AE3" w14:textId="77777777" w:rsidR="007D0B93" w:rsidRPr="00C059B3" w:rsidRDefault="007D0B93" w:rsidP="007D0B93">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kern w:val="0"/>
          <w:sz w:val="28"/>
          <w:szCs w:val="28"/>
        </w:rPr>
        <w:t xml:space="preserve">RxDC Reporting </w:t>
      </w:r>
      <w:r w:rsidRPr="008E2AC7">
        <w:rPr>
          <w:rFonts w:ascii="Roboto" w:eastAsiaTheme="minorHAnsi" w:hAnsi="Roboto" w:cstheme="minorBidi"/>
          <w:kern w:val="0"/>
          <w:sz w:val="28"/>
          <w:szCs w:val="28"/>
          <w:u w:val="single"/>
        </w:rPr>
        <w:t>Carrier Deadlines</w:t>
      </w:r>
      <w:r>
        <w:rPr>
          <w:rFonts w:ascii="Roboto" w:eastAsiaTheme="minorHAnsi" w:hAnsi="Roboto" w:cstheme="minorBidi"/>
          <w:kern w:val="0"/>
          <w:sz w:val="28"/>
          <w:szCs w:val="28"/>
        </w:rPr>
        <w:t xml:space="preserve"> - </w:t>
      </w:r>
      <w:r w:rsidRPr="003C01AF">
        <w:rPr>
          <w:rFonts w:ascii="Roboto" w:eastAsiaTheme="minorHAnsi" w:hAnsi="Roboto" w:cstheme="minorBidi"/>
          <w:color w:val="C00000"/>
          <w:kern w:val="0"/>
          <w:sz w:val="28"/>
          <w:szCs w:val="28"/>
        </w:rPr>
        <w:t xml:space="preserve">June 1, 2025 </w:t>
      </w:r>
      <w:r w:rsidRPr="003C01AF">
        <w:rPr>
          <w:rFonts w:ascii="Roboto" w:eastAsiaTheme="minorHAnsi" w:hAnsi="Roboto" w:cstheme="minorBidi"/>
          <w:kern w:val="0"/>
          <w:sz w:val="28"/>
          <w:szCs w:val="28"/>
        </w:rPr>
        <w:t>Filing Deadline</w:t>
      </w:r>
    </w:p>
    <w:p w14:paraId="1C3E43FC"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Group health plans and health insurance issuers must annually submit detailed information on prescription drug and health care spending to the Centers for Medicare &amp; Medicaid Services (CMS). This reporting is referred to as the “prescription drug data collection” (or “RxDC report”). The next RxDC report is due by </w:t>
      </w:r>
      <w:r w:rsidRPr="00862156">
        <w:rPr>
          <w:rFonts w:ascii="Roboto" w:eastAsiaTheme="minorHAnsi" w:hAnsi="Roboto" w:cs="Helvetica"/>
          <w:color w:val="C00000"/>
          <w:kern w:val="36"/>
          <w:szCs w:val="22"/>
        </w:rPr>
        <w:t xml:space="preserve">Sunday, June 1, 2025, </w:t>
      </w:r>
      <w:r w:rsidRPr="00862156">
        <w:rPr>
          <w:rFonts w:ascii="Roboto" w:eastAsiaTheme="minorHAnsi" w:hAnsi="Roboto" w:cs="Helvetica"/>
          <w:color w:val="auto"/>
          <w:kern w:val="36"/>
          <w:szCs w:val="22"/>
        </w:rPr>
        <w:t xml:space="preserve">covering data for </w:t>
      </w:r>
      <w:r w:rsidRPr="00862156">
        <w:rPr>
          <w:rFonts w:ascii="Roboto" w:eastAsiaTheme="minorHAnsi" w:hAnsi="Roboto" w:cs="Helvetica"/>
          <w:color w:val="C00000"/>
          <w:kern w:val="36"/>
          <w:szCs w:val="22"/>
        </w:rPr>
        <w:t>2024</w:t>
      </w:r>
      <w:r>
        <w:rPr>
          <w:rFonts w:ascii="Roboto" w:eastAsiaTheme="minorHAnsi" w:hAnsi="Roboto" w:cs="Helvetica"/>
          <w:color w:val="auto"/>
          <w:kern w:val="36"/>
          <w:szCs w:val="22"/>
        </w:rPr>
        <w:t>.</w:t>
      </w:r>
    </w:p>
    <w:p w14:paraId="1BC2D2E5"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1C21657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The RxDC report is comprised of several files, including those that require specific plan-level information, such as plan year beginning and end dates and enrollment and premium data. It also includes files that require detailed information about medical and pharmacy benefits.  </w:t>
      </w:r>
    </w:p>
    <w:p w14:paraId="483DA07A" w14:textId="77777777" w:rsidR="007D0B93" w:rsidRPr="00862156" w:rsidRDefault="007D0B93" w:rsidP="007D0B93">
      <w:pPr>
        <w:pStyle w:val="BodyText"/>
        <w:spacing w:after="0" w:line="240" w:lineRule="auto"/>
        <w:ind w:right="274"/>
        <w:rPr>
          <w:rFonts w:ascii="Roboto" w:eastAsiaTheme="minorHAnsi" w:hAnsi="Roboto" w:cs="Helvetica"/>
          <w:color w:val="auto"/>
          <w:kern w:val="36"/>
          <w:szCs w:val="22"/>
        </w:rPr>
      </w:pPr>
    </w:p>
    <w:p w14:paraId="7F424EE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color w:val="auto"/>
          <w:kern w:val="36"/>
          <w:szCs w:val="22"/>
        </w:rPr>
        <w:t xml:space="preserve">Most employers contract with third parties, such as issuers, third-party administrators (TPAs) and pharmacy benefit managers (PBMs), to submit RxDC reports on behalf of their health plans. Employers may work with multiple third parties to complete the RxDC report for their health plans. For example, a self-insured employer may use both its TPA and PBM to submit different portions of the RxDC report. A health plan’s submission is considered complete if CMS receives all required files, regardless of who submits them. </w:t>
      </w:r>
    </w:p>
    <w:p w14:paraId="2DD99A95"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100C157B" w14:textId="77777777" w:rsidR="007D0B93" w:rsidRPr="00862156" w:rsidRDefault="007D0B93" w:rsidP="007D0B93">
      <w:pPr>
        <w:pStyle w:val="BodyText"/>
        <w:spacing w:after="0" w:line="240" w:lineRule="auto"/>
        <w:ind w:right="274"/>
        <w:rPr>
          <w:rFonts w:ascii="Roboto" w:eastAsiaTheme="minorHAnsi" w:hAnsi="Roboto" w:cs="Helvetica"/>
          <w:b/>
          <w:bCs/>
          <w:color w:val="auto"/>
          <w:kern w:val="36"/>
          <w:szCs w:val="22"/>
        </w:rPr>
      </w:pPr>
      <w:r w:rsidRPr="00862156">
        <w:rPr>
          <w:rFonts w:ascii="Roboto" w:eastAsiaTheme="minorHAnsi" w:hAnsi="Roboto" w:cs="Helvetica"/>
          <w:b/>
          <w:bCs/>
          <w:color w:val="auto"/>
          <w:kern w:val="36"/>
          <w:szCs w:val="22"/>
        </w:rPr>
        <w:t>Resources:</w:t>
      </w:r>
    </w:p>
    <w:p w14:paraId="3AA0D0DF" w14:textId="77777777" w:rsidR="007D0B93" w:rsidRPr="00862156" w:rsidRDefault="007D0B93" w:rsidP="007D0B93">
      <w:pPr>
        <w:pStyle w:val="BulletListText"/>
        <w:spacing w:after="0"/>
        <w:ind w:left="273" w:hanging="187"/>
        <w:jc w:val="left"/>
        <w:rPr>
          <w:rFonts w:ascii="Roboto" w:hAnsi="Roboto"/>
        </w:rPr>
      </w:pPr>
      <w:r w:rsidRPr="00E25CAA">
        <w:rPr>
          <w:rFonts w:ascii="Roboto" w:hAnsi="Roboto"/>
          <w:color w:val="auto"/>
        </w:rPr>
        <w:t xml:space="preserve">RxDC reporting </w:t>
      </w:r>
      <w:hyperlink r:id="rId135" w:history="1">
        <w:r w:rsidRPr="00862156">
          <w:rPr>
            <w:rStyle w:val="Hyperlink"/>
            <w:rFonts w:ascii="Roboto" w:eastAsiaTheme="majorEastAsia" w:hAnsi="Roboto"/>
          </w:rPr>
          <w:t>webpage</w:t>
        </w:r>
      </w:hyperlink>
      <w:r w:rsidRPr="00862156">
        <w:rPr>
          <w:rFonts w:ascii="Roboto" w:hAnsi="Roboto"/>
        </w:rPr>
        <w:t xml:space="preserve"> </w:t>
      </w:r>
      <w:r w:rsidRPr="00E25CAA">
        <w:rPr>
          <w:rFonts w:ascii="Roboto" w:hAnsi="Roboto"/>
          <w:color w:val="auto"/>
        </w:rPr>
        <w:t>(with links to reporting resources)</w:t>
      </w:r>
    </w:p>
    <w:p w14:paraId="4679D5E6" w14:textId="77777777" w:rsidR="007D0B93" w:rsidRPr="00862156" w:rsidRDefault="007D0B93" w:rsidP="007D0B93">
      <w:pPr>
        <w:pStyle w:val="BulletListText"/>
        <w:spacing w:after="0"/>
        <w:ind w:left="273" w:hanging="187"/>
        <w:jc w:val="left"/>
        <w:rPr>
          <w:rFonts w:ascii="Roboto" w:hAnsi="Roboto"/>
        </w:rPr>
      </w:pPr>
      <w:hyperlink r:id="rId136" w:history="1">
        <w:r w:rsidRPr="00862156">
          <w:rPr>
            <w:rStyle w:val="Hyperlink"/>
            <w:rFonts w:ascii="Roboto" w:eastAsiaTheme="majorEastAsia" w:hAnsi="Roboto"/>
          </w:rPr>
          <w:t>Frequently Asked Questions</w:t>
        </w:r>
      </w:hyperlink>
    </w:p>
    <w:p w14:paraId="4B0FBF0E" w14:textId="77777777" w:rsidR="007D0B93" w:rsidRPr="00862156" w:rsidRDefault="007D0B93" w:rsidP="007D0B93">
      <w:pPr>
        <w:pStyle w:val="BulletListText"/>
        <w:spacing w:after="0"/>
        <w:ind w:left="273" w:hanging="187"/>
        <w:jc w:val="left"/>
        <w:rPr>
          <w:rFonts w:ascii="Roboto" w:hAnsi="Roboto"/>
        </w:rPr>
      </w:pPr>
      <w:hyperlink r:id="rId137" w:history="1">
        <w:r w:rsidRPr="00862156">
          <w:rPr>
            <w:rStyle w:val="Hyperlink"/>
            <w:rFonts w:ascii="Roboto" w:eastAsiaTheme="majorEastAsia" w:hAnsi="Roboto"/>
          </w:rPr>
          <w:t>Reporting instructions</w:t>
        </w:r>
      </w:hyperlink>
      <w:r w:rsidRPr="00862156">
        <w:rPr>
          <w:rFonts w:ascii="Roboto" w:hAnsi="Roboto"/>
        </w:rPr>
        <w:t xml:space="preserve"> </w:t>
      </w:r>
      <w:r w:rsidRPr="00E25CAA">
        <w:rPr>
          <w:rFonts w:ascii="Roboto" w:hAnsi="Roboto"/>
          <w:color w:val="auto"/>
        </w:rPr>
        <w:t>(updated January 2025, no changes from last year)</w:t>
      </w:r>
    </w:p>
    <w:p w14:paraId="36216882" w14:textId="77777777" w:rsidR="007D0B93" w:rsidRPr="00862156" w:rsidRDefault="007D0B93" w:rsidP="007D0B93">
      <w:pPr>
        <w:pStyle w:val="BulletListText"/>
        <w:spacing w:after="0"/>
        <w:ind w:left="273" w:hanging="187"/>
        <w:jc w:val="left"/>
        <w:rPr>
          <w:rFonts w:ascii="Roboto" w:hAnsi="Roboto"/>
        </w:rPr>
      </w:pPr>
      <w:hyperlink r:id="rId138" w:history="1">
        <w:r w:rsidRPr="00862156">
          <w:rPr>
            <w:rStyle w:val="Hyperlink"/>
            <w:rFonts w:ascii="Roboto" w:eastAsiaTheme="majorEastAsia" w:hAnsi="Roboto"/>
          </w:rPr>
          <w:t>User Manual</w:t>
        </w:r>
      </w:hyperlink>
      <w:r w:rsidRPr="00862156">
        <w:rPr>
          <w:rFonts w:ascii="Roboto" w:hAnsi="Roboto"/>
        </w:rPr>
        <w:t xml:space="preserve"> </w:t>
      </w:r>
      <w:r w:rsidRPr="00E25CAA">
        <w:rPr>
          <w:rFonts w:ascii="Roboto" w:hAnsi="Roboto"/>
          <w:color w:val="auto"/>
        </w:rPr>
        <w:t xml:space="preserve">for submitting RxDC reports </w:t>
      </w:r>
    </w:p>
    <w:p w14:paraId="3AB316B3"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p>
    <w:p w14:paraId="037A91D8" w14:textId="77777777" w:rsidR="007D0B93" w:rsidRDefault="007D0B93" w:rsidP="007D0B93">
      <w:pPr>
        <w:pStyle w:val="BodyText"/>
        <w:spacing w:after="0" w:line="240" w:lineRule="auto"/>
        <w:ind w:right="274"/>
        <w:rPr>
          <w:rFonts w:ascii="Roboto" w:eastAsiaTheme="minorHAnsi" w:hAnsi="Roboto" w:cs="Helvetica"/>
          <w:color w:val="auto"/>
          <w:kern w:val="36"/>
          <w:szCs w:val="22"/>
        </w:rPr>
      </w:pPr>
      <w:r w:rsidRPr="00862156">
        <w:rPr>
          <w:rFonts w:ascii="Roboto" w:eastAsiaTheme="minorHAnsi" w:hAnsi="Roboto" w:cs="Helvetica"/>
          <w:b/>
          <w:bCs/>
          <w:color w:val="auto"/>
          <w:kern w:val="36"/>
          <w:szCs w:val="22"/>
          <w:highlight w:val="lightGray"/>
        </w:rPr>
        <w:t>Employer Takeaway:</w:t>
      </w:r>
      <w:r>
        <w:rPr>
          <w:rFonts w:ascii="Roboto" w:eastAsiaTheme="minorHAnsi" w:hAnsi="Roboto" w:cs="Helvetica"/>
          <w:color w:val="auto"/>
          <w:kern w:val="36"/>
          <w:szCs w:val="22"/>
        </w:rPr>
        <w:t xml:space="preserve"> </w:t>
      </w:r>
      <w:r w:rsidRPr="00862156">
        <w:rPr>
          <w:rFonts w:ascii="Roboto" w:eastAsiaTheme="minorHAnsi" w:hAnsi="Roboto" w:cs="Helvetica"/>
          <w:color w:val="auto"/>
          <w:kern w:val="36"/>
          <w:szCs w:val="22"/>
        </w:rPr>
        <w:t xml:space="preserve">Employers should start reaching out to their issuers, TPAs or PBMs, as applicable, to confirm that they will submit the RxDC files for their health plans by June 1, 2025. Employers should also confirm that their written agreements with </w:t>
      </w:r>
      <w:r>
        <w:rPr>
          <w:rFonts w:ascii="Roboto" w:eastAsiaTheme="minorHAnsi" w:hAnsi="Roboto" w:cs="Helvetica"/>
          <w:color w:val="auto"/>
          <w:kern w:val="36"/>
          <w:szCs w:val="22"/>
        </w:rPr>
        <w:t>any</w:t>
      </w:r>
      <w:r w:rsidRPr="00862156">
        <w:rPr>
          <w:rFonts w:ascii="Roboto" w:eastAsiaTheme="minorHAnsi" w:hAnsi="Roboto" w:cs="Helvetica"/>
          <w:color w:val="auto"/>
          <w:kern w:val="36"/>
          <w:szCs w:val="22"/>
        </w:rPr>
        <w:t xml:space="preserve"> third part</w:t>
      </w:r>
      <w:r>
        <w:rPr>
          <w:rFonts w:ascii="Roboto" w:eastAsiaTheme="minorHAnsi" w:hAnsi="Roboto" w:cs="Helvetica"/>
          <w:color w:val="auto"/>
          <w:kern w:val="36"/>
          <w:szCs w:val="22"/>
        </w:rPr>
        <w:t>y support services</w:t>
      </w:r>
      <w:r w:rsidRPr="00862156">
        <w:rPr>
          <w:rFonts w:ascii="Roboto" w:eastAsiaTheme="minorHAnsi" w:hAnsi="Roboto" w:cs="Helvetica"/>
          <w:color w:val="auto"/>
          <w:kern w:val="36"/>
          <w:szCs w:val="22"/>
        </w:rPr>
        <w:t xml:space="preserve"> address</w:t>
      </w:r>
      <w:r>
        <w:rPr>
          <w:rFonts w:ascii="Roboto" w:eastAsiaTheme="minorHAnsi" w:hAnsi="Roboto" w:cs="Helvetica"/>
          <w:color w:val="auto"/>
          <w:kern w:val="36"/>
          <w:szCs w:val="22"/>
        </w:rPr>
        <w:t>es</w:t>
      </w:r>
      <w:r w:rsidRPr="00862156">
        <w:rPr>
          <w:rFonts w:ascii="Roboto" w:eastAsiaTheme="minorHAnsi" w:hAnsi="Roboto" w:cs="Helvetica"/>
          <w:color w:val="auto"/>
          <w:kern w:val="36"/>
          <w:szCs w:val="22"/>
        </w:rPr>
        <w:t xml:space="preserve"> this reporting responsibility</w:t>
      </w:r>
      <w:r>
        <w:rPr>
          <w:rFonts w:ascii="Roboto" w:eastAsiaTheme="minorHAnsi" w:hAnsi="Roboto" w:cs="Helvetica"/>
          <w:color w:val="auto"/>
          <w:kern w:val="36"/>
          <w:szCs w:val="22"/>
        </w:rPr>
        <w:t xml:space="preserve">.  If you find that you need assistance, ETC may be able to provide you with guidance, tools and even execute the filing of the P2 &amp; D1 Rx DC related reporting.  Reach out to us at </w:t>
      </w:r>
      <w:r w:rsidRPr="00770BA5">
        <w:rPr>
          <w:rFonts w:ascii="Roboto" w:eastAsiaTheme="minorHAnsi" w:hAnsi="Roboto" w:cs="Helvetica"/>
          <w:b/>
          <w:bCs/>
          <w:i/>
          <w:iCs/>
          <w:color w:val="0070C0"/>
          <w:kern w:val="36"/>
          <w:szCs w:val="22"/>
        </w:rPr>
        <w:t>HR_Help@etctracking</w:t>
      </w:r>
      <w:r>
        <w:rPr>
          <w:rFonts w:ascii="Roboto" w:eastAsiaTheme="minorHAnsi" w:hAnsi="Roboto" w:cs="Helvetica"/>
          <w:b/>
          <w:bCs/>
          <w:i/>
          <w:iCs/>
          <w:color w:val="0070C0"/>
          <w:kern w:val="36"/>
          <w:szCs w:val="22"/>
        </w:rPr>
        <w:t>.com</w:t>
      </w:r>
      <w:r w:rsidRPr="00770BA5">
        <w:rPr>
          <w:rFonts w:ascii="Roboto" w:eastAsiaTheme="minorHAnsi" w:hAnsi="Roboto" w:cs="Helvetica"/>
          <w:b/>
          <w:bCs/>
          <w:i/>
          <w:iCs/>
          <w:color w:val="0070C0"/>
          <w:kern w:val="36"/>
          <w:szCs w:val="22"/>
        </w:rPr>
        <w:t xml:space="preserve"> </w:t>
      </w:r>
      <w:r>
        <w:rPr>
          <w:rFonts w:ascii="Roboto" w:eastAsiaTheme="minorHAnsi" w:hAnsi="Roboto" w:cs="Helvetica"/>
          <w:color w:val="auto"/>
          <w:kern w:val="36"/>
          <w:szCs w:val="22"/>
        </w:rPr>
        <w:t>should you wish to explore how ETC may be able to assist you.</w:t>
      </w:r>
    </w:p>
    <w:p w14:paraId="6C6FEEAD" w14:textId="77777777" w:rsidR="008631FB" w:rsidRDefault="008631FB" w:rsidP="007D0B93">
      <w:pPr>
        <w:pStyle w:val="BodyText"/>
        <w:spacing w:after="0" w:line="240" w:lineRule="auto"/>
        <w:ind w:right="274"/>
        <w:rPr>
          <w:rFonts w:ascii="Roboto" w:eastAsiaTheme="minorHAnsi" w:hAnsi="Roboto" w:cs="Helvetica"/>
          <w:color w:val="auto"/>
          <w:kern w:val="36"/>
          <w:szCs w:val="22"/>
        </w:rPr>
      </w:pPr>
    </w:p>
    <w:p w14:paraId="4860D1FA" w14:textId="77777777" w:rsidR="008631FB" w:rsidRPr="00482393" w:rsidRDefault="008631FB" w:rsidP="008631FB">
      <w:pPr>
        <w:pStyle w:val="BodyText"/>
        <w:spacing w:line="240" w:lineRule="auto"/>
        <w:ind w:right="274"/>
        <w:jc w:val="center"/>
        <w:rPr>
          <w:rFonts w:ascii="Roboto" w:eastAsiaTheme="minorHAnsi" w:hAnsi="Roboto" w:cstheme="minorBidi"/>
          <w:b/>
          <w:bCs/>
          <w:color w:val="auto"/>
          <w:sz w:val="28"/>
          <w:szCs w:val="28"/>
        </w:rPr>
      </w:pPr>
      <w:r w:rsidRPr="00482393">
        <w:rPr>
          <w:rFonts w:ascii="Roboto" w:eastAsiaTheme="minorHAnsi" w:hAnsi="Roboto" w:cstheme="minorBidi"/>
          <w:b/>
          <w:bCs/>
          <w:color w:val="auto"/>
          <w:sz w:val="28"/>
          <w:szCs w:val="28"/>
        </w:rPr>
        <w:t>DOL Relaunches Opinion Letter Program</w:t>
      </w:r>
    </w:p>
    <w:p w14:paraId="45643977"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 xml:space="preserve">On June 2, 2025, the Department of Labor (DOL) launched its Opinion Letter program. Opinion Letters are official written responses from the DOL that explain how it would apply statutes and regulations under particular facts presented by a requesting party. According to Deputy Secretary of Labor Keith Sonderling, the program is designed to “promote clarity, consistency, and transparency in the application of federal labor standards.” Although not legally binding and unable to override existing statutes and regulations, these letters offer authoritative insight into the Department’s enforcement approach and are often relied upon by employers to navigate complex compliance </w:t>
      </w:r>
      <w:r w:rsidRPr="00482393">
        <w:rPr>
          <w:rFonts w:ascii="Roboto" w:eastAsiaTheme="minorHAnsi" w:hAnsi="Roboto" w:cs="Helvetica"/>
          <w:color w:val="auto"/>
          <w:kern w:val="36"/>
          <w:szCs w:val="22"/>
        </w:rPr>
        <w:lastRenderedPageBreak/>
        <w:t>obligations. In certain cases, such as under the Fair Labor Standards Act, reliance on an opinion letter can support a good faith defense and limit liability.</w:t>
      </w:r>
      <w:r>
        <w:rPr>
          <w:rFonts w:ascii="Roboto" w:eastAsiaTheme="minorHAnsi" w:hAnsi="Roboto" w:cs="Helvetica"/>
          <w:color w:val="auto"/>
          <w:kern w:val="36"/>
          <w:szCs w:val="22"/>
        </w:rPr>
        <w:t xml:space="preserve"> </w:t>
      </w:r>
    </w:p>
    <w:p w14:paraId="30FD554F" w14:textId="77777777" w:rsidR="008631FB" w:rsidRDefault="008631FB" w:rsidP="008631FB">
      <w:pPr>
        <w:pStyle w:val="BodyText"/>
        <w:spacing w:after="0" w:line="240" w:lineRule="auto"/>
        <w:ind w:right="274"/>
        <w:rPr>
          <w:rFonts w:ascii="Roboto" w:eastAsiaTheme="minorHAnsi" w:hAnsi="Roboto" w:cs="Helvetica"/>
          <w:color w:val="auto"/>
          <w:kern w:val="36"/>
          <w:szCs w:val="22"/>
        </w:rPr>
      </w:pPr>
    </w:p>
    <w:p w14:paraId="01BE91B1" w14:textId="77777777" w:rsidR="008631FB" w:rsidRPr="00482393" w:rsidRDefault="008631FB" w:rsidP="008631FB">
      <w:pPr>
        <w:pStyle w:val="BodyText"/>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program includes participation from five DOL enforcement agencies within the Department:</w:t>
      </w:r>
    </w:p>
    <w:p w14:paraId="06E7EC8D"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Wage and Hour Division will issue opinion letters.</w:t>
      </w:r>
    </w:p>
    <w:p w14:paraId="0A6A8803"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Occupational Safety and Health Administration will provide letters of interpretation.</w:t>
      </w:r>
    </w:p>
    <w:p w14:paraId="33F09AB2"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Employee Benefits Security Administration will release advisory opinions and information letters.</w:t>
      </w:r>
    </w:p>
    <w:p w14:paraId="306B716A" w14:textId="77777777" w:rsidR="008631FB" w:rsidRPr="00482393"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Veterans’ Employment and Training Service (VETS) will issue opinion letters.</w:t>
      </w:r>
    </w:p>
    <w:p w14:paraId="160491FA" w14:textId="25BF3489" w:rsidR="008631FB" w:rsidRPr="008631FB" w:rsidRDefault="008631FB">
      <w:pPr>
        <w:pStyle w:val="BodyText"/>
        <w:numPr>
          <w:ilvl w:val="0"/>
          <w:numId w:val="214"/>
        </w:numPr>
        <w:spacing w:after="0" w:line="240" w:lineRule="auto"/>
        <w:ind w:right="274"/>
        <w:rPr>
          <w:rFonts w:ascii="Roboto" w:eastAsiaTheme="minorHAnsi" w:hAnsi="Roboto" w:cs="Helvetica"/>
          <w:color w:val="auto"/>
          <w:kern w:val="36"/>
          <w:szCs w:val="22"/>
        </w:rPr>
      </w:pPr>
      <w:r w:rsidRPr="00482393">
        <w:rPr>
          <w:rFonts w:ascii="Roboto" w:eastAsiaTheme="minorHAnsi" w:hAnsi="Roboto" w:cs="Helvetica"/>
          <w:color w:val="auto"/>
          <w:kern w:val="36"/>
          <w:szCs w:val="22"/>
        </w:rPr>
        <w:t>The Mine Safety and Health Administration will provide compliance assistance resources through its new MSHA Information Hub.</w:t>
      </w:r>
    </w:p>
    <w:p w14:paraId="082D56F1" w14:textId="77777777" w:rsidR="001558B8" w:rsidRDefault="001558B8" w:rsidP="007D0B93">
      <w:pPr>
        <w:pStyle w:val="BodyText"/>
        <w:spacing w:after="0" w:line="240" w:lineRule="auto"/>
        <w:ind w:right="274"/>
        <w:rPr>
          <w:rFonts w:ascii="Roboto" w:eastAsiaTheme="minorHAnsi" w:hAnsi="Roboto" w:cs="Helvetica"/>
          <w:color w:val="auto"/>
          <w:kern w:val="36"/>
          <w:szCs w:val="22"/>
        </w:rPr>
      </w:pPr>
    </w:p>
    <w:p w14:paraId="1DF500C6" w14:textId="77777777" w:rsidR="001558B8" w:rsidRPr="002D32A7" w:rsidRDefault="001558B8" w:rsidP="001558B8">
      <w:pPr>
        <w:pStyle w:val="BodyText"/>
        <w:spacing w:after="0" w:line="240" w:lineRule="auto"/>
        <w:ind w:right="274"/>
        <w:jc w:val="center"/>
        <w:rPr>
          <w:rFonts w:ascii="Roboto" w:eastAsiaTheme="minorHAnsi" w:hAnsi="Roboto" w:cs="Helvetica"/>
          <w:b/>
          <w:bCs/>
          <w:color w:val="auto"/>
          <w:kern w:val="36"/>
          <w:sz w:val="28"/>
          <w:szCs w:val="28"/>
        </w:rPr>
      </w:pPr>
      <w:r w:rsidRPr="002D32A7">
        <w:rPr>
          <w:rFonts w:ascii="Roboto" w:eastAsiaTheme="minorHAnsi" w:hAnsi="Roboto" w:cs="Helvetica"/>
          <w:b/>
          <w:bCs/>
          <w:color w:val="auto"/>
          <w:kern w:val="36"/>
          <w:sz w:val="28"/>
          <w:szCs w:val="28"/>
        </w:rPr>
        <w:t>Executive Order: Aim to Reduce Drug Costs</w:t>
      </w:r>
    </w:p>
    <w:p w14:paraId="5B2B658C" w14:textId="77777777" w:rsidR="001558B8" w:rsidRPr="00A03DAA" w:rsidRDefault="001558B8" w:rsidP="001558B8">
      <w:pPr>
        <w:pStyle w:val="ParagraphBasic"/>
        <w:spacing w:after="120"/>
        <w:rPr>
          <w:rFonts w:ascii="Roboto" w:hAnsi="Roboto"/>
        </w:rPr>
      </w:pPr>
      <w:r w:rsidRPr="00A03DAA">
        <w:rPr>
          <w:rFonts w:ascii="Roboto" w:hAnsi="Roboto"/>
        </w:rPr>
        <w:t xml:space="preserve">On May 12, 2025, President Donald Trump issued an </w:t>
      </w:r>
      <w:hyperlink r:id="rId139" w:history="1">
        <w:r w:rsidRPr="00153E52">
          <w:rPr>
            <w:rStyle w:val="Hyperlink"/>
            <w:rFonts w:ascii="Roboto" w:hAnsi="Roboto"/>
          </w:rPr>
          <w:t>executive order</w:t>
        </w:r>
      </w:hyperlink>
      <w:r w:rsidRPr="00153E52">
        <w:rPr>
          <w:rFonts w:ascii="Roboto" w:hAnsi="Roboto"/>
        </w:rPr>
        <w:t xml:space="preserve"> </w:t>
      </w:r>
      <w:r w:rsidRPr="00A03DAA">
        <w:rPr>
          <w:rFonts w:ascii="Roboto" w:hAnsi="Roboto"/>
        </w:rPr>
        <w:t xml:space="preserve">(EO) that aims to bring the prices Americans pay for prescription drugs in line with those paid by similar nations. According to a White House </w:t>
      </w:r>
      <w:hyperlink r:id="rId140" w:history="1">
        <w:r w:rsidRPr="00153E52">
          <w:rPr>
            <w:rStyle w:val="Hyperlink"/>
            <w:rFonts w:ascii="Roboto" w:hAnsi="Roboto"/>
          </w:rPr>
          <w:t>fact sheet</w:t>
        </w:r>
      </w:hyperlink>
      <w:r w:rsidRPr="00153E52">
        <w:rPr>
          <w:rFonts w:ascii="Roboto" w:hAnsi="Roboto"/>
        </w:rPr>
        <w:t xml:space="preserve">, </w:t>
      </w:r>
      <w:r w:rsidRPr="00A03DAA">
        <w:rPr>
          <w:rFonts w:ascii="Roboto" w:hAnsi="Roboto"/>
        </w:rPr>
        <w:t>the prices Americans pay for brand-name drugs are more than three times the price other nations pay.</w:t>
      </w:r>
    </w:p>
    <w:p w14:paraId="2AE39FDA" w14:textId="77777777" w:rsidR="001558B8" w:rsidRPr="00A03DAA" w:rsidRDefault="001558B8" w:rsidP="001558B8">
      <w:pPr>
        <w:pStyle w:val="BList1"/>
        <w:spacing w:line="259" w:lineRule="auto"/>
        <w:rPr>
          <w:rFonts w:ascii="Roboto" w:hAnsi="Roboto"/>
        </w:rPr>
      </w:pPr>
      <w:r w:rsidRPr="00A03DAA">
        <w:rPr>
          <w:rFonts w:ascii="Roboto" w:hAnsi="Roboto"/>
        </w:rPr>
        <w:t>The EO directs HHS to communicate most-favored-nation price targets to pharmaceutical manufacturers within 30 days.</w:t>
      </w:r>
    </w:p>
    <w:p w14:paraId="79782890" w14:textId="77777777" w:rsidR="001558B8" w:rsidRPr="00A03DAA" w:rsidRDefault="001558B8" w:rsidP="001558B8">
      <w:pPr>
        <w:pStyle w:val="BList1"/>
        <w:numPr>
          <w:ilvl w:val="0"/>
          <w:numId w:val="0"/>
        </w:numPr>
        <w:ind w:left="720"/>
        <w:rPr>
          <w:rFonts w:ascii="Roboto" w:hAnsi="Roboto"/>
        </w:rPr>
      </w:pPr>
    </w:p>
    <w:p w14:paraId="11B90943" w14:textId="77777777" w:rsidR="001558B8" w:rsidRPr="00A03DAA" w:rsidRDefault="001558B8" w:rsidP="001558B8">
      <w:pPr>
        <w:pStyle w:val="BList1"/>
        <w:spacing w:line="259" w:lineRule="auto"/>
        <w:rPr>
          <w:rFonts w:ascii="Roboto" w:hAnsi="Roboto"/>
        </w:rPr>
      </w:pPr>
      <w:r w:rsidRPr="00A03DAA">
        <w:rPr>
          <w:rFonts w:ascii="Roboto" w:hAnsi="Roboto"/>
        </w:rPr>
        <w:t>The EO is expected to face legal challenges, so the immediate impact on drug costs remains to be seen.</w:t>
      </w:r>
    </w:p>
    <w:p w14:paraId="02A50704" w14:textId="77777777" w:rsidR="001558B8" w:rsidRPr="00153E52" w:rsidRDefault="001558B8" w:rsidP="001558B8">
      <w:pPr>
        <w:pStyle w:val="BList1"/>
        <w:numPr>
          <w:ilvl w:val="0"/>
          <w:numId w:val="0"/>
        </w:numPr>
        <w:ind w:left="360"/>
        <w:rPr>
          <w:rFonts w:ascii="Roboto" w:hAnsi="Roboto"/>
          <w:b/>
          <w:bCs/>
          <w:sz w:val="16"/>
          <w:szCs w:val="16"/>
        </w:rPr>
      </w:pPr>
    </w:p>
    <w:p w14:paraId="100AD65C" w14:textId="77777777" w:rsidR="001558B8" w:rsidRPr="00153E52" w:rsidRDefault="001558B8" w:rsidP="001558B8">
      <w:pPr>
        <w:pStyle w:val="BList1"/>
        <w:numPr>
          <w:ilvl w:val="0"/>
          <w:numId w:val="0"/>
        </w:numPr>
        <w:rPr>
          <w:rFonts w:ascii="Roboto" w:hAnsi="Roboto"/>
          <w:b/>
          <w:bCs/>
        </w:rPr>
      </w:pPr>
      <w:r w:rsidRPr="00153E52">
        <w:rPr>
          <w:rFonts w:ascii="Roboto" w:hAnsi="Roboto"/>
          <w:b/>
          <w:bCs/>
        </w:rPr>
        <w:t>Potential Legal Hurdles</w:t>
      </w:r>
    </w:p>
    <w:p w14:paraId="0ACE39DB" w14:textId="77777777" w:rsidR="001558B8" w:rsidRPr="00153E52" w:rsidRDefault="001558B8" w:rsidP="001558B8">
      <w:pPr>
        <w:pStyle w:val="BList1"/>
        <w:numPr>
          <w:ilvl w:val="0"/>
          <w:numId w:val="0"/>
        </w:numPr>
        <w:rPr>
          <w:rFonts w:ascii="Roboto" w:hAnsi="Roboto"/>
        </w:rPr>
      </w:pPr>
      <w:r w:rsidRPr="00153E52">
        <w:rPr>
          <w:rFonts w:ascii="Roboto" w:hAnsi="Roboto"/>
        </w:rPr>
        <w:t>While the EO directs the Secretary of HHS to communicate most-favored-nation price targets to pharmaceutical manufacturers within 30 days, it is expected to face legal challenges. Industry professionals reference a similar proposal from Trump’s first term, which aimed to link Medicare payments for certain medications to the lowest prices paid by other countries. This proposal was blocked by federal courts for not adhering to the notice and comment process required by the Administrative Procedure Act. Thus, the immediate impact on drug costs remains to be seen.</w:t>
      </w:r>
    </w:p>
    <w:p w14:paraId="248E340B" w14:textId="77777777" w:rsidR="001558B8" w:rsidRPr="002D32A7" w:rsidRDefault="001558B8" w:rsidP="001558B8">
      <w:pPr>
        <w:pStyle w:val="BList1"/>
        <w:numPr>
          <w:ilvl w:val="0"/>
          <w:numId w:val="0"/>
        </w:numPr>
        <w:spacing w:line="259" w:lineRule="auto"/>
        <w:rPr>
          <w:sz w:val="16"/>
          <w:szCs w:val="16"/>
        </w:rPr>
      </w:pPr>
    </w:p>
    <w:p w14:paraId="7E6F4749" w14:textId="21A8C7C9" w:rsidR="001558B8" w:rsidRPr="002D32A7" w:rsidRDefault="001558B8" w:rsidP="001558B8">
      <w:pPr>
        <w:pStyle w:val="BList1"/>
        <w:numPr>
          <w:ilvl w:val="0"/>
          <w:numId w:val="0"/>
        </w:numPr>
        <w:spacing w:before="0" w:after="0" w:line="240" w:lineRule="auto"/>
        <w:jc w:val="center"/>
        <w:rPr>
          <w:rFonts w:ascii="Roboto" w:hAnsi="Roboto"/>
          <w:b/>
          <w:bCs/>
          <w:sz w:val="28"/>
          <w:szCs w:val="28"/>
        </w:rPr>
      </w:pPr>
      <w:r w:rsidRPr="002D32A7">
        <w:rPr>
          <w:rFonts w:ascii="Roboto" w:hAnsi="Roboto"/>
          <w:b/>
          <w:bCs/>
          <w:sz w:val="28"/>
          <w:szCs w:val="28"/>
        </w:rPr>
        <w:t>Trump Administration Will Not Enforce Final Rule on Mental Health Parity</w:t>
      </w:r>
    </w:p>
    <w:p w14:paraId="0E0EABB1" w14:textId="77777777" w:rsidR="001558B8" w:rsidRPr="00153E52" w:rsidRDefault="001558B8" w:rsidP="001558B8">
      <w:pPr>
        <w:pStyle w:val="ParagraphBasic"/>
        <w:spacing w:after="0" w:line="240" w:lineRule="auto"/>
        <w:rPr>
          <w:rFonts w:ascii="Roboto" w:hAnsi="Roboto"/>
        </w:rPr>
      </w:pPr>
      <w:r w:rsidRPr="00153E52">
        <w:rPr>
          <w:rFonts w:ascii="Roboto" w:hAnsi="Roboto"/>
        </w:rPr>
        <w:t xml:space="preserve">On May 15, 2025, the U.S. Departments of Labor, Health and Human Services, and the Treasury (Departments) released a </w:t>
      </w:r>
      <w:hyperlink r:id="rId141" w:history="1">
        <w:r w:rsidRPr="00153E52">
          <w:rPr>
            <w:rStyle w:val="Hyperlink"/>
            <w:rFonts w:ascii="Roboto" w:hAnsi="Roboto"/>
          </w:rPr>
          <w:t>statement</w:t>
        </w:r>
      </w:hyperlink>
      <w:r w:rsidRPr="00153E52">
        <w:rPr>
          <w:rFonts w:ascii="Roboto" w:hAnsi="Roboto"/>
        </w:rPr>
        <w:t xml:space="preserve"> regarding nonenforcement of the </w:t>
      </w:r>
      <w:hyperlink r:id="rId142" w:history="1">
        <w:r w:rsidRPr="00153E52">
          <w:rPr>
            <w:rStyle w:val="Hyperlink"/>
            <w:rFonts w:ascii="Roboto" w:hAnsi="Roboto"/>
          </w:rPr>
          <w:t>2024 final rule</w:t>
        </w:r>
      </w:hyperlink>
      <w:r w:rsidRPr="00153E52">
        <w:rPr>
          <w:rFonts w:ascii="Roboto" w:hAnsi="Roboto"/>
        </w:rPr>
        <w:t xml:space="preserve"> under the Mental Health Parity and Addiction Equity Act (MHPAEA).</w:t>
      </w:r>
    </w:p>
    <w:p w14:paraId="63DD55A1"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Federal agencies are reconsidering a final rule on mental health parity that was issued in 2024.</w:t>
      </w:r>
    </w:p>
    <w:p w14:paraId="3D2AE166"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Critics of the final rule have argued its </w:t>
      </w:r>
      <w:r w:rsidRPr="00153E52">
        <w:rPr>
          <w:rFonts w:ascii="Roboto" w:hAnsi="Roboto" w:cs="Helvetica"/>
          <w:color w:val="auto"/>
          <w:kern w:val="36"/>
          <w:szCs w:val="22"/>
          <w:u w:val="single"/>
        </w:rPr>
        <w:t>requirements are “unworkable” and could cause employers to drop MH/SUD coverage entirely</w:t>
      </w:r>
      <w:r w:rsidRPr="00153E52">
        <w:rPr>
          <w:rFonts w:ascii="Roboto" w:hAnsi="Roboto" w:cs="Helvetica"/>
          <w:color w:val="auto"/>
          <w:kern w:val="36"/>
          <w:szCs w:val="22"/>
        </w:rPr>
        <w:t>.</w:t>
      </w:r>
    </w:p>
    <w:p w14:paraId="3115CCB7"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rPr>
        <w:t xml:space="preserve">The federal government has adopted a </w:t>
      </w:r>
      <w:r w:rsidRPr="00153E52">
        <w:rPr>
          <w:rFonts w:ascii="Roboto" w:hAnsi="Roboto" w:cs="Helvetica"/>
          <w:color w:val="auto"/>
          <w:kern w:val="36"/>
          <w:szCs w:val="22"/>
          <w:u w:val="single"/>
        </w:rPr>
        <w:t>temporary nonenforcement policy</w:t>
      </w:r>
      <w:r w:rsidRPr="00153E52">
        <w:rPr>
          <w:rFonts w:ascii="Roboto" w:hAnsi="Roboto" w:cs="Helvetica"/>
          <w:color w:val="auto"/>
          <w:kern w:val="36"/>
          <w:szCs w:val="22"/>
        </w:rPr>
        <w:t xml:space="preserve"> for the 2024 final rule. </w:t>
      </w:r>
    </w:p>
    <w:p w14:paraId="2C5B46F9"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u w:val="single"/>
        </w:rPr>
        <w:t>Health plans should continue to comply with MPHAEA’s statutory requirements</w:t>
      </w:r>
      <w:r w:rsidRPr="00153E52">
        <w:rPr>
          <w:rFonts w:ascii="Roboto" w:hAnsi="Roboto" w:cs="Helvetica"/>
          <w:color w:val="auto"/>
          <w:kern w:val="36"/>
          <w:szCs w:val="22"/>
        </w:rPr>
        <w:t xml:space="preserve"> and refer to the prior final rule from 2013.</w:t>
      </w:r>
    </w:p>
    <w:p w14:paraId="44BE84AA" w14:textId="77777777" w:rsidR="001558B8" w:rsidRPr="00153E52" w:rsidRDefault="001558B8">
      <w:pPr>
        <w:pStyle w:val="BodyText"/>
        <w:numPr>
          <w:ilvl w:val="0"/>
          <w:numId w:val="160"/>
        </w:numPr>
        <w:spacing w:after="0" w:line="240" w:lineRule="auto"/>
        <w:ind w:right="274"/>
        <w:rPr>
          <w:rFonts w:ascii="Roboto" w:hAnsi="Roboto" w:cs="Helvetica"/>
          <w:color w:val="auto"/>
          <w:kern w:val="36"/>
          <w:szCs w:val="22"/>
        </w:rPr>
      </w:pPr>
      <w:r w:rsidRPr="00153E52">
        <w:rPr>
          <w:rFonts w:ascii="Roboto" w:hAnsi="Roboto" w:cs="Helvetica"/>
          <w:color w:val="auto"/>
          <w:kern w:val="36"/>
          <w:szCs w:val="22"/>
          <w:highlight w:val="lightGray"/>
        </w:rPr>
        <w:t>Employer Takeaway</w:t>
      </w:r>
      <w:r w:rsidRPr="00153E52">
        <w:rPr>
          <w:rFonts w:ascii="Roboto" w:hAnsi="Roboto" w:cs="Helvetica"/>
          <w:color w:val="auto"/>
          <w:kern w:val="36"/>
          <w:szCs w:val="22"/>
        </w:rPr>
        <w:t>: Employer-sponsored health plans should c</w:t>
      </w:r>
      <w:r w:rsidRPr="00153E52">
        <w:rPr>
          <w:rFonts w:ascii="Roboto" w:hAnsi="Roboto" w:cs="Helvetica"/>
          <w:color w:val="auto"/>
          <w:kern w:val="36"/>
          <w:szCs w:val="22"/>
          <w:u w:val="single"/>
        </w:rPr>
        <w:t>ontinue to comply with MHPAEA’s statutory requirements</w:t>
      </w:r>
      <w:r w:rsidRPr="00153E52">
        <w:rPr>
          <w:rFonts w:ascii="Roboto" w:hAnsi="Roboto" w:cs="Helvetica"/>
          <w:color w:val="auto"/>
          <w:kern w:val="36"/>
          <w:szCs w:val="22"/>
        </w:rPr>
        <w:t xml:space="preserve"> and refer to the </w:t>
      </w:r>
      <w:hyperlink r:id="rId143" w:history="1">
        <w:r w:rsidRPr="00153E52">
          <w:rPr>
            <w:rStyle w:val="Hyperlink"/>
            <w:rFonts w:ascii="Roboto" w:hAnsi="Roboto" w:cs="Helvetica"/>
            <w:kern w:val="36"/>
            <w:szCs w:val="22"/>
          </w:rPr>
          <w:t>2013 final rule</w:t>
        </w:r>
      </w:hyperlink>
      <w:r w:rsidRPr="00153E52">
        <w:rPr>
          <w:rFonts w:ascii="Roboto" w:hAnsi="Roboto" w:cs="Helvetica"/>
          <w:kern w:val="36"/>
          <w:szCs w:val="22"/>
        </w:rPr>
        <w:t xml:space="preserve"> </w:t>
      </w:r>
      <w:r w:rsidRPr="00153E52">
        <w:rPr>
          <w:rFonts w:ascii="Roboto" w:hAnsi="Roboto" w:cs="Helvetica"/>
          <w:color w:val="auto"/>
          <w:kern w:val="36"/>
          <w:szCs w:val="22"/>
        </w:rPr>
        <w:t>for guidance. Employers should also monitor updates regarding any modifications to the 2024 final rule</w:t>
      </w:r>
    </w:p>
    <w:p w14:paraId="5BF44F2A" w14:textId="77777777" w:rsidR="001558B8" w:rsidRDefault="001558B8" w:rsidP="001558B8">
      <w:pPr>
        <w:pStyle w:val="BodyText"/>
        <w:spacing w:after="0" w:line="240" w:lineRule="auto"/>
        <w:ind w:right="274"/>
        <w:rPr>
          <w:rFonts w:ascii="Roboto" w:hAnsi="Roboto" w:cs="Helvetica"/>
          <w:color w:val="auto"/>
          <w:kern w:val="36"/>
        </w:rPr>
      </w:pPr>
    </w:p>
    <w:p w14:paraId="468DDD31" w14:textId="35FC0DC3" w:rsidR="001558B8" w:rsidRPr="00FB0C0A" w:rsidRDefault="001558B8" w:rsidP="001558B8">
      <w:pPr>
        <w:pStyle w:val="BodyText"/>
        <w:spacing w:after="0" w:line="240" w:lineRule="auto"/>
        <w:ind w:right="274"/>
        <w:jc w:val="center"/>
        <w:rPr>
          <w:rFonts w:ascii="Roboto" w:eastAsiaTheme="minorHAnsi" w:hAnsi="Roboto" w:cstheme="minorBidi"/>
          <w:b/>
          <w:bCs/>
          <w:color w:val="auto"/>
          <w:sz w:val="28"/>
          <w:szCs w:val="28"/>
        </w:rPr>
      </w:pPr>
      <w:r w:rsidRPr="00FB0C0A">
        <w:rPr>
          <w:rFonts w:ascii="Roboto" w:eastAsiaTheme="minorHAnsi" w:hAnsi="Roboto" w:cstheme="minorBidi"/>
          <w:b/>
          <w:bCs/>
          <w:color w:val="auto"/>
          <w:sz w:val="28"/>
          <w:szCs w:val="28"/>
        </w:rPr>
        <w:t>DOL Retracts Biden-Era Independent Contractor Classification Rule</w:t>
      </w:r>
    </w:p>
    <w:p w14:paraId="4B6B7FF6"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On May 1, 2025, the United States Department of Labor’s (“DOL”) </w:t>
      </w:r>
      <w:hyperlink r:id="rId144" w:tgtFrame="_blank" w:history="1">
        <w:r w:rsidRPr="00153E52">
          <w:rPr>
            <w:rStyle w:val="Hyperlink"/>
            <w:rFonts w:ascii="Roboto" w:eastAsiaTheme="minorHAnsi" w:hAnsi="Roboto" w:cs="Helvetica"/>
            <w:kern w:val="36"/>
            <w:szCs w:val="22"/>
          </w:rPr>
          <w:t>Wage and Hour Division announced</w:t>
        </w:r>
      </w:hyperlink>
      <w:r w:rsidRPr="00153E52">
        <w:rPr>
          <w:rFonts w:ascii="Roboto" w:eastAsiaTheme="minorHAnsi" w:hAnsi="Roboto" w:cs="Helvetica"/>
          <w:color w:val="auto"/>
          <w:kern w:val="36"/>
          <w:szCs w:val="22"/>
        </w:rPr>
        <w:t xml:space="preserve"> it would not enforce or apply the Biden-era 2024 Final Rule regarding independent contractor classification (“2024 Rule”). Specifically, the DOL directed its investigators “not to apply the 2024 Rule’s analysis” in enforcement matters. </w:t>
      </w:r>
    </w:p>
    <w:p w14:paraId="7618CE1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p>
    <w:p w14:paraId="30A649E1" w14:textId="77777777" w:rsidR="001558B8" w:rsidRPr="00153E52" w:rsidRDefault="001558B8" w:rsidP="001558B8">
      <w:pPr>
        <w:pStyle w:val="BodyText"/>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b/>
          <w:bCs/>
          <w:color w:val="auto"/>
          <w:kern w:val="36"/>
          <w:szCs w:val="22"/>
          <w:highlight w:val="lightGray"/>
        </w:rPr>
        <w:t>Employer takeaways:</w:t>
      </w:r>
      <w:r w:rsidRPr="00153E52">
        <w:rPr>
          <w:rFonts w:ascii="Roboto" w:eastAsiaTheme="minorHAnsi" w:hAnsi="Roboto" w:cs="Helvetica"/>
          <w:color w:val="auto"/>
          <w:kern w:val="36"/>
          <w:szCs w:val="22"/>
        </w:rPr>
        <w:t xml:space="preserve"> </w:t>
      </w:r>
    </w:p>
    <w:p w14:paraId="766CFF32"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 xml:space="preserve">The DOL’s announcement will y make it easier for employers to classify workers as independent contractors at the federal level. </w:t>
      </w:r>
    </w:p>
    <w:p w14:paraId="4E8725C9" w14:textId="77777777" w:rsidR="001558B8" w:rsidRPr="00153E52"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lastRenderedPageBreak/>
        <w:t xml:space="preserve">While the 2024 Rule does remain in effect for private litigation and certain state-specific tests still impose higher worker classification standards than the current federal guidelines. For example, certain states’ classification standards </w:t>
      </w:r>
      <w:proofErr w:type="spellStart"/>
      <w:r w:rsidRPr="00153E52">
        <w:rPr>
          <w:rFonts w:ascii="Roboto" w:eastAsiaTheme="minorHAnsi" w:hAnsi="Roboto" w:cs="Helvetica"/>
          <w:color w:val="auto"/>
          <w:kern w:val="36"/>
          <w:szCs w:val="22"/>
        </w:rPr>
        <w:t>far</w:t>
      </w:r>
      <w:proofErr w:type="spellEnd"/>
      <w:r w:rsidRPr="00153E52">
        <w:rPr>
          <w:rFonts w:ascii="Roboto" w:eastAsiaTheme="minorHAnsi" w:hAnsi="Roboto" w:cs="Helvetica"/>
          <w:color w:val="auto"/>
          <w:kern w:val="36"/>
          <w:szCs w:val="22"/>
        </w:rPr>
        <w:t xml:space="preserve"> outpace federal guidelines and are more employee friendly. California, New Jersey, and Massachusetts use the much stricter “ABC test” to determine whether a worker is an independent contractor. </w:t>
      </w:r>
    </w:p>
    <w:p w14:paraId="66F24CF8" w14:textId="6D46362C" w:rsidR="001558B8" w:rsidRDefault="001558B8">
      <w:pPr>
        <w:pStyle w:val="BodyText"/>
        <w:numPr>
          <w:ilvl w:val="0"/>
          <w:numId w:val="171"/>
        </w:numPr>
        <w:spacing w:after="0" w:line="240" w:lineRule="auto"/>
        <w:ind w:right="274"/>
        <w:rPr>
          <w:rFonts w:ascii="Roboto" w:eastAsiaTheme="minorHAnsi" w:hAnsi="Roboto" w:cs="Helvetica"/>
          <w:color w:val="auto"/>
          <w:kern w:val="36"/>
          <w:szCs w:val="22"/>
        </w:rPr>
      </w:pPr>
      <w:r w:rsidRPr="00153E52">
        <w:rPr>
          <w:rFonts w:ascii="Roboto" w:eastAsiaTheme="minorHAnsi" w:hAnsi="Roboto" w:cs="Helvetica"/>
          <w:color w:val="auto"/>
          <w:kern w:val="36"/>
          <w:szCs w:val="22"/>
        </w:rPr>
        <w:t>Regardless of the DOL’s announcement, employers should remain vigilant and ensure they are compliant with applicable classification rules; which greatly vary by jurisdiction.</w:t>
      </w:r>
    </w:p>
    <w:p w14:paraId="41821212" w14:textId="77777777" w:rsidR="001558B8" w:rsidRPr="001558B8" w:rsidRDefault="001558B8" w:rsidP="001558B8">
      <w:pPr>
        <w:pStyle w:val="BodyText"/>
        <w:spacing w:after="0" w:line="240" w:lineRule="auto"/>
        <w:ind w:left="720" w:right="274"/>
        <w:rPr>
          <w:rFonts w:ascii="Roboto" w:eastAsiaTheme="minorHAnsi" w:hAnsi="Roboto" w:cs="Helvetica"/>
          <w:color w:val="auto"/>
          <w:kern w:val="36"/>
          <w:szCs w:val="22"/>
        </w:rPr>
      </w:pPr>
    </w:p>
    <w:p w14:paraId="787FA22D" w14:textId="50D5E742" w:rsidR="001558B8" w:rsidRPr="003F61CC" w:rsidRDefault="001558B8" w:rsidP="001558B8">
      <w:pPr>
        <w:jc w:val="center"/>
        <w:rPr>
          <w:rFonts w:ascii="Roboto" w:hAnsi="Roboto"/>
          <w:b/>
          <w:bCs/>
          <w:color w:val="C00000"/>
          <w:sz w:val="28"/>
          <w:szCs w:val="28"/>
          <w:shd w:val="clear" w:color="auto" w:fill="FFFFFF"/>
          <w:lang w:val="en"/>
        </w:rPr>
      </w:pPr>
      <w:r w:rsidRPr="003F61CC">
        <w:rPr>
          <w:rFonts w:ascii="Roboto" w:hAnsi="Roboto"/>
          <w:b/>
          <w:bCs/>
          <w:sz w:val="28"/>
          <w:szCs w:val="28"/>
          <w:shd w:val="clear" w:color="auto" w:fill="FFFFFF"/>
          <w:lang w:val="en"/>
        </w:rPr>
        <w:t>Court Scraps EEOC Guidance on Pronouns, Restrooms &amp; Dress</w:t>
      </w:r>
    </w:p>
    <w:p w14:paraId="15ADFB40" w14:textId="4D7306BA" w:rsidR="001558B8" w:rsidRPr="001558B8" w:rsidRDefault="001558B8" w:rsidP="001558B8">
      <w:pPr>
        <w:rPr>
          <w:rFonts w:ascii="Roboto" w:hAnsi="Roboto"/>
          <w:shd w:val="clear" w:color="auto" w:fill="FFFFFF"/>
        </w:rPr>
      </w:pPr>
      <w:r w:rsidRPr="003F61CC">
        <w:rPr>
          <w:rFonts w:ascii="Roboto" w:hAnsi="Roboto"/>
          <w:shd w:val="clear" w:color="auto" w:fill="FFFFFF"/>
        </w:rPr>
        <w:t xml:space="preserve">In April 2024, the U.S. Equal Employment Opportunity Commission </w:t>
      </w:r>
      <w:r w:rsidRPr="003F61CC">
        <w:rPr>
          <w:rFonts w:ascii="Roboto" w:hAnsi="Roboto"/>
          <w:color w:val="C00000"/>
          <w:shd w:val="clear" w:color="auto" w:fill="FFFFFF"/>
        </w:rPr>
        <w:t>issued </w:t>
      </w:r>
      <w:hyperlink r:id="rId145" w:tgtFrame="_blank" w:history="1">
        <w:r w:rsidRPr="003F61CC">
          <w:rPr>
            <w:rStyle w:val="Hyperlink"/>
            <w:rFonts w:ascii="Roboto" w:hAnsi="Roboto"/>
            <w:i/>
            <w:iCs/>
            <w:shd w:val="clear" w:color="auto" w:fill="FFFFFF"/>
          </w:rPr>
          <w:t>Enforcement Guidance on Harassment in the Workplace</w:t>
        </w:r>
      </w:hyperlink>
      <w:r w:rsidRPr="003F61CC">
        <w:rPr>
          <w:rFonts w:ascii="Roboto" w:hAnsi="Roboto"/>
          <w:color w:val="C00000"/>
          <w:shd w:val="clear" w:color="auto" w:fill="FFFFFF"/>
        </w:rPr>
        <w:t xml:space="preserve">. </w:t>
      </w:r>
      <w:r w:rsidRPr="003F61CC">
        <w:rPr>
          <w:rFonts w:ascii="Roboto" w:hAnsi="Roboto"/>
          <w:shd w:val="clear" w:color="auto" w:fill="FFFFFF"/>
        </w:rPr>
        <w:t>The Enforcement Guidance addressed, among other things, harassment and discrimination based on gender identity.  It is believed there is no likelihood of the EEOC appealing the recent ruling.</w:t>
      </w:r>
    </w:p>
    <w:p w14:paraId="4E8C795A" w14:textId="77777777" w:rsidR="001558B8" w:rsidRPr="00F56B95" w:rsidRDefault="001558B8" w:rsidP="001558B8">
      <w:pPr>
        <w:pStyle w:val="NormalWeb"/>
        <w:shd w:val="clear" w:color="auto" w:fill="FFFFFF"/>
        <w:spacing w:before="0" w:beforeAutospacing="0" w:after="150" w:afterAutospacing="0"/>
        <w:rPr>
          <w:rFonts w:ascii="Roboto" w:hAnsi="Roboto"/>
          <w:sz w:val="22"/>
          <w:szCs w:val="22"/>
        </w:rPr>
      </w:pPr>
      <w:r w:rsidRPr="00F56B95">
        <w:rPr>
          <w:rFonts w:ascii="Roboto" w:hAnsi="Roboto"/>
          <w:sz w:val="22"/>
          <w:szCs w:val="22"/>
        </w:rPr>
        <w:t>You may be wondering what you, as an employer, should be doing now. The answer, in all likelihood, is “stay the course but relax a bit":</w:t>
      </w:r>
    </w:p>
    <w:p w14:paraId="7E1846E3"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your harassment policy prohibits discrimination or harassment based on sexual orientation or gender identity, keep it in place.</w:t>
      </w:r>
      <w:r w:rsidRPr="00F56B95">
        <w:rPr>
          <w:rFonts w:ascii="Roboto" w:hAnsi="Roboto"/>
        </w:rPr>
        <w:t> It’s still fine (and recommended) to prohibit bias or harassment based on these characteristics. And, depending on your location, you may still be required to do it under state or local law.</w:t>
      </w:r>
    </w:p>
    <w:p w14:paraId="04646077"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t>Despite the fact that the EEOC’s guidance on pronouns has been vacated, </w:t>
      </w:r>
      <w:r w:rsidRPr="00F56B95">
        <w:rPr>
          <w:rStyle w:val="Strong"/>
          <w:rFonts w:ascii="Roboto" w:hAnsi="Roboto"/>
        </w:rPr>
        <w:t>continue being considerate and respectful of the pronoun preferences of transgender and nonbinary employees,</w:t>
      </w:r>
      <w:r w:rsidRPr="00F56B95">
        <w:rPr>
          <w:rFonts w:ascii="Roboto" w:hAnsi="Roboto"/>
        </w:rPr>
        <w:t> and their preferred names. But if you (or your employees) slip up, or if the transgender or nonbinary person has not legally changed their name and you need to use the “dead name"* on tax forms, I-9s, and other legal documents, you won’t need to be overly concerned – at least, not from a federal law violation standpoint. *”Dead-naming” is using a transgender person’s birth name rather than the current, preferred name.</w:t>
      </w:r>
    </w:p>
    <w:p w14:paraId="19D55B39" w14:textId="77777777" w:rsidR="001558B8" w:rsidRPr="00F56B95" w:rsidRDefault="001558B8">
      <w:pPr>
        <w:numPr>
          <w:ilvl w:val="0"/>
          <w:numId w:val="172"/>
        </w:numPr>
        <w:shd w:val="clear" w:color="auto" w:fill="FFFFFF"/>
        <w:spacing w:before="100" w:beforeAutospacing="1" w:after="100" w:afterAutospacing="1" w:line="240" w:lineRule="auto"/>
        <w:rPr>
          <w:rFonts w:ascii="Roboto" w:hAnsi="Roboto"/>
        </w:rPr>
      </w:pPr>
      <w:r w:rsidRPr="00F56B95">
        <w:rPr>
          <w:rStyle w:val="Strong"/>
          <w:rFonts w:ascii="Roboto" w:hAnsi="Roboto"/>
        </w:rPr>
        <w:t>If you have, say, a transgender female employee who dresses like a woman, you can continue to allow that. But if you </w:t>
      </w:r>
      <w:r w:rsidRPr="00F56B95">
        <w:rPr>
          <w:rStyle w:val="Emphasis"/>
          <w:rFonts w:ascii="Roboto" w:hAnsi="Roboto"/>
          <w:b/>
          <w:bCs/>
        </w:rPr>
        <w:t>don’t</w:t>
      </w:r>
      <w:r w:rsidRPr="00F56B95">
        <w:rPr>
          <w:rStyle w:val="Strong"/>
          <w:rFonts w:ascii="Roboto" w:hAnsi="Roboto"/>
        </w:rPr>
        <w:t> want to allow it, confer with your employment counsel first.</w:t>
      </w:r>
      <w:r w:rsidRPr="00F56B95">
        <w:rPr>
          <w:rFonts w:ascii="Roboto" w:hAnsi="Roboto"/>
        </w:rPr>
        <w:t> The companion case to </w:t>
      </w:r>
      <w:r w:rsidRPr="00F56B95">
        <w:rPr>
          <w:rStyle w:val="Emphasis"/>
          <w:rFonts w:ascii="Roboto" w:hAnsi="Roboto"/>
        </w:rPr>
        <w:t>Bostock</w:t>
      </w:r>
      <w:r w:rsidRPr="00F56B95">
        <w:rPr>
          <w:rFonts w:ascii="Roboto" w:hAnsi="Roboto"/>
        </w:rPr>
        <w:t> involved a transgender woman who was hired before her transition to female. In other words, she was a biological male, and at the time of hire and for some time afterward was presenting as a male. During her transition, she began presenting at work as female, and she was fired. If I understand Judge Kacsmaryk correctly, he believes that this plaintiff was fired because she was a biological man dressing (and styling her hair and wearing makeup, etc.) like a woman. If the plaintiff had been a biological woman dressing the same way, then there would have been no problem. Therefore, when the plaintiff was fired, she was discriminated against because of her biological maleness, not because she was transgender. With all due respect to the judge, there seems to be a very, very, very fine line (if any) between discriminating against the plaintiff because she was a biological man dressing like a woman, versus discriminating against the plaintiff for being transgender. So do be careful and check with your employment law counsel before you prohibit a transgender employee from “presenting” based on his or her gender identity, and definitely before you discipline or discharge a transgender employee for this reason.</w:t>
      </w:r>
    </w:p>
    <w:p w14:paraId="291950B5" w14:textId="77777777" w:rsidR="001558B8" w:rsidRPr="00153E52" w:rsidRDefault="001558B8">
      <w:pPr>
        <w:numPr>
          <w:ilvl w:val="0"/>
          <w:numId w:val="172"/>
        </w:numPr>
        <w:shd w:val="clear" w:color="auto" w:fill="FFFFFF"/>
        <w:spacing w:before="100" w:beforeAutospacing="1" w:after="100" w:afterAutospacing="1" w:line="240" w:lineRule="auto"/>
        <w:rPr>
          <w:rFonts w:ascii="Roboto" w:hAnsi="Roboto"/>
        </w:rPr>
      </w:pPr>
      <w:r w:rsidRPr="00F56B95">
        <w:rPr>
          <w:rFonts w:ascii="Roboto" w:hAnsi="Roboto"/>
        </w:rPr>
        <w:t>As I’ve been recommending for some time now, </w:t>
      </w:r>
      <w:r w:rsidRPr="00F56B95">
        <w:rPr>
          <w:rStyle w:val="Strong"/>
          <w:rFonts w:ascii="Roboto" w:hAnsi="Roboto"/>
        </w:rPr>
        <w:t>be sure to consider making accommodations for employees</w:t>
      </w:r>
      <w:r w:rsidRPr="00F56B95">
        <w:rPr>
          <w:rFonts w:ascii="Roboto" w:hAnsi="Roboto"/>
        </w:rPr>
        <w:t xml:space="preserve"> who say that it violates their religious beliefs to address an XY person as a “she” or an XX person as a “he.” And, if you get such a request for accommodation, consult with your attorney before making any </w:t>
      </w:r>
      <w:r w:rsidRPr="00153E52">
        <w:rPr>
          <w:rFonts w:ascii="Roboto" w:hAnsi="Roboto"/>
        </w:rPr>
        <w:t>decisions that may come back to bite you.</w:t>
      </w:r>
    </w:p>
    <w:p w14:paraId="4B39EFAB" w14:textId="77777777" w:rsidR="001558B8" w:rsidRPr="00153E52" w:rsidRDefault="001558B8" w:rsidP="001558B8">
      <w:pPr>
        <w:shd w:val="clear" w:color="auto" w:fill="FFFFFF"/>
        <w:spacing w:before="100" w:beforeAutospacing="1" w:after="100" w:afterAutospacing="1"/>
        <w:ind w:left="360"/>
        <w:rPr>
          <w:rFonts w:ascii="Roboto" w:hAnsi="Roboto"/>
          <w:color w:val="333333"/>
        </w:rPr>
      </w:pPr>
      <w:r w:rsidRPr="00153E52">
        <w:rPr>
          <w:rFonts w:ascii="Roboto" w:hAnsi="Roboto"/>
        </w:rPr>
        <w:t>Extracted from the May 23</w:t>
      </w:r>
      <w:r w:rsidRPr="00153E52">
        <w:rPr>
          <w:rFonts w:ascii="Roboto" w:hAnsi="Roboto"/>
          <w:vertAlign w:val="superscript"/>
        </w:rPr>
        <w:t>rd</w:t>
      </w:r>
      <w:r w:rsidRPr="00153E52">
        <w:rPr>
          <w:rFonts w:ascii="Roboto" w:hAnsi="Roboto"/>
        </w:rPr>
        <w:t xml:space="preserve"> online article released by Constancy, Brooks, Smith &amp; Prophete, LLP which can be access </w:t>
      </w:r>
      <w:hyperlink r:id="rId146" w:history="1">
        <w:r w:rsidRPr="00153E52">
          <w:rPr>
            <w:rStyle w:val="Hyperlink"/>
            <w:rFonts w:ascii="Roboto" w:hAnsi="Roboto"/>
          </w:rPr>
          <w:t>HERE</w:t>
        </w:r>
      </w:hyperlink>
    </w:p>
    <w:p w14:paraId="08AC4AA4" w14:textId="2F93A022" w:rsidR="001558B8" w:rsidRDefault="001558B8" w:rsidP="001558B8">
      <w:pPr>
        <w:pStyle w:val="ListParagraph"/>
        <w:ind w:left="270"/>
        <w:jc w:val="center"/>
        <w:rPr>
          <w:rFonts w:ascii="Roboto" w:hAnsi="Roboto"/>
          <w:b/>
          <w:bCs/>
          <w:color w:val="C00000"/>
          <w:sz w:val="28"/>
          <w:szCs w:val="28"/>
          <w:shd w:val="clear" w:color="auto" w:fill="FFFFFF"/>
          <w:lang w:val="en"/>
        </w:rPr>
      </w:pPr>
      <w:r w:rsidRPr="00D9426C">
        <w:rPr>
          <w:rFonts w:ascii="Roboto" w:hAnsi="Roboto"/>
          <w:b/>
          <w:bCs/>
          <w:color w:val="C00000"/>
          <w:sz w:val="28"/>
          <w:szCs w:val="28"/>
          <w:shd w:val="clear" w:color="auto" w:fill="FFFFFF"/>
          <w:lang w:val="en"/>
        </w:rPr>
        <w:t>State Court Ruling</w:t>
      </w:r>
      <w:r>
        <w:rPr>
          <w:rFonts w:ascii="Roboto" w:hAnsi="Roboto"/>
          <w:b/>
          <w:bCs/>
          <w:color w:val="C00000"/>
          <w:sz w:val="28"/>
          <w:szCs w:val="28"/>
          <w:shd w:val="clear" w:color="auto" w:fill="FFFFFF"/>
          <w:lang w:val="en"/>
        </w:rPr>
        <w:t xml:space="preserve"> with Multistate Employer Considerations –</w:t>
      </w:r>
    </w:p>
    <w:p w14:paraId="54B82F0C" w14:textId="77777777" w:rsidR="001558B8" w:rsidRPr="00153E52" w:rsidRDefault="001558B8" w:rsidP="001558B8">
      <w:pPr>
        <w:pStyle w:val="ListParagraph"/>
        <w:ind w:left="270"/>
        <w:jc w:val="center"/>
        <w:rPr>
          <w:rFonts w:ascii="Roboto" w:hAnsi="Roboto"/>
          <w:b/>
          <w:bCs/>
          <w:sz w:val="28"/>
          <w:szCs w:val="28"/>
          <w:shd w:val="clear" w:color="auto" w:fill="FFFFFF"/>
          <w:lang w:val="en"/>
        </w:rPr>
      </w:pPr>
      <w:r w:rsidRPr="00D9426C">
        <w:rPr>
          <w:rFonts w:ascii="Roboto" w:hAnsi="Roboto"/>
          <w:b/>
          <w:bCs/>
          <w:color w:val="C00000"/>
          <w:sz w:val="28"/>
          <w:szCs w:val="28"/>
          <w:shd w:val="clear" w:color="auto" w:fill="FFFFFF"/>
          <w:lang w:val="en"/>
        </w:rPr>
        <w:t xml:space="preserve"> </w:t>
      </w:r>
      <w:r w:rsidRPr="00D9426C">
        <w:rPr>
          <w:rFonts w:ascii="Roboto" w:hAnsi="Roboto"/>
          <w:b/>
          <w:bCs/>
          <w:sz w:val="28"/>
          <w:szCs w:val="28"/>
          <w:shd w:val="clear" w:color="auto" w:fill="FFFFFF"/>
          <w:lang w:val="en"/>
        </w:rPr>
        <w:t>Remote Employee Sues Massachusetts Employer for Violating MA Employment Laws</w:t>
      </w:r>
    </w:p>
    <w:p w14:paraId="38F1C56A" w14:textId="77777777" w:rsidR="001558B8" w:rsidRPr="00153E52" w:rsidRDefault="001558B8" w:rsidP="001558B8">
      <w:pPr>
        <w:pStyle w:val="ListParagraph"/>
        <w:ind w:left="270"/>
        <w:rPr>
          <w:rFonts w:ascii="Roboto" w:hAnsi="Roboto"/>
        </w:rPr>
      </w:pPr>
      <w:r w:rsidRPr="00153E52">
        <w:rPr>
          <w:rFonts w:ascii="Roboto" w:hAnsi="Roboto"/>
        </w:rPr>
        <w:lastRenderedPageBreak/>
        <w:t>In today’s workplace, it is not uncommon for employees to partially or fully work remotely from a different state. For example, employees working for a business located in the Commonwealth might live and work-from-home in a neighboring state. This begs the question — can employees working from home in Connecticut, Rhode Island, or some other state take advantage of employee-friendly laws in Massachusetts, such as the Massachusetts Wage Act, which awards successful plaintiffs with mandatory triple damages. This issue was recently examined by a Massachusetts Superior Court in a case involving an employee living outside Massachusetts who was working remotely for a Massachusetts-based employer. </w:t>
      </w:r>
    </w:p>
    <w:p w14:paraId="2E2F361F" w14:textId="77777777" w:rsidR="001558B8" w:rsidRPr="00153E52" w:rsidRDefault="001558B8" w:rsidP="001558B8">
      <w:pPr>
        <w:pStyle w:val="ListParagraph"/>
        <w:ind w:left="270"/>
        <w:rPr>
          <w:rFonts w:ascii="Roboto" w:hAnsi="Roboto"/>
          <w:sz w:val="16"/>
          <w:szCs w:val="16"/>
        </w:rPr>
      </w:pPr>
    </w:p>
    <w:p w14:paraId="643C0918" w14:textId="77777777" w:rsidR="001558B8" w:rsidRPr="00153E52" w:rsidRDefault="001558B8" w:rsidP="001558B8">
      <w:pPr>
        <w:pStyle w:val="ListParagraph"/>
        <w:ind w:left="270"/>
        <w:rPr>
          <w:rFonts w:ascii="Roboto" w:hAnsi="Roboto"/>
          <w:b/>
          <w:bCs/>
        </w:rPr>
      </w:pPr>
      <w:r w:rsidRPr="00153E52">
        <w:rPr>
          <w:rFonts w:ascii="Roboto" w:hAnsi="Roboto"/>
          <w:b/>
          <w:bCs/>
        </w:rPr>
        <w:t>The Background</w:t>
      </w:r>
    </w:p>
    <w:p w14:paraId="6E35C2A5" w14:textId="77777777" w:rsidR="001558B8" w:rsidRPr="00153E52" w:rsidRDefault="001558B8" w:rsidP="001558B8">
      <w:pPr>
        <w:pStyle w:val="ListParagraph"/>
        <w:ind w:left="270"/>
        <w:rPr>
          <w:rFonts w:ascii="Roboto" w:hAnsi="Roboto"/>
        </w:rPr>
      </w:pPr>
      <w:r w:rsidRPr="00153E52">
        <w:rPr>
          <w:rFonts w:ascii="Roboto" w:hAnsi="Roboto"/>
        </w:rPr>
        <w:t>The plaintiff in this case lived and worked for the defendant/employer from her home in Rhode Island. Toward the end of her employment, there was a dispute over unpaid commissions allegedly due to the plaintiff. When her employment ended, the plaintiff sued her former employer alleging that she was not paid commissions that were due to her under the Massachusetts Wage Act. The plaintiff also claimed she was retaliated against in violation of the Wage Act for complaining about not receiving those commissions.</w:t>
      </w:r>
    </w:p>
    <w:p w14:paraId="1F79277C" w14:textId="77777777" w:rsidR="001558B8" w:rsidRPr="00153E52" w:rsidRDefault="001558B8" w:rsidP="001558B8">
      <w:pPr>
        <w:pStyle w:val="ListParagraph"/>
        <w:ind w:left="270"/>
        <w:rPr>
          <w:rFonts w:ascii="Roboto" w:hAnsi="Roboto"/>
          <w:sz w:val="16"/>
          <w:szCs w:val="16"/>
        </w:rPr>
      </w:pPr>
    </w:p>
    <w:p w14:paraId="05EC771F" w14:textId="77777777" w:rsidR="001558B8" w:rsidRPr="00153E52" w:rsidRDefault="001558B8" w:rsidP="001558B8">
      <w:pPr>
        <w:pStyle w:val="ListParagraph"/>
        <w:ind w:left="270"/>
        <w:rPr>
          <w:rFonts w:ascii="Roboto" w:hAnsi="Roboto"/>
        </w:rPr>
      </w:pPr>
      <w:r w:rsidRPr="00153E52">
        <w:rPr>
          <w:rFonts w:ascii="Roboto" w:hAnsi="Roboto"/>
          <w:b/>
          <w:bCs/>
        </w:rPr>
        <w:t>The Decision</w:t>
      </w:r>
    </w:p>
    <w:p w14:paraId="5BA2A724" w14:textId="77777777" w:rsidR="001558B8" w:rsidRPr="00153E52" w:rsidRDefault="001558B8" w:rsidP="001558B8">
      <w:pPr>
        <w:pStyle w:val="ListParagraph"/>
        <w:ind w:left="270"/>
        <w:rPr>
          <w:rFonts w:ascii="Roboto" w:hAnsi="Roboto"/>
        </w:rPr>
      </w:pPr>
      <w:r w:rsidRPr="00153E52">
        <w:rPr>
          <w:rFonts w:ascii="Roboto" w:hAnsi="Roboto"/>
        </w:rPr>
        <w:t>The defendant/employer sought to dismiss the Wage Act claims arguing that the Massachusetts Wage Act did not apply to this dispute, and instead Rhode Island law should control. In support of this argument, the defendant/employer pointed to the fact that the plaintiff worked in Rhode Island, used a Rhode Island phone number for work, received her wages via direct deposit to her bank account in Rhode Island, received her final pay stub at her Rhode Island address, paid Rhode Island taxes, and even claimed Rhode Island unemployment benefits after termination.</w:t>
      </w:r>
    </w:p>
    <w:p w14:paraId="09F309D7" w14:textId="77777777" w:rsidR="001558B8" w:rsidRPr="00153E52" w:rsidRDefault="001558B8" w:rsidP="001558B8">
      <w:pPr>
        <w:pStyle w:val="ListParagraph"/>
        <w:ind w:left="270"/>
        <w:rPr>
          <w:rFonts w:ascii="Roboto" w:hAnsi="Roboto"/>
        </w:rPr>
      </w:pPr>
      <w:r w:rsidRPr="00153E52">
        <w:rPr>
          <w:rFonts w:ascii="Roboto" w:hAnsi="Roboto"/>
        </w:rPr>
        <w:t>Despite this, the court ruled that Massachusetts law should apply. The court pointed out that the plaintiff’s sales territory — at least at the of end her employment — covered solely Massachusetts. As a result, she was traveling to her employer’s office in Massachusetts weekly or bi-weekly. In addition, and what may have been one of the more important facts in the eyes of the court, the plaintiff signed an employment agreement with the defendant/employer at the beginning of her employment that contained a provision stating Massachusetts law applied to the agreement. Although that employment agreement did not cover the payment of commissions (instead, it addressed non-competition and confidentiality obligations), by including a Massachusetts choice-of-law provision in the non-compete/confidentiality agreement, the defendant/employer apparently contemplated that Massachusetts law would apply to other aspects of the employment relationship.</w:t>
      </w:r>
    </w:p>
    <w:p w14:paraId="4BCD36F3" w14:textId="77777777" w:rsidR="001558B8" w:rsidRPr="00153E52" w:rsidRDefault="001558B8" w:rsidP="001558B8">
      <w:pPr>
        <w:pStyle w:val="ListParagraph"/>
        <w:ind w:left="270"/>
        <w:rPr>
          <w:rFonts w:ascii="Roboto" w:hAnsi="Roboto"/>
          <w:b/>
          <w:bCs/>
          <w:sz w:val="16"/>
          <w:szCs w:val="16"/>
        </w:rPr>
      </w:pPr>
    </w:p>
    <w:p w14:paraId="1AC1EAD0" w14:textId="77777777" w:rsidR="001558B8" w:rsidRPr="00153E52" w:rsidRDefault="001558B8" w:rsidP="001558B8">
      <w:pPr>
        <w:pStyle w:val="ListParagraph"/>
        <w:ind w:left="270"/>
        <w:rPr>
          <w:rFonts w:ascii="Roboto" w:hAnsi="Roboto"/>
        </w:rPr>
      </w:pPr>
      <w:r w:rsidRPr="00153E52">
        <w:rPr>
          <w:rFonts w:ascii="Roboto" w:hAnsi="Roboto"/>
          <w:b/>
          <w:bCs/>
        </w:rPr>
        <w:t>Employer Takeaways</w:t>
      </w:r>
    </w:p>
    <w:p w14:paraId="1C59DB92" w14:textId="77777777" w:rsidR="001558B8" w:rsidRPr="00153E52" w:rsidRDefault="001558B8" w:rsidP="001558B8">
      <w:pPr>
        <w:pStyle w:val="ListParagraph"/>
        <w:ind w:left="270"/>
        <w:rPr>
          <w:rFonts w:ascii="Roboto" w:hAnsi="Roboto"/>
        </w:rPr>
      </w:pPr>
      <w:r w:rsidRPr="00153E52">
        <w:rPr>
          <w:rFonts w:ascii="Roboto" w:hAnsi="Roboto"/>
        </w:rPr>
        <w:t xml:space="preserve">As readers are aware, the Massachusetts Wage Act and the Massachusetts Paid Family and Medical Leave (“PFML”) law are two of the most </w:t>
      </w:r>
      <w:r w:rsidRPr="00153E52">
        <w:rPr>
          <w:rFonts w:ascii="Roboto" w:hAnsi="Roboto"/>
          <w:u w:val="single"/>
        </w:rPr>
        <w:t>employee-friendly laws</w:t>
      </w:r>
      <w:r w:rsidRPr="00153E52">
        <w:rPr>
          <w:rFonts w:ascii="Roboto" w:hAnsi="Roboto"/>
        </w:rPr>
        <w:t xml:space="preserve"> in the entire country. Because of this, to the extent possible, </w:t>
      </w:r>
      <w:r w:rsidRPr="00153E52">
        <w:rPr>
          <w:rFonts w:ascii="Roboto" w:hAnsi="Roboto"/>
          <w:u w:val="single"/>
        </w:rPr>
        <w:t>employers should steer clear of litigation related to these laws</w:t>
      </w:r>
      <w:r w:rsidRPr="00153E52">
        <w:rPr>
          <w:rFonts w:ascii="Roboto" w:hAnsi="Roboto"/>
        </w:rPr>
        <w:t xml:space="preserve">. Obviously, this is hard to do when employees with purported Wage Act or PFML claims are working in the state of Massachusetts. However, this becomes easier with employees working remotely outside the Commonwealth. To help ensure that the employee-friendly laws of Massachusetts do not extend to employment relationships outside the Commonwealth, </w:t>
      </w:r>
      <w:r w:rsidRPr="00153E52">
        <w:rPr>
          <w:rFonts w:ascii="Roboto" w:hAnsi="Roboto"/>
          <w:b/>
          <w:bCs/>
          <w:u w:val="single"/>
        </w:rPr>
        <w:t>employers should make it clear in offer letters and other employment-related documents and agreements that the law of the employee’s home state applies to the employment relationship.</w:t>
      </w:r>
      <w:r w:rsidRPr="00153E52">
        <w:rPr>
          <w:rFonts w:ascii="Roboto" w:hAnsi="Roboto"/>
        </w:rPr>
        <w:t xml:space="preserve"> The employer should also provide remote employees living in another state with </w:t>
      </w:r>
      <w:r w:rsidRPr="00153E52">
        <w:rPr>
          <w:rFonts w:ascii="Roboto" w:hAnsi="Roboto"/>
          <w:u w:val="single"/>
        </w:rPr>
        <w:t>handbook supplements that explain the employment laws of their home state</w:t>
      </w:r>
      <w:r w:rsidRPr="00153E52">
        <w:rPr>
          <w:rFonts w:ascii="Roboto" w:hAnsi="Roboto"/>
        </w:rPr>
        <w:t xml:space="preserve">. Finally, employers should have all </w:t>
      </w:r>
      <w:r w:rsidRPr="00153E52">
        <w:rPr>
          <w:rFonts w:ascii="Roboto" w:hAnsi="Roboto"/>
          <w:u w:val="single"/>
        </w:rPr>
        <w:t>employment-related agreements reviewed by employment counsel to ensure the most appropriate choice-of-law provisions are in place</w:t>
      </w:r>
      <w:r w:rsidRPr="00153E52">
        <w:rPr>
          <w:rFonts w:ascii="Roboto" w:hAnsi="Roboto"/>
        </w:rPr>
        <w:t>.</w:t>
      </w:r>
    </w:p>
    <w:p w14:paraId="3E4937BF" w14:textId="77777777" w:rsidR="001558B8" w:rsidRPr="00153E52" w:rsidRDefault="001558B8" w:rsidP="001558B8">
      <w:pPr>
        <w:pStyle w:val="ListParagraph"/>
        <w:ind w:left="270"/>
        <w:rPr>
          <w:rFonts w:ascii="Roboto" w:hAnsi="Roboto"/>
          <w:sz w:val="16"/>
          <w:szCs w:val="16"/>
        </w:rPr>
      </w:pPr>
    </w:p>
    <w:p w14:paraId="4648A657" w14:textId="0BE01BB5" w:rsidR="001558B8" w:rsidRPr="001558B8" w:rsidRDefault="001558B8" w:rsidP="001558B8">
      <w:pPr>
        <w:pStyle w:val="ListParagraph"/>
        <w:ind w:left="270"/>
        <w:rPr>
          <w:rFonts w:ascii="Roboto" w:hAnsi="Roboto"/>
        </w:rPr>
      </w:pPr>
      <w:r w:rsidRPr="00153E52">
        <w:rPr>
          <w:rFonts w:ascii="Roboto" w:hAnsi="Roboto"/>
        </w:rPr>
        <w:t xml:space="preserve">-May 20, 2025, blog article by John S. Gannon - Skoler Abbott P.C. can be access </w:t>
      </w:r>
      <w:hyperlink r:id="rId147" w:history="1">
        <w:r w:rsidRPr="00153E52">
          <w:rPr>
            <w:rStyle w:val="Hyperlink"/>
            <w:rFonts w:ascii="Roboto" w:hAnsi="Roboto"/>
          </w:rPr>
          <w:t>HERE</w:t>
        </w:r>
      </w:hyperlink>
    </w:p>
    <w:p w14:paraId="0A605831" w14:textId="7F37DEA0" w:rsidR="007D0B93" w:rsidRDefault="007D0B93" w:rsidP="007D0B93">
      <w:pPr>
        <w:pStyle w:val="Heading1"/>
        <w:shd w:val="clear" w:color="auto" w:fill="FFFFFF"/>
        <w:tabs>
          <w:tab w:val="left" w:pos="1379"/>
        </w:tabs>
        <w:spacing w:before="0" w:beforeAutospacing="0" w:after="0" w:afterAutospacing="0" w:line="264" w:lineRule="atLeast"/>
        <w:rPr>
          <w:rFonts w:ascii="Roboto" w:eastAsiaTheme="minorHAnsi" w:hAnsi="Roboto" w:cstheme="minorBidi"/>
          <w:kern w:val="0"/>
          <w:sz w:val="28"/>
          <w:szCs w:val="28"/>
        </w:rPr>
      </w:pPr>
      <w:r>
        <w:rPr>
          <w:rFonts w:ascii="Roboto" w:eastAsiaTheme="minorHAnsi" w:hAnsi="Roboto" w:cstheme="minorBidi"/>
          <w:kern w:val="0"/>
          <w:sz w:val="28"/>
          <w:szCs w:val="28"/>
        </w:rPr>
        <w:tab/>
      </w:r>
    </w:p>
    <w:p w14:paraId="3E9C47B3" w14:textId="77777777" w:rsidR="00636C21" w:rsidRPr="007D0B93" w:rsidRDefault="00636C21" w:rsidP="007D0B93">
      <w:pPr>
        <w:pStyle w:val="Heading1"/>
        <w:shd w:val="clear" w:color="auto" w:fill="FFFFFF"/>
        <w:tabs>
          <w:tab w:val="left" w:pos="1379"/>
        </w:tabs>
        <w:spacing w:before="0" w:beforeAutospacing="0" w:after="0" w:afterAutospacing="0" w:line="264" w:lineRule="atLeast"/>
        <w:rPr>
          <w:rFonts w:ascii="Roboto" w:eastAsiaTheme="minorHAnsi" w:hAnsi="Roboto" w:cstheme="minorBidi"/>
          <w:kern w:val="0"/>
          <w:sz w:val="16"/>
          <w:szCs w:val="16"/>
        </w:rPr>
      </w:pPr>
    </w:p>
    <w:p w14:paraId="57726AFA" w14:textId="19B9DD02" w:rsidR="007D0B93" w:rsidRP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D0B93">
        <w:rPr>
          <w:rFonts w:ascii="Roboto" w:eastAsiaTheme="minorHAnsi" w:hAnsi="Roboto" w:cstheme="minorBidi"/>
          <w:kern w:val="0"/>
          <w:sz w:val="28"/>
          <w:szCs w:val="28"/>
        </w:rPr>
        <w:lastRenderedPageBreak/>
        <w:t>ADA Accommodations, Even If Employees Can Perform Essential Functions</w:t>
      </w:r>
    </w:p>
    <w:p w14:paraId="5B7ED9ED"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b w:val="0"/>
          <w:bCs w:val="0"/>
          <w:kern w:val="0"/>
          <w:sz w:val="22"/>
          <w:szCs w:val="22"/>
        </w:rPr>
        <w:t>On March 25, 2025, the Second Circuit Court of Appeals ruled in </w:t>
      </w:r>
      <w:hyperlink r:id="rId148" w:anchor="xml=https://ww3.ca2.uscourts.gov/decisions/isysquery/059b42af-2a54-48a5-96ae-4881228286fc/5/hilite/" w:history="1">
        <w:r w:rsidRPr="00EC63BA">
          <w:rPr>
            <w:rStyle w:val="Hyperlink"/>
            <w:rFonts w:ascii="Roboto" w:eastAsiaTheme="minorHAnsi" w:hAnsi="Roboto" w:cstheme="minorBidi"/>
            <w:b w:val="0"/>
            <w:bCs w:val="0"/>
            <w:i/>
            <w:iCs/>
            <w:kern w:val="0"/>
            <w:sz w:val="22"/>
            <w:szCs w:val="22"/>
          </w:rPr>
          <w:t>Tudor v. Whitehall Central School District</w:t>
        </w:r>
      </w:hyperlink>
      <w:r w:rsidRPr="00EC63BA">
        <w:rPr>
          <w:rFonts w:ascii="Roboto" w:eastAsiaTheme="minorHAnsi" w:hAnsi="Roboto" w:cstheme="minorBidi"/>
          <w:b w:val="0"/>
          <w:bCs w:val="0"/>
          <w:kern w:val="0"/>
          <w:sz w:val="22"/>
          <w:szCs w:val="22"/>
        </w:rPr>
        <w:t xml:space="preserve">, that an employee with a disability may qualify for a reasonable accommodation under the Americans with Disabilities Act (the “ADA”), </w:t>
      </w:r>
      <w:r w:rsidRPr="00EC63BA">
        <w:rPr>
          <w:rFonts w:ascii="Roboto" w:eastAsiaTheme="minorHAnsi" w:hAnsi="Roboto" w:cstheme="minorBidi"/>
          <w:b w:val="0"/>
          <w:bCs w:val="0"/>
          <w:kern w:val="0"/>
          <w:sz w:val="22"/>
          <w:szCs w:val="22"/>
          <w:u w:val="single"/>
        </w:rPr>
        <w:t>even if they can perform the essential functions of their job without accommodation</w:t>
      </w:r>
      <w:r w:rsidRPr="00EC63BA">
        <w:rPr>
          <w:rFonts w:ascii="Roboto" w:eastAsiaTheme="minorHAnsi" w:hAnsi="Roboto" w:cstheme="minorBidi"/>
          <w:b w:val="0"/>
          <w:bCs w:val="0"/>
          <w:kern w:val="0"/>
          <w:sz w:val="22"/>
          <w:szCs w:val="22"/>
        </w:rPr>
        <w:t>.</w:t>
      </w:r>
    </w:p>
    <w:p w14:paraId="2C7B4286"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7A998D86" w14:textId="6E6906A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r w:rsidRPr="00EC63BA">
        <w:rPr>
          <w:rFonts w:ascii="Roboto" w:eastAsiaTheme="minorHAnsi" w:hAnsi="Roboto" w:cstheme="minorBidi"/>
          <w:kern w:val="0"/>
          <w:sz w:val="22"/>
          <w:szCs w:val="22"/>
          <w:highlight w:val="lightGray"/>
        </w:rPr>
        <w:t>Employer Takeaway</w:t>
      </w:r>
      <w:r w:rsidRPr="00EC63BA">
        <w:rPr>
          <w:rFonts w:ascii="Roboto" w:eastAsiaTheme="minorHAnsi" w:hAnsi="Roboto" w:cstheme="minorBidi"/>
          <w:b w:val="0"/>
          <w:bCs w:val="0"/>
          <w:kern w:val="0"/>
          <w:sz w:val="22"/>
          <w:szCs w:val="22"/>
          <w:highlight w:val="lightGray"/>
        </w:rPr>
        <w:t>:</w:t>
      </w:r>
      <w:r>
        <w:rPr>
          <w:rFonts w:ascii="Roboto" w:eastAsiaTheme="minorHAnsi" w:hAnsi="Roboto" w:cstheme="minorBidi"/>
          <w:b w:val="0"/>
          <w:bCs w:val="0"/>
          <w:kern w:val="0"/>
          <w:sz w:val="22"/>
          <w:szCs w:val="22"/>
        </w:rPr>
        <w:t xml:space="preserve"> </w:t>
      </w:r>
      <w:r w:rsidRPr="00EC63BA">
        <w:rPr>
          <w:rFonts w:ascii="Roboto" w:eastAsiaTheme="minorHAnsi" w:hAnsi="Roboto" w:cstheme="minorBidi"/>
          <w:b w:val="0"/>
          <w:bCs w:val="0"/>
          <w:kern w:val="0"/>
          <w:sz w:val="22"/>
          <w:szCs w:val="22"/>
        </w:rPr>
        <w:t xml:space="preserve">Employers subject to the ADA in </w:t>
      </w:r>
      <w:r w:rsidRPr="00EC63BA">
        <w:rPr>
          <w:rFonts w:ascii="Roboto" w:eastAsiaTheme="minorHAnsi" w:hAnsi="Roboto" w:cstheme="minorBidi"/>
          <w:b w:val="0"/>
          <w:bCs w:val="0"/>
          <w:kern w:val="0"/>
          <w:sz w:val="22"/>
          <w:szCs w:val="22"/>
          <w:u w:val="single"/>
        </w:rPr>
        <w:t>New York, Connecticut, and Vermont</w:t>
      </w:r>
      <w:r w:rsidRPr="00EC63BA">
        <w:rPr>
          <w:rFonts w:ascii="Roboto" w:eastAsiaTheme="minorHAnsi" w:hAnsi="Roboto" w:cstheme="minorBidi"/>
          <w:b w:val="0"/>
          <w:bCs w:val="0"/>
          <w:kern w:val="0"/>
          <w:sz w:val="22"/>
          <w:szCs w:val="22"/>
        </w:rPr>
        <w:t xml:space="preserve"> specifically</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d</w:t>
      </w:r>
      <w:r>
        <w:rPr>
          <w:rFonts w:ascii="Roboto" w:eastAsiaTheme="minorHAnsi" w:hAnsi="Roboto" w:cstheme="minorBidi"/>
          <w:b w:val="0"/>
          <w:bCs w:val="0"/>
          <w:kern w:val="0"/>
          <w:sz w:val="22"/>
          <w:szCs w:val="22"/>
        </w:rPr>
        <w:t>u</w:t>
      </w:r>
      <w:r w:rsidRPr="00EC63BA">
        <w:rPr>
          <w:rFonts w:ascii="Roboto" w:eastAsiaTheme="minorHAnsi" w:hAnsi="Roboto" w:cstheme="minorBidi"/>
          <w:b w:val="0"/>
          <w:bCs w:val="0"/>
          <w:kern w:val="0"/>
          <w:sz w:val="22"/>
          <w:szCs w:val="22"/>
        </w:rPr>
        <w:t>e to the Second Circuit’s recent ruling</w:t>
      </w:r>
      <w:r>
        <w:rPr>
          <w:rFonts w:ascii="Roboto" w:eastAsiaTheme="minorHAnsi" w:hAnsi="Roboto" w:cstheme="minorBidi"/>
          <w:b w:val="0"/>
          <w:bCs w:val="0"/>
          <w:kern w:val="0"/>
          <w:sz w:val="22"/>
          <w:szCs w:val="22"/>
        </w:rPr>
        <w:t>,</w:t>
      </w:r>
      <w:r w:rsidRPr="00EC63BA">
        <w:rPr>
          <w:rFonts w:ascii="Roboto" w:eastAsiaTheme="minorHAnsi" w:hAnsi="Roboto" w:cstheme="minorBidi"/>
          <w:b w:val="0"/>
          <w:bCs w:val="0"/>
          <w:kern w:val="0"/>
          <w:sz w:val="22"/>
          <w:szCs w:val="22"/>
        </w:rPr>
        <w:t xml:space="preserve"> should </w:t>
      </w:r>
      <w:r>
        <w:rPr>
          <w:rFonts w:ascii="Roboto" w:eastAsiaTheme="minorHAnsi" w:hAnsi="Roboto" w:cstheme="minorBidi"/>
          <w:b w:val="0"/>
          <w:bCs w:val="0"/>
          <w:kern w:val="0"/>
          <w:sz w:val="22"/>
          <w:szCs w:val="22"/>
        </w:rPr>
        <w:t>aware that</w:t>
      </w:r>
      <w:r w:rsidRPr="00EC63BA">
        <w:rPr>
          <w:rFonts w:ascii="Roboto" w:eastAsiaTheme="minorHAnsi" w:hAnsi="Roboto" w:cstheme="minorBidi"/>
          <w:b w:val="0"/>
          <w:bCs w:val="0"/>
          <w:kern w:val="0"/>
          <w:sz w:val="22"/>
          <w:szCs w:val="22"/>
        </w:rPr>
        <w:t xml:space="preserve"> regardless of whether their employees with disabilities can perform the essential functions of the job without accommodation, they are nevertheless required to provide qualified employees with </w:t>
      </w:r>
      <w:r w:rsidRPr="00EC63BA">
        <w:rPr>
          <w:rFonts w:ascii="Roboto" w:eastAsiaTheme="minorHAnsi" w:hAnsi="Roboto" w:cstheme="minorBidi"/>
          <w:b w:val="0"/>
          <w:bCs w:val="0"/>
          <w:i/>
          <w:iCs/>
          <w:kern w:val="0"/>
          <w:sz w:val="22"/>
          <w:szCs w:val="22"/>
        </w:rPr>
        <w:t>reasonable</w:t>
      </w:r>
      <w:r w:rsidRPr="00EC63BA">
        <w:rPr>
          <w:rFonts w:ascii="Roboto" w:eastAsiaTheme="minorHAnsi" w:hAnsi="Roboto" w:cstheme="minorBidi"/>
          <w:b w:val="0"/>
          <w:bCs w:val="0"/>
          <w:kern w:val="0"/>
          <w:sz w:val="22"/>
          <w:szCs w:val="22"/>
        </w:rPr>
        <w:t> accommodation, unless doing so would impose an undue hardship.</w:t>
      </w:r>
    </w:p>
    <w:p w14:paraId="64DBDE37" w14:textId="77777777" w:rsidR="007D0B93" w:rsidRDefault="007D0B93" w:rsidP="007D0B93">
      <w:pPr>
        <w:pStyle w:val="Heading1"/>
        <w:shd w:val="clear" w:color="auto" w:fill="FFFFFF"/>
        <w:spacing w:before="0" w:beforeAutospacing="0" w:after="0" w:afterAutospacing="0" w:line="264" w:lineRule="atLeast"/>
        <w:jc w:val="both"/>
        <w:rPr>
          <w:rFonts w:ascii="Roboto" w:eastAsiaTheme="minorHAnsi" w:hAnsi="Roboto" w:cstheme="minorBidi"/>
          <w:b w:val="0"/>
          <w:bCs w:val="0"/>
          <w:kern w:val="0"/>
          <w:sz w:val="22"/>
          <w:szCs w:val="22"/>
        </w:rPr>
      </w:pPr>
    </w:p>
    <w:p w14:paraId="2972E8DC" w14:textId="19A8100D" w:rsidR="007D0B93" w:rsidRDefault="007D0B93" w:rsidP="007D0B93">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bookmarkStart w:id="20" w:name="_Hlk197515784"/>
      <w:r w:rsidRPr="007D0B93">
        <w:rPr>
          <w:rFonts w:ascii="Roboto" w:eastAsiaTheme="minorHAnsi" w:hAnsi="Roboto" w:cstheme="minorBidi"/>
          <w:kern w:val="0"/>
          <w:sz w:val="28"/>
          <w:szCs w:val="28"/>
        </w:rPr>
        <w:t xml:space="preserve">President Trump Issues Executive Order Aimed at Eliminating Disparate Impact Liability </w:t>
      </w:r>
    </w:p>
    <w:bookmarkEnd w:id="20"/>
    <w:p w14:paraId="385C059B"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On April 23, 2025, the White House </w:t>
      </w:r>
      <w:hyperlink r:id="rId149" w:tgtFrame="_blank" w:history="1">
        <w:r w:rsidRPr="00E25CAA">
          <w:rPr>
            <w:rStyle w:val="Hyperlink"/>
            <w:rFonts w:ascii="Roboto" w:eastAsiaTheme="minorHAnsi" w:hAnsi="Roboto" w:cstheme="minorBidi"/>
            <w:b w:val="0"/>
            <w:bCs w:val="0"/>
            <w:kern w:val="0"/>
            <w:sz w:val="22"/>
            <w:szCs w:val="22"/>
          </w:rPr>
          <w:t>issued an Executive Order</w:t>
        </w:r>
      </w:hyperlink>
      <w:r w:rsidRPr="00E25CAA">
        <w:rPr>
          <w:rFonts w:ascii="Roboto" w:eastAsiaTheme="minorHAnsi" w:hAnsi="Roboto" w:cstheme="minorBidi"/>
          <w:b w:val="0"/>
          <w:bCs w:val="0"/>
          <w:kern w:val="0"/>
          <w:sz w:val="22"/>
          <w:szCs w:val="22"/>
        </w:rPr>
        <w:t> (“EO”) entitled “Restoring Equality of Opportunity and Meritocracy,” which aims to “eliminate the use of disparate-impact liability in all contexts to the maximum degree possible.”</w:t>
      </w:r>
    </w:p>
    <w:p w14:paraId="3D4FE24D"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b w:val="0"/>
          <w:bCs w:val="0"/>
          <w:kern w:val="0"/>
          <w:sz w:val="22"/>
          <w:szCs w:val="22"/>
        </w:rPr>
        <w:t>First recognized under Title VII of the Civil Rights Act of 1964 (“Title VII”) by the U.S. Supreme Court in </w:t>
      </w:r>
      <w:hyperlink r:id="rId150" w:tgtFrame="_blank" w:history="1">
        <w:r w:rsidRPr="00E25CAA">
          <w:rPr>
            <w:rStyle w:val="Hyperlink"/>
            <w:rFonts w:ascii="Roboto" w:eastAsiaTheme="minorHAnsi" w:hAnsi="Roboto" w:cstheme="minorBidi"/>
            <w:b w:val="0"/>
            <w:bCs w:val="0"/>
            <w:i/>
            <w:iCs/>
            <w:kern w:val="0"/>
            <w:sz w:val="22"/>
            <w:szCs w:val="22"/>
          </w:rPr>
          <w:t>Griggs v. Duke Power Co.</w:t>
        </w:r>
      </w:hyperlink>
      <w:r w:rsidRPr="00E25CAA">
        <w:rPr>
          <w:rFonts w:ascii="Roboto" w:eastAsiaTheme="minorHAnsi" w:hAnsi="Roboto" w:cstheme="minorBidi"/>
          <w:b w:val="0"/>
          <w:bCs w:val="0"/>
          <w:kern w:val="0"/>
          <w:sz w:val="22"/>
          <w:szCs w:val="22"/>
        </w:rPr>
        <w:t> (1971), disparate impact liability provides that a policy or practice that is facially neutral and applied without discriminatory intent may nevertheless give rise to a claim of discrimination if it has an adverse effect on a protected class, such as a particular race or gender</w:t>
      </w:r>
      <w:r>
        <w:rPr>
          <w:rFonts w:ascii="Roboto" w:eastAsiaTheme="minorHAnsi" w:hAnsi="Roboto" w:cstheme="minorBidi"/>
          <w:b w:val="0"/>
          <w:bCs w:val="0"/>
          <w:kern w:val="0"/>
          <w:sz w:val="22"/>
          <w:szCs w:val="22"/>
        </w:rPr>
        <w:t>.</w:t>
      </w:r>
    </w:p>
    <w:p w14:paraId="3CA97964" w14:textId="77777777"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001FDCD" w14:textId="5F7C893B" w:rsid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25CAA">
        <w:rPr>
          <w:rFonts w:ascii="Roboto" w:eastAsiaTheme="minorHAnsi" w:hAnsi="Roboto" w:cstheme="minorBidi"/>
          <w:kern w:val="0"/>
          <w:sz w:val="22"/>
          <w:szCs w:val="22"/>
          <w:highlight w:val="lightGray"/>
        </w:rPr>
        <w:t>Employer Takeaway:</w:t>
      </w:r>
      <w:r w:rsidRPr="00E25CAA">
        <w:rPr>
          <w:rFonts w:ascii="Roboto" w:eastAsiaTheme="minorHAnsi" w:hAnsi="Roboto" w:cstheme="minorBidi"/>
          <w:b w:val="0"/>
          <w:bCs w:val="0"/>
          <w:color w:val="333333"/>
          <w:kern w:val="0"/>
          <w:sz w:val="23"/>
          <w:szCs w:val="23"/>
          <w:shd w:val="clear" w:color="auto" w:fill="FFFFFF"/>
        </w:rPr>
        <w:t xml:space="preserve"> </w:t>
      </w:r>
      <w:r w:rsidRPr="00E25CAA">
        <w:rPr>
          <w:rFonts w:ascii="Roboto" w:eastAsiaTheme="minorHAnsi" w:hAnsi="Roboto" w:cstheme="minorBidi"/>
          <w:b w:val="0"/>
          <w:bCs w:val="0"/>
          <w:kern w:val="0"/>
          <w:sz w:val="22"/>
          <w:szCs w:val="22"/>
        </w:rPr>
        <w:t>This EO is the latest evidence of shifting enforcement priorities by the federal agencies tasked with enforcing civil rights laws, including the EEOC. The ultimate scope of the EO’s impact remains to be seen, particularly as it relates to the potential for preemption of disparate impact liability under state or local anti-discrimination laws.</w:t>
      </w:r>
    </w:p>
    <w:p w14:paraId="4ABB1225" w14:textId="77777777" w:rsidR="007D0B93" w:rsidRPr="007D0B93" w:rsidRDefault="007D0B93" w:rsidP="007D0B93">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373AF65B" w14:textId="6FD741BE" w:rsidR="00052D10" w:rsidRPr="008E2AC7"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8E2AC7">
        <w:rPr>
          <w:rFonts w:ascii="Roboto" w:eastAsiaTheme="minorHAnsi" w:hAnsi="Roboto" w:cstheme="minorBidi"/>
          <w:color w:val="C00000"/>
          <w:kern w:val="0"/>
          <w:sz w:val="28"/>
          <w:szCs w:val="28"/>
        </w:rPr>
        <w:t xml:space="preserve">Status Update: </w:t>
      </w:r>
      <w:r w:rsidRPr="008E2AC7">
        <w:rPr>
          <w:rFonts w:ascii="Roboto" w:eastAsiaTheme="minorHAnsi" w:hAnsi="Roboto" w:cstheme="minorBidi"/>
          <w:kern w:val="0"/>
          <w:sz w:val="28"/>
          <w:szCs w:val="28"/>
        </w:rPr>
        <w:t>President Trump &amp; DEI Executive Orders</w:t>
      </w:r>
    </w:p>
    <w:p w14:paraId="6C09CA7C"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8E2AC7">
        <w:rPr>
          <w:rFonts w:ascii="Roboto" w:hAnsi="Roboto" w:cs="Arial"/>
          <w:b w:val="0"/>
          <w:bCs w:val="0"/>
          <w:color w:val="000000" w:themeColor="text1"/>
          <w:sz w:val="22"/>
          <w:szCs w:val="22"/>
        </w:rPr>
        <w:t xml:space="preserve">On March 14, 2025, the U.S. Court of Appeals for the 4th Circuit </w:t>
      </w:r>
      <w:hyperlink r:id="rId151" w:history="1">
        <w:r w:rsidRPr="008E2AC7">
          <w:rPr>
            <w:rStyle w:val="Hyperlink"/>
            <w:rFonts w:ascii="Roboto" w:hAnsi="Roboto" w:cs="Arial"/>
            <w:b w:val="0"/>
            <w:bCs w:val="0"/>
            <w:sz w:val="22"/>
            <w:szCs w:val="22"/>
          </w:rPr>
          <w:t>stayed</w:t>
        </w:r>
      </w:hyperlink>
      <w:r w:rsidRPr="008E2AC7">
        <w:rPr>
          <w:rFonts w:ascii="Roboto" w:hAnsi="Roboto" w:cs="Arial"/>
          <w:b w:val="0"/>
          <w:bCs w:val="0"/>
          <w:color w:val="000000" w:themeColor="text1"/>
          <w:sz w:val="22"/>
          <w:szCs w:val="22"/>
        </w:rPr>
        <w:t xml:space="preserve"> a nationwide preliminary injunction that temporarily blocked certain provisions of Executive Orders (EO) </w:t>
      </w:r>
      <w:hyperlink r:id="rId152" w:history="1">
        <w:r w:rsidRPr="008E2AC7">
          <w:rPr>
            <w:rStyle w:val="Hyperlink"/>
            <w:rFonts w:ascii="Roboto" w:hAnsi="Roboto" w:cs="Arial"/>
            <w:b w:val="0"/>
            <w:bCs w:val="0"/>
            <w:sz w:val="22"/>
            <w:szCs w:val="22"/>
          </w:rPr>
          <w:t>14151</w:t>
        </w:r>
      </w:hyperlink>
      <w:r w:rsidRPr="008E2AC7">
        <w:rPr>
          <w:rFonts w:ascii="Roboto" w:hAnsi="Roboto" w:cs="Arial"/>
          <w:b w:val="0"/>
          <w:bCs w:val="0"/>
          <w:color w:val="000000" w:themeColor="text1"/>
          <w:sz w:val="22"/>
          <w:szCs w:val="22"/>
        </w:rPr>
        <w:t xml:space="preserve"> and </w:t>
      </w:r>
      <w:hyperlink r:id="rId153" w:history="1">
        <w:r w:rsidRPr="008E2AC7">
          <w:rPr>
            <w:rStyle w:val="Hyperlink"/>
            <w:rFonts w:ascii="Roboto" w:hAnsi="Roboto" w:cs="Arial"/>
            <w:b w:val="0"/>
            <w:bCs w:val="0"/>
            <w:sz w:val="22"/>
            <w:szCs w:val="22"/>
          </w:rPr>
          <w:t>14173</w:t>
        </w:r>
      </w:hyperlink>
      <w:r w:rsidRPr="008E2AC7">
        <w:rPr>
          <w:rFonts w:ascii="Roboto" w:hAnsi="Roboto" w:cs="Arial"/>
          <w:b w:val="0"/>
          <w:bCs w:val="0"/>
          <w:color w:val="000000" w:themeColor="text1"/>
          <w:sz w:val="22"/>
          <w:szCs w:val="22"/>
        </w:rPr>
        <w:t xml:space="preserve"> issued by President Donald Trump on Jan. 20, 2025, and Jan. 21, 2025, respectively. </w:t>
      </w:r>
      <w:r>
        <w:rPr>
          <w:rFonts w:ascii="Roboto" w:hAnsi="Roboto" w:cs="Arial"/>
          <w:b w:val="0"/>
          <w:bCs w:val="0"/>
          <w:color w:val="000000" w:themeColor="text1"/>
          <w:sz w:val="22"/>
          <w:szCs w:val="22"/>
        </w:rPr>
        <w:t xml:space="preserve">To recap, these </w:t>
      </w:r>
      <w:r w:rsidRPr="008E2AC7">
        <w:rPr>
          <w:rFonts w:ascii="Roboto" w:hAnsi="Roboto" w:cs="Arial"/>
          <w:b w:val="0"/>
          <w:bCs w:val="0"/>
          <w:color w:val="000000" w:themeColor="text1"/>
          <w:sz w:val="22"/>
          <w:szCs w:val="22"/>
        </w:rPr>
        <w:t xml:space="preserve">EOs aim to combat “illegal diversity, equity and inclusion (DEI) programs” in the federal and private sectors. </w:t>
      </w:r>
    </w:p>
    <w:p w14:paraId="4EA9F78C" w14:textId="77777777" w:rsidR="00052D10" w:rsidRDefault="00052D10" w:rsidP="00052D10">
      <w:pPr>
        <w:pStyle w:val="Heading1"/>
        <w:shd w:val="clear" w:color="auto" w:fill="FFFFFF"/>
        <w:spacing w:after="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With the </w:t>
      </w:r>
      <w:r w:rsidRPr="008E2AC7">
        <w:rPr>
          <w:rFonts w:ascii="Roboto" w:hAnsi="Roboto" w:cs="Arial"/>
          <w:b w:val="0"/>
          <w:bCs w:val="0"/>
          <w:color w:val="000000" w:themeColor="text1"/>
          <w:sz w:val="22"/>
          <w:szCs w:val="22"/>
        </w:rPr>
        <w:t xml:space="preserve">March 14, 2025, ruling, the 4th Circuit granted the government’s request to stay the nationwide preliminary injunction. Therefore, the Trump administration </w:t>
      </w:r>
      <w:r w:rsidRPr="008E2AC7">
        <w:rPr>
          <w:rFonts w:ascii="Roboto" w:hAnsi="Roboto" w:cs="Arial"/>
          <w:color w:val="000000" w:themeColor="text1"/>
          <w:sz w:val="22"/>
          <w:szCs w:val="22"/>
        </w:rPr>
        <w:t>may continue</w:t>
      </w:r>
      <w:r w:rsidRPr="008E2AC7">
        <w:rPr>
          <w:rFonts w:ascii="Roboto" w:hAnsi="Roboto" w:cs="Arial"/>
          <w:b w:val="0"/>
          <w:bCs w:val="0"/>
          <w:color w:val="000000" w:themeColor="text1"/>
          <w:sz w:val="22"/>
          <w:szCs w:val="22"/>
        </w:rPr>
        <w:t xml:space="preserve"> to enforce the previously blocked provisions of the EOs</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 xml:space="preserve">including the Termination and Certification Provisions for government contractors, employers </w:t>
      </w:r>
      <w:r>
        <w:rPr>
          <w:rFonts w:ascii="Roboto" w:hAnsi="Roboto" w:cs="Arial"/>
          <w:b w:val="0"/>
          <w:bCs w:val="0"/>
          <w:color w:val="000000" w:themeColor="text1"/>
          <w:sz w:val="22"/>
          <w:szCs w:val="22"/>
        </w:rPr>
        <w:t xml:space="preserve">, </w:t>
      </w:r>
      <w:r w:rsidRPr="008E2AC7">
        <w:rPr>
          <w:rFonts w:ascii="Roboto" w:hAnsi="Roboto" w:cs="Arial"/>
          <w:b w:val="0"/>
          <w:bCs w:val="0"/>
          <w:color w:val="000000" w:themeColor="text1"/>
          <w:sz w:val="22"/>
          <w:szCs w:val="22"/>
        </w:rPr>
        <w:t>while the court considers the merits of the case.</w:t>
      </w:r>
      <w:r>
        <w:rPr>
          <w:rFonts w:ascii="Roboto" w:hAnsi="Roboto" w:cs="Arial"/>
          <w:b w:val="0"/>
          <w:bCs w:val="0"/>
          <w:color w:val="000000" w:themeColor="text1"/>
          <w:sz w:val="22"/>
          <w:szCs w:val="22"/>
        </w:rPr>
        <w:t xml:space="preserve"> </w:t>
      </w:r>
    </w:p>
    <w:p w14:paraId="698AA37A" w14:textId="77777777" w:rsidR="00052D10" w:rsidRPr="008E2AC7"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8E2AC7">
        <w:rPr>
          <w:rFonts w:ascii="Roboto" w:hAnsi="Roboto" w:cs="Arial"/>
          <w:color w:val="000000" w:themeColor="text1"/>
          <w:sz w:val="22"/>
          <w:szCs w:val="22"/>
          <w:highlight w:val="lightGray"/>
        </w:rPr>
        <w:t>Employer Takeaways:</w:t>
      </w:r>
      <w:r w:rsidRPr="008E2AC7">
        <w:rPr>
          <w:rFonts w:ascii="Roboto" w:hAnsi="Roboto" w:cs="Arial"/>
          <w:color w:val="000000" w:themeColor="text1"/>
          <w:sz w:val="22"/>
          <w:szCs w:val="22"/>
        </w:rPr>
        <w:t xml:space="preserve"> </w:t>
      </w:r>
    </w:p>
    <w:p w14:paraId="06AE7590"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P</w:t>
      </w:r>
      <w:r w:rsidRPr="008E2AC7">
        <w:rPr>
          <w:rFonts w:ascii="Roboto" w:hAnsi="Roboto" w:cs="Arial"/>
          <w:b w:val="0"/>
          <w:bCs w:val="0"/>
          <w:color w:val="000000" w:themeColor="text1"/>
          <w:sz w:val="22"/>
          <w:szCs w:val="22"/>
        </w:rPr>
        <w:t>repare for uncertainty as the case is still pending, and such provisions may yet be blocked in a final ruling on the merits.</w:t>
      </w:r>
      <w:r>
        <w:rPr>
          <w:rFonts w:ascii="Roboto" w:hAnsi="Roboto" w:cs="Arial"/>
          <w:b w:val="0"/>
          <w:bCs w:val="0"/>
          <w:color w:val="000000" w:themeColor="text1"/>
          <w:sz w:val="22"/>
          <w:szCs w:val="22"/>
        </w:rPr>
        <w:t xml:space="preserve"> </w:t>
      </w:r>
    </w:p>
    <w:p w14:paraId="6DE0BA8D" w14:textId="77777777" w:rsidR="00052D10"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Keep in mind that </w:t>
      </w:r>
      <w:r w:rsidRPr="008E2AC7">
        <w:rPr>
          <w:rFonts w:ascii="Roboto" w:hAnsi="Roboto" w:cs="Arial"/>
          <w:b w:val="0"/>
          <w:bCs w:val="0"/>
          <w:color w:val="000000" w:themeColor="text1"/>
          <w:sz w:val="22"/>
          <w:szCs w:val="22"/>
          <w:u w:val="single"/>
        </w:rPr>
        <w:t>neither</w:t>
      </w:r>
      <w:r w:rsidRPr="008E2AC7">
        <w:rPr>
          <w:rFonts w:ascii="Roboto" w:hAnsi="Roboto" w:cs="Arial"/>
          <w:b w:val="0"/>
          <w:bCs w:val="0"/>
          <w:color w:val="000000" w:themeColor="text1"/>
          <w:sz w:val="22"/>
          <w:szCs w:val="22"/>
        </w:rPr>
        <w:t xml:space="preserve"> the initial EOs nor the 4th Circuit ruling </w:t>
      </w:r>
      <w:r w:rsidRPr="008E2AC7">
        <w:rPr>
          <w:rFonts w:ascii="Roboto" w:hAnsi="Roboto" w:cs="Arial"/>
          <w:color w:val="000000" w:themeColor="text1"/>
          <w:sz w:val="22"/>
          <w:szCs w:val="22"/>
          <w:u w:val="single"/>
        </w:rPr>
        <w:t>alter employers’ legal obligations, as employers are still prohibited from considering an individual’s protected trait</w:t>
      </w:r>
      <w:r w:rsidRPr="008E2AC7">
        <w:rPr>
          <w:rFonts w:ascii="Roboto" w:hAnsi="Roboto" w:cs="Arial"/>
          <w:b w:val="0"/>
          <w:bCs w:val="0"/>
          <w:color w:val="000000" w:themeColor="text1"/>
          <w:sz w:val="22"/>
          <w:szCs w:val="22"/>
        </w:rPr>
        <w:t xml:space="preserve"> (e.g., race, color, sex, religion, age or national origin) in employment decisions. </w:t>
      </w:r>
    </w:p>
    <w:p w14:paraId="616197A0" w14:textId="77777777" w:rsidR="00052D10" w:rsidRPr="008E2AC7" w:rsidRDefault="00052D10">
      <w:pPr>
        <w:pStyle w:val="Heading1"/>
        <w:numPr>
          <w:ilvl w:val="0"/>
          <w:numId w:val="139"/>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w:t>
      </w:r>
      <w:r w:rsidRPr="008E2AC7">
        <w:rPr>
          <w:rFonts w:ascii="Roboto" w:hAnsi="Roboto" w:cs="Arial"/>
          <w:b w:val="0"/>
          <w:bCs w:val="0"/>
          <w:color w:val="000000" w:themeColor="text1"/>
          <w:sz w:val="22"/>
          <w:szCs w:val="22"/>
        </w:rPr>
        <w:t>mployers may consider reviewing existing DEI practices to ensure they do not discriminate on the basis of a federally protected trait.</w:t>
      </w:r>
      <w:r w:rsidRPr="008E2AC7">
        <w:rPr>
          <w:rFonts w:ascii="Roboto" w:hAnsi="Roboto" w:cs="Arial"/>
          <w:color w:val="000000" w:themeColor="text1"/>
        </w:rPr>
        <w:t xml:space="preserve"> </w:t>
      </w:r>
    </w:p>
    <w:p w14:paraId="7802BE3F" w14:textId="77777777" w:rsidR="00052D10" w:rsidRPr="008E2AC7" w:rsidRDefault="00052D10" w:rsidP="00052D10">
      <w:pPr>
        <w:pStyle w:val="Heading1"/>
        <w:shd w:val="clear" w:color="auto" w:fill="FFFFFF"/>
        <w:spacing w:before="0" w:beforeAutospacing="0" w:after="0" w:afterAutospacing="0"/>
        <w:ind w:left="720"/>
        <w:rPr>
          <w:rFonts w:ascii="Roboto" w:hAnsi="Roboto" w:cs="Arial"/>
          <w:b w:val="0"/>
          <w:bCs w:val="0"/>
          <w:color w:val="000000" w:themeColor="text1"/>
          <w:sz w:val="22"/>
          <w:szCs w:val="22"/>
        </w:rPr>
      </w:pPr>
    </w:p>
    <w:p w14:paraId="1C497106" w14:textId="77777777" w:rsidR="00052D10"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Guidance: </w:t>
      </w:r>
      <w:r w:rsidRPr="008E2AC7">
        <w:rPr>
          <w:rFonts w:ascii="Roboto" w:eastAsiaTheme="minorHAnsi" w:hAnsi="Roboto" w:cstheme="minorBidi"/>
          <w:kern w:val="0"/>
          <w:sz w:val="28"/>
          <w:szCs w:val="28"/>
        </w:rPr>
        <w:t>EEOC and DOJ Issue Guidance on DEI-related Discrimination</w:t>
      </w:r>
    </w:p>
    <w:p w14:paraId="4881A9A7" w14:textId="77777777" w:rsidR="00052D10" w:rsidRPr="009241AC" w:rsidRDefault="00052D10" w:rsidP="00052D10">
      <w:pPr>
        <w:pStyle w:val="Heading1"/>
        <w:shd w:val="clear" w:color="auto" w:fill="FFFFFF"/>
        <w:spacing w:before="0" w:beforeAutospacing="0" w:after="0" w:afterAutospacing="0"/>
        <w:rPr>
          <w:rFonts w:ascii="Roboto" w:hAnsi="Roboto"/>
          <w:sz w:val="22"/>
          <w:szCs w:val="22"/>
        </w:rPr>
      </w:pPr>
      <w:r w:rsidRPr="009241AC">
        <w:rPr>
          <w:rFonts w:ascii="Roboto" w:hAnsi="Roboto"/>
          <w:sz w:val="22"/>
          <w:szCs w:val="22"/>
        </w:rPr>
        <w:t>Reminder:</w:t>
      </w:r>
    </w:p>
    <w:p w14:paraId="31564788" w14:textId="77777777" w:rsidR="00052D10"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The federal district court for the district of Maryland on March 10, 2025, clarified its Feb. 21 preliminary injunction against Trump Administration enforcement of aspects of its executive orders (EOs) that ban “illegal” diversity, equity, and inclusion (DEI) programs applies across</w:t>
      </w:r>
      <w:r w:rsidRPr="009241AC">
        <w:rPr>
          <w:rFonts w:ascii="Roboto" w:hAnsi="Roboto"/>
          <w:sz w:val="22"/>
          <w:szCs w:val="22"/>
        </w:rPr>
        <w:t xml:space="preserve"> government</w:t>
      </w:r>
      <w:r>
        <w:rPr>
          <w:rFonts w:ascii="Roboto" w:hAnsi="Roboto"/>
          <w:b w:val="0"/>
          <w:bCs w:val="0"/>
          <w:sz w:val="22"/>
          <w:szCs w:val="22"/>
        </w:rPr>
        <w:t xml:space="preserve"> - </w:t>
      </w:r>
      <w:r w:rsidRPr="009241AC">
        <w:rPr>
          <w:rFonts w:ascii="Roboto" w:hAnsi="Roboto"/>
          <w:b w:val="0"/>
          <w:bCs w:val="0"/>
          <w:sz w:val="22"/>
          <w:szCs w:val="22"/>
        </w:rPr>
        <w:t xml:space="preserve">federal executive branch agencies, </w:t>
      </w:r>
      <w:r w:rsidRPr="009241AC">
        <w:rPr>
          <w:rFonts w:ascii="Roboto" w:hAnsi="Roboto"/>
          <w:b w:val="0"/>
          <w:bCs w:val="0"/>
          <w:sz w:val="22"/>
          <w:szCs w:val="22"/>
        </w:rPr>
        <w:lastRenderedPageBreak/>
        <w:t>departments, commissions, and their heads, officers, agents, and subdivisions. </w:t>
      </w:r>
      <w:r w:rsidRPr="009241AC">
        <w:rPr>
          <w:rFonts w:ascii="Roboto" w:hAnsi="Roboto"/>
          <w:b w:val="0"/>
          <w:bCs w:val="0"/>
          <w:i/>
          <w:iCs/>
          <w:sz w:val="22"/>
          <w:szCs w:val="22"/>
        </w:rPr>
        <w:t>National Association of Diversity Officers in Higher Education et al. v. Trump et al.,</w:t>
      </w:r>
      <w:r w:rsidRPr="009241AC">
        <w:rPr>
          <w:rFonts w:ascii="Roboto" w:hAnsi="Roboto"/>
          <w:b w:val="0"/>
          <w:bCs w:val="0"/>
          <w:sz w:val="22"/>
          <w:szCs w:val="22"/>
        </w:rPr>
        <w:t> No. 1:25-cv-00333 (D. Md.).</w:t>
      </w:r>
    </w:p>
    <w:p w14:paraId="5602FA68" w14:textId="77777777" w:rsidR="00052D10" w:rsidRPr="009241AC" w:rsidRDefault="00052D10">
      <w:pPr>
        <w:pStyle w:val="Heading1"/>
        <w:numPr>
          <w:ilvl w:val="0"/>
          <w:numId w:val="144"/>
        </w:numPr>
        <w:spacing w:before="0" w:beforeAutospacing="0" w:after="0" w:afterAutospacing="0"/>
        <w:rPr>
          <w:rFonts w:ascii="Roboto" w:hAnsi="Roboto"/>
          <w:b w:val="0"/>
          <w:bCs w:val="0"/>
          <w:sz w:val="22"/>
          <w:szCs w:val="22"/>
        </w:rPr>
      </w:pPr>
      <w:r w:rsidRPr="009241AC">
        <w:rPr>
          <w:rFonts w:ascii="Roboto" w:hAnsi="Roboto"/>
          <w:b w:val="0"/>
          <w:bCs w:val="0"/>
          <w:sz w:val="22"/>
          <w:szCs w:val="22"/>
        </w:rPr>
        <w:t>Employers should continue assessing their DEI programming.</w:t>
      </w:r>
    </w:p>
    <w:p w14:paraId="4B4D44FE"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6E5C9C9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On March 19, 2025, the U.S. Equal Employment Opportunity Commission (EEOC) and the U.S. Department of Justice (DOJ) issued joint </w:t>
      </w:r>
      <w:hyperlink r:id="rId154" w:history="1">
        <w:r w:rsidRPr="008E2AC7">
          <w:rPr>
            <w:rStyle w:val="Hyperlink"/>
            <w:rFonts w:ascii="Roboto" w:hAnsi="Roboto"/>
            <w:b w:val="0"/>
            <w:bCs w:val="0"/>
            <w:sz w:val="22"/>
            <w:szCs w:val="22"/>
          </w:rPr>
          <w:t>guidance</w:t>
        </w:r>
      </w:hyperlink>
      <w:r w:rsidRPr="008E2AC7">
        <w:rPr>
          <w:rFonts w:ascii="Roboto" w:hAnsi="Roboto"/>
          <w:b w:val="0"/>
          <w:bCs w:val="0"/>
          <w:sz w:val="22"/>
          <w:szCs w:val="22"/>
        </w:rPr>
        <w:t xml:space="preserve"> on illegal and discriminatory diversity, equity and inclusion (DEI) practices. </w:t>
      </w:r>
    </w:p>
    <w:p w14:paraId="71F112CA"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p>
    <w:p w14:paraId="486AD4FB"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The EEOC FAQs and the EEOC and DOJ joint guidance state that </w:t>
      </w:r>
      <w:r w:rsidRPr="008E2AC7">
        <w:rPr>
          <w:rFonts w:ascii="Roboto" w:hAnsi="Roboto"/>
          <w:sz w:val="22"/>
          <w:szCs w:val="22"/>
        </w:rPr>
        <w:t>DEI programs may be unlawful under Title VII if they are motivated, in whole or in part, by an employee’s protected trait</w:t>
      </w:r>
      <w:r w:rsidRPr="008E2AC7">
        <w:rPr>
          <w:rFonts w:ascii="Roboto" w:hAnsi="Roboto"/>
          <w:b w:val="0"/>
          <w:bCs w:val="0"/>
          <w:sz w:val="22"/>
          <w:szCs w:val="22"/>
        </w:rPr>
        <w:t xml:space="preserve">. </w:t>
      </w:r>
    </w:p>
    <w:p w14:paraId="457975ED" w14:textId="77777777" w:rsidR="00052D10" w:rsidRDefault="00052D10" w:rsidP="00052D10">
      <w:pPr>
        <w:pStyle w:val="Heading1"/>
        <w:shd w:val="clear" w:color="auto" w:fill="FFFFFF"/>
        <w:spacing w:before="0" w:beforeAutospacing="0" w:after="0" w:afterAutospacing="0"/>
        <w:rPr>
          <w:rFonts w:ascii="Roboto" w:hAnsi="Roboto"/>
          <w:b w:val="0"/>
          <w:bCs w:val="0"/>
          <w:sz w:val="22"/>
          <w:szCs w:val="22"/>
        </w:rPr>
      </w:pPr>
    </w:p>
    <w:p w14:paraId="5FADEFA5" w14:textId="77777777" w:rsidR="00052D10" w:rsidRPr="008E2AC7" w:rsidRDefault="00052D10" w:rsidP="00052D10">
      <w:pPr>
        <w:pStyle w:val="Heading1"/>
        <w:shd w:val="clear" w:color="auto" w:fill="FFFFFF"/>
        <w:spacing w:before="0" w:beforeAutospacing="0" w:after="0" w:afterAutospacing="0"/>
        <w:rPr>
          <w:rFonts w:ascii="Roboto" w:hAnsi="Roboto"/>
          <w:b w:val="0"/>
          <w:bCs w:val="0"/>
          <w:sz w:val="22"/>
          <w:szCs w:val="22"/>
        </w:rPr>
      </w:pPr>
      <w:r w:rsidRPr="008E2AC7">
        <w:rPr>
          <w:rFonts w:ascii="Roboto" w:hAnsi="Roboto"/>
          <w:b w:val="0"/>
          <w:bCs w:val="0"/>
          <w:sz w:val="22"/>
          <w:szCs w:val="22"/>
        </w:rPr>
        <w:t>The guidance identifies specific instances of potential DEI-related discrimination in the workplace, including:</w:t>
      </w:r>
    </w:p>
    <w:p w14:paraId="2ECF7205"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Disparate treatment</w:t>
      </w:r>
      <w:r w:rsidRPr="008E2AC7">
        <w:rPr>
          <w:rFonts w:ascii="Roboto" w:hAnsi="Roboto"/>
          <w:b w:val="0"/>
          <w:bCs w:val="0"/>
          <w:sz w:val="22"/>
          <w:szCs w:val="22"/>
        </w:rPr>
        <w:t xml:space="preserve"> in employment actions (e.g., hiring; firing; compensation; access to training, mentoring or workplace networking; and selection for interviews, including inclusion in a candidate pool) that is motivated by a protected trait;</w:t>
      </w:r>
    </w:p>
    <w:p w14:paraId="675604ED"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Limiting, segregating or classifying</w:t>
      </w:r>
      <w:r w:rsidRPr="008E2AC7">
        <w:rPr>
          <w:rFonts w:ascii="Roboto" w:hAnsi="Roboto"/>
          <w:b w:val="0"/>
          <w:bCs w:val="0"/>
          <w:sz w:val="22"/>
          <w:szCs w:val="22"/>
        </w:rPr>
        <w:t xml:space="preserve"> employees based on a protected trait in a way that deprives them of employment opportunities (e.g., limiting membership in workplace groups, such as employee resource groups or affinity groups, to members of a particular protected class);</w:t>
      </w:r>
    </w:p>
    <w:p w14:paraId="6A07F381"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b w:val="0"/>
          <w:bCs w:val="0"/>
          <w:sz w:val="22"/>
          <w:szCs w:val="22"/>
        </w:rPr>
        <w:t xml:space="preserve">Engaging in workplace </w:t>
      </w:r>
      <w:r w:rsidRPr="008E2AC7">
        <w:rPr>
          <w:rFonts w:ascii="Roboto" w:hAnsi="Roboto"/>
          <w:sz w:val="22"/>
          <w:szCs w:val="22"/>
        </w:rPr>
        <w:t>harassment</w:t>
      </w:r>
      <w:r w:rsidRPr="008E2AC7">
        <w:rPr>
          <w:rFonts w:ascii="Roboto" w:hAnsi="Roboto"/>
          <w:b w:val="0"/>
          <w:bCs w:val="0"/>
          <w:sz w:val="22"/>
          <w:szCs w:val="22"/>
        </w:rPr>
        <w:t xml:space="preserve"> based on a protected trait (e.g., DEI training may constitute illegal harassment if it is so severe or frequent as to be intimidating, hostile or abusive); and</w:t>
      </w:r>
    </w:p>
    <w:p w14:paraId="4E157BEC" w14:textId="77777777" w:rsidR="00052D10" w:rsidRPr="008E2AC7" w:rsidRDefault="00052D10">
      <w:pPr>
        <w:pStyle w:val="Heading1"/>
        <w:numPr>
          <w:ilvl w:val="0"/>
          <w:numId w:val="140"/>
        </w:numPr>
        <w:shd w:val="clear" w:color="auto" w:fill="FFFFFF"/>
        <w:tabs>
          <w:tab w:val="num" w:pos="720"/>
        </w:tabs>
        <w:spacing w:before="0" w:beforeAutospacing="0" w:after="0" w:afterAutospacing="0"/>
        <w:rPr>
          <w:rFonts w:ascii="Roboto" w:hAnsi="Roboto"/>
          <w:b w:val="0"/>
          <w:bCs w:val="0"/>
          <w:sz w:val="22"/>
          <w:szCs w:val="22"/>
        </w:rPr>
      </w:pPr>
      <w:r w:rsidRPr="008E2AC7">
        <w:rPr>
          <w:rFonts w:ascii="Roboto" w:hAnsi="Roboto"/>
          <w:sz w:val="22"/>
          <w:szCs w:val="22"/>
        </w:rPr>
        <w:t xml:space="preserve">Retaliating </w:t>
      </w:r>
      <w:r w:rsidRPr="008E2AC7">
        <w:rPr>
          <w:rFonts w:ascii="Roboto" w:hAnsi="Roboto"/>
          <w:b w:val="0"/>
          <w:bCs w:val="0"/>
          <w:sz w:val="22"/>
          <w:szCs w:val="22"/>
        </w:rPr>
        <w:t xml:space="preserve">against employees who engage in protected activity (e.g., objecting to DEI-related discrimination, participating in an investigation or filing a charge). </w:t>
      </w:r>
    </w:p>
    <w:p w14:paraId="293FE155" w14:textId="77777777" w:rsidR="00052D10" w:rsidRDefault="00052D10" w:rsidP="00052D10">
      <w:pPr>
        <w:pStyle w:val="Heading1"/>
        <w:shd w:val="clear" w:color="auto" w:fill="FFFFFF"/>
        <w:spacing w:after="0"/>
        <w:rPr>
          <w:rFonts w:ascii="Roboto" w:eastAsiaTheme="minorHAnsi" w:hAnsi="Roboto" w:cstheme="minorBidi"/>
          <w:b w:val="0"/>
          <w:bCs w:val="0"/>
          <w:kern w:val="0"/>
          <w:sz w:val="22"/>
          <w:szCs w:val="22"/>
        </w:rPr>
      </w:pPr>
      <w:r w:rsidRPr="008E2AC7">
        <w:rPr>
          <w:rFonts w:ascii="Roboto" w:eastAsiaTheme="minorHAnsi" w:hAnsi="Roboto" w:cstheme="minorBidi"/>
          <w:b w:val="0"/>
          <w:bCs w:val="0"/>
          <w:kern w:val="0"/>
          <w:sz w:val="22"/>
          <w:szCs w:val="22"/>
        </w:rPr>
        <w:t xml:space="preserve">Additionally, employers may </w:t>
      </w:r>
      <w:r w:rsidRPr="008E2AC7">
        <w:rPr>
          <w:rFonts w:ascii="Roboto" w:eastAsiaTheme="minorHAnsi" w:hAnsi="Roboto" w:cstheme="minorBidi"/>
          <w:kern w:val="0"/>
          <w:sz w:val="22"/>
          <w:szCs w:val="22"/>
        </w:rPr>
        <w:t>not</w:t>
      </w:r>
      <w:r w:rsidRPr="008E2AC7">
        <w:rPr>
          <w:rFonts w:ascii="Roboto" w:eastAsiaTheme="minorHAnsi" w:hAnsi="Roboto" w:cstheme="minorBidi"/>
          <w:b w:val="0"/>
          <w:bCs w:val="0"/>
          <w:kern w:val="0"/>
          <w:sz w:val="22"/>
          <w:szCs w:val="22"/>
        </w:rPr>
        <w:t xml:space="preserve"> justify taking </w:t>
      </w:r>
      <w:r w:rsidRPr="008E2AC7">
        <w:rPr>
          <w:rFonts w:ascii="Roboto" w:eastAsiaTheme="minorHAnsi" w:hAnsi="Roboto" w:cstheme="minorBidi"/>
          <w:kern w:val="0"/>
          <w:sz w:val="22"/>
          <w:szCs w:val="22"/>
        </w:rPr>
        <w:t>an employment action on the basis of a protected trait because they have a business interest in diversity, including a client or customer preference</w:t>
      </w:r>
      <w:r>
        <w:rPr>
          <w:rFonts w:ascii="Roboto" w:eastAsiaTheme="minorHAnsi" w:hAnsi="Roboto" w:cstheme="minorBidi"/>
          <w:b w:val="0"/>
          <w:bCs w:val="0"/>
          <w:kern w:val="0"/>
          <w:sz w:val="22"/>
          <w:szCs w:val="22"/>
        </w:rPr>
        <w:t>.</w:t>
      </w:r>
    </w:p>
    <w:p w14:paraId="12B43021"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Documents released by the joint efforts include guidance aimed at educating Employees: </w:t>
      </w:r>
    </w:p>
    <w:p w14:paraId="25A728F3"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55" w:tgtFrame="_blank" w:history="1">
        <w:r w:rsidRPr="00AA6D7B">
          <w:rPr>
            <w:rStyle w:val="Hyperlink"/>
            <w:rFonts w:ascii="Roboto" w:eastAsiaTheme="minorHAnsi" w:hAnsi="Roboto" w:cstheme="minorBidi"/>
            <w:b w:val="0"/>
            <w:bCs w:val="0"/>
            <w:kern w:val="0"/>
            <w:sz w:val="22"/>
            <w:szCs w:val="22"/>
          </w:rPr>
          <w:t>What To Do If You Experience Discrimination Related to DEI at Work</w:t>
        </w:r>
      </w:hyperlink>
    </w:p>
    <w:p w14:paraId="18DAA648" w14:textId="77777777" w:rsidR="00052D10" w:rsidRDefault="00052D10">
      <w:pPr>
        <w:pStyle w:val="Heading1"/>
        <w:numPr>
          <w:ilvl w:val="0"/>
          <w:numId w:val="145"/>
        </w:numPr>
        <w:shd w:val="clear" w:color="auto" w:fill="FFFFFF"/>
        <w:tabs>
          <w:tab w:val="num" w:pos="720"/>
        </w:tabs>
        <w:spacing w:before="0" w:beforeAutospacing="0" w:after="0" w:afterAutospacing="0"/>
        <w:rPr>
          <w:rFonts w:ascii="Roboto" w:eastAsiaTheme="minorHAnsi" w:hAnsi="Roboto" w:cstheme="minorBidi"/>
          <w:b w:val="0"/>
          <w:bCs w:val="0"/>
          <w:kern w:val="0"/>
          <w:sz w:val="22"/>
          <w:szCs w:val="22"/>
        </w:rPr>
      </w:pPr>
      <w:hyperlink r:id="rId156" w:history="1">
        <w:r w:rsidRPr="00AA6D7B">
          <w:rPr>
            <w:rStyle w:val="Hyperlink"/>
            <w:rFonts w:ascii="Roboto" w:eastAsiaTheme="minorHAnsi" w:hAnsi="Roboto" w:cstheme="minorBidi"/>
            <w:b w:val="0"/>
            <w:bCs w:val="0"/>
            <w:kern w:val="0"/>
            <w:sz w:val="22"/>
            <w:szCs w:val="22"/>
          </w:rPr>
          <w:t>What You Should Know About DEI-Related Discrimination at Work</w:t>
        </w:r>
      </w:hyperlink>
    </w:p>
    <w:p w14:paraId="1729CDE2" w14:textId="77777777" w:rsidR="00052D10" w:rsidRPr="00AA6D7B" w:rsidRDefault="00052D10" w:rsidP="00052D10">
      <w:pPr>
        <w:pStyle w:val="Heading1"/>
        <w:shd w:val="clear" w:color="auto" w:fill="FFFFFF"/>
        <w:spacing w:before="0" w:beforeAutospacing="0" w:after="0" w:afterAutospacing="0"/>
        <w:ind w:left="720"/>
        <w:rPr>
          <w:rFonts w:ascii="Roboto" w:eastAsiaTheme="minorHAnsi" w:hAnsi="Roboto" w:cstheme="minorBidi"/>
          <w:b w:val="0"/>
          <w:bCs w:val="0"/>
          <w:kern w:val="0"/>
          <w:sz w:val="22"/>
          <w:szCs w:val="22"/>
        </w:rPr>
      </w:pPr>
    </w:p>
    <w:p w14:paraId="39CC13A5" w14:textId="77777777" w:rsidR="00052D10" w:rsidRPr="00770BA5"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770BA5">
        <w:rPr>
          <w:rFonts w:ascii="Roboto" w:eastAsiaTheme="minorHAnsi" w:hAnsi="Roboto" w:cstheme="minorBidi"/>
          <w:color w:val="C00000"/>
          <w:kern w:val="0"/>
          <w:sz w:val="28"/>
          <w:szCs w:val="28"/>
        </w:rPr>
        <w:t xml:space="preserve">Update: </w:t>
      </w:r>
      <w:r w:rsidRPr="00770BA5">
        <w:rPr>
          <w:rFonts w:ascii="Roboto" w:eastAsiaTheme="minorHAnsi" w:hAnsi="Roboto" w:cstheme="minorBidi"/>
          <w:kern w:val="0"/>
          <w:sz w:val="28"/>
          <w:szCs w:val="28"/>
        </w:rPr>
        <w:t>Acting National Labor Relations Board General Counsel Rescinds Biden-Era Memoranda</w:t>
      </w:r>
    </w:p>
    <w:p w14:paraId="651A71C9" w14:textId="77777777" w:rsidR="00052D10" w:rsidRPr="00770BA5"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National Labor Relations Board's (Board) new general counsel, William B. Cowen, rescinded several guidance memos from his predecessor.</w:t>
      </w:r>
    </w:p>
    <w:p w14:paraId="428C2BD9" w14:textId="77777777" w:rsidR="00052D10" w:rsidRDefault="00052D10">
      <w:pPr>
        <w:pStyle w:val="Heading1"/>
        <w:numPr>
          <w:ilvl w:val="0"/>
          <w:numId w:val="143"/>
        </w:numPr>
        <w:tabs>
          <w:tab w:val="clear" w:pos="720"/>
        </w:tabs>
        <w:spacing w:before="0" w:beforeAutospacing="0" w:after="0" w:afterAutospacing="0"/>
        <w:ind w:left="450"/>
        <w:rPr>
          <w:rFonts w:ascii="Roboto" w:hAnsi="Roboto"/>
          <w:b w:val="0"/>
          <w:bCs w:val="0"/>
          <w:sz w:val="22"/>
          <w:szCs w:val="22"/>
        </w:rPr>
      </w:pPr>
      <w:r w:rsidRPr="00770BA5">
        <w:rPr>
          <w:rFonts w:ascii="Roboto" w:hAnsi="Roboto"/>
          <w:b w:val="0"/>
          <w:bCs w:val="0"/>
          <w:sz w:val="22"/>
          <w:szCs w:val="22"/>
        </w:rPr>
        <w:t>The rescinding of these guidance memos is a strong indication of the Board's new enforcement priorities and interpretations of the National Labor Relations Act.</w:t>
      </w:r>
    </w:p>
    <w:p w14:paraId="167AF907" w14:textId="77777777" w:rsidR="00052D10" w:rsidRPr="00770BA5" w:rsidRDefault="00052D10" w:rsidP="00052D10">
      <w:pPr>
        <w:pStyle w:val="Heading1"/>
        <w:spacing w:before="0" w:beforeAutospacing="0" w:after="0" w:afterAutospacing="0"/>
        <w:ind w:left="720"/>
        <w:rPr>
          <w:rFonts w:ascii="Roboto" w:hAnsi="Roboto"/>
          <w:b w:val="0"/>
          <w:bCs w:val="0"/>
          <w:sz w:val="22"/>
          <w:szCs w:val="22"/>
        </w:rPr>
      </w:pPr>
    </w:p>
    <w:p w14:paraId="06B0492E"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770BA5">
        <w:rPr>
          <w:rFonts w:ascii="Roboto" w:eastAsiaTheme="minorHAnsi" w:hAnsi="Roboto" w:cstheme="minorBidi"/>
          <w:b w:val="0"/>
          <w:bCs w:val="0"/>
          <w:kern w:val="0"/>
          <w:sz w:val="22"/>
          <w:szCs w:val="22"/>
        </w:rPr>
        <w:t>Under the new Trump Administration, there has been a number of recent developments at the National Labor Relations Board (Board) affecting employers. In particular, the Board's new general counsel (GC), William B. Cowen, has issued rescission memoranda that have pulled back much of the guidance issued by previous GC Jennifer Abruzzo. These GC memos are nonbinding guidance from the Board that informs employers, unions and workers about how Cowen plans to deal with novel or controversial issues.</w:t>
      </w:r>
    </w:p>
    <w:p w14:paraId="33F40FB3"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50B2364" w14:textId="77777777" w:rsidR="00052D10"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Interested in learning or reading more.  Access a recent March 19</w:t>
      </w:r>
      <w:r w:rsidRPr="00770BA5">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article released by Holland &amp; Knight </w:t>
      </w:r>
      <w:hyperlink r:id="rId157" w:history="1">
        <w:r w:rsidRPr="00770BA5">
          <w:rPr>
            <w:rStyle w:val="Hyperlink"/>
            <w:rFonts w:ascii="Roboto" w:eastAsiaTheme="minorHAnsi" w:hAnsi="Roboto" w:cstheme="minorBidi"/>
            <w:b w:val="0"/>
            <w:bCs w:val="0"/>
            <w:kern w:val="0"/>
            <w:sz w:val="22"/>
            <w:szCs w:val="22"/>
          </w:rPr>
          <w:t>HERE</w:t>
        </w:r>
      </w:hyperlink>
    </w:p>
    <w:p w14:paraId="0759733F" w14:textId="77777777" w:rsidR="00052D10" w:rsidRPr="008E2AC7" w:rsidRDefault="00052D10" w:rsidP="00052D10">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DA6E90B" w14:textId="77777777" w:rsidR="00052D10" w:rsidRPr="00DE734F" w:rsidRDefault="00052D10" w:rsidP="00052D10">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DE734F">
        <w:rPr>
          <w:rFonts w:ascii="Roboto" w:eastAsiaTheme="minorHAnsi" w:hAnsi="Roboto" w:cstheme="minorBidi"/>
          <w:color w:val="C00000"/>
          <w:kern w:val="0"/>
          <w:sz w:val="28"/>
          <w:szCs w:val="28"/>
        </w:rPr>
        <w:t xml:space="preserve">Update: </w:t>
      </w:r>
      <w:r w:rsidRPr="00DE734F">
        <w:rPr>
          <w:rFonts w:ascii="Roboto" w:eastAsiaTheme="minorHAnsi" w:hAnsi="Roboto" w:cstheme="minorBidi"/>
          <w:kern w:val="0"/>
          <w:sz w:val="28"/>
          <w:szCs w:val="28"/>
        </w:rPr>
        <w:t>Corporate Transparency Act – Enforcement Paused</w:t>
      </w:r>
    </w:p>
    <w:p w14:paraId="57470477"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Feb. 27, 2025, FinCEN </w:t>
      </w:r>
      <w:hyperlink r:id="rId158" w:history="1">
        <w:r w:rsidRPr="00DE734F">
          <w:rPr>
            <w:rStyle w:val="Hyperlink"/>
            <w:rFonts w:ascii="Roboto" w:eastAsiaTheme="minorHAnsi" w:hAnsi="Roboto" w:cstheme="minorBidi"/>
            <w:b w:val="0"/>
            <w:bCs w:val="0"/>
            <w:kern w:val="0"/>
            <w:sz w:val="22"/>
            <w:szCs w:val="22"/>
          </w:rPr>
          <w:t>announced</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the CTA reporting requirements and would issue an interim final rule in the coming weeks. </w:t>
      </w:r>
    </w:p>
    <w:p w14:paraId="5A832F48"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t xml:space="preserve">On March 2, 2025, the Department of the Treasury issued an additional </w:t>
      </w:r>
      <w:hyperlink r:id="rId159" w:history="1">
        <w:r w:rsidRPr="00DE734F">
          <w:rPr>
            <w:rStyle w:val="Hyperlink"/>
            <w:rFonts w:ascii="Roboto" w:eastAsiaTheme="minorHAnsi" w:hAnsi="Roboto" w:cstheme="minorBidi"/>
            <w:b w:val="0"/>
            <w:bCs w:val="0"/>
            <w:kern w:val="0"/>
            <w:sz w:val="22"/>
            <w:szCs w:val="22"/>
          </w:rPr>
          <w:t>announcement</w:t>
        </w:r>
      </w:hyperlink>
      <w:r w:rsidRPr="00DE734F">
        <w:rPr>
          <w:rFonts w:ascii="Roboto" w:eastAsiaTheme="minorHAnsi" w:hAnsi="Roboto" w:cstheme="minorBidi"/>
          <w:b w:val="0"/>
          <w:bCs w:val="0"/>
          <w:kern w:val="0"/>
          <w:sz w:val="22"/>
          <w:szCs w:val="22"/>
        </w:rPr>
        <w:t xml:space="preserve"> that it would </w:t>
      </w:r>
      <w:r w:rsidRPr="00DE734F">
        <w:rPr>
          <w:rFonts w:ascii="Roboto" w:eastAsiaTheme="minorHAnsi" w:hAnsi="Roboto" w:cstheme="minorBidi"/>
          <w:kern w:val="0"/>
          <w:sz w:val="22"/>
          <w:szCs w:val="22"/>
        </w:rPr>
        <w:t>not enforce</w:t>
      </w:r>
      <w:r w:rsidRPr="00DE734F">
        <w:rPr>
          <w:rFonts w:ascii="Roboto" w:eastAsiaTheme="minorHAnsi" w:hAnsi="Roboto" w:cstheme="minorBidi"/>
          <w:b w:val="0"/>
          <w:bCs w:val="0"/>
          <w:kern w:val="0"/>
          <w:sz w:val="22"/>
          <w:szCs w:val="22"/>
        </w:rPr>
        <w:t xml:space="preserve"> penalties under the CTA.</w:t>
      </w:r>
    </w:p>
    <w:p w14:paraId="75B9C621" w14:textId="77777777" w:rsidR="00052D10" w:rsidRPr="00DE734F" w:rsidRDefault="00052D10">
      <w:pPr>
        <w:pStyle w:val="Heading1"/>
        <w:numPr>
          <w:ilvl w:val="0"/>
          <w:numId w:val="142"/>
        </w:numPr>
        <w:shd w:val="clear" w:color="auto" w:fill="FFFFFF"/>
        <w:tabs>
          <w:tab w:val="num" w:pos="720"/>
        </w:tabs>
        <w:spacing w:before="0" w:beforeAutospacing="0" w:after="0" w:afterAutospacing="0"/>
        <w:ind w:left="360"/>
        <w:rPr>
          <w:rFonts w:ascii="Roboto" w:eastAsiaTheme="minorHAnsi" w:hAnsi="Roboto" w:cstheme="minorBidi"/>
          <w:b w:val="0"/>
          <w:bCs w:val="0"/>
          <w:kern w:val="0"/>
          <w:sz w:val="22"/>
          <w:szCs w:val="22"/>
        </w:rPr>
      </w:pPr>
      <w:r w:rsidRPr="00DE734F">
        <w:rPr>
          <w:rFonts w:ascii="Roboto" w:eastAsiaTheme="minorHAnsi" w:hAnsi="Roboto" w:cstheme="minorBidi"/>
          <w:b w:val="0"/>
          <w:bCs w:val="0"/>
          <w:kern w:val="0"/>
          <w:sz w:val="22"/>
          <w:szCs w:val="22"/>
        </w:rPr>
        <w:lastRenderedPageBreak/>
        <w:t xml:space="preserve">This, even though on February 18, a federal court reinstated the </w:t>
      </w:r>
      <w:hyperlink r:id="rId160" w:history="1">
        <w:r w:rsidRPr="00DE734F">
          <w:rPr>
            <w:rStyle w:val="Hyperlink"/>
            <w:rFonts w:ascii="Roboto" w:eastAsiaTheme="minorHAnsi" w:hAnsi="Roboto" w:cstheme="minorBidi"/>
            <w:b w:val="0"/>
            <w:bCs w:val="0"/>
            <w:kern w:val="0"/>
            <w:sz w:val="22"/>
            <w:szCs w:val="22"/>
          </w:rPr>
          <w:t>Corporate Transparency Act</w:t>
        </w:r>
      </w:hyperlink>
      <w:r w:rsidRPr="00DE734F">
        <w:rPr>
          <w:rFonts w:ascii="Roboto" w:eastAsiaTheme="minorHAnsi" w:hAnsi="Roboto" w:cstheme="minorBidi"/>
          <w:b w:val="0"/>
          <w:bCs w:val="0"/>
          <w:kern w:val="0"/>
          <w:sz w:val="22"/>
          <w:szCs w:val="22"/>
        </w:rPr>
        <w:t xml:space="preserve">’s (CTA) reporting requirements, and the U.S. Department of the Treasury’s Financial Crimes Enforcement Network (FinCEN) </w:t>
      </w:r>
      <w:hyperlink r:id="rId161" w:history="1">
        <w:r w:rsidRPr="00DE734F">
          <w:rPr>
            <w:rStyle w:val="Hyperlink"/>
            <w:rFonts w:ascii="Roboto" w:eastAsiaTheme="minorHAnsi" w:hAnsi="Roboto" w:cstheme="minorBidi"/>
            <w:b w:val="0"/>
            <w:bCs w:val="0"/>
            <w:kern w:val="0"/>
            <w:sz w:val="22"/>
            <w:szCs w:val="22"/>
          </w:rPr>
          <w:t>extended</w:t>
        </w:r>
      </w:hyperlink>
      <w:r w:rsidRPr="00DE734F">
        <w:rPr>
          <w:rFonts w:ascii="Roboto" w:eastAsiaTheme="minorHAnsi" w:hAnsi="Roboto" w:cstheme="minorBidi"/>
          <w:b w:val="0"/>
          <w:bCs w:val="0"/>
          <w:kern w:val="0"/>
          <w:sz w:val="22"/>
          <w:szCs w:val="22"/>
        </w:rPr>
        <w:t xml:space="preserve"> the CTA reporting deadline for most entities.</w:t>
      </w:r>
    </w:p>
    <w:p w14:paraId="72F2CC2F" w14:textId="77777777" w:rsidR="00052D10" w:rsidRDefault="00052D10" w:rsidP="00052D10">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67900C00" w14:textId="77777777" w:rsidR="00052D10" w:rsidRDefault="00052D10" w:rsidP="00052D10">
      <w:pPr>
        <w:pStyle w:val="Heading1"/>
        <w:shd w:val="clear" w:color="auto" w:fill="FFFFFF"/>
        <w:spacing w:before="0" w:beforeAutospacing="0" w:after="0" w:afterAutospacing="0"/>
        <w:rPr>
          <w:rFonts w:ascii="Roboto" w:hAnsi="Roboto" w:cs="Arial"/>
          <w:color w:val="000000" w:themeColor="text1"/>
          <w:sz w:val="22"/>
          <w:szCs w:val="22"/>
        </w:rPr>
      </w:pPr>
      <w:r w:rsidRPr="00DE734F">
        <w:rPr>
          <w:rFonts w:ascii="Roboto" w:hAnsi="Roboto" w:cs="Arial"/>
          <w:color w:val="000000" w:themeColor="text1"/>
          <w:sz w:val="22"/>
          <w:szCs w:val="22"/>
          <w:highlight w:val="lightGray"/>
        </w:rPr>
        <w:t>Employer Takeaways:</w:t>
      </w:r>
      <w:r>
        <w:rPr>
          <w:rFonts w:ascii="Roboto" w:hAnsi="Roboto" w:cs="Arial"/>
          <w:color w:val="000000" w:themeColor="text1"/>
          <w:sz w:val="22"/>
          <w:szCs w:val="22"/>
        </w:rPr>
        <w:t xml:space="preserve"> </w:t>
      </w:r>
    </w:p>
    <w:p w14:paraId="1C294F9E" w14:textId="77777777" w:rsidR="00052D10" w:rsidRDefault="00052D10">
      <w:pPr>
        <w:pStyle w:val="Heading1"/>
        <w:numPr>
          <w:ilvl w:val="0"/>
          <w:numId w:val="141"/>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DE734F">
        <w:rPr>
          <w:rFonts w:ascii="Roboto" w:hAnsi="Roboto" w:cs="Arial"/>
          <w:b w:val="0"/>
          <w:bCs w:val="0"/>
          <w:color w:val="000000" w:themeColor="text1"/>
          <w:sz w:val="22"/>
          <w:szCs w:val="22"/>
        </w:rPr>
        <w:t xml:space="preserve">While the CTA reporting requirements are </w:t>
      </w:r>
      <w:r w:rsidRPr="00DE734F">
        <w:rPr>
          <w:rFonts w:ascii="Roboto" w:hAnsi="Roboto" w:cs="Arial"/>
          <w:color w:val="000000" w:themeColor="text1"/>
          <w:sz w:val="22"/>
          <w:szCs w:val="22"/>
        </w:rPr>
        <w:t>not currently enforced</w:t>
      </w:r>
      <w:r w:rsidRPr="00DE734F">
        <w:rPr>
          <w:rFonts w:ascii="Roboto" w:hAnsi="Roboto" w:cs="Arial"/>
          <w:b w:val="0"/>
          <w:bCs w:val="0"/>
          <w:color w:val="000000" w:themeColor="text1"/>
          <w:sz w:val="22"/>
          <w:szCs w:val="22"/>
        </w:rPr>
        <w:t>, the CTA and its implementing regulations remain in effect and FinCEN is still accepting BOI reports.</w:t>
      </w:r>
    </w:p>
    <w:p w14:paraId="6BF6D811" w14:textId="5D877C72" w:rsidR="00052D10" w:rsidRPr="00052D10" w:rsidRDefault="00052D10">
      <w:pPr>
        <w:pStyle w:val="H2Subhead"/>
        <w:numPr>
          <w:ilvl w:val="0"/>
          <w:numId w:val="141"/>
        </w:numPr>
        <w:rPr>
          <w:rFonts w:ascii="Roboto" w:eastAsia="Times New Roman" w:hAnsi="Roboto" w:cs="Arial"/>
          <w:b w:val="0"/>
          <w:color w:val="000000" w:themeColor="text1"/>
          <w:kern w:val="36"/>
        </w:rPr>
      </w:pPr>
      <w:r>
        <w:rPr>
          <w:rFonts w:ascii="Roboto" w:eastAsia="Times New Roman" w:hAnsi="Roboto" w:cs="Arial"/>
          <w:b w:val="0"/>
          <w:color w:val="000000" w:themeColor="text1"/>
          <w:kern w:val="36"/>
        </w:rPr>
        <w:t>E</w:t>
      </w:r>
      <w:r w:rsidRPr="00DE734F">
        <w:rPr>
          <w:rFonts w:ascii="Roboto" w:eastAsia="Times New Roman" w:hAnsi="Roboto" w:cs="Arial"/>
          <w:b w:val="0"/>
          <w:color w:val="000000" w:themeColor="text1"/>
          <w:kern w:val="36"/>
        </w:rPr>
        <w:t>mployers should anticipate significant uncertainty and monitor for updates from the government and pursuant to ongoing legal challenges.</w:t>
      </w:r>
      <w:r>
        <w:rPr>
          <w:rFonts w:ascii="Roboto" w:eastAsia="Times New Roman" w:hAnsi="Roboto" w:cs="Arial"/>
          <w:b w:val="0"/>
          <w:color w:val="000000" w:themeColor="text1"/>
          <w:kern w:val="36"/>
        </w:rPr>
        <w:t xml:space="preserve">  ETC will continue to provide updates as released</w:t>
      </w:r>
    </w:p>
    <w:p w14:paraId="77CC069F" w14:textId="77777777" w:rsidR="00052D10" w:rsidRPr="00E701FF" w:rsidRDefault="00052D10" w:rsidP="00052D10">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E701FF">
        <w:rPr>
          <w:rFonts w:ascii="Roboto" w:eastAsiaTheme="minorHAnsi" w:hAnsi="Roboto" w:cstheme="minorBidi"/>
          <w:color w:val="C00000"/>
          <w:kern w:val="0"/>
          <w:sz w:val="28"/>
          <w:szCs w:val="28"/>
        </w:rPr>
        <w:t xml:space="preserve">New for Federal Contractors: </w:t>
      </w:r>
      <w:r w:rsidRPr="00E701FF">
        <w:rPr>
          <w:rFonts w:ascii="Roboto" w:eastAsiaTheme="minorHAnsi" w:hAnsi="Roboto" w:cstheme="minorBidi"/>
          <w:kern w:val="0"/>
          <w:sz w:val="28"/>
          <w:szCs w:val="28"/>
        </w:rPr>
        <w:t>Federal Contractor Minimum Wage Executive Order Revoked</w:t>
      </w:r>
    </w:p>
    <w:p w14:paraId="69270B1A"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 xml:space="preserve">After years of </w:t>
      </w:r>
      <w:r>
        <w:rPr>
          <w:rFonts w:ascii="Roboto" w:eastAsiaTheme="minorHAnsi" w:hAnsi="Roboto" w:cstheme="minorBidi"/>
          <w:b w:val="0"/>
          <w:bCs w:val="0"/>
          <w:kern w:val="0"/>
          <w:sz w:val="22"/>
          <w:szCs w:val="22"/>
        </w:rPr>
        <w:t xml:space="preserve">costly </w:t>
      </w:r>
      <w:r w:rsidRPr="00E701FF">
        <w:rPr>
          <w:rFonts w:ascii="Roboto" w:eastAsiaTheme="minorHAnsi" w:hAnsi="Roboto" w:cstheme="minorBidi"/>
          <w:b w:val="0"/>
          <w:bCs w:val="0"/>
          <w:kern w:val="0"/>
          <w:sz w:val="22"/>
          <w:szCs w:val="22"/>
        </w:rPr>
        <w:t>litigation surrounding executive orders establishing a minimum wage for federal contractors, on March 14, 2025, President Trump signed an executive order revoking Executive Order (EO) 14026 issued by former President Biden on April 27, 2021 (Increasing the Minimum Wage for Federal Contractors). EO 14026 set the minimum wage for workers on covered federal contracts, entered into on or after the date, to $15.00 per hours. That minimum wage has since increased to $17.75.</w:t>
      </w:r>
    </w:p>
    <w:p w14:paraId="19E1E2B4" w14:textId="77777777" w:rsidR="00052D10"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9C2C958" w14:textId="77777777" w:rsidR="00052D10" w:rsidRPr="00E701FF" w:rsidRDefault="00052D10" w:rsidP="00052D10">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E701FF">
        <w:rPr>
          <w:rFonts w:ascii="Roboto" w:eastAsiaTheme="minorHAnsi" w:hAnsi="Roboto" w:cstheme="minorBidi"/>
          <w:b w:val="0"/>
          <w:bCs w:val="0"/>
          <w:kern w:val="0"/>
          <w:sz w:val="22"/>
          <w:szCs w:val="22"/>
        </w:rPr>
        <w:t>Now that the higher minimum wage for federal contractors no longer applies, the question remains: What is the current minimum wage for workers performing work on federal contracts previously covered by EO 14206?</w:t>
      </w:r>
    </w:p>
    <w:p w14:paraId="10B2E00E" w14:textId="77777777" w:rsidR="00052D10" w:rsidRPr="00E701FF" w:rsidRDefault="00052D10" w:rsidP="00052D10">
      <w:pPr>
        <w:pStyle w:val="Heading1"/>
        <w:shd w:val="clear" w:color="auto" w:fill="FFFFFF"/>
        <w:spacing w:before="0" w:beforeAutospacing="0" w:after="0" w:afterAutospacing="0"/>
        <w:ind w:left="1440"/>
        <w:rPr>
          <w:rFonts w:ascii="Roboto" w:hAnsi="Roboto" w:cs="Arial"/>
          <w:b w:val="0"/>
          <w:bCs w:val="0"/>
          <w:color w:val="000000" w:themeColor="text1"/>
          <w:sz w:val="22"/>
          <w:szCs w:val="22"/>
        </w:rPr>
      </w:pPr>
    </w:p>
    <w:p w14:paraId="394A3D92"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r w:rsidRPr="00E701FF">
        <w:rPr>
          <w:rFonts w:ascii="Roboto" w:hAnsi="Roboto" w:cs="Arial"/>
          <w:b w:val="0"/>
          <w:bCs w:val="0"/>
          <w:color w:val="000000" w:themeColor="text1"/>
          <w:kern w:val="0"/>
          <w:sz w:val="22"/>
          <w:szCs w:val="22"/>
        </w:rPr>
        <w:t>President Obama issued EO 13658 on February 12, 2014 (Establishing a Minimum Wage for Federal Contractors), which set a minimum wage of $10.10 for contracts and subcontracts entered into or modified on or after January 1, 2015, involving construction covered by the Davis-Bacon Act, services covered by the Service Contract Act, concessions or connected with federal property or lands, and related to services offered for federal employees, their dependents, or the general public. The minimum wage under EO 13658 has since increased to $13.30 per hour (with a lower rate of $9.30 for tipped employees). With the elimination of the increased minimum wage for the same contracts established by EO 14026, the current federal minimum wage for workers performing services on covered federal contracts and subcontracts entered into on or after January 30, 2022 (the effective date of the increases under EO 14026) may now be $13.30 (the Obama-established rate). Alternatively, because EO 14026 superseded EO 13658 as of January 30, 2022, the standard federal minimum wage of $7.25 per hour may apply to such contracts.</w:t>
      </w:r>
    </w:p>
    <w:p w14:paraId="7028E4A0" w14:textId="77777777" w:rsidR="00052D10" w:rsidRDefault="00052D10" w:rsidP="00052D10">
      <w:pPr>
        <w:pStyle w:val="Heading1"/>
        <w:pBdr>
          <w:bottom w:val="dotted" w:sz="24" w:space="1" w:color="auto"/>
        </w:pBdr>
        <w:shd w:val="clear" w:color="auto" w:fill="FFFFFF"/>
        <w:spacing w:before="0" w:beforeAutospacing="0" w:after="0" w:afterAutospacing="0"/>
        <w:rPr>
          <w:rFonts w:ascii="Roboto" w:hAnsi="Roboto" w:cs="Arial"/>
          <w:b w:val="0"/>
          <w:bCs w:val="0"/>
          <w:color w:val="000000" w:themeColor="text1"/>
          <w:kern w:val="0"/>
          <w:sz w:val="22"/>
          <w:szCs w:val="22"/>
        </w:rPr>
      </w:pPr>
    </w:p>
    <w:p w14:paraId="456B610B" w14:textId="2E7BFAF9" w:rsidR="00A83553" w:rsidRDefault="00052D10" w:rsidP="00052D10">
      <w:pPr>
        <w:pStyle w:val="Heading1"/>
        <w:pBdr>
          <w:bottom w:val="dotted" w:sz="24" w:space="1" w:color="auto"/>
        </w:pBdr>
        <w:shd w:val="clear" w:color="auto" w:fill="FFFFFF"/>
        <w:spacing w:before="0" w:beforeAutospacing="0" w:after="0" w:afterAutospacing="0"/>
        <w:rPr>
          <w:rFonts w:ascii="Roboto" w:eastAsiaTheme="minorHAnsi" w:hAnsi="Roboto" w:cstheme="minorBidi"/>
          <w:kern w:val="0"/>
          <w:sz w:val="28"/>
          <w:szCs w:val="28"/>
        </w:rPr>
      </w:pPr>
      <w:r>
        <w:rPr>
          <w:rFonts w:ascii="Roboto" w:hAnsi="Roboto" w:cs="Arial"/>
          <w:b w:val="0"/>
          <w:bCs w:val="0"/>
          <w:color w:val="000000" w:themeColor="text1"/>
          <w:kern w:val="0"/>
          <w:sz w:val="22"/>
          <w:szCs w:val="22"/>
        </w:rPr>
        <w:t>F</w:t>
      </w:r>
      <w:r w:rsidRPr="00E701FF">
        <w:rPr>
          <w:rFonts w:ascii="Roboto" w:hAnsi="Roboto" w:cs="Arial"/>
          <w:b w:val="0"/>
          <w:bCs w:val="0"/>
          <w:color w:val="000000" w:themeColor="text1"/>
          <w:kern w:val="0"/>
          <w:sz w:val="22"/>
          <w:szCs w:val="22"/>
        </w:rPr>
        <w:t>urther guidance from the Department of Labor</w:t>
      </w:r>
      <w:r>
        <w:rPr>
          <w:rFonts w:ascii="Roboto" w:hAnsi="Roboto" w:cs="Arial"/>
          <w:b w:val="0"/>
          <w:bCs w:val="0"/>
          <w:color w:val="000000" w:themeColor="text1"/>
          <w:kern w:val="0"/>
          <w:sz w:val="22"/>
          <w:szCs w:val="22"/>
        </w:rPr>
        <w:t xml:space="preserve"> is expected.  At present, </w:t>
      </w:r>
      <w:r w:rsidRPr="00E701FF">
        <w:rPr>
          <w:rFonts w:ascii="Roboto" w:hAnsi="Roboto" w:cs="Arial"/>
          <w:color w:val="000000" w:themeColor="text1"/>
          <w:kern w:val="0"/>
          <w:sz w:val="22"/>
          <w:szCs w:val="22"/>
        </w:rPr>
        <w:t xml:space="preserve">if you are paying </w:t>
      </w:r>
      <w:r w:rsidRPr="00E701FF">
        <w:rPr>
          <w:rFonts w:ascii="Roboto" w:eastAsiaTheme="minorHAnsi" w:hAnsi="Roboto" w:cstheme="minorBidi"/>
          <w:kern w:val="0"/>
          <w:sz w:val="22"/>
          <w:szCs w:val="22"/>
        </w:rPr>
        <w:t>workers on federal contracts entered into on or after January 1, 2015, less than $13.30 per hour, you may wish to seek counsel</w:t>
      </w:r>
      <w:r w:rsidRPr="00E701FF">
        <w:rPr>
          <w:rFonts w:ascii="Roboto" w:hAnsi="Roboto" w:cs="Arial"/>
          <w:color w:val="000000" w:themeColor="text1"/>
          <w:kern w:val="0"/>
          <w:sz w:val="22"/>
          <w:szCs w:val="22"/>
        </w:rPr>
        <w:t>.</w:t>
      </w:r>
      <w:bookmarkStart w:id="21" w:name="_Hlk194317623"/>
    </w:p>
    <w:bookmarkEnd w:id="21"/>
    <w:p w14:paraId="55D470D6" w14:textId="77777777" w:rsidR="00D15798" w:rsidRPr="00D15798" w:rsidRDefault="00D15798"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2"/>
          <w:szCs w:val="22"/>
        </w:rPr>
      </w:pPr>
    </w:p>
    <w:p w14:paraId="2611666B" w14:textId="45BBEF34" w:rsidR="009A459C" w:rsidRPr="00A066DA" w:rsidRDefault="009A459C" w:rsidP="00052D10">
      <w:pPr>
        <w:pStyle w:val="Heading1"/>
        <w:shd w:val="clear" w:color="auto" w:fill="FFFFFF"/>
        <w:spacing w:before="0" w:beforeAutospacing="0" w:after="0" w:afterAutospacing="0" w:line="264" w:lineRule="atLeast"/>
        <w:rPr>
          <w:rFonts w:ascii="Roboto" w:eastAsiaTheme="minorHAnsi" w:hAnsi="Roboto" w:cstheme="minorBidi"/>
          <w:color w:val="C00000"/>
          <w:kern w:val="0"/>
          <w:sz w:val="28"/>
          <w:szCs w:val="28"/>
        </w:rPr>
      </w:pPr>
      <w:r>
        <w:rPr>
          <w:rFonts w:ascii="Roboto" w:eastAsiaTheme="minorHAnsi" w:hAnsi="Roboto" w:cstheme="minorBidi"/>
          <w:color w:val="C00000"/>
          <w:kern w:val="0"/>
          <w:sz w:val="28"/>
          <w:szCs w:val="28"/>
        </w:rPr>
        <w:t xml:space="preserve">Update: </w:t>
      </w:r>
      <w:r w:rsidRPr="00A066DA">
        <w:rPr>
          <w:rFonts w:ascii="Roboto" w:eastAsiaTheme="minorHAnsi" w:hAnsi="Roboto" w:cstheme="minorBidi"/>
          <w:kern w:val="0"/>
          <w:sz w:val="28"/>
          <w:szCs w:val="28"/>
        </w:rPr>
        <w:t>IRS Issues Guidance on Alternative Distribution Method for Form 1095-C</w:t>
      </w:r>
    </w:p>
    <w:p w14:paraId="0492DBA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 xml:space="preserve">As part of the Paperwork Burden Reduction Act, signed into law on December 23, 2024, Internal Revenue Code (IRC) sections 6055(c) and 6056(c) were amended to allow the use of </w:t>
      </w:r>
      <w:r w:rsidRPr="00944022">
        <w:rPr>
          <w:rFonts w:ascii="Roboto" w:eastAsiaTheme="minorHAnsi" w:hAnsi="Roboto" w:cstheme="minorBidi"/>
          <w:b w:val="0"/>
          <w:bCs w:val="0"/>
          <w:color w:val="C00000"/>
          <w:kern w:val="0"/>
          <w:sz w:val="22"/>
          <w:szCs w:val="22"/>
        </w:rPr>
        <w:t xml:space="preserve">the alternative method for distributing Forms 1095-B and 1095-C. </w:t>
      </w:r>
    </w:p>
    <w:p w14:paraId="11018C22"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0369AE80"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Basically stated, </w:t>
      </w:r>
      <w:r w:rsidRPr="00A066DA">
        <w:rPr>
          <w:rFonts w:ascii="Roboto" w:eastAsiaTheme="minorHAnsi" w:hAnsi="Roboto" w:cstheme="minorBidi"/>
          <w:b w:val="0"/>
          <w:bCs w:val="0"/>
          <w:kern w:val="0"/>
          <w:sz w:val="22"/>
          <w:szCs w:val="22"/>
        </w:rPr>
        <w:t>employers were given the green light to simply post a general notice of availability instead of being required to individually distribute Form 1095-C.</w:t>
      </w:r>
    </w:p>
    <w:p w14:paraId="0858162E" w14:textId="77777777" w:rsidR="009A459C" w:rsidRPr="0001184F"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12"/>
          <w:szCs w:val="12"/>
        </w:rPr>
      </w:pPr>
    </w:p>
    <w:p w14:paraId="3657A699" w14:textId="77777777" w:rsidR="009A459C" w:rsidRDefault="009A459C" w:rsidP="009A459C">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A066DA">
        <w:rPr>
          <w:rFonts w:ascii="Roboto" w:eastAsiaTheme="minorHAnsi" w:hAnsi="Roboto" w:cstheme="minorBidi"/>
          <w:b w:val="0"/>
          <w:bCs w:val="0"/>
          <w:kern w:val="0"/>
          <w:sz w:val="22"/>
          <w:szCs w:val="22"/>
        </w:rPr>
        <w:t>The guidance on using the alternative method to distribute Form 1095-C was issued by the IRS on February 21, 2025</w:t>
      </w:r>
    </w:p>
    <w:p w14:paraId="5B9F04C9" w14:textId="77777777" w:rsidR="009A459C" w:rsidRPr="00921097" w:rsidRDefault="009A459C" w:rsidP="009A459C">
      <w:pPr>
        <w:pStyle w:val="Heading1"/>
        <w:spacing w:before="0" w:beforeAutospacing="0" w:after="0" w:afterAutospacing="0"/>
        <w:rPr>
          <w:rFonts w:ascii="Roboto" w:hAnsi="Roboto"/>
          <w:b w:val="0"/>
          <w:bCs w:val="0"/>
          <w:sz w:val="12"/>
          <w:szCs w:val="12"/>
        </w:rPr>
      </w:pPr>
    </w:p>
    <w:p w14:paraId="7E877E9D" w14:textId="77777777" w:rsidR="009A459C" w:rsidRPr="00921097" w:rsidRDefault="009A459C" w:rsidP="009A459C">
      <w:pPr>
        <w:pStyle w:val="Heading1"/>
        <w:spacing w:before="0" w:beforeAutospacing="0" w:after="0" w:afterAutospacing="0"/>
        <w:rPr>
          <w:rFonts w:ascii="Roboto" w:hAnsi="Roboto"/>
          <w:b w:val="0"/>
          <w:bCs w:val="0"/>
          <w:sz w:val="22"/>
          <w:szCs w:val="22"/>
        </w:rPr>
      </w:pPr>
      <w:r w:rsidRPr="00921097">
        <w:rPr>
          <w:rFonts w:ascii="Roboto" w:hAnsi="Roboto"/>
          <w:b w:val="0"/>
          <w:bCs w:val="0"/>
          <w:sz w:val="22"/>
          <w:szCs w:val="22"/>
        </w:rPr>
        <w:t>For those employers considering utilizing this alternative method for distribution of Form 1095-C, here are some key points of the requirements:</w:t>
      </w:r>
    </w:p>
    <w:p w14:paraId="2F1146F2" w14:textId="77777777" w:rsidR="009A459C" w:rsidRPr="00921097" w:rsidRDefault="009A459C">
      <w:pPr>
        <w:pStyle w:val="NormalWeb"/>
        <w:numPr>
          <w:ilvl w:val="0"/>
          <w:numId w:val="132"/>
        </w:numPr>
        <w:spacing w:before="0" w:beforeAutospacing="0" w:after="0"/>
        <w:rPr>
          <w:rFonts w:ascii="Roboto" w:hAnsi="Roboto"/>
          <w:kern w:val="36"/>
          <w:sz w:val="22"/>
          <w:szCs w:val="22"/>
        </w:rPr>
      </w:pPr>
      <w:r w:rsidRPr="00921097">
        <w:rPr>
          <w:rFonts w:ascii="Roboto" w:hAnsi="Roboto"/>
          <w:kern w:val="36"/>
          <w:sz w:val="22"/>
          <w:szCs w:val="22"/>
        </w:rPr>
        <w:t>The notice must be reasonably accessible to all individuals for whom the ALE files a 1095-C, including current employees, former employees such as COBRA enrollees and retirees.</w:t>
      </w:r>
    </w:p>
    <w:p w14:paraId="44DB79C5"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include an email address, a physical address and phone number where individuals can request a copy of their Form 1095-C or seek assistance with any questions.</w:t>
      </w:r>
    </w:p>
    <w:p w14:paraId="32DB5BD3"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be written in plain, non-technical terms and with letters of a font size large enough to call attention to the fact that the information pertains to Form 1095-C.</w:t>
      </w:r>
    </w:p>
    <w:p w14:paraId="245E7EA7"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lastRenderedPageBreak/>
        <w:t>The notice must be posted by the Form 1095-C due date for providing the form, including the automatic 30-day extension. For 2024 forms, that date is March 3, 2025.</w:t>
      </w:r>
    </w:p>
    <w:p w14:paraId="582D8DB4" w14:textId="77777777" w:rsidR="009A459C" w:rsidRPr="00921097" w:rsidRDefault="009A459C">
      <w:pPr>
        <w:pStyle w:val="NormalWeb"/>
        <w:numPr>
          <w:ilvl w:val="0"/>
          <w:numId w:val="132"/>
        </w:numPr>
        <w:spacing w:before="0" w:beforeAutospacing="0" w:after="0" w:afterAutospacing="0"/>
        <w:rPr>
          <w:rFonts w:ascii="Roboto" w:hAnsi="Roboto"/>
          <w:kern w:val="36"/>
          <w:sz w:val="22"/>
          <w:szCs w:val="22"/>
        </w:rPr>
      </w:pPr>
      <w:r w:rsidRPr="00921097">
        <w:rPr>
          <w:rFonts w:ascii="Roboto" w:hAnsi="Roboto"/>
          <w:kern w:val="36"/>
          <w:sz w:val="22"/>
          <w:szCs w:val="22"/>
        </w:rPr>
        <w:t>The notice must remain on the website through Oct. 15 of the year following the year which the Form 1095-C relates. For 2024 forms, that date is Oct.15, 2025.</w:t>
      </w:r>
    </w:p>
    <w:p w14:paraId="66A225B4"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758D5922"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The Notice refers to the following example as a compliant notice:</w:t>
      </w:r>
    </w:p>
    <w:p w14:paraId="4AA15906" w14:textId="77777777" w:rsidR="009A459C" w:rsidRPr="00921097" w:rsidRDefault="009A459C">
      <w:pPr>
        <w:pStyle w:val="NormalWeb"/>
        <w:numPr>
          <w:ilvl w:val="0"/>
          <w:numId w:val="133"/>
        </w:numPr>
        <w:spacing w:before="0" w:beforeAutospacing="0" w:after="0" w:afterAutospacing="0"/>
        <w:rPr>
          <w:rFonts w:ascii="Roboto" w:hAnsi="Roboto"/>
          <w:kern w:val="36"/>
          <w:sz w:val="22"/>
          <w:szCs w:val="22"/>
        </w:rPr>
      </w:pPr>
      <w:r w:rsidRPr="00921097">
        <w:rPr>
          <w:rFonts w:ascii="Roboto" w:hAnsi="Roboto"/>
          <w:kern w:val="36"/>
          <w:sz w:val="22"/>
          <w:szCs w:val="22"/>
        </w:rPr>
        <w:t>The ALE includes a link titled “Tax Information” on its main webpage that direct users to a secondary page. The secondary page prominently displays, in capital letters, “IMPORTANT HEALTH COVERAGE TAX DOCUMENTS,” provides instructions on how employees may request a copy of Form 1095-C and includes the ALE’s email address, mailing address and phone number.</w:t>
      </w:r>
    </w:p>
    <w:p w14:paraId="2AE115C5" w14:textId="77777777" w:rsidR="009A459C" w:rsidRPr="00921097" w:rsidRDefault="009A459C" w:rsidP="009A459C">
      <w:pPr>
        <w:pStyle w:val="NormalWeb"/>
        <w:spacing w:before="0" w:beforeAutospacing="0" w:after="0" w:afterAutospacing="0"/>
        <w:rPr>
          <w:rFonts w:ascii="Roboto" w:hAnsi="Roboto"/>
          <w:kern w:val="36"/>
          <w:sz w:val="12"/>
          <w:szCs w:val="12"/>
        </w:rPr>
      </w:pPr>
    </w:p>
    <w:p w14:paraId="180CF133" w14:textId="77777777" w:rsidR="009A459C" w:rsidRPr="00921097" w:rsidRDefault="009A459C" w:rsidP="009A459C">
      <w:pPr>
        <w:pStyle w:val="NormalWeb"/>
        <w:spacing w:before="0" w:beforeAutospacing="0" w:after="0" w:afterAutospacing="0"/>
        <w:rPr>
          <w:rFonts w:ascii="Roboto" w:hAnsi="Roboto"/>
          <w:kern w:val="36"/>
          <w:sz w:val="22"/>
          <w:szCs w:val="22"/>
        </w:rPr>
      </w:pPr>
      <w:r w:rsidRPr="00921097">
        <w:rPr>
          <w:rFonts w:ascii="Roboto" w:hAnsi="Roboto"/>
          <w:kern w:val="36"/>
          <w:sz w:val="22"/>
          <w:szCs w:val="22"/>
        </w:rPr>
        <w:t>Additionally, the Notice states that an ALE must furnish a copy of Form 1095-C within 30 days of the employee’s request. The ALE may furnish the Form 1095-C electronically, if the employee consented to it.</w:t>
      </w:r>
    </w:p>
    <w:p w14:paraId="438DE1B5"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By implementing a well-designed website notice, most employers will be able to satisfy their 1095-C distribution requirements without the cost and hassle of paper mailings.</w:t>
      </w:r>
    </w:p>
    <w:p w14:paraId="3518AEBA"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0EF3E479"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Employers should review their current processes for distributing Forms 1095-C and determine if the alternative method of distribution is appropriate for their organization. Those electing to use the alternative method for distribution should ensure their website notices are posted before the March annual deadline for Form provision to employees.</w:t>
      </w:r>
    </w:p>
    <w:p w14:paraId="3D90B3B3" w14:textId="77777777" w:rsidR="009A459C" w:rsidRPr="00921097" w:rsidRDefault="009A459C" w:rsidP="009A459C">
      <w:pPr>
        <w:pStyle w:val="NormalWeb"/>
        <w:shd w:val="clear" w:color="auto" w:fill="FFFFFF"/>
        <w:spacing w:before="0" w:beforeAutospacing="0" w:after="0" w:afterAutospacing="0"/>
        <w:rPr>
          <w:rFonts w:ascii="Roboto" w:hAnsi="Roboto"/>
          <w:spacing w:val="3"/>
          <w:sz w:val="12"/>
          <w:szCs w:val="12"/>
        </w:rPr>
      </w:pPr>
    </w:p>
    <w:p w14:paraId="629C6D13" w14:textId="02E97D1D"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921097">
        <w:rPr>
          <w:rFonts w:ascii="Roboto" w:hAnsi="Roboto"/>
          <w:spacing w:val="3"/>
          <w:sz w:val="22"/>
          <w:szCs w:val="22"/>
        </w:rPr>
        <w:t>IRS’ recent release</w:t>
      </w:r>
      <w:r>
        <w:rPr>
          <w:rFonts w:ascii="Roboto" w:hAnsi="Roboto"/>
          <w:spacing w:val="3"/>
          <w:sz w:val="22"/>
          <w:szCs w:val="22"/>
        </w:rPr>
        <w:t xml:space="preserve">d guidance </w:t>
      </w:r>
      <w:hyperlink r:id="rId162" w:history="1">
        <w:r w:rsidRPr="00921097">
          <w:rPr>
            <w:rStyle w:val="Hyperlink"/>
            <w:rFonts w:ascii="Roboto" w:hAnsi="Roboto"/>
            <w:b/>
            <w:bCs/>
            <w:spacing w:val="3"/>
            <w:sz w:val="22"/>
            <w:szCs w:val="22"/>
          </w:rPr>
          <w:t>Notice 2025-15</w:t>
        </w:r>
      </w:hyperlink>
      <w:r w:rsidRPr="00921097">
        <w:rPr>
          <w:rFonts w:ascii="Roboto" w:hAnsi="Roboto"/>
          <w:spacing w:val="3"/>
          <w:sz w:val="22"/>
          <w:szCs w:val="22"/>
        </w:rPr>
        <w:t> </w:t>
      </w:r>
    </w:p>
    <w:p w14:paraId="5DD87E97"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57D938C0" w14:textId="77777777" w:rsidR="009A459C" w:rsidRPr="000D64C6" w:rsidRDefault="009A459C" w:rsidP="009A459C">
      <w:pPr>
        <w:pStyle w:val="NormalWeb"/>
        <w:spacing w:before="0" w:beforeAutospacing="0" w:after="0" w:afterAutospacing="0"/>
        <w:jc w:val="center"/>
        <w:rPr>
          <w:rFonts w:ascii="Roboto" w:hAnsi="Roboto"/>
          <w:color w:val="292929"/>
          <w:spacing w:val="3"/>
          <w:sz w:val="28"/>
          <w:szCs w:val="28"/>
        </w:rPr>
      </w:pPr>
      <w:bookmarkStart w:id="22" w:name="_Hlk192688553"/>
      <w:r w:rsidRPr="000D64C6">
        <w:rPr>
          <w:rFonts w:ascii="Roboto" w:hAnsi="Roboto"/>
          <w:b/>
          <w:bCs/>
          <w:color w:val="292929"/>
          <w:spacing w:val="3"/>
          <w:sz w:val="28"/>
          <w:szCs w:val="28"/>
        </w:rPr>
        <w:t>NLRB Rescinds Biden-Era Policy Guidance on Non-Compete Agreements</w:t>
      </w:r>
    </w:p>
    <w:bookmarkEnd w:id="22"/>
    <w:p w14:paraId="4363042D" w14:textId="77777777" w:rsidR="009A459C" w:rsidRPr="000D64C6" w:rsidRDefault="009A459C" w:rsidP="009A459C">
      <w:pPr>
        <w:pStyle w:val="NormalWeb"/>
        <w:spacing w:before="0" w:beforeAutospacing="0" w:after="0" w:afterAutospacing="0"/>
        <w:rPr>
          <w:rFonts w:ascii="Roboto" w:hAnsi="Roboto"/>
          <w:spacing w:val="3"/>
          <w:sz w:val="22"/>
          <w:szCs w:val="22"/>
        </w:rPr>
      </w:pPr>
      <w:r w:rsidRPr="000D64C6">
        <w:rPr>
          <w:rFonts w:ascii="Roboto" w:hAnsi="Roboto"/>
          <w:spacing w:val="3"/>
          <w:sz w:val="22"/>
          <w:szCs w:val="22"/>
        </w:rPr>
        <w:t>On February 14, 2025, NLRB Acting General Counsel William B. Cowan rescinded a number of active General Counsel Memoranda citing an increasing “backlog of cases [grown] to the point where it is no longer sustainable.” Among those rescinded were a pair of memos issued by recently ousted NLRB General Counsel Jennifer Abruzzo that declare non-compete agreements between employers and workers illegal under the National Labor Relations Act (the “Act”). The rescission of these memos and other Biden administration policy memoranda reflect a marked shift in priorities of the agency under the Trump administration towards more pro-employer positions.</w:t>
      </w:r>
    </w:p>
    <w:p w14:paraId="674C329F" w14:textId="22341063" w:rsidR="009A459C" w:rsidRDefault="009A459C" w:rsidP="009A459C">
      <w:pPr>
        <w:pStyle w:val="NormalWeb"/>
        <w:shd w:val="clear" w:color="auto" w:fill="FFFFFF"/>
        <w:spacing w:before="0" w:beforeAutospacing="0" w:after="0" w:afterAutospacing="0"/>
        <w:rPr>
          <w:rFonts w:ascii="Roboto" w:hAnsi="Roboto"/>
          <w:spacing w:val="3"/>
          <w:sz w:val="22"/>
          <w:szCs w:val="22"/>
        </w:rPr>
      </w:pPr>
      <w:r w:rsidRPr="000D64C6">
        <w:rPr>
          <w:rFonts w:ascii="Roboto" w:hAnsi="Roboto"/>
          <w:spacing w:val="3"/>
          <w:sz w:val="22"/>
          <w:szCs w:val="22"/>
        </w:rPr>
        <w:t>The rescission of these memos and other Biden administration policy memoranda reflect a marked shift in priorities of the agency towards more pro-employer positions. Although the NLRB maintains its authority to target individual restrictive covenants, employers are less likely to see wide-reaching agency rulemaking on non-competes in the foreseeable future. Unless Congress steps in to take action aimed at restrictive employment federally, employers are reminded that individual state regulations regarding non-competes should be adhered to by employers</w:t>
      </w:r>
      <w:r>
        <w:rPr>
          <w:rFonts w:ascii="Roboto" w:hAnsi="Roboto"/>
          <w:spacing w:val="3"/>
          <w:sz w:val="22"/>
          <w:szCs w:val="22"/>
        </w:rPr>
        <w:t>.</w:t>
      </w:r>
    </w:p>
    <w:p w14:paraId="46E5818C" w14:textId="77777777" w:rsid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A89B33A"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3" w:name="_Hlk192688562"/>
      <w:r w:rsidRPr="00705139">
        <w:rPr>
          <w:rFonts w:ascii="Roboto" w:hAnsi="Roboto" w:cs="Arial"/>
          <w:color w:val="C00000"/>
          <w:kern w:val="0"/>
          <w:sz w:val="28"/>
          <w:szCs w:val="28"/>
        </w:rPr>
        <w:t xml:space="preserve">Update: </w:t>
      </w:r>
      <w:r>
        <w:rPr>
          <w:rFonts w:ascii="Roboto" w:hAnsi="Roboto" w:cs="Arial"/>
          <w:color w:val="000000" w:themeColor="text1"/>
          <w:kern w:val="0"/>
          <w:sz w:val="28"/>
          <w:szCs w:val="28"/>
        </w:rPr>
        <w:t xml:space="preserve">Federal Court </w:t>
      </w:r>
      <w:r w:rsidRPr="00EA29C6">
        <w:rPr>
          <w:rFonts w:ascii="Roboto" w:hAnsi="Roboto" w:cs="Arial"/>
          <w:color w:val="000000" w:themeColor="text1"/>
          <w:kern w:val="0"/>
          <w:sz w:val="28"/>
          <w:szCs w:val="28"/>
        </w:rPr>
        <w:t xml:space="preserve">Blocks Aspects of </w:t>
      </w:r>
      <w:r w:rsidRPr="00EA29C6">
        <w:rPr>
          <w:rFonts w:ascii="Roboto" w:hAnsi="Roboto"/>
          <w:color w:val="000000" w:themeColor="text1"/>
          <w:sz w:val="28"/>
          <w:szCs w:val="28"/>
        </w:rPr>
        <w:t>Executive Orders Targeting DEI Efforts</w:t>
      </w:r>
      <w:r>
        <w:rPr>
          <w:rFonts w:ascii="Roboto" w:hAnsi="Roboto"/>
          <w:b w:val="0"/>
          <w:bCs w:val="0"/>
          <w:color w:val="000000" w:themeColor="text1"/>
          <w:sz w:val="24"/>
          <w:szCs w:val="24"/>
        </w:rPr>
        <w:t xml:space="preserve"> </w:t>
      </w:r>
    </w:p>
    <w:bookmarkEnd w:id="23"/>
    <w:p w14:paraId="7FAD847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 xml:space="preserve">On February 21, the U.S. District Court for the District of Maryland issued a nationwide preliminary injunction against three key provisions of two executive orders issued by President Trump that aim to terminate, restrict, and deter diversity, equity, and inclusion (DEI) programs in the federal government and the private sector. </w:t>
      </w:r>
    </w:p>
    <w:p w14:paraId="3EC0E077"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70177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 challenged executive orders are Executive Order 14151, “Ending Radical and Wasteful Government DEI Programs and Preferencing,” and Executive Order 14173, “Ending Illegal Discrimination and Restoring Merit-Based Opportunity.”</w:t>
      </w:r>
      <w:r>
        <w:rPr>
          <w:rFonts w:ascii="Roboto" w:hAnsi="Roboto" w:cs="Arial"/>
          <w:b w:val="0"/>
          <w:bCs w:val="0"/>
          <w:color w:val="000000" w:themeColor="text1"/>
          <w:kern w:val="0"/>
          <w:sz w:val="22"/>
          <w:szCs w:val="22"/>
        </w:rPr>
        <w:t xml:space="preserve"> </w:t>
      </w:r>
      <w:r w:rsidRPr="00EA485C">
        <w:rPr>
          <w:rFonts w:ascii="Roboto" w:hAnsi="Roboto" w:cs="Arial"/>
          <w:b w:val="0"/>
          <w:bCs w:val="0"/>
          <w:color w:val="000000" w:themeColor="text1"/>
          <w:kern w:val="0"/>
          <w:sz w:val="22"/>
          <w:szCs w:val="22"/>
        </w:rPr>
        <w:t>The court’s injunction applies to all of the named government defendants except for the president himself. While the court enjoined the Termination and Certification Provisions in their entirety, it only blocked a portion of the Enforcement Threat Provision.</w:t>
      </w:r>
    </w:p>
    <w:p w14:paraId="4F40E8BA"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082CFFC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485C">
        <w:rPr>
          <w:rFonts w:ascii="Roboto" w:hAnsi="Roboto" w:cs="Arial"/>
          <w:b w:val="0"/>
          <w:bCs w:val="0"/>
          <w:color w:val="000000" w:themeColor="text1"/>
          <w:kern w:val="0"/>
          <w:sz w:val="22"/>
          <w:szCs w:val="22"/>
        </w:rPr>
        <w:t>The</w:t>
      </w:r>
      <w:r>
        <w:rPr>
          <w:rFonts w:ascii="Roboto" w:hAnsi="Roboto" w:cs="Arial"/>
          <w:b w:val="0"/>
          <w:bCs w:val="0"/>
          <w:color w:val="000000" w:themeColor="text1"/>
          <w:kern w:val="0"/>
          <w:sz w:val="22"/>
          <w:szCs w:val="22"/>
        </w:rPr>
        <w:t xml:space="preserve"> temporary</w:t>
      </w:r>
      <w:r w:rsidRPr="00EA485C">
        <w:rPr>
          <w:rFonts w:ascii="Roboto" w:hAnsi="Roboto" w:cs="Arial"/>
          <w:b w:val="0"/>
          <w:bCs w:val="0"/>
          <w:color w:val="000000" w:themeColor="text1"/>
          <w:kern w:val="0"/>
          <w:sz w:val="22"/>
          <w:szCs w:val="22"/>
        </w:rPr>
        <w:t xml:space="preserve"> injunction has nationwide effect and applies to all federal contractors and grantees as well as other private entities that may be subject to the Enforcement Threat Provision</w:t>
      </w:r>
      <w:r>
        <w:rPr>
          <w:rFonts w:ascii="Roboto" w:hAnsi="Roboto" w:cs="Arial"/>
          <w:b w:val="0"/>
          <w:bCs w:val="0"/>
          <w:color w:val="000000" w:themeColor="text1"/>
          <w:kern w:val="0"/>
          <w:sz w:val="22"/>
          <w:szCs w:val="22"/>
        </w:rPr>
        <w:t xml:space="preserve"> and</w:t>
      </w:r>
      <w:r w:rsidRPr="00EA485C">
        <w:rPr>
          <w:rFonts w:ascii="Roboto" w:hAnsi="Roboto" w:cs="Arial"/>
          <w:b w:val="0"/>
          <w:bCs w:val="0"/>
          <w:color w:val="000000" w:themeColor="text1"/>
          <w:kern w:val="0"/>
          <w:sz w:val="22"/>
          <w:szCs w:val="22"/>
        </w:rPr>
        <w:t xml:space="preserve"> will remain in effect until the court issues a final judgment on the merits of the case or until further order of the court. The Trump administration has 60 days to appeal the injunction to the U.S. Court of Appeals for the Fourth Circuit.</w:t>
      </w:r>
    </w:p>
    <w:p w14:paraId="415CADA9"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B7F13B9"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lastRenderedPageBreak/>
        <w:t xml:space="preserve">This </w:t>
      </w:r>
      <w:r w:rsidRPr="00EA485C">
        <w:rPr>
          <w:rFonts w:ascii="Roboto" w:hAnsi="Roboto" w:cs="Arial"/>
          <w:b w:val="0"/>
          <w:bCs w:val="0"/>
          <w:color w:val="000000" w:themeColor="text1"/>
          <w:kern w:val="0"/>
          <w:sz w:val="22"/>
          <w:szCs w:val="22"/>
        </w:rPr>
        <w:t xml:space="preserve">case is likely to generate further litigation </w:t>
      </w:r>
      <w:r>
        <w:rPr>
          <w:rFonts w:ascii="Roboto" w:hAnsi="Roboto" w:cs="Arial"/>
          <w:b w:val="0"/>
          <w:bCs w:val="0"/>
          <w:color w:val="000000" w:themeColor="text1"/>
          <w:kern w:val="0"/>
          <w:sz w:val="22"/>
          <w:szCs w:val="22"/>
        </w:rPr>
        <w:t xml:space="preserve">along with the </w:t>
      </w:r>
      <w:r w:rsidRPr="00EA485C">
        <w:rPr>
          <w:rFonts w:ascii="Roboto" w:hAnsi="Roboto" w:cs="Arial"/>
          <w:b w:val="0"/>
          <w:bCs w:val="0"/>
          <w:color w:val="000000" w:themeColor="text1"/>
          <w:kern w:val="0"/>
          <w:sz w:val="22"/>
          <w:szCs w:val="22"/>
        </w:rPr>
        <w:t>legal challenge </w:t>
      </w:r>
      <w:hyperlink r:id="rId163" w:tgtFrame="_blank" w:history="1">
        <w:r>
          <w:rPr>
            <w:rStyle w:val="Hyperlink"/>
            <w:rFonts w:ascii="Roboto" w:hAnsi="Roboto" w:cs="Arial"/>
            <w:b w:val="0"/>
            <w:bCs w:val="0"/>
            <w:kern w:val="0"/>
            <w:sz w:val="22"/>
            <w:szCs w:val="22"/>
          </w:rPr>
          <w:t>filed</w:t>
        </w:r>
      </w:hyperlink>
      <w:r>
        <w:rPr>
          <w:rFonts w:ascii="Roboto" w:hAnsi="Roboto" w:cs="Arial"/>
          <w:b w:val="0"/>
          <w:bCs w:val="0"/>
          <w:color w:val="000000" w:themeColor="text1"/>
          <w:kern w:val="0"/>
          <w:sz w:val="22"/>
          <w:szCs w:val="22"/>
        </w:rPr>
        <w:t xml:space="preserve"> recently</w:t>
      </w:r>
      <w:r w:rsidRPr="00EA485C">
        <w:rPr>
          <w:rFonts w:ascii="Roboto" w:hAnsi="Roboto" w:cs="Arial"/>
          <w:b w:val="0"/>
          <w:bCs w:val="0"/>
          <w:color w:val="000000" w:themeColor="text1"/>
          <w:kern w:val="0"/>
          <w:sz w:val="22"/>
          <w:szCs w:val="22"/>
        </w:rPr>
        <w:t> in Washington, D.C. federal court. </w:t>
      </w:r>
    </w:p>
    <w:p w14:paraId="568CC087"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532464F3"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4" w:name="_Hlk192688567"/>
      <w:r w:rsidRPr="00705139">
        <w:rPr>
          <w:rFonts w:ascii="Roboto" w:hAnsi="Roboto" w:cs="Arial"/>
          <w:color w:val="C00000"/>
          <w:kern w:val="0"/>
          <w:sz w:val="28"/>
          <w:szCs w:val="28"/>
        </w:rPr>
        <w:t>Update:</w:t>
      </w:r>
      <w:r w:rsidRPr="00705139">
        <w:rPr>
          <w:rFonts w:ascii="Roboto" w:hAnsi="Roboto" w:cs="Arial"/>
          <w:b w:val="0"/>
          <w:bCs w:val="0"/>
          <w:color w:val="C00000"/>
          <w:kern w:val="0"/>
          <w:sz w:val="28"/>
          <w:szCs w:val="28"/>
        </w:rPr>
        <w:t xml:space="preserve"> </w:t>
      </w:r>
      <w:r w:rsidRPr="00705139">
        <w:rPr>
          <w:rFonts w:ascii="Roboto" w:hAnsi="Roboto" w:cs="Arial"/>
          <w:color w:val="000000" w:themeColor="text1"/>
          <w:kern w:val="0"/>
          <w:sz w:val="28"/>
          <w:szCs w:val="28"/>
        </w:rPr>
        <w:t>Federal Government Contractors May No Longer Have 90 Days to Comply With Trump Administration’s DEI Executive Order</w:t>
      </w:r>
    </w:p>
    <w:bookmarkEnd w:id="24"/>
    <w:p w14:paraId="3641B304"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705139">
        <w:rPr>
          <w:rFonts w:ascii="Roboto" w:hAnsi="Roboto" w:cs="Arial"/>
          <w:b w:val="0"/>
          <w:bCs w:val="0"/>
          <w:color w:val="000000" w:themeColor="text1"/>
          <w:kern w:val="0"/>
          <w:sz w:val="22"/>
          <w:szCs w:val="22"/>
        </w:rPr>
        <w:t>As previously reported President Trump issued Executive Order 14173, “Ending Illegal Discrimination and Restoring Merit-Based Opportunity,” issued on January 21, 2025</w:t>
      </w:r>
      <w:r>
        <w:rPr>
          <w:rFonts w:ascii="Roboto" w:hAnsi="Roboto" w:cs="Arial"/>
          <w:b w:val="0"/>
          <w:bCs w:val="0"/>
          <w:color w:val="000000" w:themeColor="text1"/>
          <w:kern w:val="0"/>
          <w:sz w:val="22"/>
          <w:szCs w:val="22"/>
        </w:rPr>
        <w:t xml:space="preserve">. </w:t>
      </w:r>
      <w:r w:rsidRPr="00705139">
        <w:rPr>
          <w:rFonts w:ascii="Roboto" w:hAnsi="Roboto" w:cs="Arial"/>
          <w:b w:val="0"/>
          <w:bCs w:val="0"/>
          <w:color w:val="000000" w:themeColor="text1"/>
          <w:kern w:val="0"/>
          <w:sz w:val="22"/>
          <w:szCs w:val="22"/>
        </w:rPr>
        <w:t>The Trump administration’s new executive order revoked EO 11246 and expressly stated, “For 90 days from the date of this order, Federal contractors may continue to comply with the regulatory scheme in effect on January 20, 2025.” </w:t>
      </w:r>
    </w:p>
    <w:p w14:paraId="117D7A2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5C3A12E"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Pr>
          <w:rFonts w:ascii="Roboto" w:hAnsi="Roboto" w:cs="Arial"/>
          <w:b w:val="0"/>
          <w:bCs w:val="0"/>
          <w:color w:val="000000" w:themeColor="text1"/>
          <w:kern w:val="0"/>
          <w:sz w:val="22"/>
          <w:szCs w:val="22"/>
        </w:rPr>
        <w:t>Update: O</w:t>
      </w:r>
      <w:r w:rsidRPr="00705139">
        <w:rPr>
          <w:rFonts w:ascii="Roboto" w:hAnsi="Roboto" w:cs="Arial"/>
          <w:b w:val="0"/>
          <w:bCs w:val="0"/>
          <w:color w:val="000000" w:themeColor="text1"/>
          <w:kern w:val="0"/>
          <w:sz w:val="22"/>
          <w:szCs w:val="22"/>
        </w:rPr>
        <w:t xml:space="preserve">n February 15, 2025, the </w:t>
      </w:r>
      <w:r w:rsidRPr="00705139">
        <w:rPr>
          <w:rFonts w:ascii="Roboto" w:hAnsi="Roboto" w:cs="Arial"/>
          <w:color w:val="000000" w:themeColor="text1"/>
          <w:kern w:val="0"/>
          <w:sz w:val="22"/>
          <w:szCs w:val="22"/>
        </w:rPr>
        <w:t>U.S. General Services Administration</w:t>
      </w:r>
      <w:r w:rsidRPr="00705139">
        <w:rPr>
          <w:rFonts w:ascii="Roboto" w:hAnsi="Roboto" w:cs="Arial"/>
          <w:b w:val="0"/>
          <w:bCs w:val="0"/>
          <w:color w:val="000000" w:themeColor="text1"/>
          <w:kern w:val="0"/>
          <w:sz w:val="22"/>
          <w:szCs w:val="22"/>
        </w:rPr>
        <w:t xml:space="preserve"> (“GSA”) issued two Federal Acquisition Regulations (“FAR”) class deviations to “allow federal contracting officers to amend or modify current solicitations and contracts without penalty to the government or the contract holder.” Therefore, GSA now has the power to shorten that 90-day timeline by modifying existing government contracts to include EO 14173 </w:t>
      </w:r>
      <w:r w:rsidRPr="00705139">
        <w:rPr>
          <w:rFonts w:ascii="Roboto" w:hAnsi="Roboto" w:cs="Arial"/>
          <w:b w:val="0"/>
          <w:bCs w:val="0"/>
          <w:color w:val="000000" w:themeColor="text1"/>
          <w:kern w:val="0"/>
          <w:sz w:val="22"/>
          <w:szCs w:val="22"/>
          <w:u w:val="single"/>
        </w:rPr>
        <w:t>before April 21, 2025</w:t>
      </w:r>
      <w:r w:rsidRPr="00705139">
        <w:rPr>
          <w:rFonts w:ascii="Roboto" w:hAnsi="Roboto" w:cs="Arial"/>
          <w:b w:val="0"/>
          <w:bCs w:val="0"/>
          <w:color w:val="000000" w:themeColor="text1"/>
          <w:kern w:val="0"/>
          <w:sz w:val="22"/>
          <w:szCs w:val="22"/>
        </w:rPr>
        <w:t>.</w:t>
      </w:r>
    </w:p>
    <w:p w14:paraId="0D0B1CF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E6396A8" w14:textId="77777777" w:rsidR="009A459C" w:rsidRDefault="009A459C" w:rsidP="009A459C">
      <w:pPr>
        <w:pStyle w:val="Heading1"/>
        <w:shd w:val="clear" w:color="auto" w:fill="FFFFFF"/>
        <w:spacing w:before="0" w:beforeAutospacing="0" w:after="0" w:afterAutospacing="0"/>
      </w:pPr>
      <w:r>
        <w:rPr>
          <w:rFonts w:ascii="Roboto" w:hAnsi="Roboto" w:cs="Arial"/>
          <w:b w:val="0"/>
          <w:bCs w:val="0"/>
          <w:color w:val="000000" w:themeColor="text1"/>
          <w:kern w:val="0"/>
          <w:sz w:val="22"/>
          <w:szCs w:val="22"/>
        </w:rPr>
        <w:t>To read more about recommended next steps for Government Contractors, access a recent, February 19</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article released by Arnall, Golden, Gregory, LLP  </w:t>
      </w:r>
      <w:hyperlink r:id="rId164" w:history="1">
        <w:r w:rsidRPr="00705139">
          <w:rPr>
            <w:rStyle w:val="Hyperlink"/>
            <w:rFonts w:ascii="Roboto" w:hAnsi="Roboto" w:cs="Arial"/>
            <w:b w:val="0"/>
            <w:bCs w:val="0"/>
            <w:kern w:val="0"/>
            <w:sz w:val="22"/>
            <w:szCs w:val="22"/>
          </w:rPr>
          <w:t>HERE</w:t>
        </w:r>
      </w:hyperlink>
      <w:r>
        <w:rPr>
          <w:rFonts w:ascii="Roboto" w:hAnsi="Roboto" w:cs="Arial"/>
          <w:b w:val="0"/>
          <w:bCs w:val="0"/>
          <w:color w:val="000000" w:themeColor="text1"/>
          <w:kern w:val="0"/>
          <w:sz w:val="22"/>
          <w:szCs w:val="22"/>
        </w:rPr>
        <w:t xml:space="preserve"> addiit0nally, Little Mendelson also released a related article update on February 20</w:t>
      </w:r>
      <w:r w:rsidRPr="00705139">
        <w:rPr>
          <w:rFonts w:ascii="Roboto" w:hAnsi="Roboto" w:cs="Arial"/>
          <w:b w:val="0"/>
          <w:bCs w:val="0"/>
          <w:color w:val="000000" w:themeColor="text1"/>
          <w:kern w:val="0"/>
          <w:sz w:val="22"/>
          <w:szCs w:val="22"/>
          <w:vertAlign w:val="superscript"/>
        </w:rPr>
        <w:t>th</w:t>
      </w:r>
      <w:r>
        <w:rPr>
          <w:rFonts w:ascii="Roboto" w:hAnsi="Roboto" w:cs="Arial"/>
          <w:b w:val="0"/>
          <w:bCs w:val="0"/>
          <w:color w:val="000000" w:themeColor="text1"/>
          <w:kern w:val="0"/>
          <w:sz w:val="22"/>
          <w:szCs w:val="22"/>
        </w:rPr>
        <w:t xml:space="preserve"> accessible </w:t>
      </w:r>
      <w:hyperlink r:id="rId165" w:history="1">
        <w:r w:rsidRPr="00705139">
          <w:rPr>
            <w:rStyle w:val="Hyperlink"/>
            <w:rFonts w:ascii="Roboto" w:hAnsi="Roboto" w:cs="Arial"/>
            <w:b w:val="0"/>
            <w:bCs w:val="0"/>
            <w:kern w:val="0"/>
            <w:sz w:val="22"/>
            <w:szCs w:val="22"/>
          </w:rPr>
          <w:t>HERE</w:t>
        </w:r>
      </w:hyperlink>
    </w:p>
    <w:p w14:paraId="2B022EC7" w14:textId="77777777" w:rsidR="009A459C" w:rsidRPr="009A459C" w:rsidRDefault="009A459C" w:rsidP="009A459C">
      <w:pPr>
        <w:pStyle w:val="Heading1"/>
        <w:shd w:val="clear" w:color="auto" w:fill="FFFFFF"/>
        <w:spacing w:before="0" w:beforeAutospacing="0" w:after="0" w:afterAutospacing="0"/>
        <w:rPr>
          <w:rFonts w:ascii="Roboto" w:hAnsi="Roboto"/>
          <w:sz w:val="22"/>
          <w:szCs w:val="22"/>
        </w:rPr>
      </w:pPr>
    </w:p>
    <w:p w14:paraId="128C1638"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5" w:name="_Hlk192688601"/>
      <w:r w:rsidRPr="00EA29C6">
        <w:rPr>
          <w:rFonts w:ascii="Roboto" w:hAnsi="Roboto" w:cs="Arial"/>
          <w:color w:val="000000" w:themeColor="text1"/>
          <w:kern w:val="0"/>
          <w:sz w:val="28"/>
          <w:szCs w:val="28"/>
        </w:rPr>
        <w:t>Shifts in NLRB Strategic Goals</w:t>
      </w:r>
      <w:r>
        <w:rPr>
          <w:rFonts w:ascii="Roboto" w:hAnsi="Roboto" w:cs="Arial"/>
          <w:color w:val="000000" w:themeColor="text1"/>
          <w:kern w:val="0"/>
          <w:sz w:val="28"/>
          <w:szCs w:val="28"/>
        </w:rPr>
        <w:t xml:space="preserve"> &amp; Policy</w:t>
      </w:r>
    </w:p>
    <w:bookmarkEnd w:id="25"/>
    <w:p w14:paraId="233D2422"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EA29C6">
        <w:rPr>
          <w:rFonts w:ascii="Roboto" w:hAnsi="Roboto" w:cs="Arial"/>
          <w:b w:val="0"/>
          <w:bCs w:val="0"/>
          <w:color w:val="000000" w:themeColor="text1"/>
          <w:kern w:val="0"/>
          <w:sz w:val="22"/>
          <w:szCs w:val="22"/>
        </w:rPr>
        <w:t xml:space="preserve">National Labor Relations Board </w:t>
      </w:r>
      <w:r>
        <w:rPr>
          <w:rFonts w:ascii="Roboto" w:hAnsi="Roboto" w:cs="Arial"/>
          <w:b w:val="0"/>
          <w:bCs w:val="0"/>
          <w:color w:val="000000" w:themeColor="text1"/>
          <w:kern w:val="0"/>
          <w:sz w:val="22"/>
          <w:szCs w:val="22"/>
        </w:rPr>
        <w:t xml:space="preserve">(NLRB) </w:t>
      </w:r>
      <w:r w:rsidRPr="00EA29C6">
        <w:rPr>
          <w:rFonts w:ascii="Roboto" w:hAnsi="Roboto" w:cs="Arial"/>
          <w:b w:val="0"/>
          <w:bCs w:val="0"/>
          <w:color w:val="000000" w:themeColor="text1"/>
          <w:kern w:val="0"/>
          <w:sz w:val="22"/>
          <w:szCs w:val="22"/>
        </w:rPr>
        <w:t xml:space="preserve">Acting General Counsel </w:t>
      </w:r>
      <w:r>
        <w:rPr>
          <w:rFonts w:ascii="Roboto" w:hAnsi="Roboto" w:cs="Arial"/>
          <w:b w:val="0"/>
          <w:bCs w:val="0"/>
          <w:color w:val="000000" w:themeColor="text1"/>
          <w:kern w:val="0"/>
          <w:sz w:val="22"/>
          <w:szCs w:val="22"/>
        </w:rPr>
        <w:t xml:space="preserve">(AGC) </w:t>
      </w:r>
      <w:r w:rsidRPr="00EA29C6">
        <w:rPr>
          <w:rFonts w:ascii="Roboto" w:hAnsi="Roboto" w:cs="Arial"/>
          <w:b w:val="0"/>
          <w:bCs w:val="0"/>
          <w:color w:val="000000" w:themeColor="text1"/>
          <w:kern w:val="0"/>
          <w:sz w:val="22"/>
          <w:szCs w:val="22"/>
        </w:rPr>
        <w:t>William B. Cowen on February 14, 2025</w:t>
      </w:r>
      <w:r>
        <w:rPr>
          <w:rFonts w:ascii="Roboto" w:hAnsi="Roboto" w:cs="Arial"/>
          <w:b w:val="0"/>
          <w:bCs w:val="0"/>
          <w:color w:val="000000" w:themeColor="text1"/>
          <w:kern w:val="0"/>
          <w:sz w:val="22"/>
          <w:szCs w:val="22"/>
        </w:rPr>
        <w:t>,</w:t>
      </w:r>
      <w:r w:rsidRPr="00EA29C6">
        <w:rPr>
          <w:rFonts w:ascii="Roboto" w:hAnsi="Roboto" w:cs="Arial"/>
          <w:b w:val="0"/>
          <w:bCs w:val="0"/>
          <w:color w:val="000000" w:themeColor="text1"/>
          <w:kern w:val="0"/>
          <w:sz w:val="22"/>
          <w:szCs w:val="22"/>
        </w:rPr>
        <w:t xml:space="preserve"> changed the course of the agency’s strategic goals by rescinding more than a dozen memos penned by former General Counsel Jennifer Abruzzo. </w:t>
      </w:r>
    </w:p>
    <w:p w14:paraId="7B9FF242"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421DB9E0"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kern w:val="0"/>
          <w:sz w:val="22"/>
          <w:szCs w:val="22"/>
        </w:rPr>
        <w:t xml:space="preserve">The </w:t>
      </w:r>
      <w:r w:rsidRPr="00EA29C6">
        <w:rPr>
          <w:rFonts w:ascii="Roboto" w:hAnsi="Roboto" w:cs="Arial"/>
          <w:b w:val="0"/>
          <w:bCs w:val="0"/>
          <w:color w:val="000000" w:themeColor="text1"/>
          <w:kern w:val="0"/>
          <w:sz w:val="22"/>
          <w:szCs w:val="22"/>
        </w:rPr>
        <w:t xml:space="preserve">repeal of several specific memos signals a shift </w:t>
      </w:r>
      <w:r>
        <w:rPr>
          <w:rFonts w:ascii="Roboto" w:hAnsi="Roboto" w:cs="Arial"/>
          <w:b w:val="0"/>
          <w:bCs w:val="0"/>
          <w:color w:val="000000" w:themeColor="text1"/>
          <w:kern w:val="0"/>
          <w:sz w:val="22"/>
          <w:szCs w:val="22"/>
        </w:rPr>
        <w:t xml:space="preserve">away </w:t>
      </w:r>
      <w:r w:rsidRPr="00EA29C6">
        <w:rPr>
          <w:rFonts w:ascii="Roboto" w:hAnsi="Roboto" w:cs="Arial"/>
          <w:b w:val="0"/>
          <w:bCs w:val="0"/>
          <w:color w:val="000000" w:themeColor="text1"/>
          <w:kern w:val="0"/>
          <w:sz w:val="22"/>
          <w:szCs w:val="22"/>
        </w:rPr>
        <w:t>from the more union-friendly</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kern w:val="0"/>
          <w:sz w:val="22"/>
          <w:szCs w:val="22"/>
        </w:rPr>
        <w:t>litigation strategy pursued by the prior general counsel. </w:t>
      </w:r>
      <w:r>
        <w:rPr>
          <w:rFonts w:ascii="Roboto" w:hAnsi="Roboto" w:cs="Arial"/>
          <w:b w:val="0"/>
          <w:bCs w:val="0"/>
          <w:color w:val="000000" w:themeColor="text1"/>
          <w:kern w:val="0"/>
          <w:sz w:val="22"/>
          <w:szCs w:val="22"/>
        </w:rPr>
        <w:t xml:space="preserve"> Additionally, </w:t>
      </w:r>
      <w:r>
        <w:rPr>
          <w:rFonts w:ascii="Roboto" w:hAnsi="Roboto" w:cs="Arial"/>
          <w:b w:val="0"/>
          <w:bCs w:val="0"/>
          <w:color w:val="000000" w:themeColor="text1"/>
          <w:sz w:val="22"/>
          <w:szCs w:val="22"/>
        </w:rPr>
        <w:t>the</w:t>
      </w:r>
      <w:r w:rsidRPr="00EA29C6">
        <w:rPr>
          <w:rFonts w:ascii="Roboto" w:hAnsi="Roboto" w:cs="Arial"/>
          <w:b w:val="0"/>
          <w:bCs w:val="0"/>
          <w:color w:val="000000" w:themeColor="text1"/>
          <w:sz w:val="22"/>
          <w:szCs w:val="22"/>
        </w:rPr>
        <w:t xml:space="preserve"> reasoning for scaling back the prior GC priorities </w:t>
      </w:r>
      <w:r>
        <w:rPr>
          <w:rFonts w:ascii="Roboto" w:hAnsi="Roboto" w:cs="Arial"/>
          <w:b w:val="0"/>
          <w:bCs w:val="0"/>
          <w:color w:val="000000" w:themeColor="text1"/>
          <w:sz w:val="22"/>
          <w:szCs w:val="22"/>
        </w:rPr>
        <w:t>was attributed</w:t>
      </w:r>
      <w:r w:rsidRPr="00EA29C6">
        <w:rPr>
          <w:rFonts w:ascii="Roboto" w:hAnsi="Roboto" w:cs="Arial"/>
          <w:b w:val="0"/>
          <w:bCs w:val="0"/>
          <w:color w:val="000000" w:themeColor="text1"/>
          <w:sz w:val="22"/>
          <w:szCs w:val="22"/>
        </w:rPr>
        <w:t xml:space="preserve"> to the </w:t>
      </w:r>
      <w:r>
        <w:rPr>
          <w:rFonts w:ascii="Roboto" w:hAnsi="Roboto" w:cs="Arial"/>
          <w:b w:val="0"/>
          <w:bCs w:val="0"/>
          <w:color w:val="000000" w:themeColor="text1"/>
          <w:sz w:val="22"/>
          <w:szCs w:val="22"/>
        </w:rPr>
        <w:t xml:space="preserve">expansive </w:t>
      </w:r>
      <w:r w:rsidRPr="00EA29C6">
        <w:rPr>
          <w:rFonts w:ascii="Roboto" w:hAnsi="Roboto" w:cs="Arial"/>
          <w:b w:val="0"/>
          <w:bCs w:val="0"/>
          <w:color w:val="000000" w:themeColor="text1"/>
          <w:sz w:val="22"/>
          <w:szCs w:val="22"/>
        </w:rPr>
        <w:t>backlog of NLRB cases</w:t>
      </w:r>
      <w:r>
        <w:rPr>
          <w:rFonts w:ascii="Roboto" w:hAnsi="Roboto" w:cs="Arial"/>
          <w:b w:val="0"/>
          <w:bCs w:val="0"/>
          <w:color w:val="000000" w:themeColor="text1"/>
          <w:sz w:val="22"/>
          <w:szCs w:val="22"/>
        </w:rPr>
        <w:t xml:space="preserve"> as well as other prior memos pending further review and guidance</w:t>
      </w:r>
      <w:r w:rsidRPr="00EA29C6">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T</w:t>
      </w:r>
      <w:r w:rsidRPr="00EA29C6">
        <w:rPr>
          <w:rFonts w:ascii="Roboto" w:hAnsi="Roboto" w:cs="Arial"/>
          <w:b w:val="0"/>
          <w:bCs w:val="0"/>
          <w:color w:val="000000" w:themeColor="text1"/>
          <w:sz w:val="22"/>
          <w:szCs w:val="22"/>
        </w:rPr>
        <w:t>he AGC’s Rescission Memo reverses many of the former GC’s policies, which, since 2021, were the cause of protracted litigation and expensive outcomes for employers.</w:t>
      </w:r>
      <w:r>
        <w:rPr>
          <w:rFonts w:ascii="Roboto" w:hAnsi="Roboto" w:cs="Arial"/>
          <w:b w:val="0"/>
          <w:bCs w:val="0"/>
          <w:color w:val="000000" w:themeColor="text1"/>
          <w:kern w:val="0"/>
          <w:sz w:val="22"/>
          <w:szCs w:val="22"/>
        </w:rPr>
        <w:t xml:space="preserve"> </w:t>
      </w:r>
      <w:r w:rsidRPr="00EA29C6">
        <w:rPr>
          <w:rFonts w:ascii="Roboto" w:hAnsi="Roboto" w:cs="Arial"/>
          <w:b w:val="0"/>
          <w:bCs w:val="0"/>
          <w:color w:val="000000" w:themeColor="text1"/>
          <w:sz w:val="22"/>
          <w:szCs w:val="22"/>
        </w:rPr>
        <w:t xml:space="preserve">Cowen noted, the “unfortunate truth is that if we attempt to accomplish everything, we risk accomplishing nothing.” Based on the memo, the </w:t>
      </w:r>
      <w:r>
        <w:rPr>
          <w:rFonts w:ascii="Roboto" w:hAnsi="Roboto" w:cs="Arial"/>
          <w:b w:val="0"/>
          <w:bCs w:val="0"/>
          <w:color w:val="000000" w:themeColor="text1"/>
          <w:sz w:val="22"/>
          <w:szCs w:val="22"/>
        </w:rPr>
        <w:t>change</w:t>
      </w:r>
      <w:r w:rsidRPr="00EA29C6">
        <w:rPr>
          <w:rFonts w:ascii="Roboto" w:hAnsi="Roboto" w:cs="Arial"/>
          <w:b w:val="0"/>
          <w:bCs w:val="0"/>
          <w:color w:val="000000" w:themeColor="text1"/>
          <w:sz w:val="22"/>
          <w:szCs w:val="22"/>
        </w:rPr>
        <w:t xml:space="preserve"> signals a return to a</w:t>
      </w:r>
      <w:r>
        <w:rPr>
          <w:rFonts w:ascii="Roboto" w:hAnsi="Roboto" w:cs="Arial"/>
          <w:b w:val="0"/>
          <w:bCs w:val="0"/>
          <w:color w:val="000000" w:themeColor="text1"/>
          <w:sz w:val="22"/>
          <w:szCs w:val="22"/>
        </w:rPr>
        <w:t xml:space="preserve"> more </w:t>
      </w:r>
      <w:r w:rsidRPr="00EA29C6">
        <w:rPr>
          <w:rFonts w:ascii="Roboto" w:hAnsi="Roboto" w:cs="Arial"/>
          <w:b w:val="0"/>
          <w:bCs w:val="0"/>
          <w:color w:val="000000" w:themeColor="text1"/>
          <w:sz w:val="22"/>
          <w:szCs w:val="22"/>
        </w:rPr>
        <w:t>institutionalist enforcement philosophy</w:t>
      </w:r>
      <w:r>
        <w:rPr>
          <w:rFonts w:ascii="Roboto" w:hAnsi="Roboto" w:cs="Arial"/>
          <w:b w:val="0"/>
          <w:bCs w:val="0"/>
          <w:color w:val="000000" w:themeColor="text1"/>
          <w:sz w:val="22"/>
          <w:szCs w:val="22"/>
        </w:rPr>
        <w:t>.</w:t>
      </w:r>
    </w:p>
    <w:p w14:paraId="09708F6F"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E3B4C9F" w14:textId="77777777" w:rsidR="009A459C" w:rsidRPr="00EA29C6" w:rsidRDefault="009A459C" w:rsidP="009A459C">
      <w:pPr>
        <w:pStyle w:val="Heading1"/>
        <w:shd w:val="clear" w:color="auto" w:fill="FFFFFF"/>
        <w:spacing w:before="0" w:beforeAutospacing="0" w:after="0" w:afterAutospacing="0"/>
        <w:jc w:val="center"/>
        <w:rPr>
          <w:rFonts w:ascii="Roboto" w:hAnsi="Roboto" w:cs="Arial"/>
          <w:b w:val="0"/>
          <w:bCs w:val="0"/>
          <w:color w:val="000000" w:themeColor="text1"/>
          <w:sz w:val="22"/>
          <w:szCs w:val="22"/>
        </w:rPr>
      </w:pPr>
      <w:bookmarkStart w:id="26" w:name="_Hlk192688613"/>
      <w:r w:rsidRPr="00705139">
        <w:rPr>
          <w:rFonts w:ascii="Roboto" w:hAnsi="Roboto" w:cs="Arial"/>
          <w:color w:val="000000" w:themeColor="text1"/>
          <w:kern w:val="0"/>
          <w:sz w:val="28"/>
          <w:szCs w:val="28"/>
        </w:rPr>
        <w:t xml:space="preserve">Shift in DOL Wage &amp; Hour </w:t>
      </w:r>
      <w:r>
        <w:rPr>
          <w:rFonts w:ascii="Roboto" w:hAnsi="Roboto" w:cs="Arial"/>
          <w:color w:val="000000" w:themeColor="text1"/>
          <w:kern w:val="0"/>
          <w:sz w:val="28"/>
          <w:szCs w:val="28"/>
        </w:rPr>
        <w:t xml:space="preserve">Unpaid Overtime </w:t>
      </w:r>
      <w:r w:rsidRPr="00705139">
        <w:rPr>
          <w:rFonts w:ascii="Roboto" w:hAnsi="Roboto" w:cs="Arial"/>
          <w:color w:val="000000" w:themeColor="text1"/>
          <w:kern w:val="0"/>
          <w:sz w:val="28"/>
          <w:szCs w:val="28"/>
        </w:rPr>
        <w:t>Claim</w:t>
      </w:r>
      <w:r>
        <w:rPr>
          <w:rFonts w:ascii="Roboto" w:hAnsi="Roboto" w:cs="Arial"/>
          <w:color w:val="000000" w:themeColor="text1"/>
          <w:kern w:val="0"/>
          <w:sz w:val="28"/>
          <w:szCs w:val="28"/>
        </w:rPr>
        <w:t>s</w:t>
      </w:r>
      <w:r w:rsidRPr="00705139">
        <w:rPr>
          <w:rFonts w:ascii="Roboto" w:hAnsi="Roboto" w:cs="Arial"/>
          <w:color w:val="000000" w:themeColor="text1"/>
          <w:kern w:val="0"/>
          <w:sz w:val="28"/>
          <w:szCs w:val="28"/>
        </w:rPr>
        <w:t xml:space="preserve"> &amp; Burden of Proof</w:t>
      </w:r>
    </w:p>
    <w:bookmarkEnd w:id="26"/>
    <w:p w14:paraId="03F74B8E"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A recent decision from the U.S. Court of Appeals for the Seventh Circuit offers a welcome measure of protection for employers in overtime claims brought under the Fair Labor Standards Act.</w:t>
      </w:r>
    </w:p>
    <w:p w14:paraId="411A274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2360C9F2"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The court’s opinion highlights the need for </w:t>
      </w:r>
      <w:r w:rsidRPr="00115BA4">
        <w:rPr>
          <w:rFonts w:ascii="Roboto" w:hAnsi="Roboto" w:cs="Arial"/>
          <w:b w:val="0"/>
          <w:bCs w:val="0"/>
          <w:color w:val="000000" w:themeColor="text1"/>
          <w:kern w:val="0"/>
          <w:sz w:val="22"/>
          <w:szCs w:val="22"/>
          <w:u w:val="single"/>
        </w:rPr>
        <w:t>employees to provide specific and detailed evidence when pursuing claims for unpaid overtime</w:t>
      </w:r>
      <w:r w:rsidRPr="00115BA4">
        <w:rPr>
          <w:rFonts w:ascii="Roboto" w:hAnsi="Roboto" w:cs="Arial"/>
          <w:b w:val="0"/>
          <w:bCs w:val="0"/>
          <w:color w:val="000000" w:themeColor="text1"/>
          <w:kern w:val="0"/>
          <w:sz w:val="22"/>
          <w:szCs w:val="22"/>
        </w:rPr>
        <w:t>, even when the employers fail to maintain accurate time records, versus the previous standard of employers having to disprove an employee’s verbal claim of unpaid overtime.</w:t>
      </w:r>
    </w:p>
    <w:p w14:paraId="533020E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786A3B04"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 xml:space="preserve">Overview of the Case: </w:t>
      </w:r>
      <w:r w:rsidRPr="00115BA4">
        <w:rPr>
          <w:rFonts w:ascii="Roboto" w:hAnsi="Roboto" w:cs="Arial"/>
          <w:b w:val="0"/>
          <w:bCs w:val="0"/>
          <w:i/>
          <w:iCs/>
          <w:color w:val="000000" w:themeColor="text1"/>
          <w:kern w:val="0"/>
          <w:sz w:val="22"/>
          <w:szCs w:val="22"/>
        </w:rPr>
        <w:t>Osborn v. JAB Management Services, Inc.</w:t>
      </w:r>
    </w:p>
    <w:p w14:paraId="1E66FC25"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b w:val="0"/>
          <w:bCs w:val="0"/>
          <w:color w:val="000000" w:themeColor="text1"/>
          <w:kern w:val="0"/>
          <w:sz w:val="22"/>
          <w:szCs w:val="22"/>
        </w:rPr>
        <w:t>The Seventh Circuit affirmed the lower court's grant of summary judgment in favor of JAB, saying that Ms. Osborn failed to meet her initial burden of proving she worked any uncompensated overtime hours, finding her evidence to be vague and lacking specifics about the time spent on tasks and her overall work schedule. This lack of specificity meant that even under the relaxed “just and reasonable inference” standard for damages established in </w:t>
      </w:r>
      <w:r w:rsidRPr="00115BA4">
        <w:rPr>
          <w:rFonts w:ascii="Roboto" w:hAnsi="Roboto" w:cs="Arial"/>
          <w:b w:val="0"/>
          <w:bCs w:val="0"/>
          <w:i/>
          <w:iCs/>
          <w:color w:val="000000" w:themeColor="text1"/>
          <w:kern w:val="0"/>
          <w:sz w:val="22"/>
          <w:szCs w:val="22"/>
        </w:rPr>
        <w:t>Mt. Clemens</w:t>
      </w:r>
      <w:r w:rsidRPr="00115BA4">
        <w:rPr>
          <w:rFonts w:ascii="Roboto" w:hAnsi="Roboto" w:cs="Arial"/>
          <w:b w:val="0"/>
          <w:bCs w:val="0"/>
          <w:color w:val="000000" w:themeColor="text1"/>
          <w:kern w:val="0"/>
          <w:sz w:val="22"/>
          <w:szCs w:val="22"/>
        </w:rPr>
        <w:t>, Ms. Osborn could not demonstrate the amount and extent of her alleged overtime worked.</w:t>
      </w:r>
    </w:p>
    <w:p w14:paraId="6FE3DC4C"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12"/>
          <w:szCs w:val="12"/>
        </w:rPr>
      </w:pPr>
    </w:p>
    <w:p w14:paraId="13874D0B" w14:textId="77777777" w:rsidR="009A459C" w:rsidRPr="00115BA4" w:rsidRDefault="009A459C" w:rsidP="009A459C">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115BA4">
        <w:rPr>
          <w:rFonts w:ascii="Roboto" w:hAnsi="Roboto" w:cs="Arial"/>
          <w:color w:val="000000" w:themeColor="text1"/>
          <w:kern w:val="0"/>
          <w:sz w:val="22"/>
          <w:szCs w:val="22"/>
          <w:highlight w:val="lightGray"/>
        </w:rPr>
        <w:t>Employer Takeaway:</w:t>
      </w:r>
      <w:r w:rsidRPr="00115BA4">
        <w:rPr>
          <w:rFonts w:ascii="Roboto" w:hAnsi="Roboto" w:cs="Arial"/>
          <w:b w:val="0"/>
          <w:bCs w:val="0"/>
          <w:color w:val="000000" w:themeColor="text1"/>
          <w:kern w:val="0"/>
          <w:sz w:val="22"/>
          <w:szCs w:val="22"/>
        </w:rPr>
        <w:t xml:space="preserve">  Even though the burden of proving liability ultimately rests with the employee, this case underscores the importance of maintaining accurate time records for all employees, particularly those who work remotely or those whose hours may fluctuate, regardless of whether they’re salaried nonexempt or hourly employees.</w:t>
      </w:r>
    </w:p>
    <w:p w14:paraId="48A3552B" w14:textId="77777777" w:rsidR="009A459C" w:rsidRDefault="009A459C"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604699E9" w14:textId="77777777" w:rsidR="00636C21" w:rsidRPr="00705139" w:rsidRDefault="00636C21" w:rsidP="009A459C">
      <w:pPr>
        <w:pStyle w:val="Heading1"/>
        <w:shd w:val="clear" w:color="auto" w:fill="FFFFFF"/>
        <w:spacing w:before="0" w:beforeAutospacing="0" w:after="0" w:afterAutospacing="0"/>
        <w:rPr>
          <w:rFonts w:ascii="Roboto" w:hAnsi="Roboto" w:cs="Arial"/>
          <w:color w:val="000000" w:themeColor="text1"/>
          <w:kern w:val="0"/>
          <w:sz w:val="22"/>
          <w:szCs w:val="22"/>
        </w:rPr>
      </w:pPr>
    </w:p>
    <w:p w14:paraId="3D0738F9" w14:textId="77777777" w:rsidR="009A459C" w:rsidRDefault="009A459C" w:rsidP="009A459C">
      <w:pPr>
        <w:pStyle w:val="Heading1"/>
        <w:shd w:val="clear" w:color="auto" w:fill="FFFFFF"/>
        <w:spacing w:before="0" w:beforeAutospacing="0" w:after="0" w:afterAutospacing="0"/>
        <w:jc w:val="center"/>
        <w:rPr>
          <w:rFonts w:ascii="Roboto" w:hAnsi="Roboto" w:cs="Arial"/>
          <w:color w:val="000000" w:themeColor="text1"/>
          <w:kern w:val="0"/>
          <w:sz w:val="28"/>
          <w:szCs w:val="28"/>
        </w:rPr>
      </w:pPr>
      <w:bookmarkStart w:id="27" w:name="_Hlk192688639"/>
      <w:r>
        <w:rPr>
          <w:rFonts w:ascii="Roboto" w:hAnsi="Roboto" w:cs="Arial"/>
          <w:color w:val="000000" w:themeColor="text1"/>
          <w:kern w:val="0"/>
          <w:sz w:val="28"/>
          <w:szCs w:val="28"/>
        </w:rPr>
        <w:lastRenderedPageBreak/>
        <w:t xml:space="preserve">DOL Releases ERISA Enforcement 2024 Audit Results </w:t>
      </w:r>
    </w:p>
    <w:bookmarkEnd w:id="27"/>
    <w:p w14:paraId="592186F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U.S. Department of Labor (DOL) has released the results of its Employee Benefits Security Administration’s (EBSA) </w:t>
      </w:r>
      <w:hyperlink r:id="rId166" w:history="1">
        <w:r w:rsidRPr="001D5169">
          <w:rPr>
            <w:rStyle w:val="Hyperlink"/>
            <w:rFonts w:ascii="Roboto" w:hAnsi="Roboto" w:cs="Arial"/>
            <w:b w:val="0"/>
            <w:bCs w:val="0"/>
            <w:sz w:val="22"/>
            <w:szCs w:val="22"/>
          </w:rPr>
          <w:t>enforcement actions</w:t>
        </w:r>
      </w:hyperlink>
      <w:r w:rsidRPr="001D5169">
        <w:rPr>
          <w:rFonts w:ascii="Roboto" w:hAnsi="Roboto" w:cs="Arial"/>
          <w:b w:val="0"/>
          <w:bCs w:val="0"/>
          <w:color w:val="000000" w:themeColor="text1"/>
          <w:sz w:val="22"/>
          <w:szCs w:val="22"/>
        </w:rPr>
        <w:t xml:space="preserve"> during fiscal year (FY) 2024.</w:t>
      </w:r>
    </w:p>
    <w:p w14:paraId="7642A743"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Through its enforcement of the Employee Retirement Income Security Act (ERISA), the EBSA oversees approximately 2.6 million health plans, 801,00 private pension plans, and 514,000 other welfare benefit plans. According to the audit, these plans cover 156 million workers, retirees and dependents.</w:t>
      </w:r>
    </w:p>
    <w:p w14:paraId="76179BC4" w14:textId="77777777" w:rsidR="009A459C" w:rsidRPr="0001184F" w:rsidRDefault="009A459C" w:rsidP="009A459C">
      <w:pPr>
        <w:pStyle w:val="Heading1"/>
        <w:shd w:val="clear" w:color="auto" w:fill="FFFFFF"/>
        <w:spacing w:before="0" w:beforeAutospacing="0" w:after="0" w:afterAutospacing="0"/>
        <w:rPr>
          <w:rFonts w:ascii="Roboto" w:hAnsi="Roboto" w:cs="Arial"/>
          <w:color w:val="000000" w:themeColor="text1"/>
          <w:kern w:val="0"/>
          <w:sz w:val="12"/>
          <w:szCs w:val="12"/>
        </w:rPr>
      </w:pPr>
    </w:p>
    <w:p w14:paraId="02BF93BC"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Statistics</w:t>
      </w:r>
    </w:p>
    <w:p w14:paraId="0A934B92"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In FY 2024, EBSA recovered nearly 1.4 billion dollars for plans, participants and beneficiaries. Other key EBSA enforcement results include the following: </w:t>
      </w:r>
    </w:p>
    <w:p w14:paraId="4FC6E354"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closed 729 civil investigations. Of these, 71% resulted in monetary results for plans or other corrective actions;</w:t>
      </w:r>
    </w:p>
    <w:p w14:paraId="1C0BDC55"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1076BC"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 referred 53 cases for civil litigation and closed 177 criminal investigations; and</w:t>
      </w:r>
    </w:p>
    <w:p w14:paraId="28A7B336"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4492D8D6" w14:textId="77777777" w:rsidR="009A459C"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EBSA’s criminal investigations led to the indictment of 68 individuals and convictions or guilty pleas of 161 individuals—including plan officials, corporate officers and service providers—for offenses related to employee benefit plans.</w:t>
      </w:r>
    </w:p>
    <w:p w14:paraId="509568C0"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EE073E1" w14:textId="77777777" w:rsidR="009A459C" w:rsidRPr="001D5169" w:rsidRDefault="009A459C" w:rsidP="009A459C">
      <w:pPr>
        <w:pStyle w:val="Heading1"/>
        <w:shd w:val="clear" w:color="auto" w:fill="FFFFFF"/>
        <w:spacing w:before="0" w:beforeAutospacing="0" w:after="0" w:afterAutospacing="0"/>
        <w:rPr>
          <w:rFonts w:ascii="Roboto" w:hAnsi="Roboto" w:cs="Arial"/>
          <w:color w:val="000000" w:themeColor="text1"/>
          <w:sz w:val="22"/>
          <w:szCs w:val="22"/>
        </w:rPr>
      </w:pPr>
      <w:r w:rsidRPr="001D5169">
        <w:rPr>
          <w:rFonts w:ascii="Roboto" w:hAnsi="Roboto" w:cs="Arial"/>
          <w:color w:val="000000" w:themeColor="text1"/>
          <w:sz w:val="22"/>
          <w:szCs w:val="22"/>
        </w:rPr>
        <w:t>Enforcement Resources</w:t>
      </w:r>
    </w:p>
    <w:p w14:paraId="53CA4851"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1D5169">
        <w:rPr>
          <w:rFonts w:ascii="Roboto" w:hAnsi="Roboto" w:cs="Arial"/>
          <w:b w:val="0"/>
          <w:bCs w:val="0"/>
          <w:color w:val="000000" w:themeColor="text1"/>
          <w:sz w:val="22"/>
          <w:szCs w:val="22"/>
        </w:rPr>
        <w:t xml:space="preserve">The EBSA has a dedicated </w:t>
      </w:r>
      <w:hyperlink r:id="rId167" w:history="1">
        <w:r w:rsidRPr="001D5169">
          <w:rPr>
            <w:rStyle w:val="Hyperlink"/>
            <w:rFonts w:ascii="Roboto" w:hAnsi="Roboto" w:cs="Arial"/>
            <w:b w:val="0"/>
            <w:bCs w:val="0"/>
            <w:sz w:val="22"/>
            <w:szCs w:val="22"/>
          </w:rPr>
          <w:t>enforcement webpage</w:t>
        </w:r>
      </w:hyperlink>
      <w:r w:rsidRPr="001D5169">
        <w:rPr>
          <w:rFonts w:ascii="Roboto" w:hAnsi="Roboto" w:cs="Arial"/>
          <w:b w:val="0"/>
          <w:bCs w:val="0"/>
          <w:color w:val="000000" w:themeColor="text1"/>
          <w:sz w:val="22"/>
          <w:szCs w:val="22"/>
        </w:rPr>
        <w:t xml:space="preserve">, which includes outlines of ERISA civil violations and criminal provisions, as well as enforcement accomplishments and national enforcement priorities and projects. There is also an </w:t>
      </w:r>
      <w:hyperlink r:id="rId168" w:history="1">
        <w:r w:rsidRPr="001D5169">
          <w:rPr>
            <w:rStyle w:val="Hyperlink"/>
            <w:rFonts w:ascii="Roboto" w:hAnsi="Roboto" w:cs="Arial"/>
            <w:b w:val="0"/>
            <w:bCs w:val="0"/>
            <w:sz w:val="22"/>
            <w:szCs w:val="22"/>
          </w:rPr>
          <w:t>agency enforcement results archive</w:t>
        </w:r>
      </w:hyperlink>
      <w:r w:rsidRPr="001D5169">
        <w:rPr>
          <w:rFonts w:ascii="Roboto" w:hAnsi="Roboto" w:cs="Arial"/>
          <w:b w:val="0"/>
          <w:bCs w:val="0"/>
          <w:color w:val="000000" w:themeColor="text1"/>
          <w:sz w:val="22"/>
          <w:szCs w:val="22"/>
        </w:rPr>
        <w:t xml:space="preserve"> for prior fiscal years.</w:t>
      </w:r>
    </w:p>
    <w:p w14:paraId="12453381" w14:textId="77777777" w:rsidR="009A459C" w:rsidRPr="0001184F" w:rsidRDefault="009A459C" w:rsidP="009A459C">
      <w:pPr>
        <w:pStyle w:val="Heading1"/>
        <w:shd w:val="clear" w:color="auto" w:fill="FFFFFF"/>
        <w:spacing w:before="0" w:beforeAutospacing="0" w:after="0" w:afterAutospacing="0"/>
        <w:rPr>
          <w:rFonts w:ascii="Roboto" w:hAnsi="Roboto" w:cs="Arial"/>
          <w:b w:val="0"/>
          <w:bCs w:val="0"/>
          <w:color w:val="000000" w:themeColor="text1"/>
          <w:sz w:val="12"/>
          <w:szCs w:val="12"/>
        </w:rPr>
      </w:pPr>
    </w:p>
    <w:p w14:paraId="03D59ACF" w14:textId="77777777" w:rsidR="009A459C" w:rsidRPr="001D5169" w:rsidRDefault="009A459C" w:rsidP="009A459C">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 xml:space="preserve">Employer Takeaway: ETC partners with employers to secure compliant and current ERISA compliance documents.  Should you need updated compliance documents, reach out today to the HR team at </w:t>
      </w:r>
      <w:r w:rsidRPr="001D5169">
        <w:rPr>
          <w:rFonts w:ascii="Roboto" w:hAnsi="Roboto" w:cs="Arial"/>
          <w:b w:val="0"/>
          <w:bCs w:val="0"/>
          <w:i/>
          <w:iCs/>
          <w:color w:val="0070C0"/>
          <w:sz w:val="22"/>
          <w:szCs w:val="22"/>
        </w:rPr>
        <w:t>HR_Help@etctracking.com</w:t>
      </w:r>
    </w:p>
    <w:p w14:paraId="378DD18C" w14:textId="77777777" w:rsidR="009A459C" w:rsidRPr="009A459C" w:rsidRDefault="009A459C" w:rsidP="009A459C">
      <w:pPr>
        <w:pStyle w:val="NormalWeb"/>
        <w:shd w:val="clear" w:color="auto" w:fill="FFFFFF"/>
        <w:spacing w:before="0" w:beforeAutospacing="0" w:after="0" w:afterAutospacing="0"/>
        <w:rPr>
          <w:rFonts w:ascii="Roboto" w:hAnsi="Roboto"/>
          <w:spacing w:val="3"/>
          <w:sz w:val="22"/>
          <w:szCs w:val="22"/>
        </w:rPr>
      </w:pPr>
    </w:p>
    <w:p w14:paraId="2B236512" w14:textId="296D5681"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3C0DE9">
        <w:rPr>
          <w:rFonts w:ascii="Roboto" w:eastAsiaTheme="minorHAnsi" w:hAnsi="Roboto" w:cstheme="minorBidi"/>
          <w:kern w:val="0"/>
          <w:sz w:val="28"/>
          <w:szCs w:val="28"/>
        </w:rPr>
        <w:t>OSHA Form 300A Accidents &amp; Summary Posting Obligations</w:t>
      </w:r>
    </w:p>
    <w:p w14:paraId="4C2D1F06" w14:textId="314394B0" w:rsidR="00A83553" w:rsidRPr="009A459C" w:rsidRDefault="00BD445F" w:rsidP="009A459C">
      <w:pPr>
        <w:ind w:left="108" w:right="122"/>
        <w:rPr>
          <w:rFonts w:ascii="Roboto" w:eastAsia="Arial" w:hAnsi="Roboto" w:cs="Times New Roman"/>
          <w:b/>
          <w:sz w:val="23"/>
          <w:szCs w:val="23"/>
        </w:rPr>
      </w:pPr>
      <w:r>
        <w:rPr>
          <w:rFonts w:ascii="Roboto" w:eastAsia="Arial" w:hAnsi="Roboto" w:cs="Times New Roman"/>
          <w:sz w:val="23"/>
          <w:szCs w:val="23"/>
        </w:rPr>
        <w:t>Applicable e</w:t>
      </w:r>
      <w:r w:rsidRPr="003C0DE9">
        <w:rPr>
          <w:rFonts w:ascii="Roboto" w:eastAsia="Arial" w:hAnsi="Roboto" w:cs="Times New Roman"/>
          <w:sz w:val="23"/>
          <w:szCs w:val="23"/>
        </w:rPr>
        <w:t xml:space="preserve">mployers must post OSHA Form 300A Accident Summary in a public area </w:t>
      </w:r>
      <w:r>
        <w:rPr>
          <w:rFonts w:ascii="Roboto" w:eastAsia="Arial" w:hAnsi="Roboto" w:cs="Times New Roman"/>
          <w:sz w:val="23"/>
          <w:szCs w:val="23"/>
        </w:rPr>
        <w:t xml:space="preserve">annually </w:t>
      </w:r>
      <w:r w:rsidRPr="003C0DE9">
        <w:rPr>
          <w:rFonts w:ascii="Roboto" w:eastAsia="Arial" w:hAnsi="Roboto" w:cs="Times New Roman"/>
          <w:sz w:val="23"/>
          <w:szCs w:val="23"/>
        </w:rPr>
        <w:t xml:space="preserve">from </w:t>
      </w:r>
      <w:r w:rsidRPr="003C0DE9">
        <w:rPr>
          <w:rFonts w:ascii="Roboto" w:eastAsia="Arial" w:hAnsi="Roboto" w:cs="Times New Roman"/>
          <w:sz w:val="23"/>
          <w:szCs w:val="23"/>
          <w:u w:val="single"/>
        </w:rPr>
        <w:t>February 1 through April 30</w:t>
      </w:r>
      <w:r w:rsidRPr="003C0DE9">
        <w:rPr>
          <w:rFonts w:ascii="Roboto" w:eastAsia="Arial" w:hAnsi="Roboto" w:cs="Times New Roman"/>
          <w:sz w:val="23"/>
          <w:szCs w:val="23"/>
        </w:rPr>
        <w:t xml:space="preserve"> for previous year’s accidents.</w:t>
      </w:r>
      <w:r>
        <w:rPr>
          <w:rFonts w:ascii="Roboto" w:eastAsia="Arial" w:hAnsi="Roboto" w:cs="Times New Roman"/>
          <w:sz w:val="23"/>
          <w:szCs w:val="23"/>
        </w:rPr>
        <w:t xml:space="preserve"> More details schedule to be released through reminder e-blast reminders.</w:t>
      </w:r>
    </w:p>
    <w:p w14:paraId="18BF511B" w14:textId="6D896D25" w:rsidR="00BD445F" w:rsidRDefault="00BD445F" w:rsidP="00BD445F">
      <w:pPr>
        <w:spacing w:after="0" w:line="240" w:lineRule="auto"/>
        <w:ind w:left="108" w:right="122"/>
        <w:jc w:val="center"/>
        <w:rPr>
          <w:rFonts w:ascii="Roboto" w:hAnsi="Roboto"/>
          <w:bCs/>
          <w:szCs w:val="28"/>
        </w:rPr>
      </w:pPr>
      <w:r w:rsidRPr="003C0DE9">
        <w:rPr>
          <w:rFonts w:ascii="Roboto" w:hAnsi="Roboto"/>
          <w:b/>
          <w:bCs/>
          <w:sz w:val="28"/>
          <w:szCs w:val="28"/>
        </w:rPr>
        <w:t>Submit Form 300A Data to OSHA</w:t>
      </w:r>
      <w:r>
        <w:rPr>
          <w:rFonts w:ascii="Roboto" w:hAnsi="Roboto"/>
          <w:b/>
          <w:bCs/>
          <w:sz w:val="28"/>
          <w:szCs w:val="28"/>
        </w:rPr>
        <w:t xml:space="preserve"> - </w:t>
      </w:r>
      <w:r w:rsidRPr="00D71812">
        <w:rPr>
          <w:rFonts w:ascii="Roboto" w:hAnsi="Roboto"/>
          <w:b/>
          <w:bCs/>
          <w:color w:val="C00000"/>
          <w:sz w:val="28"/>
          <w:szCs w:val="28"/>
        </w:rPr>
        <w:t>March 2, 2025</w:t>
      </w:r>
    </w:p>
    <w:p w14:paraId="7E972A2F" w14:textId="77777777" w:rsidR="00BD445F" w:rsidRPr="003C0DE9" w:rsidRDefault="00BD445F" w:rsidP="00BD445F">
      <w:pPr>
        <w:pStyle w:val="NormalWeb"/>
        <w:spacing w:before="0" w:beforeAutospacing="0" w:after="0" w:afterAutospacing="0"/>
        <w:ind w:left="142" w:right="130"/>
        <w:rPr>
          <w:rFonts w:ascii="Roboto" w:eastAsia="Arial" w:hAnsi="Roboto" w:cs="Arial"/>
          <w:color w:val="000000"/>
          <w:sz w:val="23"/>
          <w:szCs w:val="23"/>
        </w:rPr>
      </w:pPr>
      <w:r w:rsidRPr="003C0DE9">
        <w:rPr>
          <w:rFonts w:ascii="Roboto" w:eastAsia="Arial" w:hAnsi="Roboto" w:cs="Arial"/>
          <w:color w:val="000000"/>
          <w:sz w:val="23"/>
          <w:szCs w:val="23"/>
        </w:rPr>
        <w:t>Appl</w:t>
      </w:r>
      <w:r>
        <w:rPr>
          <w:rFonts w:ascii="Roboto" w:eastAsia="Arial" w:hAnsi="Roboto" w:cs="Arial"/>
          <w:color w:val="000000"/>
          <w:sz w:val="23"/>
          <w:szCs w:val="23"/>
        </w:rPr>
        <w:t xml:space="preserve">icable </w:t>
      </w:r>
      <w:r w:rsidRPr="003C0DE9">
        <w:rPr>
          <w:rFonts w:ascii="Roboto" w:eastAsia="Arial" w:hAnsi="Roboto" w:cs="Arial"/>
          <w:color w:val="000000"/>
          <w:sz w:val="23"/>
          <w:szCs w:val="23"/>
        </w:rPr>
        <w:t xml:space="preserve">employers must submit Form </w:t>
      </w:r>
      <w:r w:rsidRPr="003C0DE9">
        <w:rPr>
          <w:rFonts w:ascii="Roboto" w:eastAsia="Arial" w:hAnsi="Roboto" w:cs="Arial"/>
          <w:bCs/>
          <w:color w:val="000000"/>
          <w:sz w:val="23"/>
          <w:szCs w:val="23"/>
        </w:rPr>
        <w:t>300A Data to OSHA.</w:t>
      </w:r>
    </w:p>
    <w:p w14:paraId="083A41D1" w14:textId="77777777" w:rsidR="00BD445F" w:rsidRPr="003C0DE9" w:rsidRDefault="00BD445F" w:rsidP="00BD445F">
      <w:pPr>
        <w:pStyle w:val="NormalWeb"/>
        <w:spacing w:before="0" w:beforeAutospacing="0" w:after="0" w:afterAutospacing="0"/>
        <w:ind w:left="142" w:right="130"/>
        <w:rPr>
          <w:rFonts w:ascii="Roboto" w:eastAsia="Arial" w:hAnsi="Roboto" w:cs="Arial"/>
          <w:b/>
          <w:color w:val="000000"/>
          <w:sz w:val="23"/>
          <w:szCs w:val="23"/>
        </w:rPr>
      </w:pPr>
      <w:r w:rsidRPr="003C0DE9">
        <w:rPr>
          <w:rFonts w:ascii="Roboto" w:eastAsia="Arial" w:hAnsi="Roboto" w:cs="Arial"/>
          <w:color w:val="000000"/>
          <w:sz w:val="23"/>
          <w:szCs w:val="23"/>
        </w:rPr>
        <w:t>The following establishments must electronically submit their form 300A data to OSHA via the agency’s Injury Tracking Application (ITA) by March 2</w:t>
      </w:r>
      <w:r w:rsidRPr="003C0DE9">
        <w:rPr>
          <w:rFonts w:ascii="Roboto" w:eastAsia="Arial" w:hAnsi="Roboto" w:cs="Arial"/>
          <w:color w:val="000000"/>
          <w:sz w:val="23"/>
          <w:szCs w:val="23"/>
          <w:vertAlign w:val="superscript"/>
        </w:rPr>
        <w:t>nd</w:t>
      </w:r>
      <w:r w:rsidRPr="003C0DE9">
        <w:rPr>
          <w:rFonts w:ascii="Roboto" w:eastAsia="Arial" w:hAnsi="Roboto" w:cs="Arial"/>
          <w:color w:val="000000"/>
          <w:sz w:val="23"/>
          <w:szCs w:val="23"/>
        </w:rPr>
        <w:t xml:space="preserve"> of the year after the calendar year covered by the form:</w:t>
      </w:r>
    </w:p>
    <w:p w14:paraId="3DFBA267" w14:textId="77777777" w:rsidR="00BD445F" w:rsidRPr="003C0DE9"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 xml:space="preserve">Establishments that had 250 or more employees in the previous calendar year that are currently required to keep OSHA injury and illness records, and </w:t>
      </w:r>
    </w:p>
    <w:p w14:paraId="79921B16" w14:textId="77777777" w:rsidR="00BD445F"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r w:rsidRPr="003C0DE9">
        <w:rPr>
          <w:rFonts w:ascii="Roboto" w:eastAsia="Arial" w:hAnsi="Roboto" w:cs="Arial"/>
          <w:color w:val="000000"/>
          <w:sz w:val="23"/>
          <w:szCs w:val="23"/>
        </w:rPr>
        <w:t>Establishments that had 20-249 employees in the previous calendar year that are classified in certain industries.</w:t>
      </w:r>
    </w:p>
    <w:p w14:paraId="75261ABE" w14:textId="77777777" w:rsidR="00BD445F" w:rsidRPr="00E34C05" w:rsidRDefault="00BD445F">
      <w:pPr>
        <w:pStyle w:val="NormalWeb"/>
        <w:numPr>
          <w:ilvl w:val="0"/>
          <w:numId w:val="119"/>
        </w:numPr>
        <w:spacing w:before="0" w:beforeAutospacing="0" w:after="0" w:afterAutospacing="0"/>
        <w:ind w:right="130"/>
        <w:rPr>
          <w:rFonts w:ascii="Roboto" w:eastAsia="Arial" w:hAnsi="Roboto" w:cs="Arial"/>
          <w:color w:val="000000"/>
          <w:sz w:val="23"/>
          <w:szCs w:val="23"/>
        </w:rPr>
      </w:pPr>
      <w:hyperlink r:id="rId169" w:history="1">
        <w:r w:rsidRPr="00246FC5">
          <w:rPr>
            <w:rStyle w:val="Hyperlink"/>
            <w:rFonts w:ascii="Roboto" w:eastAsia="Arial" w:hAnsi="Roboto" w:cs="Arial"/>
            <w:i/>
            <w:sz w:val="23"/>
            <w:szCs w:val="23"/>
          </w:rPr>
          <w:t>https://www.osha.gov/injuryreporting/</w:t>
        </w:r>
      </w:hyperlink>
    </w:p>
    <w:p w14:paraId="51DCDFB0" w14:textId="77777777" w:rsidR="00BD445F" w:rsidRPr="00E34C05" w:rsidRDefault="00BD445F" w:rsidP="00BD445F">
      <w:pPr>
        <w:pStyle w:val="NormalWeb"/>
        <w:spacing w:before="0" w:beforeAutospacing="0" w:after="0" w:afterAutospacing="0"/>
        <w:ind w:left="862" w:right="130"/>
        <w:rPr>
          <w:rFonts w:ascii="Roboto" w:eastAsia="Arial" w:hAnsi="Roboto" w:cs="Arial"/>
          <w:iCs/>
          <w:color w:val="000000"/>
          <w:sz w:val="22"/>
          <w:szCs w:val="22"/>
        </w:rPr>
      </w:pPr>
    </w:p>
    <w:p w14:paraId="217E35BC" w14:textId="77777777" w:rsidR="00BD445F" w:rsidRPr="003C0DE9" w:rsidRDefault="00BD445F" w:rsidP="00BD445F">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Pr>
          <w:rFonts w:ascii="Roboto" w:eastAsiaTheme="minorHAnsi" w:hAnsi="Roboto" w:cstheme="minorBidi"/>
          <w:kern w:val="0"/>
          <w:sz w:val="28"/>
          <w:szCs w:val="28"/>
        </w:rPr>
        <w:t>Calendar Year Benefit Plan Year Employers:</w:t>
      </w:r>
      <w:r w:rsidRPr="003C0DE9">
        <w:rPr>
          <w:rFonts w:ascii="Roboto" w:eastAsia="Arial" w:hAnsi="Roboto"/>
          <w:sz w:val="20"/>
          <w:szCs w:val="20"/>
        </w:rPr>
        <w:t xml:space="preserve"> </w:t>
      </w:r>
      <w:r w:rsidRPr="003C0DE9">
        <w:rPr>
          <w:rFonts w:ascii="Roboto" w:eastAsiaTheme="minorHAnsi" w:hAnsi="Roboto" w:cstheme="minorBidi"/>
          <w:kern w:val="0"/>
          <w:sz w:val="28"/>
          <w:szCs w:val="28"/>
        </w:rPr>
        <w:t>CMS Part D Creditable Coverage Online Disclosure</w:t>
      </w:r>
      <w:r>
        <w:rPr>
          <w:rFonts w:ascii="Roboto" w:eastAsiaTheme="minorHAnsi" w:hAnsi="Roboto" w:cstheme="minorBidi"/>
          <w:kern w:val="0"/>
          <w:sz w:val="28"/>
          <w:szCs w:val="28"/>
        </w:rPr>
        <w:t xml:space="preserve"> – </w:t>
      </w:r>
      <w:r w:rsidRPr="003C0DE9">
        <w:rPr>
          <w:rFonts w:ascii="Roboto" w:eastAsiaTheme="minorHAnsi" w:hAnsi="Roboto" w:cstheme="minorBidi"/>
          <w:color w:val="C00000"/>
          <w:kern w:val="0"/>
          <w:sz w:val="28"/>
          <w:szCs w:val="28"/>
        </w:rPr>
        <w:t>March 1, 2025</w:t>
      </w:r>
    </w:p>
    <w:p w14:paraId="01E03C20" w14:textId="77777777" w:rsidR="00BD445F" w:rsidRPr="003C0DE9" w:rsidRDefault="00BD445F" w:rsidP="00BD445F">
      <w:pPr>
        <w:pStyle w:val="NormalWeb"/>
        <w:spacing w:before="0" w:beforeAutospacing="0" w:after="150" w:afterAutospacing="0"/>
        <w:ind w:left="142" w:right="127"/>
        <w:rPr>
          <w:rFonts w:ascii="Roboto" w:eastAsia="Arial" w:hAnsi="Roboto"/>
          <w:color w:val="000000"/>
          <w:sz w:val="23"/>
          <w:szCs w:val="23"/>
        </w:rPr>
      </w:pPr>
      <w:r w:rsidRPr="003C0DE9">
        <w:rPr>
          <w:rFonts w:ascii="Roboto" w:eastAsia="Arial" w:hAnsi="Roboto"/>
          <w:color w:val="000000"/>
          <w:sz w:val="23"/>
          <w:szCs w:val="23"/>
        </w:rPr>
        <w:t>As part of the disclosure requirements under Medicare Part D, employer-sponsored group health plans that offer prescription drug coverage to Part D-eligible individuals are required to submit an electronic disclosure notice to the CMS on an annual basis no later than 60 days after the beginning of each plan year, reporting whether that coverage is creditable or non-creditable.  Due to 2025 CMS changes and updates that are expected to affect the credibility of employer plans; always confirm with your carrier, even if your plans were considered credible in previous years.</w:t>
      </w:r>
    </w:p>
    <w:p w14:paraId="126F4E67" w14:textId="77777777" w:rsidR="00BD445F" w:rsidRPr="003C0DE9" w:rsidRDefault="00BD445F" w:rsidP="00BD445F">
      <w:pPr>
        <w:ind w:left="142" w:right="122"/>
        <w:rPr>
          <w:rFonts w:ascii="Roboto" w:eastAsia="Arial" w:hAnsi="Roboto" w:cs="Times New Roman"/>
          <w:b/>
          <w:bCs/>
          <w:color w:val="385623" w:themeColor="accent6" w:themeShade="80"/>
          <w:sz w:val="23"/>
          <w:szCs w:val="23"/>
        </w:rPr>
      </w:pPr>
      <w:r w:rsidRPr="003C0DE9">
        <w:rPr>
          <w:rFonts w:ascii="Roboto" w:eastAsia="Arial" w:hAnsi="Roboto" w:cs="Times New Roman"/>
          <w:sz w:val="23"/>
          <w:szCs w:val="23"/>
        </w:rPr>
        <w:lastRenderedPageBreak/>
        <w:t xml:space="preserve">Plan sponsors must submit a new disclosure to CMS </w:t>
      </w:r>
      <w:r w:rsidRPr="003C0DE9">
        <w:rPr>
          <w:rFonts w:ascii="Roboto" w:eastAsia="Arial" w:hAnsi="Roboto" w:cs="Times New Roman"/>
          <w:b/>
          <w:bCs/>
          <w:sz w:val="23"/>
          <w:szCs w:val="23"/>
          <w:u w:val="single"/>
        </w:rPr>
        <w:t>no later than 60 days after the beginning of each plan year</w:t>
      </w:r>
      <w:r w:rsidRPr="003C0DE9">
        <w:rPr>
          <w:rFonts w:ascii="Roboto" w:eastAsia="Arial" w:hAnsi="Roboto" w:cs="Times New Roman"/>
          <w:sz w:val="23"/>
          <w:szCs w:val="23"/>
        </w:rPr>
        <w:t xml:space="preserve">—i.e., by </w:t>
      </w:r>
      <w:r w:rsidRPr="00E34C05">
        <w:rPr>
          <w:rFonts w:ascii="Roboto" w:eastAsia="Arial" w:hAnsi="Roboto" w:cs="Times New Roman"/>
          <w:b/>
          <w:bCs/>
          <w:sz w:val="23"/>
          <w:szCs w:val="23"/>
        </w:rPr>
        <w:t>March 1 for calendar year benefit plan years</w:t>
      </w:r>
    </w:p>
    <w:p w14:paraId="531F706E" w14:textId="77777777" w:rsidR="00BD445F" w:rsidRPr="003C0DE9" w:rsidRDefault="00BD445F" w:rsidP="00BD445F">
      <w:pPr>
        <w:pStyle w:val="Heading1"/>
        <w:shd w:val="clear" w:color="auto" w:fill="FFFFFF"/>
        <w:spacing w:before="0" w:beforeAutospacing="0" w:after="0" w:afterAutospacing="0"/>
        <w:ind w:left="142"/>
        <w:jc w:val="both"/>
        <w:rPr>
          <w:rFonts w:ascii="Roboto" w:hAnsi="Roboto" w:cs="Arial"/>
          <w:color w:val="000000" w:themeColor="text1"/>
          <w:kern w:val="0"/>
          <w:sz w:val="23"/>
          <w:szCs w:val="23"/>
          <w:u w:val="single"/>
        </w:rPr>
      </w:pPr>
      <w:hyperlink r:id="rId170" w:history="1">
        <w:r w:rsidRPr="003C0DE9">
          <w:rPr>
            <w:rStyle w:val="Hyperlink"/>
            <w:i/>
            <w:iCs/>
            <w:sz w:val="23"/>
            <w:szCs w:val="23"/>
          </w:rPr>
          <w:t>https://www.cms.gov/Medicare/Prescription-Drug-Coverage/CreditableCoverage/CCDisclosure.html</w:t>
        </w:r>
      </w:hyperlink>
    </w:p>
    <w:p w14:paraId="7829007A" w14:textId="77777777" w:rsidR="00BD445F" w:rsidRPr="00E34C05"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p>
    <w:p w14:paraId="58044453"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E34C05">
        <w:rPr>
          <w:rFonts w:ascii="Roboto" w:hAnsi="Roboto" w:cs="Arial"/>
          <w:color w:val="000000" w:themeColor="text1"/>
          <w:kern w:val="0"/>
          <w:sz w:val="28"/>
          <w:szCs w:val="28"/>
        </w:rPr>
        <w:t>Creditable Coverage Determination 2025</w:t>
      </w:r>
    </w:p>
    <w:p w14:paraId="36BE15AB" w14:textId="77777777" w:rsidR="00BD445F" w:rsidRDefault="00BD445F" w:rsidP="00BD445F">
      <w:pPr>
        <w:pStyle w:val="ParagraphBasic"/>
        <w:spacing w:after="0" w:line="240" w:lineRule="auto"/>
        <w:rPr>
          <w:rFonts w:ascii="Roboto" w:hAnsi="Roboto"/>
        </w:rPr>
      </w:pPr>
      <w:r w:rsidRPr="00E34C05">
        <w:rPr>
          <w:rFonts w:ascii="Roboto" w:hAnsi="Roboto"/>
        </w:rPr>
        <w:t xml:space="preserve">Employers that provide prescription drug coverage to individuals who are eligible for Medicare Part D must inform these individuals and CMS whether their prescription drug coverage is </w:t>
      </w:r>
      <w:r w:rsidRPr="00E34C05">
        <w:rPr>
          <w:rFonts w:ascii="Roboto" w:hAnsi="Roboto"/>
          <w:b/>
          <w:bCs/>
        </w:rPr>
        <w:t>creditable</w:t>
      </w:r>
      <w:r w:rsidRPr="00E34C05">
        <w:rPr>
          <w:rFonts w:ascii="Roboto" w:hAnsi="Roboto"/>
        </w:rPr>
        <w:t xml:space="preserve">, meaning that the employer’s prescription drug coverage is at least as good as Medicare Part D coverage. </w:t>
      </w:r>
    </w:p>
    <w:p w14:paraId="35522214" w14:textId="77777777" w:rsidR="00BD445F" w:rsidRPr="00E34C05" w:rsidRDefault="00BD445F" w:rsidP="00BD445F">
      <w:pPr>
        <w:pStyle w:val="ParagraphBasic"/>
        <w:spacing w:after="0" w:line="240" w:lineRule="auto"/>
        <w:rPr>
          <w:rFonts w:ascii="Roboto" w:hAnsi="Roboto"/>
          <w:sz w:val="16"/>
          <w:szCs w:val="16"/>
        </w:rPr>
      </w:pPr>
    </w:p>
    <w:p w14:paraId="2AF234C1" w14:textId="77777777" w:rsidR="00BD445F" w:rsidRPr="00E34C05" w:rsidRDefault="00BD445F" w:rsidP="00BD445F">
      <w:pPr>
        <w:pStyle w:val="ParagraphBasic"/>
        <w:spacing w:after="0" w:line="240" w:lineRule="auto"/>
        <w:rPr>
          <w:rFonts w:ascii="Roboto" w:hAnsi="Roboto"/>
        </w:rPr>
      </w:pPr>
      <w:r w:rsidRPr="00E34C05">
        <w:rPr>
          <w:rFonts w:ascii="Roboto" w:hAnsi="Roboto"/>
        </w:rPr>
        <w:t xml:space="preserve">Under </w:t>
      </w:r>
      <w:hyperlink r:id="rId171" w:history="1">
        <w:r w:rsidRPr="00E34C05">
          <w:rPr>
            <w:rStyle w:val="Hyperlink"/>
            <w:rFonts w:ascii="Roboto" w:hAnsi="Roboto"/>
          </w:rPr>
          <w:t>existing CMS guidance</w:t>
        </w:r>
      </w:hyperlink>
      <w:r w:rsidRPr="00E34C05">
        <w:rPr>
          <w:rFonts w:ascii="Roboto" w:hAnsi="Roboto"/>
        </w:rPr>
        <w:t>, there are a few different ways for an employer to determine whether its prescription drug coverage is creditable:</w:t>
      </w:r>
    </w:p>
    <w:p w14:paraId="28DEA1A3"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As a first step, employers with insured prescription drug plans should ask their carriers if they have determined whether the plan’s coverage is creditable.</w:t>
      </w:r>
    </w:p>
    <w:p w14:paraId="7FEBB5AA" w14:textId="77777777" w:rsidR="00BD445F" w:rsidRPr="00E34C05" w:rsidRDefault="00BD445F" w:rsidP="00BD445F">
      <w:pPr>
        <w:pStyle w:val="BList1"/>
        <w:numPr>
          <w:ilvl w:val="0"/>
          <w:numId w:val="0"/>
        </w:numPr>
        <w:spacing w:before="0" w:after="0" w:line="240" w:lineRule="auto"/>
        <w:ind w:left="720"/>
        <w:rPr>
          <w:rFonts w:ascii="Roboto" w:hAnsi="Roboto"/>
          <w:sz w:val="8"/>
          <w:szCs w:val="8"/>
        </w:rPr>
      </w:pPr>
    </w:p>
    <w:p w14:paraId="10A53797" w14:textId="77777777" w:rsidR="00BD445F" w:rsidRPr="00E34C05" w:rsidRDefault="00BD445F" w:rsidP="00BD445F">
      <w:pPr>
        <w:pStyle w:val="BList1"/>
        <w:spacing w:before="0" w:after="0" w:line="240" w:lineRule="auto"/>
        <w:ind w:left="360"/>
        <w:rPr>
          <w:rFonts w:ascii="Roboto" w:hAnsi="Roboto"/>
        </w:rPr>
      </w:pPr>
      <w:r w:rsidRPr="00E34C05">
        <w:rPr>
          <w:rFonts w:ascii="Roboto" w:hAnsi="Roboto"/>
        </w:rPr>
        <w:t xml:space="preserve">For self-insured plans, or where the carrier for an insured plan has not made a creditable coverage determination, employers may use a </w:t>
      </w:r>
      <w:r w:rsidRPr="00E34C05">
        <w:rPr>
          <w:rFonts w:ascii="Roboto" w:hAnsi="Roboto"/>
          <w:b/>
          <w:bCs/>
        </w:rPr>
        <w:t>simplified determination</w:t>
      </w:r>
      <w:r w:rsidRPr="00E34C05">
        <w:rPr>
          <w:rFonts w:ascii="Roboto" w:hAnsi="Roboto"/>
        </w:rPr>
        <w:t xml:space="preserve"> as long as the coverage meets certain design requirements. If it doesn’t, the employer must use an </w:t>
      </w:r>
      <w:r w:rsidRPr="00E34C05">
        <w:rPr>
          <w:rFonts w:ascii="Roboto" w:hAnsi="Roboto"/>
          <w:b/>
          <w:bCs/>
        </w:rPr>
        <w:t>actuarial determination method</w:t>
      </w:r>
      <w:r w:rsidRPr="00E34C05">
        <w:rPr>
          <w:rFonts w:ascii="Roboto" w:hAnsi="Roboto"/>
        </w:rPr>
        <w:t>.</w:t>
      </w:r>
    </w:p>
    <w:p w14:paraId="2D526703"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 w:val="0"/>
          <w:sz w:val="16"/>
          <w:szCs w:val="16"/>
        </w:rPr>
      </w:pPr>
    </w:p>
    <w:p w14:paraId="4D4698AF" w14:textId="77777777" w:rsidR="00BD445F" w:rsidRPr="00E34C05" w:rsidRDefault="00BD445F" w:rsidP="00BD445F">
      <w:pPr>
        <w:pStyle w:val="BList1"/>
        <w:numPr>
          <w:ilvl w:val="0"/>
          <w:numId w:val="0"/>
        </w:numPr>
        <w:spacing w:before="0" w:after="0" w:line="240" w:lineRule="auto"/>
        <w:ind w:left="360" w:hanging="360"/>
        <w:rPr>
          <w:rStyle w:val="CBold"/>
          <w:rFonts w:ascii="Roboto" w:hAnsi="Roboto"/>
          <w:bCs/>
          <w:color w:val="auto"/>
        </w:rPr>
      </w:pPr>
      <w:r w:rsidRPr="00E34C05">
        <w:rPr>
          <w:rStyle w:val="CBold"/>
          <w:rFonts w:ascii="Roboto" w:hAnsi="Roboto"/>
          <w:bCs/>
          <w:color w:val="auto"/>
        </w:rPr>
        <w:t>Part D Redesign Program Instructions for CY 2025</w:t>
      </w:r>
    </w:p>
    <w:p w14:paraId="285C4D10" w14:textId="77777777" w:rsidR="00BD445F" w:rsidRPr="00E34C05" w:rsidRDefault="00BD445F" w:rsidP="00BD445F">
      <w:pPr>
        <w:pStyle w:val="BList1"/>
        <w:numPr>
          <w:ilvl w:val="0"/>
          <w:numId w:val="0"/>
        </w:numPr>
        <w:spacing w:before="0" w:after="0" w:line="240" w:lineRule="auto"/>
        <w:rPr>
          <w:rFonts w:ascii="Roboto" w:hAnsi="Roboto"/>
        </w:rPr>
      </w:pPr>
      <w:r w:rsidRPr="00E34C05">
        <w:rPr>
          <w:rFonts w:ascii="Roboto" w:hAnsi="Roboto"/>
        </w:rPr>
        <w:t xml:space="preserve">Previously, CMS stated in its Draft Part D Redesign Program Instructions that the simplified determination method would </w:t>
      </w:r>
      <w:r w:rsidRPr="00E34C05">
        <w:rPr>
          <w:rFonts w:ascii="Roboto" w:hAnsi="Roboto"/>
          <w:u w:val="single"/>
        </w:rPr>
        <w:t>no longer be valid as of calendar year (CY) 2025</w:t>
      </w:r>
      <w:r w:rsidRPr="00E34C05">
        <w:rPr>
          <w:rFonts w:ascii="Roboto" w:hAnsi="Roboto"/>
        </w:rPr>
        <w:t xml:space="preserve">, given the significant changes made to Medicare Part D by the IRA. However, according to the Final Program Instructions, </w:t>
      </w:r>
      <w:r w:rsidRPr="00E34C05">
        <w:rPr>
          <w:rFonts w:ascii="Roboto" w:hAnsi="Roboto"/>
          <w:b/>
          <w:bCs/>
        </w:rPr>
        <w:t xml:space="preserve">CMS </w:t>
      </w:r>
      <w:r w:rsidRPr="00E34C05">
        <w:rPr>
          <w:rFonts w:ascii="Roboto" w:hAnsi="Roboto"/>
          <w:b/>
          <w:bCs/>
          <w:u w:val="single"/>
        </w:rPr>
        <w:t xml:space="preserve">will </w:t>
      </w:r>
      <w:r w:rsidRPr="00E34C05">
        <w:rPr>
          <w:rFonts w:ascii="Roboto" w:hAnsi="Roboto"/>
          <w:b/>
          <w:bCs/>
        </w:rPr>
        <w:t>continue to permit use of the simplified determination methodology, without modification, for CY 2025 for group health plan sponsors who are not applying for the retiree drug subsidy.</w:t>
      </w:r>
      <w:r w:rsidRPr="00E34C05">
        <w:rPr>
          <w:rFonts w:ascii="Roboto" w:hAnsi="Roboto"/>
        </w:rPr>
        <w:t xml:space="preserve"> </w:t>
      </w:r>
    </w:p>
    <w:p w14:paraId="78053055" w14:textId="77777777" w:rsidR="00BD445F" w:rsidRPr="00E34C05" w:rsidRDefault="00BD445F" w:rsidP="00BD445F">
      <w:pPr>
        <w:pStyle w:val="TRow"/>
        <w:rPr>
          <w:rFonts w:ascii="Roboto" w:hAnsi="Roboto"/>
          <w:color w:val="auto"/>
          <w:sz w:val="16"/>
          <w:szCs w:val="16"/>
        </w:rPr>
      </w:pPr>
    </w:p>
    <w:p w14:paraId="7A1C1EB1" w14:textId="77777777" w:rsidR="00BD445F" w:rsidRPr="00E34C05" w:rsidRDefault="00BD445F" w:rsidP="00BD445F">
      <w:pPr>
        <w:pStyle w:val="TRow"/>
        <w:rPr>
          <w:rFonts w:ascii="Roboto" w:hAnsi="Roboto"/>
          <w:color w:val="auto"/>
        </w:rPr>
      </w:pPr>
      <w:r w:rsidRPr="00E34C05">
        <w:rPr>
          <w:rFonts w:ascii="Roboto" w:hAnsi="Roboto"/>
          <w:color w:val="auto"/>
        </w:rPr>
        <w:t>CMS Resources</w:t>
      </w:r>
    </w:p>
    <w:p w14:paraId="23D26935" w14:textId="77777777" w:rsidR="00BD445F" w:rsidRDefault="00BD445F" w:rsidP="00BD445F">
      <w:pPr>
        <w:pStyle w:val="ParagraphBasic"/>
        <w:spacing w:after="0" w:line="240" w:lineRule="auto"/>
        <w:rPr>
          <w:rFonts w:ascii="Roboto" w:hAnsi="Roboto"/>
        </w:rPr>
      </w:pPr>
      <w:r w:rsidRPr="00E34C05">
        <w:rPr>
          <w:rFonts w:ascii="Roboto" w:hAnsi="Roboto"/>
        </w:rPr>
        <w:t xml:space="preserve">Additional information and resources on the IRA’s changes to Medicare Part D are available on CMS’ </w:t>
      </w:r>
      <w:hyperlink r:id="rId172" w:history="1">
        <w:r w:rsidRPr="00E34C05">
          <w:rPr>
            <w:rStyle w:val="Hyperlink"/>
            <w:rFonts w:ascii="Roboto" w:hAnsi="Roboto"/>
          </w:rPr>
          <w:t>Part D Improvements webpage</w:t>
        </w:r>
      </w:hyperlink>
      <w:r w:rsidRPr="00E34C05">
        <w:rPr>
          <w:rFonts w:ascii="Roboto" w:hAnsi="Roboto"/>
        </w:rPr>
        <w:t>.</w:t>
      </w:r>
    </w:p>
    <w:p w14:paraId="5A1AE84D" w14:textId="77777777" w:rsidR="00BD445F" w:rsidRPr="00E34C05" w:rsidRDefault="00BD445F" w:rsidP="00BD445F">
      <w:pPr>
        <w:pStyle w:val="ParagraphBasic"/>
        <w:spacing w:after="0" w:line="240" w:lineRule="auto"/>
        <w:rPr>
          <w:rFonts w:ascii="Roboto" w:hAnsi="Roboto"/>
          <w:sz w:val="16"/>
          <w:szCs w:val="16"/>
        </w:rPr>
      </w:pPr>
    </w:p>
    <w:p w14:paraId="554EA7D7" w14:textId="77777777" w:rsidR="00BD445F" w:rsidRPr="00E34C05" w:rsidRDefault="00BD445F" w:rsidP="00BD445F">
      <w:pPr>
        <w:pStyle w:val="Highlight"/>
        <w:spacing w:after="0" w:line="240" w:lineRule="auto"/>
        <w:rPr>
          <w:rFonts w:ascii="Roboto" w:hAnsi="Roboto"/>
        </w:rPr>
      </w:pPr>
      <w:r w:rsidRPr="00E34C05">
        <w:rPr>
          <w:rFonts w:ascii="Roboto" w:hAnsi="Roboto"/>
          <w:b/>
          <w:bCs/>
          <w:highlight w:val="darkGray"/>
        </w:rPr>
        <w:t>Employer Takeaway:</w:t>
      </w:r>
      <w:r w:rsidRPr="00E34C05">
        <w:rPr>
          <w:rFonts w:ascii="Roboto" w:hAnsi="Roboto"/>
        </w:rPr>
        <w:t xml:space="preserve"> There is no penalty or fee for employers that offer prescription drug coverage that is non-creditable. Non-creditable prescription drug coverage can still be a valuable benefit for employees.  However, individuals (employees &amp; dependents) need to know whether their prescription drug coverage is creditable or non-creditable. If the coverage is non-creditable and Medicare-eligible individuals fail to enroll in Part D during their initial enrollment period, they can be subject to a higher Part D premium if they enroll in Part D at a later date.</w:t>
      </w:r>
    </w:p>
    <w:p w14:paraId="4589C317" w14:textId="77777777" w:rsidR="00BD445F" w:rsidRPr="00E34C05" w:rsidRDefault="00BD445F" w:rsidP="00BD445F">
      <w:pPr>
        <w:pStyle w:val="Heading1"/>
        <w:spacing w:before="0" w:beforeAutospacing="0" w:after="0" w:afterAutospacing="0"/>
        <w:jc w:val="center"/>
        <w:rPr>
          <w:rFonts w:ascii="Roboto" w:hAnsi="Roboto" w:cs="Arial"/>
          <w:color w:val="000000" w:themeColor="text1"/>
          <w:sz w:val="22"/>
          <w:szCs w:val="22"/>
        </w:rPr>
      </w:pPr>
    </w:p>
    <w:p w14:paraId="510E16FB" w14:textId="77777777" w:rsidR="00BD445F" w:rsidRPr="00E617E5" w:rsidRDefault="00BD445F" w:rsidP="00BD445F">
      <w:pPr>
        <w:pStyle w:val="Heading1"/>
        <w:spacing w:before="0" w:beforeAutospacing="0" w:after="0" w:afterAutospacing="0"/>
        <w:jc w:val="center"/>
        <w:rPr>
          <w:rFonts w:ascii="Roboto" w:hAnsi="Roboto" w:cs="Arial"/>
          <w:color w:val="000000" w:themeColor="text1"/>
          <w:sz w:val="28"/>
          <w:szCs w:val="28"/>
        </w:rPr>
      </w:pPr>
      <w:r w:rsidRPr="00E617E5">
        <w:rPr>
          <w:rFonts w:ascii="Roboto" w:hAnsi="Roboto" w:cs="Arial"/>
          <w:color w:val="000000" w:themeColor="text1"/>
          <w:sz w:val="28"/>
          <w:szCs w:val="28"/>
        </w:rPr>
        <w:t>DOL</w:t>
      </w:r>
      <w:r>
        <w:rPr>
          <w:rFonts w:ascii="Roboto" w:hAnsi="Roboto" w:cs="Arial"/>
          <w:color w:val="000000" w:themeColor="text1"/>
          <w:sz w:val="28"/>
          <w:szCs w:val="28"/>
        </w:rPr>
        <w:t xml:space="preserve"> Issues Opinion Letter</w:t>
      </w:r>
      <w:r w:rsidRPr="00E617E5">
        <w:rPr>
          <w:rFonts w:ascii="Roboto" w:hAnsi="Roboto" w:cs="Arial"/>
          <w:color w:val="000000" w:themeColor="text1"/>
          <w:sz w:val="28"/>
          <w:szCs w:val="28"/>
        </w:rPr>
        <w:t xml:space="preserve">: </w:t>
      </w:r>
      <w:r w:rsidRPr="004151E2">
        <w:rPr>
          <w:rFonts w:ascii="Roboto" w:hAnsi="Roboto" w:cs="Arial"/>
          <w:color w:val="000000" w:themeColor="text1"/>
          <w:sz w:val="28"/>
          <w:szCs w:val="28"/>
        </w:rPr>
        <w:t xml:space="preserve">FMLA </w:t>
      </w:r>
      <w:r>
        <w:rPr>
          <w:rFonts w:ascii="Roboto" w:hAnsi="Roboto" w:cs="Arial"/>
          <w:color w:val="000000" w:themeColor="text1"/>
          <w:sz w:val="28"/>
          <w:szCs w:val="28"/>
        </w:rPr>
        <w:t>&amp;</w:t>
      </w:r>
      <w:r w:rsidRPr="004151E2">
        <w:rPr>
          <w:rFonts w:ascii="Roboto" w:hAnsi="Roboto" w:cs="Arial"/>
          <w:color w:val="000000" w:themeColor="text1"/>
          <w:sz w:val="28"/>
          <w:szCs w:val="28"/>
        </w:rPr>
        <w:t xml:space="preserve"> State PFML Programs</w:t>
      </w:r>
    </w:p>
    <w:p w14:paraId="24947BEB" w14:textId="77777777" w:rsidR="00BD445F" w:rsidRPr="004151E2"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4151E2">
        <w:rPr>
          <w:rFonts w:ascii="Roboto" w:hAnsi="Roboto" w:cs="Arial"/>
          <w:b w:val="0"/>
          <w:bCs w:val="0"/>
          <w:color w:val="000000" w:themeColor="text1"/>
          <w:kern w:val="0"/>
          <w:sz w:val="22"/>
          <w:szCs w:val="22"/>
        </w:rPr>
        <w:t>The  DOL Wage &amp; Hour Division recently issued a new Opinion Letter (</w:t>
      </w:r>
      <w:hyperlink r:id="rId173" w:history="1">
        <w:r w:rsidRPr="004151E2">
          <w:rPr>
            <w:rStyle w:val="Hyperlink"/>
            <w:rFonts w:ascii="Roboto" w:hAnsi="Roboto" w:cs="Arial"/>
            <w:b w:val="0"/>
            <w:bCs w:val="0"/>
            <w:kern w:val="0"/>
            <w:sz w:val="22"/>
            <w:szCs w:val="22"/>
          </w:rPr>
          <w:t>FMLA 2025-01-A</w:t>
        </w:r>
      </w:hyperlink>
      <w:r w:rsidRPr="004151E2">
        <w:rPr>
          <w:rFonts w:ascii="Roboto" w:hAnsi="Roboto" w:cs="Arial"/>
          <w:b w:val="0"/>
          <w:bCs w:val="0"/>
          <w:color w:val="000000" w:themeColor="text1"/>
          <w:kern w:val="0"/>
          <w:sz w:val="22"/>
          <w:szCs w:val="22"/>
        </w:rPr>
        <w:t xml:space="preserve">) </w:t>
      </w:r>
    </w:p>
    <w:p w14:paraId="6F62ACF3"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DOL has advised that state and municipal PFML will be treated in the same way as workers’ compensation and paid disability leave programs under the FMLA substitution of leave regulations.</w:t>
      </w:r>
    </w:p>
    <w:p w14:paraId="3791EA87" w14:textId="77777777" w:rsidR="00BD445F" w:rsidRPr="004151E2"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PFML for a qualifying FMLA reason must be designated as FMLA leave. </w:t>
      </w:r>
    </w:p>
    <w:p w14:paraId="73DF0772" w14:textId="77777777" w:rsidR="00BD445F" w:rsidRPr="00EF213A" w:rsidRDefault="00BD445F">
      <w:pPr>
        <w:pStyle w:val="Heading1"/>
        <w:numPr>
          <w:ilvl w:val="0"/>
          <w:numId w:val="120"/>
        </w:numPr>
        <w:shd w:val="clear" w:color="auto" w:fill="FFFFFF"/>
        <w:spacing w:before="0" w:beforeAutospacing="0" w:after="0" w:afterAutospacing="0"/>
        <w:jc w:val="both"/>
        <w:rPr>
          <w:rFonts w:ascii="Roboto" w:hAnsi="Roboto" w:cs="Arial"/>
          <w:b w:val="0"/>
          <w:bCs w:val="0"/>
          <w:color w:val="000000" w:themeColor="text1"/>
          <w:sz w:val="22"/>
          <w:szCs w:val="22"/>
        </w:rPr>
      </w:pPr>
      <w:r w:rsidRPr="004151E2">
        <w:rPr>
          <w:rFonts w:ascii="Roboto" w:hAnsi="Roboto" w:cs="Arial"/>
          <w:b w:val="0"/>
          <w:bCs w:val="0"/>
          <w:color w:val="000000" w:themeColor="text1"/>
          <w:sz w:val="22"/>
          <w:szCs w:val="22"/>
        </w:rPr>
        <w:t xml:space="preserve">Employers and employees may not </w:t>
      </w:r>
      <w:r w:rsidRPr="004151E2">
        <w:rPr>
          <w:rFonts w:ascii="Roboto" w:hAnsi="Roboto" w:cs="Arial"/>
          <w:b w:val="0"/>
          <w:bCs w:val="0"/>
          <w:color w:val="000000" w:themeColor="text1"/>
          <w:sz w:val="22"/>
          <w:szCs w:val="22"/>
          <w:u w:val="single"/>
        </w:rPr>
        <w:t>unilaterally require that employer-provided paid leave run concurrently with PFML designated as FMLA leave</w:t>
      </w:r>
      <w:r w:rsidRPr="004151E2">
        <w:rPr>
          <w:rFonts w:ascii="Roboto" w:hAnsi="Roboto" w:cs="Arial"/>
          <w:b w:val="0"/>
          <w:bCs w:val="0"/>
          <w:color w:val="000000" w:themeColor="text1"/>
          <w:sz w:val="22"/>
          <w:szCs w:val="22"/>
        </w:rPr>
        <w:t>, although they may agree to this substitution.</w:t>
      </w:r>
    </w:p>
    <w:p w14:paraId="4E2D886A" w14:textId="77777777" w:rsidR="00BD445F" w:rsidRPr="004151E2" w:rsidRDefault="00BD445F" w:rsidP="00BD445F">
      <w:pPr>
        <w:pStyle w:val="Heading1"/>
        <w:shd w:val="clear" w:color="auto" w:fill="FFFFFF"/>
        <w:spacing w:before="0" w:beforeAutospacing="0" w:after="0" w:afterAutospacing="0"/>
        <w:jc w:val="both"/>
        <w:rPr>
          <w:rFonts w:ascii="Roboto" w:hAnsi="Roboto" w:cs="Arial"/>
          <w:color w:val="000000" w:themeColor="text1"/>
          <w:kern w:val="0"/>
          <w:sz w:val="16"/>
          <w:szCs w:val="16"/>
        </w:rPr>
      </w:pPr>
    </w:p>
    <w:p w14:paraId="43D728D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617E5">
        <w:rPr>
          <w:rFonts w:ascii="Roboto" w:hAnsi="Roboto" w:cs="Arial"/>
          <w:color w:val="000000" w:themeColor="text1"/>
          <w:kern w:val="0"/>
          <w:sz w:val="22"/>
          <w:szCs w:val="22"/>
          <w:highlight w:val="darkGray"/>
        </w:rPr>
        <w:t>Employer takeaway:</w:t>
      </w:r>
      <w:r>
        <w:rPr>
          <w:rFonts w:ascii="Roboto" w:hAnsi="Roboto" w:cs="Arial"/>
          <w:b w:val="0"/>
          <w:bCs w:val="0"/>
          <w:color w:val="000000" w:themeColor="text1"/>
          <w:kern w:val="0"/>
          <w:sz w:val="22"/>
          <w:szCs w:val="22"/>
        </w:rPr>
        <w:t xml:space="preserve"> D</w:t>
      </w:r>
      <w:r w:rsidRPr="00E617E5">
        <w:rPr>
          <w:rFonts w:ascii="Roboto" w:hAnsi="Roboto" w:cs="Arial"/>
          <w:b w:val="0"/>
          <w:bCs w:val="0"/>
          <w:color w:val="000000" w:themeColor="text1"/>
          <w:kern w:val="0"/>
          <w:sz w:val="22"/>
          <w:szCs w:val="22"/>
        </w:rPr>
        <w:t>uring any part of an FMLA leave where an employee is receiving disability or workers’ compensation benefits, </w:t>
      </w:r>
      <w:r w:rsidRPr="00E617E5">
        <w:rPr>
          <w:rFonts w:ascii="Roboto" w:hAnsi="Roboto" w:cs="Arial"/>
          <w:b w:val="0"/>
          <w:bCs w:val="0"/>
          <w:i/>
          <w:iCs/>
          <w:color w:val="000000" w:themeColor="text1"/>
          <w:kern w:val="0"/>
          <w:sz w:val="22"/>
          <w:szCs w:val="22"/>
        </w:rPr>
        <w:t>neither the employer nor the employee can require substitution</w:t>
      </w:r>
      <w:r w:rsidRPr="00E617E5">
        <w:rPr>
          <w:rFonts w:ascii="Roboto" w:hAnsi="Roboto" w:cs="Arial"/>
          <w:b w:val="0"/>
          <w:bCs w:val="0"/>
          <w:color w:val="000000" w:themeColor="text1"/>
          <w:kern w:val="0"/>
          <w:sz w:val="22"/>
          <w:szCs w:val="22"/>
        </w:rPr>
        <w:t> </w:t>
      </w:r>
      <w:r w:rsidRPr="00E617E5">
        <w:rPr>
          <w:rFonts w:ascii="Roboto" w:hAnsi="Roboto" w:cs="Arial"/>
          <w:b w:val="0"/>
          <w:bCs w:val="0"/>
          <w:i/>
          <w:iCs/>
          <w:color w:val="000000" w:themeColor="text1"/>
          <w:kern w:val="0"/>
          <w:sz w:val="22"/>
          <w:szCs w:val="22"/>
        </w:rPr>
        <w:t>of paid time off</w:t>
      </w:r>
      <w:r w:rsidRPr="00E617E5">
        <w:rPr>
          <w:rFonts w:ascii="Roboto" w:hAnsi="Roboto" w:cs="Arial"/>
          <w:b w:val="0"/>
          <w:bCs w:val="0"/>
          <w:color w:val="000000" w:themeColor="text1"/>
          <w:kern w:val="0"/>
          <w:sz w:val="22"/>
          <w:szCs w:val="22"/>
        </w:rPr>
        <w:t> because such leave is not unpaid. Rather, when disability or workers’ compensation benefits are being received, 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Likewise now, when an employee is concurrently on a </w:t>
      </w:r>
      <w:r w:rsidRPr="00EF213A">
        <w:rPr>
          <w:rFonts w:ascii="Roboto" w:hAnsi="Roboto" w:cs="Arial"/>
          <w:b w:val="0"/>
          <w:bCs w:val="0"/>
          <w:color w:val="000000" w:themeColor="text1"/>
          <w:kern w:val="0"/>
          <w:sz w:val="22"/>
          <w:szCs w:val="22"/>
        </w:rPr>
        <w:t xml:space="preserve">state and municipal </w:t>
      </w:r>
      <w:r>
        <w:rPr>
          <w:rFonts w:ascii="Roboto" w:hAnsi="Roboto" w:cs="Arial"/>
          <w:b w:val="0"/>
          <w:bCs w:val="0"/>
          <w:color w:val="000000" w:themeColor="text1"/>
          <w:kern w:val="0"/>
          <w:sz w:val="22"/>
          <w:szCs w:val="22"/>
        </w:rPr>
        <w:t xml:space="preserve">paid </w:t>
      </w:r>
      <w:r w:rsidRPr="00EF213A">
        <w:rPr>
          <w:rFonts w:ascii="Roboto" w:hAnsi="Roboto" w:cs="Arial"/>
          <w:b w:val="0"/>
          <w:bCs w:val="0"/>
          <w:color w:val="000000" w:themeColor="text1"/>
          <w:kern w:val="0"/>
          <w:sz w:val="22"/>
          <w:szCs w:val="22"/>
        </w:rPr>
        <w:t>FML</w:t>
      </w:r>
      <w:r>
        <w:rPr>
          <w:rFonts w:ascii="Roboto" w:hAnsi="Roboto" w:cs="Arial"/>
          <w:b w:val="0"/>
          <w:bCs w:val="0"/>
          <w:color w:val="000000" w:themeColor="text1"/>
          <w:kern w:val="0"/>
          <w:sz w:val="22"/>
          <w:szCs w:val="22"/>
        </w:rPr>
        <w:t xml:space="preserve">, the leave is also not technically unpaid.  Thus, </w:t>
      </w:r>
      <w:r w:rsidRPr="00EF213A">
        <w:rPr>
          <w:rFonts w:ascii="Roboto" w:hAnsi="Roboto" w:cs="Arial"/>
          <w:b w:val="0"/>
          <w:bCs w:val="0"/>
          <w:color w:val="000000" w:themeColor="text1"/>
          <w:kern w:val="0"/>
          <w:sz w:val="22"/>
          <w:szCs w:val="22"/>
        </w:rPr>
        <w:t xml:space="preserve"> </w:t>
      </w:r>
      <w:r>
        <w:rPr>
          <w:rFonts w:ascii="Roboto" w:hAnsi="Roboto" w:cs="Arial"/>
          <w:b w:val="0"/>
          <w:bCs w:val="0"/>
          <w:color w:val="000000" w:themeColor="text1"/>
          <w:kern w:val="0"/>
          <w:sz w:val="22"/>
          <w:szCs w:val="22"/>
        </w:rPr>
        <w:t xml:space="preserve"> </w:t>
      </w:r>
      <w:r w:rsidRPr="00E617E5">
        <w:rPr>
          <w:rFonts w:ascii="Roboto" w:hAnsi="Roboto" w:cs="Arial"/>
          <w:b w:val="0"/>
          <w:bCs w:val="0"/>
          <w:color w:val="000000" w:themeColor="text1"/>
          <w:kern w:val="0"/>
          <w:sz w:val="22"/>
          <w:szCs w:val="22"/>
        </w:rPr>
        <w:t>the employer and the employee may only </w:t>
      </w:r>
      <w:r w:rsidRPr="00E617E5">
        <w:rPr>
          <w:rFonts w:ascii="Roboto" w:hAnsi="Roboto" w:cs="Arial"/>
          <w:b w:val="0"/>
          <w:bCs w:val="0"/>
          <w:i/>
          <w:iCs/>
          <w:color w:val="000000" w:themeColor="text1"/>
          <w:kern w:val="0"/>
          <w:sz w:val="22"/>
          <w:szCs w:val="22"/>
        </w:rPr>
        <w:t>mutually agree</w:t>
      </w:r>
      <w:r w:rsidRPr="00E617E5">
        <w:rPr>
          <w:rFonts w:ascii="Roboto" w:hAnsi="Roboto" w:cs="Arial"/>
          <w:b w:val="0"/>
          <w:bCs w:val="0"/>
          <w:color w:val="000000" w:themeColor="text1"/>
          <w:kern w:val="0"/>
          <w:sz w:val="22"/>
          <w:szCs w:val="22"/>
        </w:rPr>
        <w:t> (where state law permits) that accrued paid time off will be used to supplement such benefits.</w:t>
      </w:r>
      <w:r>
        <w:rPr>
          <w:rFonts w:ascii="Roboto" w:hAnsi="Roboto" w:cs="Arial"/>
          <w:b w:val="0"/>
          <w:bCs w:val="0"/>
          <w:color w:val="000000" w:themeColor="text1"/>
          <w:kern w:val="0"/>
          <w:sz w:val="22"/>
          <w:szCs w:val="22"/>
        </w:rPr>
        <w:t xml:space="preserve">  </w:t>
      </w:r>
    </w:p>
    <w:p w14:paraId="3046B43F"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237D9D32" w14:textId="77777777" w:rsidR="00BD445F" w:rsidRPr="00EF213A" w:rsidRDefault="00BD445F" w:rsidP="00BD445F">
      <w:pPr>
        <w:pStyle w:val="Heading1"/>
        <w:shd w:val="clear" w:color="auto" w:fill="FFFFFF"/>
        <w:spacing w:before="0" w:beforeAutospacing="0" w:after="0" w:afterAutospacing="0"/>
        <w:jc w:val="center"/>
        <w:rPr>
          <w:rFonts w:ascii="Roboto" w:hAnsi="Roboto" w:cs="Arial"/>
          <w:color w:val="000000" w:themeColor="text1"/>
          <w:sz w:val="28"/>
          <w:szCs w:val="28"/>
        </w:rPr>
      </w:pPr>
      <w:r w:rsidRPr="00EF213A">
        <w:rPr>
          <w:rFonts w:ascii="Roboto" w:hAnsi="Roboto" w:cs="Arial"/>
          <w:color w:val="000000" w:themeColor="text1"/>
          <w:sz w:val="28"/>
          <w:szCs w:val="28"/>
        </w:rPr>
        <w:lastRenderedPageBreak/>
        <w:t>DOL Issues Opinion Letter: Managers &amp; Tip-pool Tops for Nonsupervisory Time</w:t>
      </w:r>
    </w:p>
    <w:p w14:paraId="25044582" w14:textId="77777777" w:rsidR="00BD445F" w:rsidRPr="00EF213A"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 xml:space="preserve">On Jan. 14, 2025, the U.S. Department of Labor’s (DOL) Wage and Hour Division (WHD) issued opinion letter </w:t>
      </w:r>
      <w:hyperlink r:id="rId174" w:history="1">
        <w:r w:rsidRPr="00EF213A">
          <w:rPr>
            <w:rStyle w:val="Hyperlink"/>
            <w:rFonts w:ascii="Roboto" w:hAnsi="Roboto" w:cs="Arial"/>
            <w:b w:val="0"/>
            <w:bCs w:val="0"/>
            <w:sz w:val="22"/>
            <w:szCs w:val="22"/>
          </w:rPr>
          <w:t>FLSA2025-1</w:t>
        </w:r>
      </w:hyperlink>
      <w:r w:rsidRPr="00EF213A">
        <w:rPr>
          <w:rFonts w:ascii="Roboto" w:hAnsi="Roboto" w:cs="Arial"/>
          <w:b w:val="0"/>
          <w:bCs w:val="0"/>
          <w:color w:val="000000" w:themeColor="text1"/>
          <w:sz w:val="22"/>
          <w:szCs w:val="22"/>
        </w:rPr>
        <w:t xml:space="preserve">, addressing whether a manager or supervisor can receive tips from a tip pool when working in a nonsupervisory capacity under the Fair Labor Standards Act (FLSA). The WHD advises that employers may not allow managers or supervisors to keep any portion of other employees’ tips, including from a tip pool. </w:t>
      </w:r>
    </w:p>
    <w:p w14:paraId="2FEB4480" w14:textId="77777777" w:rsidR="00BD445F" w:rsidRPr="00EF213A" w:rsidRDefault="00BD445F" w:rsidP="00BD445F">
      <w:pPr>
        <w:pStyle w:val="Heading1"/>
        <w:shd w:val="clear" w:color="auto" w:fill="FFFFFF"/>
        <w:spacing w:after="0"/>
        <w:jc w:val="both"/>
        <w:rPr>
          <w:rFonts w:ascii="Roboto" w:hAnsi="Roboto" w:cs="Arial"/>
          <w:b w:val="0"/>
          <w:bCs w:val="0"/>
          <w:color w:val="000000" w:themeColor="text1"/>
          <w:sz w:val="22"/>
          <w:szCs w:val="22"/>
        </w:rPr>
      </w:pPr>
      <w:r w:rsidRPr="00EF213A">
        <w:rPr>
          <w:rFonts w:ascii="Roboto" w:hAnsi="Roboto" w:cs="Arial"/>
          <w:b w:val="0"/>
          <w:bCs w:val="0"/>
          <w:color w:val="000000" w:themeColor="text1"/>
          <w:sz w:val="22"/>
          <w:szCs w:val="22"/>
        </w:rPr>
        <w:t>According to the WHD, an employee who meets the executive employee duties test qualifies as a manager or supervisor for purposes of Section 3(m)(2)(B) and must not receive any tips from an employer-mandated tip pool even if they spend a shift performing nonmanagerial duties. This is because an employee’s primary duty is determined on at least a workweek basis and does not vary from shift to shift. However, if an employee does not meet the executive duties test, even if they are the most senior employee during a particular shift, they may receive tips from an employer-mandated tip pool.</w:t>
      </w:r>
    </w:p>
    <w:p w14:paraId="6FAFA5C8" w14:textId="77777777" w:rsidR="00BD445F"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F213A">
        <w:rPr>
          <w:rFonts w:ascii="Roboto" w:hAnsi="Roboto" w:cs="Arial"/>
          <w:b w:val="0"/>
          <w:bCs w:val="0"/>
          <w:color w:val="000000" w:themeColor="text1"/>
          <w:kern w:val="0"/>
          <w:sz w:val="22"/>
          <w:szCs w:val="22"/>
        </w:rPr>
        <w:t>Opinion letters provide the DOL’s official position on how labor and employment standards apply in specific situations. Employers that rely on opinion letters may be able to establish a “good-faith defense” under the law.</w:t>
      </w:r>
    </w:p>
    <w:p w14:paraId="4077EE34" w14:textId="77777777" w:rsidR="00BD445F" w:rsidRPr="003746CE" w:rsidRDefault="00BD445F" w:rsidP="00BD445F">
      <w:pPr>
        <w:pStyle w:val="Heading1"/>
        <w:shd w:val="clear" w:color="auto" w:fill="FFFFFF"/>
        <w:spacing w:before="0" w:beforeAutospacing="0" w:after="0" w:afterAutospacing="0"/>
        <w:jc w:val="both"/>
        <w:rPr>
          <w:rFonts w:ascii="Roboto" w:hAnsi="Roboto" w:cs="Arial"/>
          <w:b w:val="0"/>
          <w:bCs w:val="0"/>
          <w:color w:val="000000" w:themeColor="text1"/>
          <w:kern w:val="0"/>
          <w:sz w:val="20"/>
          <w:szCs w:val="20"/>
        </w:rPr>
      </w:pPr>
    </w:p>
    <w:p w14:paraId="53FA272B"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Newly Passed Legislation Modifies ACA Reporting Requirements</w:t>
      </w:r>
    </w:p>
    <w:p w14:paraId="3EBD7423"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On Dec. 23, 2024, President Joe Biden signed two bills into law that will streamline the Affordable Care Act’s (ACA) reporting requirements under Internal Revenue Code Sections 6055 or 6056. Under these reporting rules, certain employers and health coverage providers (reporting entities) must provide information to the IRS about the health plan coverage they offer (or do not offer) to their employees. They must also provide related statements to individuals regarding their health plan coverage.</w:t>
      </w:r>
    </w:p>
    <w:p w14:paraId="051D428D"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16"/>
          <w:szCs w:val="16"/>
        </w:rPr>
      </w:pPr>
    </w:p>
    <w:p w14:paraId="4E8EDAE9"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Individual Statements Only Required Upon Request</w:t>
      </w:r>
    </w:p>
    <w:p w14:paraId="5971059E"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Under existing rules, reporting entities must provide annual statements to each individual who is provided minimum essential coverage (under Section 6055) and each full-time employee of an applicable large employer (under Section 6056). These statements are provided using Forms 1095-B and 1095-C; however, the IRS currently allows Forms 1095-B to be provided to individuals upon request if certain requirements are satisfied.</w:t>
      </w:r>
    </w:p>
    <w:p w14:paraId="5FF16A9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p>
    <w:p w14:paraId="4B932E2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904A37">
        <w:rPr>
          <w:rFonts w:ascii="Roboto" w:hAnsi="Roboto" w:cs="Arial"/>
          <w:b w:val="0"/>
          <w:bCs w:val="0"/>
          <w:color w:val="000000" w:themeColor="text1"/>
          <w:kern w:val="0"/>
          <w:sz w:val="22"/>
          <w:szCs w:val="22"/>
        </w:rPr>
        <w:t xml:space="preserve">The </w:t>
      </w:r>
      <w:bookmarkStart w:id="28" w:name="_Hlk185848233"/>
      <w:r w:rsidRPr="00904A37">
        <w:rPr>
          <w:rFonts w:ascii="Roboto" w:hAnsi="Roboto" w:cs="Arial"/>
          <w:b w:val="0"/>
          <w:bCs w:val="0"/>
          <w:color w:val="000000" w:themeColor="text1"/>
          <w:kern w:val="0"/>
          <w:sz w:val="22"/>
          <w:szCs w:val="22"/>
        </w:rPr>
        <w:fldChar w:fldCharType="begin"/>
      </w:r>
      <w:r w:rsidRPr="00904A37">
        <w:rPr>
          <w:rFonts w:ascii="Roboto" w:hAnsi="Roboto" w:cs="Arial"/>
          <w:b w:val="0"/>
          <w:bCs w:val="0"/>
          <w:color w:val="000000" w:themeColor="text1"/>
          <w:kern w:val="0"/>
          <w:sz w:val="22"/>
          <w:szCs w:val="22"/>
        </w:rPr>
        <w:instrText>HYPERLINK "https://www.congress.gov/bill/118th-congress/house-bill/3797"</w:instrText>
      </w:r>
      <w:r w:rsidRPr="00904A37">
        <w:rPr>
          <w:rFonts w:ascii="Roboto" w:hAnsi="Roboto" w:cs="Arial"/>
          <w:b w:val="0"/>
          <w:bCs w:val="0"/>
          <w:color w:val="000000" w:themeColor="text1"/>
          <w:kern w:val="0"/>
          <w:sz w:val="22"/>
          <w:szCs w:val="22"/>
        </w:rPr>
      </w:r>
      <w:r w:rsidRPr="00904A37">
        <w:rPr>
          <w:rFonts w:ascii="Roboto" w:hAnsi="Roboto" w:cs="Arial"/>
          <w:b w:val="0"/>
          <w:bCs w:val="0"/>
          <w:color w:val="000000" w:themeColor="text1"/>
          <w:kern w:val="0"/>
          <w:sz w:val="22"/>
          <w:szCs w:val="22"/>
        </w:rPr>
        <w:fldChar w:fldCharType="separate"/>
      </w:r>
      <w:r w:rsidRPr="00904A37">
        <w:rPr>
          <w:rStyle w:val="Hyperlink"/>
          <w:rFonts w:ascii="Roboto" w:hAnsi="Roboto" w:cs="Arial"/>
          <w:b w:val="0"/>
          <w:bCs w:val="0"/>
          <w:kern w:val="0"/>
          <w:sz w:val="22"/>
          <w:szCs w:val="22"/>
        </w:rPr>
        <w:t>Paperwork Burden Reduction Act</w:t>
      </w:r>
      <w:r w:rsidRPr="00904A37">
        <w:rPr>
          <w:rFonts w:ascii="Roboto" w:hAnsi="Roboto" w:cs="Arial"/>
          <w:b w:val="0"/>
          <w:bCs w:val="0"/>
          <w:color w:val="000000" w:themeColor="text1"/>
          <w:kern w:val="0"/>
          <w:sz w:val="22"/>
          <w:szCs w:val="22"/>
        </w:rPr>
        <w:fldChar w:fldCharType="end"/>
      </w:r>
      <w:r w:rsidRPr="00904A37">
        <w:rPr>
          <w:rFonts w:ascii="Roboto" w:hAnsi="Roboto" w:cs="Arial"/>
          <w:b w:val="0"/>
          <w:bCs w:val="0"/>
          <w:color w:val="000000" w:themeColor="text1"/>
          <w:kern w:val="0"/>
          <w:sz w:val="22"/>
          <w:szCs w:val="22"/>
        </w:rPr>
        <w:t xml:space="preserve"> </w:t>
      </w:r>
      <w:bookmarkEnd w:id="28"/>
      <w:r w:rsidRPr="00904A37">
        <w:rPr>
          <w:rFonts w:ascii="Roboto" w:hAnsi="Roboto" w:cs="Arial"/>
          <w:b w:val="0"/>
          <w:bCs w:val="0"/>
          <w:color w:val="000000" w:themeColor="text1"/>
          <w:kern w:val="0"/>
          <w:sz w:val="22"/>
          <w:szCs w:val="22"/>
        </w:rPr>
        <w:t>essentially codifies this alternative manner of furnishing Forms 1095-B and extends this flexibility to furnishing Forms 1095-C. Accordingly, reporting entities are no longer required to send Forms 1095-B and 1095-C to covered individuals unless a form is requested.</w:t>
      </w:r>
    </w:p>
    <w:p w14:paraId="685E34FB"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Electronic Consent for Individual Statements</w:t>
      </w:r>
    </w:p>
    <w:p w14:paraId="44EC00E7" w14:textId="5AB71204" w:rsidR="00BD445F" w:rsidRP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The IRS currently allows reporting entities to offer Forms 1095-B and 1095-C to individuals electronically. The </w:t>
      </w:r>
      <w:hyperlink r:id="rId175" w:history="1">
        <w:r w:rsidRPr="00904A37">
          <w:rPr>
            <w:rStyle w:val="Hyperlink"/>
            <w:rFonts w:ascii="Roboto" w:hAnsi="Roboto" w:cs="Arial"/>
            <w:b w:val="0"/>
            <w:bCs w:val="0"/>
            <w:sz w:val="22"/>
            <w:szCs w:val="22"/>
          </w:rPr>
          <w:t>Employer Reporting Improvement Act</w:t>
        </w:r>
      </w:hyperlink>
      <w:r w:rsidRPr="00904A37">
        <w:rPr>
          <w:rFonts w:ascii="Roboto" w:hAnsi="Roboto" w:cs="Arial"/>
          <w:b w:val="0"/>
          <w:bCs w:val="0"/>
          <w:color w:val="000000" w:themeColor="text1"/>
          <w:sz w:val="22"/>
          <w:szCs w:val="22"/>
        </w:rPr>
        <w:t xml:space="preserve"> codifies this flexibility and provides that statements can be provided electronically to individuals if they have affirmatively consented “at any prior time” (unless they have revoked such consent in writing).</w:t>
      </w:r>
    </w:p>
    <w:p w14:paraId="2CEB798F" w14:textId="77777777" w:rsidR="00BD445F" w:rsidRPr="00904A37"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sidRPr="00904A37">
        <w:rPr>
          <w:rFonts w:ascii="Roboto" w:hAnsi="Roboto" w:cs="Arial"/>
          <w:color w:val="000000" w:themeColor="text1"/>
          <w:sz w:val="22"/>
          <w:szCs w:val="22"/>
        </w:rPr>
        <w:t>Other ACA Provisions</w:t>
      </w:r>
    </w:p>
    <w:p w14:paraId="60A32782"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b w:val="0"/>
          <w:bCs w:val="0"/>
          <w:color w:val="000000" w:themeColor="text1"/>
          <w:sz w:val="22"/>
          <w:szCs w:val="22"/>
        </w:rPr>
        <w:t xml:space="preserve">Applicable large employers, or ALEs (generally those with 50 or more full-time employees), are subject to IRS penalties if they do not offer affordable minimum essential coverage under the ACA’s employer shared responsibility (“pay-or- play”) rules. The new legislation increases the time ALEs have to respond to IRS penalty assessment warning letters from 30 days to 90 days. The legislation also imposes a six-year time limit on when the IRS can try to collect assessments. </w:t>
      </w:r>
    </w:p>
    <w:p w14:paraId="6E2F87C8" w14:textId="77777777" w:rsidR="00BD445F" w:rsidRPr="00904A37"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3078F087" w14:textId="77777777" w:rsidR="00BD445F" w:rsidRPr="00012BF7"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904A37">
        <w:rPr>
          <w:rFonts w:ascii="Roboto" w:hAnsi="Roboto" w:cs="Arial"/>
          <w:color w:val="000000" w:themeColor="text1"/>
          <w:kern w:val="0"/>
          <w:sz w:val="28"/>
          <w:szCs w:val="28"/>
        </w:rPr>
        <w:t>Issued Executive Order</w:t>
      </w:r>
      <w:r>
        <w:rPr>
          <w:rFonts w:ascii="Roboto" w:hAnsi="Roboto" w:cs="Arial"/>
          <w:color w:val="000000" w:themeColor="text1"/>
          <w:kern w:val="0"/>
          <w:sz w:val="28"/>
          <w:szCs w:val="28"/>
        </w:rPr>
        <w:t xml:space="preserve">: Targeting of </w:t>
      </w:r>
      <w:r w:rsidRPr="00E80E38">
        <w:rPr>
          <w:rFonts w:ascii="Roboto" w:hAnsi="Roboto" w:cs="Arial"/>
          <w:color w:val="000000" w:themeColor="text1"/>
          <w:kern w:val="0"/>
          <w:sz w:val="28"/>
          <w:szCs w:val="28"/>
          <w:u w:val="single"/>
        </w:rPr>
        <w:t>Illegal</w:t>
      </w:r>
      <w:r>
        <w:rPr>
          <w:rFonts w:ascii="Roboto" w:hAnsi="Roboto" w:cs="Arial"/>
          <w:color w:val="000000" w:themeColor="text1"/>
          <w:kern w:val="0"/>
          <w:sz w:val="28"/>
          <w:szCs w:val="28"/>
        </w:rPr>
        <w:t xml:space="preserve"> DEI Efforts – Federal Contractors – </w:t>
      </w:r>
      <w:r w:rsidRPr="00A21D8E">
        <w:rPr>
          <w:rFonts w:ascii="Roboto" w:hAnsi="Roboto" w:cs="Arial"/>
          <w:color w:val="C00000"/>
          <w:kern w:val="0"/>
          <w:sz w:val="28"/>
          <w:szCs w:val="28"/>
        </w:rPr>
        <w:t>April 21, 2025</w:t>
      </w:r>
    </w:p>
    <w:p w14:paraId="2AB04209" w14:textId="77777777" w:rsidR="00BD445F" w:rsidRDefault="00BD445F" w:rsidP="00BD445F">
      <w:pPr>
        <w:pStyle w:val="Heading1"/>
        <w:shd w:val="clear" w:color="auto" w:fill="FFFFFF"/>
        <w:spacing w:before="0" w:beforeAutospacing="0" w:after="0" w:afterAutospacing="0"/>
        <w:rPr>
          <w:rFonts w:ascii="Roboto" w:hAnsi="Roboto" w:cs="Arial"/>
          <w:color w:val="000000" w:themeColor="text1"/>
          <w:sz w:val="22"/>
          <w:szCs w:val="22"/>
        </w:rPr>
      </w:pPr>
      <w:r>
        <w:rPr>
          <w:rFonts w:ascii="Roboto" w:hAnsi="Roboto" w:cs="Arial"/>
          <w:color w:val="000000" w:themeColor="text1"/>
          <w:sz w:val="22"/>
          <w:szCs w:val="22"/>
        </w:rPr>
        <w:t>Overview</w:t>
      </w:r>
    </w:p>
    <w:p w14:paraId="6D3FC479" w14:textId="3C31B9F0" w:rsidR="00BD445F" w:rsidRPr="00BD445F" w:rsidRDefault="00BD445F" w:rsidP="00BD445F">
      <w:pPr>
        <w:pStyle w:val="Heading1"/>
        <w:shd w:val="clear" w:color="auto" w:fill="FFFFFF"/>
        <w:spacing w:before="0" w:beforeAutospacing="0" w:after="0" w:afterAutospacing="0"/>
        <w:rPr>
          <w:b w:val="0"/>
          <w:bCs w:val="0"/>
        </w:rPr>
      </w:pPr>
      <w:r w:rsidRPr="00D33DD9">
        <w:rPr>
          <w:rFonts w:ascii="Roboto" w:hAnsi="Roboto" w:cs="Arial"/>
          <w:b w:val="0"/>
          <w:bCs w:val="0"/>
          <w:color w:val="000000" w:themeColor="text1"/>
          <w:sz w:val="22"/>
          <w:szCs w:val="22"/>
        </w:rPr>
        <w:t xml:space="preserve">President Trump’s EO revising EO 11246 does not alter existing </w:t>
      </w:r>
      <w:r>
        <w:rPr>
          <w:rFonts w:ascii="Roboto" w:hAnsi="Roboto" w:cs="Arial"/>
          <w:b w:val="0"/>
          <w:bCs w:val="0"/>
          <w:color w:val="000000" w:themeColor="text1"/>
          <w:sz w:val="22"/>
          <w:szCs w:val="22"/>
        </w:rPr>
        <w:t xml:space="preserve">federal EEO </w:t>
      </w:r>
      <w:r w:rsidRPr="00D33DD9">
        <w:rPr>
          <w:rFonts w:ascii="Roboto" w:hAnsi="Roboto" w:cs="Arial"/>
          <w:b w:val="0"/>
          <w:bCs w:val="0"/>
          <w:color w:val="000000" w:themeColor="text1"/>
          <w:sz w:val="22"/>
          <w:szCs w:val="22"/>
        </w:rPr>
        <w:t>anti-discrimination laws</w:t>
      </w:r>
      <w:r>
        <w:rPr>
          <w:rFonts w:ascii="Roboto" w:hAnsi="Roboto" w:cs="Arial"/>
          <w:b w:val="0"/>
          <w:bCs w:val="0"/>
          <w:color w:val="000000" w:themeColor="text1"/>
          <w:sz w:val="22"/>
          <w:szCs w:val="22"/>
        </w:rPr>
        <w:t xml:space="preserve"> and employer compliance obligations, </w:t>
      </w:r>
      <w:r w:rsidRPr="00D33DD9">
        <w:rPr>
          <w:rFonts w:ascii="Roboto" w:hAnsi="Roboto" w:cs="Arial"/>
          <w:b w:val="0"/>
          <w:bCs w:val="0"/>
          <w:color w:val="000000" w:themeColor="text1"/>
          <w:sz w:val="22"/>
          <w:szCs w:val="22"/>
        </w:rPr>
        <w:t xml:space="preserve">it signals the new administration’s focus on </w:t>
      </w:r>
      <w:r w:rsidRPr="00D33DD9">
        <w:rPr>
          <w:rFonts w:ascii="Roboto" w:hAnsi="Roboto" w:cs="Arial"/>
          <w:b w:val="0"/>
          <w:bCs w:val="0"/>
          <w:i/>
          <w:iCs/>
          <w:color w:val="000000" w:themeColor="text1"/>
          <w:sz w:val="22"/>
          <w:szCs w:val="22"/>
        </w:rPr>
        <w:t xml:space="preserve">combating “discriminatory and illegal preferences, mandates, policies, programs, regulations, enforcement actions, and requirements.”  </w:t>
      </w:r>
    </w:p>
    <w:p w14:paraId="42613C4F"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27538156"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Equal Employment Opportunity (</w:t>
      </w:r>
      <w:r w:rsidRPr="002D2F06">
        <w:rPr>
          <w:rFonts w:ascii="Roboto" w:hAnsi="Roboto" w:cs="Arial"/>
          <w:b w:val="0"/>
          <w:bCs w:val="0"/>
          <w:color w:val="000000" w:themeColor="text1"/>
          <w:sz w:val="22"/>
          <w:szCs w:val="22"/>
        </w:rPr>
        <w:t>EEO</w:t>
      </w:r>
      <w:r>
        <w:rPr>
          <w:rFonts w:ascii="Roboto" w:hAnsi="Roboto" w:cs="Arial"/>
          <w:b w:val="0"/>
          <w:bCs w:val="0"/>
          <w:color w:val="000000" w:themeColor="text1"/>
          <w:sz w:val="22"/>
          <w:szCs w:val="22"/>
        </w:rPr>
        <w:t xml:space="preserve">) </w:t>
      </w:r>
      <w:r w:rsidRPr="002D2F06">
        <w:rPr>
          <w:rFonts w:ascii="Roboto" w:hAnsi="Roboto" w:cs="Arial"/>
          <w:b w:val="0"/>
          <w:bCs w:val="0"/>
          <w:color w:val="000000" w:themeColor="text1"/>
          <w:sz w:val="22"/>
          <w:szCs w:val="22"/>
        </w:rPr>
        <w:t>refer</w:t>
      </w:r>
      <w:r>
        <w:rPr>
          <w:rFonts w:ascii="Roboto" w:hAnsi="Roboto" w:cs="Arial"/>
          <w:b w:val="0"/>
          <w:bCs w:val="0"/>
          <w:color w:val="000000" w:themeColor="text1"/>
          <w:sz w:val="22"/>
          <w:szCs w:val="22"/>
        </w:rPr>
        <w:t>s</w:t>
      </w:r>
      <w:r w:rsidRPr="002D2F06">
        <w:rPr>
          <w:rFonts w:ascii="Roboto" w:hAnsi="Roboto" w:cs="Arial"/>
          <w:b w:val="0"/>
          <w:bCs w:val="0"/>
          <w:color w:val="000000" w:themeColor="text1"/>
          <w:sz w:val="22"/>
          <w:szCs w:val="22"/>
        </w:rPr>
        <w:t xml:space="preserve"> to fair and equal treatment for designated protected classes as defined by law. EEO means that the employer gives equal consideration for a job and terms and conditions of employment to all individuals </w:t>
      </w:r>
      <w:r>
        <w:rPr>
          <w:rFonts w:ascii="Roboto" w:hAnsi="Roboto" w:cs="Arial"/>
          <w:b w:val="0"/>
          <w:bCs w:val="0"/>
          <w:color w:val="000000" w:themeColor="text1"/>
          <w:sz w:val="22"/>
          <w:szCs w:val="22"/>
        </w:rPr>
        <w:t>prohibiting employers from</w:t>
      </w:r>
      <w:r w:rsidRPr="002D2F06">
        <w:rPr>
          <w:rFonts w:ascii="Roboto" w:hAnsi="Roboto" w:cs="Arial"/>
          <w:b w:val="0"/>
          <w:bCs w:val="0"/>
          <w:color w:val="000000" w:themeColor="text1"/>
          <w:sz w:val="22"/>
          <w:szCs w:val="22"/>
        </w:rPr>
        <w:t xml:space="preserve"> discriminat</w:t>
      </w:r>
      <w:r>
        <w:rPr>
          <w:rFonts w:ascii="Roboto" w:hAnsi="Roboto" w:cs="Arial"/>
          <w:b w:val="0"/>
          <w:bCs w:val="0"/>
          <w:color w:val="000000" w:themeColor="text1"/>
          <w:sz w:val="22"/>
          <w:szCs w:val="22"/>
        </w:rPr>
        <w:t>ing</w:t>
      </w:r>
      <w:r w:rsidRPr="002D2F06">
        <w:rPr>
          <w:rFonts w:ascii="Roboto" w:hAnsi="Roboto" w:cs="Arial"/>
          <w:b w:val="0"/>
          <w:bCs w:val="0"/>
          <w:color w:val="000000" w:themeColor="text1"/>
          <w:sz w:val="22"/>
          <w:szCs w:val="22"/>
        </w:rPr>
        <w:t xml:space="preserve"> based on race, color, religion, age, marital status, national origin, disability or sex (including sexual orientation, and gender identity or expression).</w:t>
      </w:r>
      <w:r w:rsidRPr="002D2F06">
        <w:rPr>
          <w:rFonts w:ascii="Roboto" w:hAnsi="Roboto" w:cs="Arial"/>
          <w:b w:val="0"/>
          <w:bCs w:val="0"/>
          <w:i/>
          <w:iCs/>
          <w:color w:val="000000" w:themeColor="text1"/>
          <w:sz w:val="22"/>
          <w:szCs w:val="22"/>
        </w:rPr>
        <w:t> </w:t>
      </w:r>
      <w:r>
        <w:rPr>
          <w:rFonts w:ascii="Roboto" w:hAnsi="Roboto" w:cs="Arial"/>
          <w:b w:val="0"/>
          <w:bCs w:val="0"/>
          <w:color w:val="000000" w:themeColor="text1"/>
          <w:sz w:val="22"/>
          <w:szCs w:val="22"/>
        </w:rPr>
        <w:t>Nothing has changed relative to the EEO federal regulations being applicable to all employers – federal and private, alike.</w:t>
      </w:r>
    </w:p>
    <w:p w14:paraId="49958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07E3B03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On January 21, 2025, President Trump signed an executive order (EO) titled </w:t>
      </w:r>
      <w:hyperlink r:id="rId176" w:tgtFrame="_blank" w:history="1">
        <w:r w:rsidRPr="004B03D7">
          <w:rPr>
            <w:rStyle w:val="Hyperlink"/>
            <w:rFonts w:ascii="Roboto" w:hAnsi="Roboto" w:cs="Arial"/>
            <w:b w:val="0"/>
            <w:bCs w:val="0"/>
            <w:sz w:val="22"/>
            <w:szCs w:val="22"/>
          </w:rPr>
          <w:t>Ending Illegal Discrimination and Restoring Merit-Based Opportunity</w:t>
        </w:r>
      </w:hyperlink>
      <w:r w:rsidRPr="004B03D7">
        <w:rPr>
          <w:rFonts w:ascii="Roboto" w:hAnsi="Roboto" w:cs="Arial"/>
          <w:b w:val="0"/>
          <w:bCs w:val="0"/>
          <w:color w:val="000000" w:themeColor="text1"/>
          <w:sz w:val="22"/>
          <w:szCs w:val="22"/>
        </w:rPr>
        <w:t>. In addition to eliminating affirmative action for federal contractors</w:t>
      </w:r>
      <w:r>
        <w:rPr>
          <w:rFonts w:ascii="Roboto" w:hAnsi="Roboto" w:cs="Arial"/>
          <w:b w:val="0"/>
          <w:bCs w:val="0"/>
          <w:color w:val="000000" w:themeColor="text1"/>
          <w:sz w:val="22"/>
          <w:szCs w:val="22"/>
        </w:rPr>
        <w:t xml:space="preserve">, </w:t>
      </w:r>
      <w:r w:rsidRPr="004B03D7">
        <w:rPr>
          <w:rFonts w:ascii="Roboto" w:hAnsi="Roboto" w:cs="Arial"/>
          <w:b w:val="0"/>
          <w:bCs w:val="0"/>
          <w:color w:val="000000" w:themeColor="text1"/>
          <w:sz w:val="22"/>
          <w:szCs w:val="22"/>
        </w:rPr>
        <w:t xml:space="preserve">the EO states the Trump administration’s view that certain DEI programs and policies </w:t>
      </w:r>
      <w:r w:rsidRPr="004B03D7">
        <w:rPr>
          <w:rFonts w:ascii="Roboto" w:hAnsi="Roboto" w:cs="Arial"/>
          <w:color w:val="000000" w:themeColor="text1"/>
          <w:sz w:val="22"/>
          <w:szCs w:val="22"/>
        </w:rPr>
        <w:t>may</w:t>
      </w:r>
      <w:r w:rsidRPr="004B03D7">
        <w:rPr>
          <w:rFonts w:ascii="Roboto" w:hAnsi="Roboto" w:cs="Arial"/>
          <w:b w:val="0"/>
          <w:bCs w:val="0"/>
          <w:color w:val="000000" w:themeColor="text1"/>
          <w:sz w:val="22"/>
          <w:szCs w:val="22"/>
        </w:rPr>
        <w:t xml:space="preserve"> violate federal civil rights law by unlawfully discriminating against individuals based on protected characteristics. </w:t>
      </w:r>
    </w:p>
    <w:p w14:paraId="44EC8746"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10E58FA"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4B03D7">
        <w:rPr>
          <w:rFonts w:ascii="Roboto" w:hAnsi="Roboto" w:cs="Arial"/>
          <w:b w:val="0"/>
          <w:bCs w:val="0"/>
          <w:color w:val="000000" w:themeColor="text1"/>
          <w:sz w:val="22"/>
          <w:szCs w:val="22"/>
        </w:rPr>
        <w:t xml:space="preserve">The EO encourages employers to focus on “individual merit, aptitude, hard work, and determination” when selecting people for jobs. The EO does </w:t>
      </w:r>
      <w:r w:rsidRPr="004B03D7">
        <w:rPr>
          <w:rFonts w:ascii="Roboto" w:hAnsi="Roboto" w:cs="Arial"/>
          <w:color w:val="000000" w:themeColor="text1"/>
          <w:sz w:val="22"/>
          <w:szCs w:val="22"/>
        </w:rPr>
        <w:t xml:space="preserve">not </w:t>
      </w:r>
      <w:r w:rsidRPr="004B03D7">
        <w:rPr>
          <w:rFonts w:ascii="Roboto" w:hAnsi="Roboto" w:cs="Arial"/>
          <w:b w:val="0"/>
          <w:bCs w:val="0"/>
          <w:color w:val="000000" w:themeColor="text1"/>
          <w:sz w:val="22"/>
          <w:szCs w:val="22"/>
        </w:rPr>
        <w:t>impose any new obligations or requirements. This EO excludes certain statutory obligations such as federal contractor or private-sector employment preferences for veterans from coverage.</w:t>
      </w:r>
    </w:p>
    <w:p w14:paraId="5E7852C6" w14:textId="77777777" w:rsidR="00BD445F" w:rsidRPr="00DB1A99"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490C5B9B"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r w:rsidRPr="00DB1A99">
        <w:rPr>
          <w:rFonts w:ascii="Roboto" w:hAnsi="Roboto" w:cs="Arial"/>
          <w:b w:val="0"/>
          <w:bCs w:val="0"/>
          <w:color w:val="000000" w:themeColor="text1"/>
          <w:sz w:val="22"/>
          <w:szCs w:val="22"/>
        </w:rPr>
        <w:t>Notably, th</w:t>
      </w:r>
      <w:r>
        <w:rPr>
          <w:rFonts w:ascii="Roboto" w:hAnsi="Roboto" w:cs="Arial"/>
          <w:b w:val="0"/>
          <w:bCs w:val="0"/>
          <w:color w:val="000000" w:themeColor="text1"/>
          <w:sz w:val="22"/>
          <w:szCs w:val="22"/>
        </w:rPr>
        <w:t>e</w:t>
      </w:r>
      <w:r w:rsidRPr="00DB1A99">
        <w:rPr>
          <w:rFonts w:ascii="Roboto" w:hAnsi="Roboto" w:cs="Arial"/>
          <w:b w:val="0"/>
          <w:bCs w:val="0"/>
          <w:color w:val="000000" w:themeColor="text1"/>
          <w:sz w:val="22"/>
          <w:szCs w:val="22"/>
        </w:rPr>
        <w:t xml:space="preserve"> </w:t>
      </w:r>
      <w:r w:rsidRPr="00D33DD9">
        <w:rPr>
          <w:rFonts w:ascii="Roboto" w:hAnsi="Roboto" w:cs="Arial"/>
          <w:color w:val="000000" w:themeColor="text1"/>
          <w:sz w:val="22"/>
          <w:szCs w:val="22"/>
        </w:rPr>
        <w:t>EO</w:t>
      </w:r>
      <w:r w:rsidRPr="00DB1A99">
        <w:rPr>
          <w:rFonts w:ascii="Roboto" w:hAnsi="Roboto" w:cs="Arial"/>
          <w:color w:val="000000" w:themeColor="text1"/>
          <w:sz w:val="22"/>
          <w:szCs w:val="22"/>
        </w:rPr>
        <w:t xml:space="preserve"> </w:t>
      </w:r>
      <w:r w:rsidRPr="00D33DD9">
        <w:rPr>
          <w:rFonts w:ascii="Roboto" w:hAnsi="Roboto" w:cs="Arial"/>
          <w:color w:val="000000" w:themeColor="text1"/>
          <w:sz w:val="22"/>
          <w:szCs w:val="22"/>
        </w:rPr>
        <w:t>allows</w:t>
      </w:r>
      <w:r w:rsidRPr="00DB1A99">
        <w:rPr>
          <w:rFonts w:ascii="Roboto" w:hAnsi="Roboto" w:cs="Arial"/>
          <w:color w:val="000000" w:themeColor="text1"/>
          <w:sz w:val="22"/>
          <w:szCs w:val="22"/>
        </w:rPr>
        <w:t xml:space="preserve"> federal contractors </w:t>
      </w:r>
      <w:r w:rsidRPr="00D33DD9">
        <w:rPr>
          <w:rFonts w:ascii="Roboto" w:hAnsi="Roboto" w:cs="Arial"/>
          <w:color w:val="000000" w:themeColor="text1"/>
          <w:sz w:val="22"/>
          <w:szCs w:val="22"/>
        </w:rPr>
        <w:t>to</w:t>
      </w:r>
      <w:r w:rsidRPr="00DB1A99">
        <w:rPr>
          <w:rFonts w:ascii="Roboto" w:hAnsi="Roboto" w:cs="Arial"/>
          <w:i/>
          <w:iCs/>
          <w:color w:val="000000" w:themeColor="text1"/>
          <w:sz w:val="22"/>
          <w:szCs w:val="22"/>
        </w:rPr>
        <w:t> </w:t>
      </w:r>
      <w:r w:rsidRPr="00DB1A99">
        <w:rPr>
          <w:rFonts w:ascii="Roboto" w:hAnsi="Roboto" w:cs="Arial"/>
          <w:color w:val="000000" w:themeColor="text1"/>
          <w:sz w:val="22"/>
          <w:szCs w:val="22"/>
        </w:rPr>
        <w:t>maintain DEI programs</w:t>
      </w:r>
      <w:r w:rsidRPr="00DB1A99">
        <w:rPr>
          <w:rFonts w:ascii="Roboto" w:hAnsi="Roboto" w:cs="Arial"/>
          <w:b w:val="0"/>
          <w:bCs w:val="0"/>
          <w:color w:val="000000" w:themeColor="text1"/>
          <w:sz w:val="22"/>
          <w:szCs w:val="22"/>
        </w:rPr>
        <w:t xml:space="preserve"> </w:t>
      </w:r>
      <w:r>
        <w:rPr>
          <w:rFonts w:ascii="Roboto" w:hAnsi="Roboto" w:cs="Arial"/>
          <w:b w:val="0"/>
          <w:bCs w:val="0"/>
          <w:color w:val="000000" w:themeColor="text1"/>
          <w:sz w:val="22"/>
          <w:szCs w:val="22"/>
        </w:rPr>
        <w:t>so long as they</w:t>
      </w:r>
      <w:r w:rsidRPr="00DB1A99">
        <w:rPr>
          <w:rFonts w:ascii="Roboto" w:hAnsi="Roboto" w:cs="Arial"/>
          <w:b w:val="0"/>
          <w:bCs w:val="0"/>
          <w:color w:val="000000" w:themeColor="text1"/>
          <w:sz w:val="22"/>
          <w:szCs w:val="22"/>
        </w:rPr>
        <w:t xml:space="preserve"> do not run afoul of federal </w:t>
      </w:r>
      <w:r w:rsidRPr="00D33DD9">
        <w:rPr>
          <w:rFonts w:ascii="Roboto" w:hAnsi="Roboto" w:cs="Arial"/>
          <w:b w:val="0"/>
          <w:bCs w:val="0"/>
          <w:color w:val="000000" w:themeColor="text1"/>
          <w:sz w:val="22"/>
          <w:szCs w:val="22"/>
        </w:rPr>
        <w:t xml:space="preserve">(EEO) </w:t>
      </w:r>
      <w:r w:rsidRPr="00DB1A99">
        <w:rPr>
          <w:rFonts w:ascii="Roboto" w:hAnsi="Roboto" w:cs="Arial"/>
          <w:b w:val="0"/>
          <w:bCs w:val="0"/>
          <w:color w:val="000000" w:themeColor="text1"/>
          <w:sz w:val="22"/>
          <w:szCs w:val="22"/>
        </w:rPr>
        <w:t>law</w:t>
      </w:r>
      <w:r w:rsidRPr="004B03D7">
        <w:rPr>
          <w:rFonts w:ascii="Roboto" w:hAnsi="Roboto" w:cs="Arial"/>
          <w:b w:val="0"/>
          <w:bCs w:val="0"/>
          <w:color w:val="000000" w:themeColor="text1"/>
          <w:sz w:val="22"/>
          <w:szCs w:val="22"/>
        </w:rPr>
        <w:t xml:space="preserve">. </w:t>
      </w:r>
      <w:r w:rsidRPr="00D33DD9">
        <w:rPr>
          <w:rFonts w:ascii="Roboto" w:hAnsi="Roboto" w:cs="Arial"/>
          <w:b w:val="0"/>
          <w:bCs w:val="0"/>
          <w:color w:val="000000" w:themeColor="text1"/>
          <w:sz w:val="22"/>
          <w:szCs w:val="22"/>
        </w:rPr>
        <w:t>Th</w:t>
      </w:r>
      <w:r>
        <w:rPr>
          <w:rFonts w:ascii="Roboto" w:hAnsi="Roboto" w:cs="Arial"/>
          <w:b w:val="0"/>
          <w:bCs w:val="0"/>
          <w:color w:val="000000" w:themeColor="text1"/>
          <w:sz w:val="22"/>
          <w:szCs w:val="22"/>
        </w:rPr>
        <w:t>e</w:t>
      </w:r>
      <w:r w:rsidRPr="00D33DD9">
        <w:rPr>
          <w:rFonts w:ascii="Roboto" w:hAnsi="Roboto" w:cs="Arial"/>
          <w:b w:val="0"/>
          <w:bCs w:val="0"/>
          <w:color w:val="000000" w:themeColor="text1"/>
          <w:sz w:val="22"/>
          <w:szCs w:val="22"/>
        </w:rPr>
        <w:t xml:space="preserve"> EO also revokes a number of EOs which imposed affirmative action obligations on federal contractors and subcontractors</w:t>
      </w:r>
      <w:r>
        <w:rPr>
          <w:rFonts w:ascii="Roboto" w:hAnsi="Roboto" w:cs="Arial"/>
          <w:b w:val="0"/>
          <w:bCs w:val="0"/>
          <w:color w:val="000000" w:themeColor="text1"/>
          <w:sz w:val="22"/>
          <w:szCs w:val="22"/>
        </w:rPr>
        <w:t xml:space="preserve"> in its attempt to return to merit-based employment actions that are legal and compliant with federal anti-discriminatory regulations.</w:t>
      </w:r>
      <w:r w:rsidRPr="00D33DD9">
        <w:rPr>
          <w:rFonts w:ascii="Roboto" w:hAnsi="Roboto" w:cs="Arial"/>
          <w:b w:val="0"/>
          <w:bCs w:val="0"/>
          <w:color w:val="000000" w:themeColor="text1"/>
          <w:sz w:val="22"/>
          <w:szCs w:val="22"/>
        </w:rPr>
        <w:t xml:space="preserve"> The elimination of such affirmative action programs</w:t>
      </w:r>
      <w:r>
        <w:rPr>
          <w:rFonts w:ascii="Roboto" w:hAnsi="Roboto" w:cs="Arial"/>
          <w:b w:val="0"/>
          <w:bCs w:val="0"/>
          <w:color w:val="000000" w:themeColor="text1"/>
          <w:sz w:val="22"/>
          <w:szCs w:val="22"/>
        </w:rPr>
        <w:t xml:space="preserve"> should be in place by </w:t>
      </w:r>
      <w:r w:rsidRPr="00D33DD9">
        <w:rPr>
          <w:rFonts w:ascii="Roboto" w:hAnsi="Roboto" w:cs="Arial"/>
          <w:b w:val="0"/>
          <w:bCs w:val="0"/>
          <w:color w:val="000000" w:themeColor="text1"/>
          <w:sz w:val="22"/>
          <w:szCs w:val="22"/>
        </w:rPr>
        <w:t>April 21, 2025.</w:t>
      </w:r>
    </w:p>
    <w:p w14:paraId="7A2335CD" w14:textId="77777777" w:rsidR="00BD445F" w:rsidRDefault="00BD445F" w:rsidP="00BD445F">
      <w:pPr>
        <w:pStyle w:val="Heading1"/>
        <w:spacing w:before="0" w:beforeAutospacing="0" w:after="0" w:afterAutospacing="0"/>
        <w:rPr>
          <w:rFonts w:ascii="Roboto" w:hAnsi="Roboto" w:cs="Arial"/>
          <w:b w:val="0"/>
          <w:bCs w:val="0"/>
          <w:color w:val="000000" w:themeColor="text1"/>
          <w:sz w:val="22"/>
          <w:szCs w:val="22"/>
        </w:rPr>
      </w:pPr>
    </w:p>
    <w:p w14:paraId="6635328F" w14:textId="6EA1471B" w:rsidR="00BD445F" w:rsidRPr="00BD445F" w:rsidRDefault="00BD445F" w:rsidP="00BD445F">
      <w:pPr>
        <w:pStyle w:val="Heading1"/>
        <w:spacing w:before="0" w:beforeAutospacing="0" w:after="0" w:afterAutospacing="0"/>
        <w:rPr>
          <w:rFonts w:ascii="Roboto" w:hAnsi="Roboto" w:cs="Arial"/>
          <w:color w:val="000000" w:themeColor="text1"/>
          <w:sz w:val="22"/>
          <w:szCs w:val="22"/>
          <w:u w:val="single"/>
        </w:rPr>
      </w:pPr>
      <w:r w:rsidRPr="007A4E47">
        <w:rPr>
          <w:rFonts w:ascii="Roboto" w:hAnsi="Roboto" w:cs="Arial"/>
          <w:color w:val="000000" w:themeColor="text1"/>
          <w:sz w:val="22"/>
          <w:szCs w:val="22"/>
          <w:u w:val="single"/>
        </w:rPr>
        <w:t xml:space="preserve">To Recap </w:t>
      </w:r>
      <w:r w:rsidRPr="008F526E">
        <w:rPr>
          <w:rFonts w:ascii="Roboto" w:hAnsi="Roboto" w:cs="Arial"/>
          <w:color w:val="000000" w:themeColor="text1"/>
          <w:sz w:val="22"/>
          <w:szCs w:val="22"/>
          <w:u w:val="single"/>
        </w:rPr>
        <w:t>Has Federal Law Changed for Private-Sector Employers?</w:t>
      </w:r>
      <w:r w:rsidRPr="007A4E47">
        <w:rPr>
          <w:rFonts w:ascii="Roboto" w:hAnsi="Roboto" w:cs="Arial"/>
          <w:color w:val="000000" w:themeColor="text1"/>
          <w:sz w:val="22"/>
          <w:szCs w:val="22"/>
          <w:u w:val="single"/>
        </w:rPr>
        <w:t xml:space="preserve"> </w:t>
      </w:r>
      <w:r w:rsidRPr="007A4E47">
        <w:rPr>
          <w:rFonts w:ascii="Roboto" w:hAnsi="Roboto" w:cs="Arial"/>
          <w:b w:val="0"/>
          <w:bCs w:val="0"/>
          <w:color w:val="000000" w:themeColor="text1"/>
          <w:sz w:val="22"/>
          <w:szCs w:val="22"/>
          <w:u w:val="single"/>
        </w:rPr>
        <w:t>No,</w:t>
      </w:r>
      <w:r w:rsidRPr="008F526E">
        <w:rPr>
          <w:rFonts w:ascii="Roboto" w:hAnsi="Roboto" w:cs="Arial"/>
          <w:b w:val="0"/>
          <w:bCs w:val="0"/>
          <w:color w:val="000000" w:themeColor="text1"/>
          <w:sz w:val="22"/>
          <w:szCs w:val="22"/>
          <w:u w:val="single"/>
        </w:rPr>
        <w:t xml:space="preserve"> federal</w:t>
      </w:r>
      <w:r w:rsidRPr="007A4E47">
        <w:rPr>
          <w:rFonts w:ascii="Roboto" w:hAnsi="Roboto" w:cs="Arial"/>
          <w:b w:val="0"/>
          <w:bCs w:val="0"/>
          <w:color w:val="000000" w:themeColor="text1"/>
          <w:sz w:val="22"/>
          <w:szCs w:val="22"/>
          <w:u w:val="single"/>
        </w:rPr>
        <w:t xml:space="preserve"> antidiscrimination</w:t>
      </w:r>
      <w:r w:rsidRPr="008F526E">
        <w:rPr>
          <w:rFonts w:ascii="Roboto" w:hAnsi="Roboto" w:cs="Arial"/>
          <w:b w:val="0"/>
          <w:bCs w:val="0"/>
          <w:color w:val="000000" w:themeColor="text1"/>
          <w:sz w:val="22"/>
          <w:szCs w:val="22"/>
          <w:u w:val="single"/>
        </w:rPr>
        <w:t xml:space="preserve"> law</w:t>
      </w:r>
      <w:r w:rsidRPr="007A4E47">
        <w:rPr>
          <w:rFonts w:ascii="Roboto" w:hAnsi="Roboto" w:cs="Arial"/>
          <w:b w:val="0"/>
          <w:bCs w:val="0"/>
          <w:color w:val="000000" w:themeColor="text1"/>
          <w:sz w:val="22"/>
          <w:szCs w:val="22"/>
          <w:u w:val="single"/>
        </w:rPr>
        <w:t>s</w:t>
      </w:r>
      <w:r w:rsidRPr="008F526E">
        <w:rPr>
          <w:rFonts w:ascii="Roboto" w:hAnsi="Roboto" w:cs="Arial"/>
          <w:b w:val="0"/>
          <w:bCs w:val="0"/>
          <w:color w:val="000000" w:themeColor="text1"/>
          <w:sz w:val="22"/>
          <w:szCs w:val="22"/>
          <w:u w:val="single"/>
        </w:rPr>
        <w:t xml:space="preserve"> remain unchanged. </w:t>
      </w:r>
    </w:p>
    <w:p w14:paraId="21E17DB4" w14:textId="77777777" w:rsidR="00BD445F" w:rsidRPr="00E80E38"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904A37">
        <w:rPr>
          <w:rFonts w:ascii="Roboto" w:hAnsi="Roboto" w:cs="Arial"/>
          <w:color w:val="000000" w:themeColor="text1"/>
          <w:sz w:val="22"/>
          <w:szCs w:val="22"/>
          <w:highlight w:val="darkGray"/>
        </w:rPr>
        <w:t>Employer Takeaways</w:t>
      </w:r>
      <w:r>
        <w:rPr>
          <w:rFonts w:ascii="Roboto" w:hAnsi="Roboto" w:cs="Arial"/>
          <w:color w:val="000000" w:themeColor="text1"/>
          <w:sz w:val="22"/>
          <w:szCs w:val="22"/>
        </w:rPr>
        <w:t xml:space="preserve"> </w:t>
      </w:r>
      <w:r w:rsidRPr="00904A37">
        <w:rPr>
          <w:rFonts w:ascii="Roboto" w:hAnsi="Roboto" w:cs="Arial"/>
          <w:b w:val="0"/>
          <w:bCs w:val="0"/>
          <w:color w:val="000000" w:themeColor="text1"/>
          <w:sz w:val="22"/>
          <w:szCs w:val="22"/>
        </w:rPr>
        <w:t xml:space="preserve">Employers should </w:t>
      </w:r>
      <w:r w:rsidRPr="00D33DD9">
        <w:rPr>
          <w:rFonts w:ascii="Roboto" w:hAnsi="Roboto" w:cs="Arial"/>
          <w:b w:val="0"/>
          <w:bCs w:val="0"/>
          <w:color w:val="000000" w:themeColor="text1"/>
          <w:sz w:val="22"/>
          <w:szCs w:val="22"/>
        </w:rPr>
        <w:t>review existing DEI practices to ensure that such practices do not discriminate on the basis of a federally protected class</w:t>
      </w:r>
      <w:r>
        <w:rPr>
          <w:rFonts w:ascii="Roboto" w:hAnsi="Roboto" w:cs="Arial"/>
          <w:b w:val="0"/>
          <w:bCs w:val="0"/>
          <w:color w:val="000000" w:themeColor="text1"/>
          <w:sz w:val="22"/>
          <w:szCs w:val="22"/>
        </w:rPr>
        <w:t xml:space="preserve"> as well comply with any applicable, state regulatory requirements. </w:t>
      </w:r>
      <w:r w:rsidRPr="00D33DD9">
        <w:rPr>
          <w:rFonts w:ascii="Roboto" w:hAnsi="Roboto" w:cs="Arial"/>
          <w:b w:val="0"/>
          <w:bCs w:val="0"/>
          <w:color w:val="000000" w:themeColor="text1"/>
          <w:sz w:val="22"/>
          <w:szCs w:val="22"/>
        </w:rPr>
        <w:t xml:space="preserve">Further, employers who </w:t>
      </w:r>
      <w:r w:rsidRPr="007A4E47">
        <w:rPr>
          <w:rFonts w:ascii="Roboto" w:hAnsi="Roboto" w:cs="Arial"/>
          <w:color w:val="000000" w:themeColor="text1"/>
          <w:sz w:val="22"/>
          <w:szCs w:val="22"/>
        </w:rPr>
        <w:t>are</w:t>
      </w:r>
      <w:r w:rsidRPr="00D33DD9">
        <w:rPr>
          <w:rFonts w:ascii="Roboto" w:hAnsi="Roboto" w:cs="Arial"/>
          <w:b w:val="0"/>
          <w:bCs w:val="0"/>
          <w:color w:val="000000" w:themeColor="text1"/>
          <w:sz w:val="22"/>
          <w:szCs w:val="22"/>
        </w:rPr>
        <w:t xml:space="preserve"> federal contractors or subcontractors should </w:t>
      </w:r>
      <w:r>
        <w:rPr>
          <w:rFonts w:ascii="Roboto" w:hAnsi="Roboto" w:cs="Arial"/>
          <w:b w:val="0"/>
          <w:bCs w:val="0"/>
          <w:color w:val="000000" w:themeColor="text1"/>
          <w:sz w:val="22"/>
          <w:szCs w:val="22"/>
        </w:rPr>
        <w:t xml:space="preserve">review their DEI policies and programs as well as </w:t>
      </w:r>
      <w:r w:rsidRPr="00D33DD9">
        <w:rPr>
          <w:rFonts w:ascii="Roboto" w:hAnsi="Roboto" w:cs="Arial"/>
          <w:b w:val="0"/>
          <w:bCs w:val="0"/>
          <w:color w:val="000000" w:themeColor="text1"/>
          <w:sz w:val="22"/>
          <w:szCs w:val="22"/>
        </w:rPr>
        <w:t>ensure that they eliminate noncompliant affirmative action programs by April 21, 2025</w:t>
      </w:r>
      <w:r>
        <w:rPr>
          <w:rFonts w:ascii="Roboto" w:hAnsi="Roboto" w:cs="Arial"/>
          <w:b w:val="0"/>
          <w:bCs w:val="0"/>
          <w:color w:val="000000" w:themeColor="text1"/>
          <w:sz w:val="22"/>
          <w:szCs w:val="22"/>
        </w:rPr>
        <w:t>. Employers committed to a fair, merit-based nondiscriminatory practices adhering to compliance with EEOC antidiscrimination regulations need not change their policies, practices or initiatives.</w:t>
      </w:r>
    </w:p>
    <w:p w14:paraId="62A02F7D"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u w:val="single"/>
        </w:rPr>
      </w:pPr>
    </w:p>
    <w:p w14:paraId="364ACB17" w14:textId="77777777" w:rsidR="00BD445F" w:rsidRPr="000017EC"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Article: Best Practices for Employers in Managing USCIS Administrative Onsite Inspections, ICE Raids, and Form I-9 Audits</w:t>
      </w:r>
    </w:p>
    <w:p w14:paraId="6E5E14C8"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hyperlink r:id="rId177" w:anchor="page=1" w:history="1">
        <w:r w:rsidRPr="000017EC">
          <w:rPr>
            <w:rStyle w:val="Hyperlink"/>
            <w:rFonts w:ascii="Roboto" w:hAnsi="Roboto" w:cs="Arial"/>
            <w:b w:val="0"/>
            <w:bCs w:val="0"/>
            <w:sz w:val="22"/>
            <w:szCs w:val="22"/>
          </w:rPr>
          <w:t>Akerman, LLP’s January 23, 2025, publication</w:t>
        </w:r>
      </w:hyperlink>
      <w:r>
        <w:rPr>
          <w:rFonts w:ascii="Roboto" w:hAnsi="Roboto" w:cs="Arial"/>
          <w:b w:val="0"/>
          <w:bCs w:val="0"/>
          <w:color w:val="000000" w:themeColor="text1"/>
          <w:sz w:val="22"/>
          <w:szCs w:val="22"/>
        </w:rPr>
        <w:t xml:space="preserve"> walks employers through what to expect:</w:t>
      </w:r>
    </w:p>
    <w:p w14:paraId="2A503E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H1B Onsite Inspection</w:t>
      </w:r>
    </w:p>
    <w:p w14:paraId="63723349"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an ICE Raid &amp; Steps Employers Should Follow</w:t>
      </w:r>
    </w:p>
    <w:p w14:paraId="2F265D46" w14:textId="77777777" w:rsidR="00BD445F" w:rsidRDefault="00BD445F">
      <w:pPr>
        <w:pStyle w:val="Heading1"/>
        <w:numPr>
          <w:ilvl w:val="0"/>
          <w:numId w:val="121"/>
        </w:numPr>
        <w:shd w:val="clear" w:color="auto" w:fill="FFFFFF"/>
        <w:spacing w:before="0" w:beforeAutospacing="0" w:after="0" w:afterAutospacing="0"/>
        <w:rPr>
          <w:rFonts w:ascii="Roboto" w:hAnsi="Roboto" w:cs="Arial"/>
          <w:b w:val="0"/>
          <w:bCs w:val="0"/>
          <w:color w:val="000000" w:themeColor="text1"/>
          <w:sz w:val="22"/>
          <w:szCs w:val="22"/>
        </w:rPr>
      </w:pPr>
      <w:r>
        <w:rPr>
          <w:rFonts w:ascii="Roboto" w:hAnsi="Roboto" w:cs="Arial"/>
          <w:b w:val="0"/>
          <w:bCs w:val="0"/>
          <w:color w:val="000000" w:themeColor="text1"/>
          <w:sz w:val="22"/>
          <w:szCs w:val="22"/>
        </w:rPr>
        <w:t>During a Form I-9 Audit</w:t>
      </w:r>
    </w:p>
    <w:p w14:paraId="6DD51387"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0017EC">
        <w:rPr>
          <w:rFonts w:ascii="Roboto" w:hAnsi="Roboto" w:cs="Arial"/>
          <w:b w:val="0"/>
          <w:bCs w:val="0"/>
          <w:color w:val="000000" w:themeColor="text1"/>
          <w:sz w:val="22"/>
          <w:szCs w:val="22"/>
        </w:rPr>
        <w:t xml:space="preserve">While employers may have little to no notice of various immigration enforcement measures, adequate preparation is key to minimizing disruption and the legal consequences that could result. </w:t>
      </w:r>
    </w:p>
    <w:p w14:paraId="225B1EBA" w14:textId="7777777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sz w:val="22"/>
          <w:szCs w:val="22"/>
        </w:rPr>
      </w:pPr>
    </w:p>
    <w:p w14:paraId="1CB682A4" w14:textId="77777777" w:rsidR="00BD445F" w:rsidRDefault="00BD445F" w:rsidP="00BD445F">
      <w:pPr>
        <w:pStyle w:val="Heading1"/>
        <w:shd w:val="clear" w:color="auto" w:fill="FFFFFF"/>
        <w:spacing w:before="0" w:beforeAutospacing="0" w:after="0" w:afterAutospacing="0"/>
        <w:jc w:val="center"/>
        <w:rPr>
          <w:rFonts w:ascii="Roboto" w:hAnsi="Roboto" w:cs="Arial"/>
          <w:color w:val="000000" w:themeColor="text1"/>
          <w:kern w:val="0"/>
          <w:sz w:val="28"/>
          <w:szCs w:val="28"/>
        </w:rPr>
      </w:pPr>
      <w:r w:rsidRPr="000017EC">
        <w:rPr>
          <w:rFonts w:ascii="Roboto" w:hAnsi="Roboto" w:cs="Arial"/>
          <w:color w:val="000000" w:themeColor="text1"/>
          <w:kern w:val="0"/>
          <w:sz w:val="28"/>
          <w:szCs w:val="28"/>
        </w:rPr>
        <w:t>Supreme Court: Clarifies Evidence Standard for FLSA Overtime Exemption Disputes</w:t>
      </w:r>
    </w:p>
    <w:p w14:paraId="13ECA4BB" w14:textId="6EFCADB7" w:rsidR="00BD445F" w:rsidRDefault="00BD445F" w:rsidP="00BD445F">
      <w:pPr>
        <w:pStyle w:val="Heading1"/>
        <w:shd w:val="clear" w:color="auto" w:fill="FFFFFF"/>
        <w:spacing w:before="0" w:beforeAutospacing="0" w:after="0" w:afterAutospacing="0"/>
        <w:rPr>
          <w:rFonts w:ascii="Roboto" w:hAnsi="Roboto" w:cs="Arial"/>
          <w:b w:val="0"/>
          <w:bCs w:val="0"/>
          <w:color w:val="000000" w:themeColor="text1"/>
          <w:kern w:val="0"/>
          <w:sz w:val="22"/>
          <w:szCs w:val="22"/>
        </w:rPr>
      </w:pPr>
      <w:r w:rsidRPr="000017EC">
        <w:rPr>
          <w:rFonts w:ascii="Roboto" w:hAnsi="Roboto" w:cs="Arial"/>
          <w:b w:val="0"/>
          <w:bCs w:val="0"/>
          <w:color w:val="000000" w:themeColor="text1"/>
          <w:kern w:val="0"/>
          <w:sz w:val="22"/>
          <w:szCs w:val="22"/>
        </w:rPr>
        <w:t>On Jan. 15, 2025, the U.S. Supreme Court issued a unanimous decision clarifying the evidentiary standard for companies to show that their employees qualify for an exemption from the FLSA’s minimum wage and overtime requirements. In </w:t>
      </w:r>
      <w:r w:rsidRPr="000017EC">
        <w:rPr>
          <w:rFonts w:ascii="Roboto" w:hAnsi="Roboto" w:cs="Arial"/>
          <w:b w:val="0"/>
          <w:bCs w:val="0"/>
          <w:i/>
          <w:iCs/>
          <w:color w:val="000000" w:themeColor="text1"/>
          <w:kern w:val="0"/>
          <w:sz w:val="22"/>
          <w:szCs w:val="22"/>
        </w:rPr>
        <w:t>EMD Sales Inc. v. Carrera</w:t>
      </w:r>
      <w:r w:rsidRPr="000017EC">
        <w:rPr>
          <w:rFonts w:ascii="Roboto" w:hAnsi="Roboto" w:cs="Arial"/>
          <w:b w:val="0"/>
          <w:bCs w:val="0"/>
          <w:color w:val="000000" w:themeColor="text1"/>
          <w:kern w:val="0"/>
          <w:sz w:val="22"/>
          <w:szCs w:val="22"/>
        </w:rPr>
        <w:t xml:space="preserve">, the Court ruled that employers do not need to meet a heightened “clear and convincing” evidence standard to prove their employees are exempt from minimum wage and overtime pay. To qualify for an FLSA exemption, the Court held </w:t>
      </w:r>
      <w:r w:rsidRPr="000017EC">
        <w:rPr>
          <w:rFonts w:ascii="Roboto" w:hAnsi="Roboto" w:cs="Arial"/>
          <w:b w:val="0"/>
          <w:bCs w:val="0"/>
          <w:color w:val="000000" w:themeColor="text1"/>
          <w:kern w:val="0"/>
          <w:sz w:val="22"/>
          <w:szCs w:val="22"/>
          <w:u w:val="single"/>
        </w:rPr>
        <w:t>employers instead need only meet the “preponderance of the evidence” standard traditionally applicable in civil litigation</w:t>
      </w:r>
      <w:r w:rsidRPr="000017EC">
        <w:rPr>
          <w:rFonts w:ascii="Roboto" w:hAnsi="Roboto" w:cs="Arial"/>
          <w:b w:val="0"/>
          <w:bCs w:val="0"/>
          <w:color w:val="000000" w:themeColor="text1"/>
          <w:kern w:val="0"/>
          <w:sz w:val="22"/>
          <w:szCs w:val="22"/>
        </w:rPr>
        <w:t>.</w:t>
      </w:r>
    </w:p>
    <w:p w14:paraId="78784936" w14:textId="77777777" w:rsidR="00BD445F" w:rsidRPr="000017EC" w:rsidRDefault="00BD445F" w:rsidP="00BD445F">
      <w:pPr>
        <w:pStyle w:val="Heading1"/>
        <w:shd w:val="clear" w:color="auto" w:fill="FFFFFF"/>
        <w:spacing w:before="0" w:beforeAutospacing="0" w:after="0" w:afterAutospacing="0"/>
        <w:rPr>
          <w:rFonts w:ascii="Roboto" w:hAnsi="Roboto" w:cs="Arial"/>
          <w:color w:val="000000" w:themeColor="text1"/>
          <w:kern w:val="0"/>
          <w:sz w:val="22"/>
          <w:szCs w:val="22"/>
        </w:rPr>
      </w:pPr>
      <w:r w:rsidRPr="000017EC">
        <w:rPr>
          <w:rFonts w:ascii="Roboto" w:hAnsi="Roboto" w:cs="Arial"/>
          <w:color w:val="000000" w:themeColor="text1"/>
          <w:kern w:val="0"/>
          <w:sz w:val="22"/>
          <w:szCs w:val="22"/>
          <w:highlight w:val="darkGray"/>
        </w:rPr>
        <w:t>Employer Takeaways:</w:t>
      </w:r>
    </w:p>
    <w:p w14:paraId="399D8E0F"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Evidentiary Standard</w:t>
      </w:r>
      <w:r w:rsidRPr="000017EC">
        <w:rPr>
          <w:rFonts w:ascii="Roboto" w:hAnsi="Roboto" w:cs="Arial"/>
          <w:b w:val="0"/>
          <w:bCs w:val="0"/>
          <w:color w:val="000000" w:themeColor="text1"/>
          <w:sz w:val="22"/>
          <w:szCs w:val="22"/>
        </w:rPr>
        <w:t xml:space="preserve">: The Supreme Court’s decision confirms that employers need only meet the preponderance of the evidence standard in defending overtime exemption claims, a lower threshold than the </w:t>
      </w:r>
      <w:r w:rsidRPr="000017EC">
        <w:rPr>
          <w:rFonts w:ascii="Roboto" w:hAnsi="Roboto" w:cs="Arial"/>
          <w:b w:val="0"/>
          <w:bCs w:val="0"/>
          <w:color w:val="000000" w:themeColor="text1"/>
          <w:sz w:val="22"/>
          <w:szCs w:val="22"/>
        </w:rPr>
        <w:lastRenderedPageBreak/>
        <w:t>"clear and convincing" standard the plaintiffs wanted to apply to this case. Employers should emphasize the important distinctions between the two standards when litigating exemption cases.</w:t>
      </w:r>
    </w:p>
    <w:p w14:paraId="6C5FAF96" w14:textId="77777777" w:rsidR="00BD445F" w:rsidRPr="000017EC"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Outside Sales Exemption</w:t>
      </w:r>
      <w:r w:rsidRPr="000017EC">
        <w:rPr>
          <w:rFonts w:ascii="Roboto" w:hAnsi="Roboto" w:cs="Arial"/>
          <w:b w:val="0"/>
          <w:bCs w:val="0"/>
          <w:color w:val="000000" w:themeColor="text1"/>
          <w:sz w:val="22"/>
          <w:szCs w:val="22"/>
        </w:rPr>
        <w:t>: Employers seeking to apply the outside sales exemption should confirm that the employees (1) primary duties involve sales activities, and (2) regularly work away from the employer’s business locations. Conflicting testimony over whether EMD’s sales representatives made sales as opposed to carrying out the terms of sales that had already been made by others contributed to the District Court’s ruling.</w:t>
      </w:r>
    </w:p>
    <w:p w14:paraId="169C18A9" w14:textId="1F287AD3" w:rsidR="001A580B" w:rsidRPr="00BD445F" w:rsidRDefault="00BD445F">
      <w:pPr>
        <w:pStyle w:val="Heading1"/>
        <w:numPr>
          <w:ilvl w:val="0"/>
          <w:numId w:val="122"/>
        </w:numPr>
        <w:tabs>
          <w:tab w:val="clear" w:pos="720"/>
        </w:tabs>
        <w:spacing w:before="0" w:beforeAutospacing="0" w:after="0" w:afterAutospacing="0"/>
        <w:rPr>
          <w:rFonts w:ascii="Roboto" w:hAnsi="Roboto" w:cs="Arial"/>
          <w:b w:val="0"/>
          <w:bCs w:val="0"/>
          <w:color w:val="000000" w:themeColor="text1"/>
          <w:sz w:val="22"/>
          <w:szCs w:val="22"/>
        </w:rPr>
      </w:pPr>
      <w:r w:rsidRPr="000017EC">
        <w:rPr>
          <w:rFonts w:ascii="Roboto" w:hAnsi="Roboto" w:cs="Arial"/>
          <w:color w:val="000000" w:themeColor="text1"/>
          <w:sz w:val="22"/>
          <w:szCs w:val="22"/>
        </w:rPr>
        <w:t>Continued Vigilance</w:t>
      </w:r>
      <w:r w:rsidRPr="000017EC">
        <w:rPr>
          <w:rFonts w:ascii="Roboto" w:hAnsi="Roboto" w:cs="Arial"/>
          <w:b w:val="0"/>
          <w:bCs w:val="0"/>
          <w:color w:val="000000" w:themeColor="text1"/>
          <w:sz w:val="22"/>
          <w:szCs w:val="22"/>
        </w:rPr>
        <w:t xml:space="preserve">: While this decision simplifies the evidentiary standard in overtime exemption cases, employers must continue to </w:t>
      </w:r>
      <w:r>
        <w:rPr>
          <w:rFonts w:ascii="Roboto" w:hAnsi="Roboto" w:cs="Arial"/>
          <w:b w:val="0"/>
          <w:bCs w:val="0"/>
          <w:color w:val="000000" w:themeColor="text1"/>
          <w:sz w:val="22"/>
          <w:szCs w:val="22"/>
        </w:rPr>
        <w:t xml:space="preserve">ensure proper </w:t>
      </w:r>
      <w:r w:rsidRPr="000017EC">
        <w:rPr>
          <w:rFonts w:ascii="Roboto" w:hAnsi="Roboto" w:cs="Arial"/>
          <w:b w:val="0"/>
          <w:bCs w:val="0"/>
          <w:color w:val="000000" w:themeColor="text1"/>
          <w:sz w:val="22"/>
          <w:szCs w:val="22"/>
        </w:rPr>
        <w:t>classif</w:t>
      </w:r>
      <w:r>
        <w:rPr>
          <w:rFonts w:ascii="Roboto" w:hAnsi="Roboto" w:cs="Arial"/>
          <w:b w:val="0"/>
          <w:bCs w:val="0"/>
          <w:color w:val="000000" w:themeColor="text1"/>
          <w:sz w:val="22"/>
          <w:szCs w:val="22"/>
        </w:rPr>
        <w:t>ication of</w:t>
      </w:r>
      <w:r w:rsidRPr="000017EC">
        <w:rPr>
          <w:rFonts w:ascii="Roboto" w:hAnsi="Roboto" w:cs="Arial"/>
          <w:b w:val="0"/>
          <w:bCs w:val="0"/>
          <w:color w:val="000000" w:themeColor="text1"/>
          <w:sz w:val="22"/>
          <w:szCs w:val="22"/>
        </w:rPr>
        <w:t xml:space="preserve"> employees under the FLSA. Even under the preponderance standard, the burden of proof is still on </w:t>
      </w:r>
      <w:r w:rsidRPr="000017EC">
        <w:rPr>
          <w:rFonts w:ascii="Roboto" w:hAnsi="Roboto" w:cs="Arial"/>
          <w:b w:val="0"/>
          <w:bCs w:val="0"/>
          <w:i/>
          <w:iCs/>
          <w:color w:val="000000" w:themeColor="text1"/>
          <w:sz w:val="22"/>
          <w:szCs w:val="22"/>
        </w:rPr>
        <w:t>employers</w:t>
      </w:r>
      <w:r w:rsidRPr="000017EC">
        <w:rPr>
          <w:rFonts w:ascii="Roboto" w:hAnsi="Roboto" w:cs="Arial"/>
          <w:b w:val="0"/>
          <w:bCs w:val="0"/>
          <w:color w:val="000000" w:themeColor="text1"/>
          <w:sz w:val="22"/>
          <w:szCs w:val="22"/>
        </w:rPr>
        <w:t> to establish their employees properly qualify for an exemption from the FLSA’s minimum wage and overtime requirements. Misclassification</w:t>
      </w:r>
      <w:r>
        <w:rPr>
          <w:rFonts w:ascii="Roboto" w:hAnsi="Roboto" w:cs="Arial"/>
          <w:b w:val="0"/>
          <w:bCs w:val="0"/>
          <w:color w:val="000000" w:themeColor="text1"/>
          <w:sz w:val="22"/>
          <w:szCs w:val="22"/>
        </w:rPr>
        <w:t xml:space="preserve"> can still place employers at </w:t>
      </w:r>
      <w:r w:rsidRPr="000017EC">
        <w:rPr>
          <w:rFonts w:ascii="Roboto" w:hAnsi="Roboto" w:cs="Arial"/>
          <w:b w:val="0"/>
          <w:bCs w:val="0"/>
          <w:color w:val="000000" w:themeColor="text1"/>
          <w:sz w:val="22"/>
          <w:szCs w:val="22"/>
        </w:rPr>
        <w:t>risk</w:t>
      </w:r>
      <w:r>
        <w:rPr>
          <w:rFonts w:ascii="Roboto" w:hAnsi="Roboto" w:cs="Arial"/>
          <w:b w:val="0"/>
          <w:bCs w:val="0"/>
          <w:color w:val="000000" w:themeColor="text1"/>
          <w:sz w:val="22"/>
          <w:szCs w:val="22"/>
        </w:rPr>
        <w:t xml:space="preserve"> of</w:t>
      </w:r>
      <w:r w:rsidRPr="000017EC">
        <w:rPr>
          <w:rFonts w:ascii="Roboto" w:hAnsi="Roboto" w:cs="Arial"/>
          <w:b w:val="0"/>
          <w:bCs w:val="0"/>
          <w:color w:val="000000" w:themeColor="text1"/>
          <w:sz w:val="22"/>
          <w:szCs w:val="22"/>
        </w:rPr>
        <w:t xml:space="preserve"> significant</w:t>
      </w:r>
      <w:r>
        <w:rPr>
          <w:rFonts w:ascii="Roboto" w:hAnsi="Roboto" w:cs="Arial"/>
          <w:b w:val="0"/>
          <w:bCs w:val="0"/>
          <w:color w:val="000000" w:themeColor="text1"/>
          <w:sz w:val="22"/>
          <w:szCs w:val="22"/>
        </w:rPr>
        <w:t xml:space="preserve"> employer</w:t>
      </w:r>
      <w:r w:rsidRPr="000017EC">
        <w:rPr>
          <w:rFonts w:ascii="Roboto" w:hAnsi="Roboto" w:cs="Arial"/>
          <w:b w:val="0"/>
          <w:bCs w:val="0"/>
          <w:color w:val="000000" w:themeColor="text1"/>
          <w:sz w:val="22"/>
          <w:szCs w:val="22"/>
        </w:rPr>
        <w:t xml:space="preserve"> liabilities.</w:t>
      </w:r>
    </w:p>
    <w:p w14:paraId="75007671" w14:textId="77777777" w:rsid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p>
    <w:p w14:paraId="2B419685" w14:textId="77777777" w:rsidR="00B939E8" w:rsidRDefault="00B939E8" w:rsidP="00B939E8">
      <w:pPr>
        <w:pStyle w:val="Heading1"/>
        <w:spacing w:before="0" w:beforeAutospacing="0" w:after="0" w:afterAutospacing="0"/>
        <w:jc w:val="center"/>
        <w:rPr>
          <w:rFonts w:ascii="Roboto" w:hAnsi="Roboto"/>
          <w:b w:val="0"/>
          <w:bCs w:val="0"/>
          <w:sz w:val="22"/>
          <w:szCs w:val="22"/>
        </w:rPr>
      </w:pPr>
      <w:r w:rsidRPr="000F5E80">
        <w:rPr>
          <w:rFonts w:ascii="Roboto" w:eastAsiaTheme="minorHAnsi" w:hAnsi="Roboto" w:cstheme="minorBidi"/>
          <w:kern w:val="0"/>
          <w:sz w:val="28"/>
          <w:szCs w:val="28"/>
          <w:shd w:val="clear" w:color="auto" w:fill="FFFFFF"/>
          <w:lang w:val="en"/>
        </w:rPr>
        <w:t>Form I-9: EAD AUTOMATIC EXTENSION PERIOD LENGTHENED</w:t>
      </w:r>
      <w:r w:rsidRPr="000F5E80">
        <w:rPr>
          <w:rFonts w:ascii="Roboto" w:hAnsi="Roboto"/>
          <w:sz w:val="22"/>
          <w:szCs w:val="22"/>
        </w:rPr>
        <w:br/>
      </w:r>
      <w:r w:rsidRPr="000F5E80">
        <w:rPr>
          <w:rFonts w:ascii="Roboto" w:hAnsi="Roboto"/>
          <w:b w:val="0"/>
          <w:bCs w:val="0"/>
          <w:sz w:val="22"/>
          <w:szCs w:val="22"/>
        </w:rPr>
        <w:t>Since 2022, the Department of Homeland Security has had </w:t>
      </w:r>
      <w:r w:rsidRPr="000F5E80">
        <w:rPr>
          <w:rFonts w:ascii="Roboto" w:hAnsi="Roboto"/>
          <w:b w:val="0"/>
          <w:bCs w:val="0"/>
          <w:i/>
          <w:iCs/>
          <w:sz w:val="22"/>
          <w:szCs w:val="22"/>
        </w:rPr>
        <w:t>temporary</w:t>
      </w:r>
      <w:r w:rsidRPr="000F5E80">
        <w:rPr>
          <w:rFonts w:ascii="Roboto" w:hAnsi="Roboto"/>
          <w:b w:val="0"/>
          <w:bCs w:val="0"/>
          <w:sz w:val="22"/>
          <w:szCs w:val="22"/>
        </w:rPr>
        <w:t> rules in place that extended the automatic extension period for employment authorization and Employment Authorization Documents (EADs) from 180 days to 540 days (due to processing backlogs). A permanent </w:t>
      </w:r>
      <w:hyperlink r:id="rId178" w:tgtFrame="_blank" w:history="1">
        <w:r w:rsidRPr="000F5E80">
          <w:rPr>
            <w:rStyle w:val="Hyperlink"/>
            <w:rFonts w:ascii="Roboto" w:hAnsi="Roboto"/>
            <w:b w:val="0"/>
            <w:bCs w:val="0"/>
            <w:sz w:val="22"/>
            <w:szCs w:val="22"/>
          </w:rPr>
          <w:t>final rule</w:t>
        </w:r>
      </w:hyperlink>
      <w:r w:rsidRPr="000F5E80">
        <w:rPr>
          <w:rFonts w:ascii="Roboto" w:hAnsi="Roboto"/>
          <w:b w:val="0"/>
          <w:bCs w:val="0"/>
          <w:sz w:val="22"/>
          <w:szCs w:val="22"/>
        </w:rPr>
        <w:t xml:space="preserve"> making this 540-day extension standard will take effect </w:t>
      </w:r>
      <w:r w:rsidRPr="000F5E80">
        <w:rPr>
          <w:rFonts w:ascii="Roboto" w:hAnsi="Roboto"/>
          <w:b w:val="0"/>
          <w:bCs w:val="0"/>
          <w:color w:val="C00000"/>
          <w:sz w:val="22"/>
          <w:szCs w:val="22"/>
        </w:rPr>
        <w:t>January 13, 2025</w:t>
      </w:r>
      <w:r w:rsidRPr="000F5E80">
        <w:rPr>
          <w:rFonts w:ascii="Roboto" w:hAnsi="Roboto"/>
          <w:b w:val="0"/>
          <w:bCs w:val="0"/>
          <w:sz w:val="22"/>
          <w:szCs w:val="22"/>
        </w:rPr>
        <w:t>.</w:t>
      </w:r>
      <w:r>
        <w:rPr>
          <w:rFonts w:ascii="Roboto" w:hAnsi="Roboto"/>
          <w:b w:val="0"/>
          <w:bCs w:val="0"/>
          <w:sz w:val="22"/>
          <w:szCs w:val="22"/>
        </w:rPr>
        <w:t xml:space="preserve"> </w:t>
      </w:r>
      <w:r w:rsidRPr="000F5E80">
        <w:rPr>
          <w:rFonts w:ascii="Roboto" w:hAnsi="Roboto"/>
          <w:b w:val="0"/>
          <w:bCs w:val="0"/>
          <w:sz w:val="22"/>
          <w:szCs w:val="22"/>
        </w:rPr>
        <w:t>The final rule will apply to certain renewal EAD applications pending or filed on or after May 4, 2022. You can learn more about EAD extensions </w:t>
      </w:r>
      <w:hyperlink r:id="rId179" w:tgtFrame="_blank" w:history="1">
        <w:r w:rsidRPr="000F5E80">
          <w:rPr>
            <w:rStyle w:val="Hyperlink"/>
            <w:rFonts w:ascii="Roboto" w:hAnsi="Roboto"/>
            <w:b w:val="0"/>
            <w:bCs w:val="0"/>
            <w:sz w:val="22"/>
            <w:szCs w:val="22"/>
          </w:rPr>
          <w:t>here</w:t>
        </w:r>
      </w:hyperlink>
      <w:r w:rsidRPr="000F5E80">
        <w:rPr>
          <w:rFonts w:ascii="Roboto" w:hAnsi="Roboto"/>
          <w:b w:val="0"/>
          <w:bCs w:val="0"/>
          <w:sz w:val="22"/>
          <w:szCs w:val="22"/>
        </w:rPr>
        <w:t>.</w:t>
      </w:r>
    </w:p>
    <w:p w14:paraId="4F525683" w14:textId="77777777" w:rsidR="00B939E8" w:rsidRPr="00B939E8" w:rsidRDefault="00B939E8" w:rsidP="00B939E8">
      <w:pPr>
        <w:pStyle w:val="Heading1"/>
        <w:spacing w:before="0" w:beforeAutospacing="0" w:after="0" w:afterAutospacing="0"/>
        <w:jc w:val="center"/>
        <w:rPr>
          <w:rFonts w:ascii="Roboto" w:eastAsiaTheme="minorHAnsi" w:hAnsi="Roboto" w:cstheme="minorBidi"/>
          <w:kern w:val="0"/>
          <w:sz w:val="22"/>
          <w:szCs w:val="22"/>
          <w:shd w:val="clear" w:color="auto" w:fill="FFFFFF"/>
          <w:lang w:val="en"/>
        </w:rPr>
      </w:pPr>
    </w:p>
    <w:p w14:paraId="60F3B1F4" w14:textId="505B0818" w:rsidR="00B939E8" w:rsidRDefault="00B939E8" w:rsidP="00B939E8">
      <w:pPr>
        <w:pStyle w:val="Heading1"/>
        <w:spacing w:before="0" w:beforeAutospacing="0" w:after="0" w:afterAutospacing="0"/>
        <w:jc w:val="center"/>
        <w:rPr>
          <w:rFonts w:ascii="Roboto" w:eastAsiaTheme="minorHAnsi" w:hAnsi="Roboto" w:cstheme="minorBidi"/>
          <w:kern w:val="0"/>
          <w:sz w:val="28"/>
          <w:szCs w:val="28"/>
          <w:shd w:val="clear" w:color="auto" w:fill="FFFFFF"/>
          <w:lang w:val="en"/>
        </w:rPr>
      </w:pPr>
      <w:r w:rsidRPr="00A41679">
        <w:rPr>
          <w:rFonts w:ascii="Roboto" w:eastAsiaTheme="minorHAnsi" w:hAnsi="Roboto" w:cstheme="minorBidi"/>
          <w:kern w:val="0"/>
          <w:sz w:val="28"/>
          <w:szCs w:val="28"/>
          <w:shd w:val="clear" w:color="auto" w:fill="FFFFFF"/>
          <w:lang w:val="en"/>
        </w:rPr>
        <w:t>OSHA Revises PPE Standard for Construction Industry</w:t>
      </w:r>
    </w:p>
    <w:p w14:paraId="7FFEB754" w14:textId="77777777" w:rsidR="00B939E8" w:rsidRPr="000F5E80" w:rsidRDefault="00B939E8" w:rsidP="00B939E8">
      <w:pPr>
        <w:pStyle w:val="Heading1"/>
        <w:spacing w:before="0" w:beforeAutospacing="0" w:after="0" w:afterAutospacing="0"/>
        <w:rPr>
          <w:rFonts w:ascii="Roboto" w:eastAsiaTheme="minorHAnsi" w:hAnsi="Roboto" w:cstheme="minorBidi"/>
          <w:b w:val="0"/>
          <w:bCs w:val="0"/>
          <w:kern w:val="0"/>
          <w:sz w:val="22"/>
          <w:szCs w:val="22"/>
          <w:shd w:val="clear" w:color="auto" w:fill="FFFFFF"/>
          <w:lang w:val="en"/>
        </w:rPr>
      </w:pPr>
      <w:r>
        <w:rPr>
          <w:rFonts w:ascii="Roboto" w:eastAsiaTheme="minorHAnsi" w:hAnsi="Roboto" w:cstheme="minorBidi"/>
          <w:b w:val="0"/>
          <w:bCs w:val="0"/>
          <w:kern w:val="0"/>
          <w:sz w:val="22"/>
          <w:szCs w:val="22"/>
          <w:shd w:val="clear" w:color="auto" w:fill="FFFFFF"/>
          <w:lang w:val="en"/>
        </w:rPr>
        <w:t>See attached Legal Update.</w:t>
      </w:r>
    </w:p>
    <w:p w14:paraId="212533D1" w14:textId="77777777" w:rsidR="00B939E8" w:rsidRPr="00B939E8" w:rsidRDefault="00B939E8" w:rsidP="00B939E8">
      <w:pPr>
        <w:pStyle w:val="Body0"/>
        <w:spacing w:after="0" w:line="240" w:lineRule="auto"/>
        <w:jc w:val="center"/>
        <w:rPr>
          <w:rFonts w:ascii="Roboto" w:eastAsiaTheme="minorHAnsi" w:hAnsi="Roboto" w:cstheme="minorBidi"/>
          <w:b/>
          <w:bCs/>
          <w:szCs w:val="22"/>
          <w:shd w:val="clear" w:color="auto" w:fill="FFFFFF"/>
          <w:lang w:val="en"/>
        </w:rPr>
      </w:pPr>
    </w:p>
    <w:p w14:paraId="26D25F72" w14:textId="2DCCB414" w:rsidR="00B939E8" w:rsidRPr="00B939E8" w:rsidRDefault="00B939E8" w:rsidP="00B939E8">
      <w:pPr>
        <w:pStyle w:val="Body0"/>
        <w:spacing w:after="0" w:line="240" w:lineRule="auto"/>
        <w:jc w:val="center"/>
        <w:rPr>
          <w:rFonts w:ascii="Roboto" w:eastAsiaTheme="minorHAnsi" w:hAnsi="Roboto" w:cstheme="minorBidi"/>
          <w:b/>
          <w:bCs/>
          <w:sz w:val="28"/>
          <w:szCs w:val="28"/>
          <w:shd w:val="clear" w:color="auto" w:fill="FFFFFF"/>
          <w:lang w:val="en"/>
        </w:rPr>
      </w:pPr>
      <w:r w:rsidRPr="00D07F59">
        <w:rPr>
          <w:rFonts w:ascii="Roboto" w:eastAsiaTheme="minorHAnsi" w:hAnsi="Roboto" w:cstheme="minorBidi"/>
          <w:b/>
          <w:bCs/>
          <w:sz w:val="28"/>
          <w:szCs w:val="28"/>
          <w:shd w:val="clear" w:color="auto" w:fill="FFFFFF"/>
          <w:lang w:val="en"/>
        </w:rPr>
        <w:t>IRS MILEAGE REIMBURSEMENT RATE</w:t>
      </w:r>
      <w:r w:rsidRPr="00D07F59">
        <w:rPr>
          <w:rFonts w:eastAsiaTheme="minorHAnsi" w:cstheme="minorBidi"/>
          <w:sz w:val="28"/>
          <w:szCs w:val="28"/>
          <w:shd w:val="clear" w:color="auto" w:fill="FFFFFF"/>
          <w:lang w:val="en"/>
        </w:rPr>
        <w:br/>
      </w:r>
      <w:r w:rsidRPr="00D07F59">
        <w:rPr>
          <w:rFonts w:ascii="Roboto" w:hAnsi="Roboto"/>
        </w:rPr>
        <w:t>The IRS standard mileage rate will be 70 cents per mile driven for business purposes (up from 67 cents in 2024). This rate also applies to electric and hybrid vehicles.</w:t>
      </w:r>
      <w:r>
        <w:rPr>
          <w:rFonts w:ascii="Roboto" w:hAnsi="Roboto"/>
        </w:rPr>
        <w:t xml:space="preserve"> </w:t>
      </w:r>
      <w:r w:rsidRPr="00D07F59">
        <w:rPr>
          <w:rFonts w:ascii="Roboto" w:hAnsi="Roboto"/>
        </w:rPr>
        <w:t>Use of this rate is optional, though it’s widely accepted as an easy and standard reimbursement rate for employees who use their personal vehicle for work. If your organization uses the IRS rate to calculate mileage reimbursement, be sure to update your systems to account for this change.</w:t>
      </w:r>
    </w:p>
    <w:p w14:paraId="2CFF33BB" w14:textId="77777777" w:rsidR="00B939E8" w:rsidRPr="00B939E8" w:rsidRDefault="00B939E8" w:rsidP="00B939E8">
      <w:pPr>
        <w:pStyle w:val="Heading1"/>
        <w:shd w:val="clear" w:color="auto" w:fill="FFFFFF"/>
        <w:spacing w:before="0" w:beforeAutospacing="0" w:after="0" w:afterAutospacing="0"/>
        <w:rPr>
          <w:rFonts w:ascii="Roboto" w:hAnsi="Roboto"/>
          <w:color w:val="C00000"/>
          <w:sz w:val="22"/>
          <w:szCs w:val="22"/>
        </w:rPr>
      </w:pPr>
    </w:p>
    <w:p w14:paraId="55704EA5" w14:textId="0AFB7E99" w:rsidR="00B939E8" w:rsidRPr="00A4167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Pr>
          <w:rFonts w:ascii="Roboto" w:eastAsiaTheme="minorHAnsi" w:hAnsi="Roboto" w:cstheme="minorBidi"/>
          <w:kern w:val="0"/>
          <w:sz w:val="28"/>
          <w:szCs w:val="28"/>
          <w:shd w:val="clear" w:color="auto" w:fill="FFFFFF"/>
          <w:lang w:val="en"/>
        </w:rPr>
        <w:t xml:space="preserve">FYI: </w:t>
      </w:r>
      <w:r w:rsidRPr="00A41679">
        <w:rPr>
          <w:rFonts w:ascii="Roboto" w:eastAsiaTheme="minorHAnsi" w:hAnsi="Roboto" w:cstheme="minorBidi"/>
          <w:kern w:val="0"/>
          <w:sz w:val="28"/>
          <w:szCs w:val="28"/>
          <w:shd w:val="clear" w:color="auto" w:fill="FFFFFF"/>
          <w:lang w:val="en"/>
        </w:rPr>
        <w:t>DOL Announces Dual Jobs Final Rule</w:t>
      </w:r>
      <w:r>
        <w:rPr>
          <w:rFonts w:ascii="Roboto" w:eastAsiaTheme="minorHAnsi" w:hAnsi="Roboto" w:cstheme="minorBidi"/>
          <w:kern w:val="0"/>
          <w:sz w:val="28"/>
          <w:szCs w:val="28"/>
          <w:shd w:val="clear" w:color="auto" w:fill="FFFFFF"/>
          <w:lang w:val="en"/>
        </w:rPr>
        <w:t xml:space="preserve"> (Tip Crediting)</w:t>
      </w:r>
    </w:p>
    <w:p w14:paraId="5085F53E"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Dec. 16, 2024, the U.S. Department of Labor (DOL) announced a </w:t>
      </w:r>
      <w:hyperlink r:id="rId180" w:history="1">
        <w:r w:rsidRPr="00523CBE">
          <w:rPr>
            <w:rStyle w:val="Hyperlink"/>
            <w:rFonts w:ascii="Roboto" w:hAnsi="Roboto"/>
            <w:b w:val="0"/>
            <w:bCs w:val="0"/>
            <w:sz w:val="22"/>
            <w:szCs w:val="22"/>
          </w:rPr>
          <w:t>final rule</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that removes the agency’s 2021 final rule (2021 Dual Jobs Rule) that updated tip regulations under the Fair Labor Standards Act (FLSA) from the Code of Federal Regulations (CFR) and reinstates regulatory text as it existed in the CFR before the effective date of the 2021 Dual Jobs Rule. The DOL’s final rule is a technical correction to align regulatory text to the recent U.S. Court of Appeals for the 5th Circuit decision that </w:t>
      </w:r>
      <w:hyperlink r:id="rId181" w:history="1">
        <w:r w:rsidRPr="00523CBE">
          <w:rPr>
            <w:rStyle w:val="Hyperlink"/>
            <w:rFonts w:ascii="Roboto" w:hAnsi="Roboto"/>
            <w:b w:val="0"/>
            <w:bCs w:val="0"/>
            <w:sz w:val="22"/>
            <w:szCs w:val="22"/>
          </w:rPr>
          <w:t>vacated</w:t>
        </w:r>
      </w:hyperlink>
      <w:r w:rsidRPr="00523CBE">
        <w:rPr>
          <w:rFonts w:ascii="Roboto" w:hAnsi="Roboto"/>
          <w:b w:val="0"/>
          <w:bCs w:val="0"/>
          <w:color w:val="C00000"/>
          <w:sz w:val="22"/>
          <w:szCs w:val="22"/>
        </w:rPr>
        <w:t xml:space="preserve"> </w:t>
      </w:r>
      <w:r w:rsidRPr="00523CBE">
        <w:rPr>
          <w:rFonts w:ascii="Roboto" w:hAnsi="Roboto"/>
          <w:b w:val="0"/>
          <w:bCs w:val="0"/>
          <w:sz w:val="22"/>
          <w:szCs w:val="22"/>
        </w:rPr>
        <w:t xml:space="preserve">the DOL’s 2021 Dual Jobs Rule. The final rule is scheduled to be published in the Federal Register on Dec. 17, 2024. </w:t>
      </w:r>
    </w:p>
    <w:p w14:paraId="3E1E3B8B" w14:textId="77777777" w:rsidR="00B939E8" w:rsidRDefault="00B939E8" w:rsidP="00B939E8">
      <w:pPr>
        <w:pStyle w:val="Heading1"/>
        <w:shd w:val="clear" w:color="auto" w:fill="FFFFFF"/>
        <w:spacing w:before="0" w:beforeAutospacing="0" w:after="0" w:afterAutospacing="0"/>
        <w:rPr>
          <w:rFonts w:ascii="Roboto" w:hAnsi="Roboto"/>
          <w:b w:val="0"/>
          <w:bCs w:val="0"/>
          <w:sz w:val="22"/>
          <w:szCs w:val="22"/>
        </w:rPr>
      </w:pPr>
    </w:p>
    <w:p w14:paraId="28DF0C2E"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856655">
        <w:rPr>
          <w:rFonts w:ascii="Roboto" w:hAnsi="Roboto"/>
          <w:b w:val="0"/>
          <w:bCs w:val="0"/>
          <w:sz w:val="22"/>
          <w:szCs w:val="22"/>
        </w:rPr>
        <w:t>The final rule reinstates the text of the dual jobs regulation as it existed prior to the effective date of the invalidated rule. That text explains that if an employee is working two separate occupations (such as server and cook), the tip credit is available only when the employee is working in the tipped occupation. But it does not impose any time restrictions on the amount of non-tipped work that tipped employees may perform.</w:t>
      </w:r>
    </w:p>
    <w:p w14:paraId="0FE2FB88"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11D85A70"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Key Highlights</w:t>
      </w:r>
    </w:p>
    <w:p w14:paraId="34123FD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December 2024 final rule restores the language of the dual jobs regulation to its original version, removing the language imposing the “80/20” and 30% non-tipped work restrictions added by the Biden Administration</w:t>
      </w:r>
    </w:p>
    <w:p w14:paraId="3B283469" w14:textId="77777777" w:rsidR="00B939E8" w:rsidRPr="00856655"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The technical correction was issued in response to a Fifth Circuit decision invalidating these provisions.</w:t>
      </w:r>
    </w:p>
    <w:p w14:paraId="106F6C0D" w14:textId="77777777" w:rsidR="00B939E8" w:rsidRPr="00793AC3" w:rsidRDefault="00B939E8">
      <w:pPr>
        <w:pStyle w:val="Heading1"/>
        <w:numPr>
          <w:ilvl w:val="0"/>
          <w:numId w:val="116"/>
        </w:numPr>
        <w:spacing w:before="0" w:beforeAutospacing="0" w:after="0" w:afterAutospacing="0"/>
        <w:rPr>
          <w:rFonts w:ascii="Roboto" w:hAnsi="Roboto"/>
          <w:b w:val="0"/>
          <w:bCs w:val="0"/>
          <w:sz w:val="22"/>
          <w:szCs w:val="22"/>
        </w:rPr>
      </w:pPr>
      <w:r w:rsidRPr="00856655">
        <w:rPr>
          <w:rFonts w:ascii="Roboto" w:hAnsi="Roboto"/>
          <w:b w:val="0"/>
          <w:bCs w:val="0"/>
          <w:sz w:val="22"/>
          <w:szCs w:val="22"/>
        </w:rPr>
        <w:t>Employers should review their tip credit compliance, including compliance with state law requirements.</w:t>
      </w:r>
    </w:p>
    <w:p w14:paraId="1D90E247"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r w:rsidRPr="00523CBE">
        <w:rPr>
          <w:rFonts w:ascii="Roboto" w:hAnsi="Roboto"/>
          <w:sz w:val="22"/>
          <w:szCs w:val="22"/>
        </w:rPr>
        <w:t>Background</w:t>
      </w:r>
    </w:p>
    <w:p w14:paraId="5A457012"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The FLSA allows employers to claim a tip credit when compensating tipped employees for tipped work. This credit allows employers to pay their tipped employees as little as $2.13 per hour as long as they make at least the federal minimum wage when tips are factored in. Tipped employees are those engaged in occupations in which they </w:t>
      </w:r>
      <w:r w:rsidRPr="00523CBE">
        <w:rPr>
          <w:rFonts w:ascii="Roboto" w:hAnsi="Roboto"/>
          <w:b w:val="0"/>
          <w:bCs w:val="0"/>
          <w:sz w:val="22"/>
          <w:szCs w:val="22"/>
        </w:rPr>
        <w:lastRenderedPageBreak/>
        <w:t>customarily and regularly receive more than $30 a month in tips. The DOL recognizes that some employees routinely engage in both tipped and nontipped occupations. These are known as dual-job situations. However, there is a difference between employees with dual jobs and employees who incidentally engage in nontipped occupations, such as maintenance work and preparatory or closing activities.</w:t>
      </w:r>
    </w:p>
    <w:p w14:paraId="34E937CF"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720ECECC"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 xml:space="preserve">On Oct. 29, 2021, the DOL </w:t>
      </w:r>
      <w:hyperlink r:id="rId182" w:history="1">
        <w:r w:rsidRPr="00523CBE">
          <w:rPr>
            <w:rStyle w:val="Hyperlink"/>
            <w:rFonts w:ascii="Roboto" w:hAnsi="Roboto"/>
            <w:b w:val="0"/>
            <w:bCs w:val="0"/>
            <w:sz w:val="22"/>
            <w:szCs w:val="22"/>
          </w:rPr>
          <w:t>issued</w:t>
        </w:r>
      </w:hyperlink>
      <w:r w:rsidRPr="00523CBE">
        <w:rPr>
          <w:rFonts w:ascii="Roboto" w:hAnsi="Roboto"/>
          <w:b w:val="0"/>
          <w:bCs w:val="0"/>
          <w:sz w:val="22"/>
          <w:szCs w:val="22"/>
        </w:rPr>
        <w:t xml:space="preserve"> a final rule that addressed the circumstances under which an employer can take a partial credit against its minimum wage obligations based on the tips received by employees. This rule limited the time an employee could spend on work that was not tip-producing to 20% of the employee’s hours in a given workweek while still allowing the employer to claim a tip credit. The final rule distinguished between tip-producing work (e.g., waiting tables) and work that supports tip-producing work (e.g., bussing tables). The final rule also imposed a new “30-minute” restriction, limiting the continuous time during a shift that a tipped employee could spend performing tip-supporting work.</w:t>
      </w:r>
    </w:p>
    <w:p w14:paraId="3D2056B4"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p>
    <w:p w14:paraId="1CAB1521" w14:textId="77777777" w:rsidR="00B939E8" w:rsidRPr="00523CBE"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On Aug. 23, 2024, the 5th Circuit found that the DOL’s 2021 Dual Jobs Rule was inconsistent with the text of the FLSA and arbitrary and capricious under the Administrative Procedure Act (APA). In doing so, the court vacated all of the 2021 final rule.</w:t>
      </w:r>
    </w:p>
    <w:p w14:paraId="6A564F61" w14:textId="77777777" w:rsidR="00B939E8" w:rsidRPr="00523CBE" w:rsidRDefault="00B939E8" w:rsidP="00B939E8">
      <w:pPr>
        <w:pStyle w:val="Heading1"/>
        <w:shd w:val="clear" w:color="auto" w:fill="FFFFFF"/>
        <w:spacing w:before="0" w:beforeAutospacing="0" w:after="0" w:afterAutospacing="0"/>
        <w:rPr>
          <w:rFonts w:ascii="Roboto" w:hAnsi="Roboto"/>
          <w:sz w:val="22"/>
          <w:szCs w:val="22"/>
        </w:rPr>
      </w:pPr>
    </w:p>
    <w:p w14:paraId="622F2362" w14:textId="0F8B6E64" w:rsidR="00434AFC" w:rsidRPr="00523CBE" w:rsidRDefault="00B939E8" w:rsidP="00B939E8">
      <w:pPr>
        <w:pStyle w:val="Heading1"/>
        <w:shd w:val="clear" w:color="auto" w:fill="FFFFFF"/>
        <w:spacing w:before="0" w:beforeAutospacing="0" w:after="0" w:afterAutospacing="0"/>
        <w:rPr>
          <w:rFonts w:ascii="Roboto" w:hAnsi="Roboto"/>
          <w:b w:val="0"/>
          <w:bCs w:val="0"/>
          <w:color w:val="C00000"/>
          <w:sz w:val="22"/>
          <w:szCs w:val="22"/>
        </w:rPr>
      </w:pPr>
      <w:r w:rsidRPr="00523CBE">
        <w:rPr>
          <w:rFonts w:ascii="Roboto" w:hAnsi="Roboto"/>
          <w:sz w:val="22"/>
          <w:szCs w:val="22"/>
        </w:rPr>
        <w:t>More Information</w:t>
      </w:r>
      <w:r w:rsidRPr="00523CBE">
        <w:rPr>
          <w:rFonts w:ascii="Roboto" w:hAnsi="Roboto"/>
          <w:b w:val="0"/>
          <w:bCs w:val="0"/>
          <w:sz w:val="22"/>
          <w:szCs w:val="22"/>
        </w:rPr>
        <w:t xml:space="preserve">:  Employers can find more information and resources related to the tip regulations and the final rule on the DOL’s </w:t>
      </w:r>
      <w:hyperlink r:id="rId183" w:history="1">
        <w:r w:rsidRPr="00523CBE">
          <w:rPr>
            <w:rStyle w:val="Hyperlink"/>
            <w:rFonts w:ascii="Roboto" w:hAnsi="Roboto"/>
            <w:b w:val="0"/>
            <w:bCs w:val="0"/>
            <w:sz w:val="22"/>
            <w:szCs w:val="22"/>
          </w:rPr>
          <w:t>webpage</w:t>
        </w:r>
      </w:hyperlink>
      <w:r w:rsidRPr="00523CBE">
        <w:rPr>
          <w:rFonts w:ascii="Roboto" w:hAnsi="Roboto"/>
          <w:b w:val="0"/>
          <w:bCs w:val="0"/>
          <w:color w:val="C00000"/>
          <w:sz w:val="22"/>
          <w:szCs w:val="22"/>
        </w:rPr>
        <w:t xml:space="preserve">. </w:t>
      </w:r>
    </w:p>
    <w:p w14:paraId="10B7B0B2" w14:textId="77777777" w:rsidR="00B939E8" w:rsidRPr="00B939E8" w:rsidRDefault="00B939E8" w:rsidP="007C5376">
      <w:pPr>
        <w:pStyle w:val="Heading1"/>
        <w:shd w:val="clear" w:color="auto" w:fill="FFFFFF"/>
        <w:spacing w:before="0" w:beforeAutospacing="0" w:after="0" w:afterAutospacing="0" w:line="264" w:lineRule="atLeast"/>
        <w:jc w:val="center"/>
        <w:rPr>
          <w:rFonts w:ascii="Roboto" w:hAnsi="Roboto"/>
          <w:sz w:val="22"/>
          <w:szCs w:val="22"/>
        </w:rPr>
      </w:pPr>
    </w:p>
    <w:p w14:paraId="2585FEC3" w14:textId="6FA464B0" w:rsidR="007C5376" w:rsidRPr="007C5376" w:rsidRDefault="007C5376" w:rsidP="007C5376">
      <w:pPr>
        <w:pStyle w:val="Heading1"/>
        <w:shd w:val="clear" w:color="auto" w:fill="FFFFFF"/>
        <w:spacing w:before="0" w:beforeAutospacing="0" w:after="0" w:afterAutospacing="0" w:line="264" w:lineRule="atLeast"/>
        <w:jc w:val="center"/>
        <w:rPr>
          <w:rFonts w:ascii="Roboto" w:hAnsi="Roboto"/>
          <w:sz w:val="28"/>
          <w:szCs w:val="28"/>
        </w:rPr>
      </w:pPr>
      <w:r w:rsidRPr="007C5376">
        <w:rPr>
          <w:rFonts w:ascii="Roboto" w:hAnsi="Roboto"/>
          <w:sz w:val="28"/>
          <w:szCs w:val="28"/>
        </w:rPr>
        <w:t xml:space="preserve">PCORI Fee Amount Adjusted for 2025 – </w:t>
      </w:r>
      <w:r w:rsidRPr="007C5376">
        <w:rPr>
          <w:rFonts w:ascii="Roboto" w:hAnsi="Roboto"/>
          <w:color w:val="C00000"/>
          <w:sz w:val="28"/>
          <w:szCs w:val="28"/>
        </w:rPr>
        <w:t>Due July 31, 2025</w:t>
      </w:r>
    </w:p>
    <w:p w14:paraId="208B4C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Internal Revenue Service (IRS) has issued </w:t>
      </w:r>
      <w:hyperlink r:id="rId184" w:anchor="NOT-2024-83" w:history="1">
        <w:r w:rsidRPr="008A479A">
          <w:rPr>
            <w:rStyle w:val="Hyperlink"/>
            <w:rFonts w:ascii="Roboto" w:hAnsi="Roboto"/>
            <w:b w:val="0"/>
            <w:bCs w:val="0"/>
            <w:sz w:val="22"/>
            <w:szCs w:val="22"/>
          </w:rPr>
          <w:t>Notice 2024-83</w:t>
        </w:r>
      </w:hyperlink>
      <w:r w:rsidRPr="008A479A">
        <w:rPr>
          <w:rFonts w:ascii="Roboto" w:hAnsi="Roboto"/>
          <w:b w:val="0"/>
          <w:bCs w:val="0"/>
          <w:color w:val="C00000"/>
          <w:sz w:val="22"/>
          <w:szCs w:val="22"/>
        </w:rPr>
        <w:t xml:space="preserve"> </w:t>
      </w:r>
      <w:r w:rsidRPr="008A479A">
        <w:rPr>
          <w:rFonts w:ascii="Roboto" w:hAnsi="Roboto"/>
          <w:b w:val="0"/>
          <w:bCs w:val="0"/>
          <w:sz w:val="22"/>
          <w:szCs w:val="22"/>
        </w:rPr>
        <w:t>to increase the Patient-Centered Outcomes Research Institute (PCORI) fee amount for plan years ending on or after Oct. 1, 2024, and before Oct. 1, 2025. The updated PCORI fee amount is $3.47 multiplied by the average number of lives covered under the plan.</w:t>
      </w:r>
    </w:p>
    <w:p w14:paraId="1AF012BE"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p>
    <w:p w14:paraId="070BBBF9"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For plan years that ended on or after Oct. 1, 2023, and before Oct. 1, 2024, the PCORI fee amount is $3.22 multiplied by the average number of lives covered under the plan.</w:t>
      </w:r>
    </w:p>
    <w:p w14:paraId="6836F4B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1F578965"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Applicability of PCORI Fee</w:t>
      </w:r>
    </w:p>
    <w:p w14:paraId="7C3EAAE6"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The PCORI fee was created by the Affordable Care Act (ACA) and first applied for plan or policy years ending on or after Oct. 1, 2012. The fee is imposed on health insurance issuers and </w:t>
      </w:r>
      <w:r w:rsidRPr="008A479A">
        <w:rPr>
          <w:rFonts w:ascii="Roboto" w:hAnsi="Roboto"/>
          <w:b w:val="0"/>
          <w:bCs w:val="0"/>
          <w:color w:val="C00000"/>
          <w:sz w:val="22"/>
          <w:szCs w:val="22"/>
          <w:u w:val="single"/>
        </w:rPr>
        <w:t>self-insured plan</w:t>
      </w:r>
      <w:r>
        <w:rPr>
          <w:rFonts w:ascii="Roboto" w:hAnsi="Roboto"/>
          <w:b w:val="0"/>
          <w:bCs w:val="0"/>
          <w:color w:val="C00000"/>
          <w:sz w:val="22"/>
          <w:szCs w:val="22"/>
          <w:u w:val="single"/>
        </w:rPr>
        <w:t xml:space="preserve"> (which includes self-funded medical plans as well as level-funded medical plans)</w:t>
      </w:r>
      <w:r w:rsidRPr="008A479A">
        <w:rPr>
          <w:rFonts w:ascii="Roboto" w:hAnsi="Roboto"/>
          <w:b w:val="0"/>
          <w:bCs w:val="0"/>
          <w:color w:val="C00000"/>
          <w:sz w:val="22"/>
          <w:szCs w:val="22"/>
        </w:rPr>
        <w:t xml:space="preserve"> </w:t>
      </w:r>
      <w:r w:rsidRPr="008A479A">
        <w:rPr>
          <w:rFonts w:ascii="Roboto" w:hAnsi="Roboto"/>
          <w:b w:val="0"/>
          <w:bCs w:val="0"/>
          <w:sz w:val="22"/>
          <w:szCs w:val="22"/>
        </w:rPr>
        <w:t>sponsors to fund comparative effectiveness research. The PCORI fee was originally scheduled to expire in 2019. However, a federal spending bill extended the PCORI fee for an additional 10 years. As a result, the PCORI fee will apply through the plan or policy year ending before Oct. 1, 2029.</w:t>
      </w:r>
    </w:p>
    <w:p w14:paraId="0B2F3723"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rPr>
      </w:pPr>
    </w:p>
    <w:p w14:paraId="2D62FDAD"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Payment Deadline</w:t>
      </w:r>
    </w:p>
    <w:p w14:paraId="49AAA605"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 xml:space="preserve">PCORI fees are reported and paid annually on IRS </w:t>
      </w:r>
      <w:hyperlink r:id="rId185" w:history="1">
        <w:r w:rsidRPr="008A479A">
          <w:rPr>
            <w:rStyle w:val="Hyperlink"/>
            <w:rFonts w:ascii="Roboto" w:hAnsi="Roboto"/>
            <w:b w:val="0"/>
            <w:bCs w:val="0"/>
            <w:sz w:val="22"/>
            <w:szCs w:val="22"/>
          </w:rPr>
          <w:t>Form 720</w:t>
        </w:r>
      </w:hyperlink>
      <w:r w:rsidRPr="008A479A">
        <w:rPr>
          <w:rFonts w:ascii="Roboto" w:hAnsi="Roboto"/>
          <w:b w:val="0"/>
          <w:bCs w:val="0"/>
          <w:color w:val="C00000"/>
          <w:sz w:val="22"/>
          <w:szCs w:val="22"/>
        </w:rPr>
        <w:t xml:space="preserve"> </w:t>
      </w:r>
      <w:r w:rsidRPr="008A479A">
        <w:rPr>
          <w:rFonts w:ascii="Roboto" w:hAnsi="Roboto"/>
          <w:b w:val="0"/>
          <w:bCs w:val="0"/>
          <w:sz w:val="22"/>
          <w:szCs w:val="22"/>
        </w:rPr>
        <w:t xml:space="preserve">(Quarterly Federal Excise Tax Return). These fees are due each year by July 31 of the year following the last day of the plan year. For plan years ending in 2024, the PCORI fee is due by July 31, 2025. Employers with self-insured health plans should have reported and paid PCORI fees for 2023 by July 31, 2024. </w:t>
      </w:r>
    </w:p>
    <w:p w14:paraId="32AFF54B" w14:textId="77777777" w:rsidR="007C5376" w:rsidRPr="008A479A" w:rsidRDefault="007C5376" w:rsidP="007C5376">
      <w:pPr>
        <w:pStyle w:val="Heading1"/>
        <w:shd w:val="clear" w:color="auto" w:fill="FFFFFF"/>
        <w:spacing w:before="0" w:beforeAutospacing="0" w:after="0" w:afterAutospacing="0"/>
        <w:jc w:val="both"/>
        <w:rPr>
          <w:rFonts w:ascii="Roboto" w:hAnsi="Roboto"/>
          <w:b w:val="0"/>
          <w:bCs w:val="0"/>
          <w:sz w:val="16"/>
          <w:szCs w:val="16"/>
          <w:u w:val="single"/>
        </w:rPr>
      </w:pPr>
    </w:p>
    <w:p w14:paraId="2362122B" w14:textId="77777777" w:rsidR="007C5376" w:rsidRPr="008A479A" w:rsidRDefault="007C5376" w:rsidP="007C5376">
      <w:pPr>
        <w:pStyle w:val="Heading1"/>
        <w:shd w:val="clear" w:color="auto" w:fill="FFFFFF"/>
        <w:spacing w:before="0" w:beforeAutospacing="0" w:after="0" w:afterAutospacing="0"/>
        <w:jc w:val="both"/>
        <w:rPr>
          <w:rFonts w:ascii="Roboto" w:hAnsi="Roboto"/>
          <w:sz w:val="22"/>
          <w:szCs w:val="22"/>
          <w:u w:val="single"/>
        </w:rPr>
      </w:pPr>
      <w:r w:rsidRPr="008A479A">
        <w:rPr>
          <w:rFonts w:ascii="Roboto" w:hAnsi="Roboto"/>
          <w:sz w:val="22"/>
          <w:szCs w:val="22"/>
          <w:u w:val="single"/>
        </w:rPr>
        <w:t>Calculating the PCORI Fee</w:t>
      </w:r>
    </w:p>
    <w:p w14:paraId="546799D9" w14:textId="1BDCA131" w:rsidR="007C5376" w:rsidRDefault="007C5376" w:rsidP="00B939E8">
      <w:pPr>
        <w:pStyle w:val="Heading1"/>
        <w:shd w:val="clear" w:color="auto" w:fill="FFFFFF"/>
        <w:spacing w:before="0" w:beforeAutospacing="0" w:after="0" w:afterAutospacing="0"/>
        <w:jc w:val="both"/>
        <w:rPr>
          <w:rFonts w:ascii="Roboto" w:hAnsi="Roboto"/>
          <w:b w:val="0"/>
          <w:bCs w:val="0"/>
          <w:sz w:val="22"/>
          <w:szCs w:val="22"/>
        </w:rPr>
      </w:pPr>
      <w:r w:rsidRPr="008A479A">
        <w:rPr>
          <w:rFonts w:ascii="Roboto" w:hAnsi="Roboto"/>
          <w:b w:val="0"/>
          <w:bCs w:val="0"/>
          <w:sz w:val="22"/>
          <w:szCs w:val="22"/>
        </w:rPr>
        <w:t>The PCORI fees are calculated based on the average number of covered lives under the plan or policy. This generally includes employees and their enrolled spouses and dependents, unless the plan is an HRA or FSA</w:t>
      </w:r>
      <w:r w:rsidRPr="008A479A">
        <w:rPr>
          <w:rFonts w:ascii="Roboto" w:hAnsi="Roboto"/>
          <w:b w:val="0"/>
          <w:bCs w:val="0"/>
          <w:color w:val="C00000"/>
          <w:sz w:val="22"/>
          <w:szCs w:val="22"/>
        </w:rPr>
        <w:t xml:space="preserve">. </w:t>
      </w:r>
      <w:hyperlink r:id="rId186" w:history="1">
        <w:r w:rsidRPr="008A479A">
          <w:rPr>
            <w:rStyle w:val="Hyperlink"/>
            <w:rFonts w:ascii="Roboto" w:hAnsi="Roboto"/>
            <w:b w:val="0"/>
            <w:bCs w:val="0"/>
            <w:sz w:val="22"/>
            <w:szCs w:val="22"/>
          </w:rPr>
          <w:t>Final rules</w:t>
        </w:r>
      </w:hyperlink>
      <w:r w:rsidRPr="008A479A">
        <w:rPr>
          <w:rFonts w:ascii="Roboto" w:hAnsi="Roboto"/>
          <w:b w:val="0"/>
          <w:bCs w:val="0"/>
          <w:color w:val="C00000"/>
          <w:sz w:val="22"/>
          <w:szCs w:val="22"/>
        </w:rPr>
        <w:t xml:space="preserve"> </w:t>
      </w:r>
      <w:r w:rsidRPr="008A479A">
        <w:rPr>
          <w:rFonts w:ascii="Roboto" w:hAnsi="Roboto"/>
          <w:b w:val="0"/>
          <w:bCs w:val="0"/>
          <w:sz w:val="22"/>
          <w:szCs w:val="22"/>
        </w:rPr>
        <w:t>outline a number of alternatives for issuers and plan sponsors to determine the average number of covered lives.</w:t>
      </w:r>
    </w:p>
    <w:p w14:paraId="32288F85" w14:textId="77777777" w:rsidR="00B939E8" w:rsidRDefault="00B939E8" w:rsidP="00B939E8">
      <w:pPr>
        <w:pStyle w:val="Heading1"/>
        <w:shd w:val="clear" w:color="auto" w:fill="FFFFFF"/>
        <w:spacing w:before="0" w:beforeAutospacing="0" w:after="0" w:afterAutospacing="0"/>
        <w:jc w:val="both"/>
        <w:rPr>
          <w:rFonts w:ascii="Roboto" w:hAnsi="Roboto"/>
          <w:b w:val="0"/>
          <w:bCs w:val="0"/>
          <w:sz w:val="22"/>
          <w:szCs w:val="22"/>
        </w:rPr>
      </w:pPr>
    </w:p>
    <w:p w14:paraId="4AB06466" w14:textId="454E1578" w:rsidR="00B939E8" w:rsidRDefault="00B939E8" w:rsidP="00B939E8">
      <w:pPr>
        <w:pStyle w:val="Heading1"/>
        <w:shd w:val="clear" w:color="auto" w:fill="FFFFFF"/>
        <w:spacing w:before="0" w:beforeAutospacing="0" w:after="0" w:afterAutospacing="0"/>
        <w:jc w:val="center"/>
        <w:rPr>
          <w:rFonts w:ascii="Roboto" w:hAnsi="Roboto"/>
          <w:sz w:val="28"/>
          <w:szCs w:val="28"/>
        </w:rPr>
      </w:pPr>
      <w:r w:rsidRPr="00523CBE">
        <w:rPr>
          <w:rFonts w:ascii="Roboto" w:hAnsi="Roboto"/>
          <w:sz w:val="28"/>
          <w:szCs w:val="28"/>
        </w:rPr>
        <w:t>Resource: State Overtime Salary Minim</w:t>
      </w:r>
      <w:r w:rsidR="00DA581D">
        <w:rPr>
          <w:rFonts w:ascii="Roboto" w:hAnsi="Roboto"/>
          <w:sz w:val="28"/>
          <w:szCs w:val="28"/>
        </w:rPr>
        <w:t>um</w:t>
      </w:r>
      <w:r w:rsidRPr="00523CBE">
        <w:rPr>
          <w:rFonts w:ascii="Roboto" w:hAnsi="Roboto"/>
          <w:sz w:val="28"/>
          <w:szCs w:val="28"/>
        </w:rPr>
        <w:t xml:space="preserve"> Threshold</w:t>
      </w:r>
    </w:p>
    <w:p w14:paraId="56BDCEB9" w14:textId="353C2B35" w:rsidR="00B939E8" w:rsidRDefault="00B939E8" w:rsidP="00B939E8">
      <w:pPr>
        <w:pStyle w:val="Heading1"/>
        <w:shd w:val="clear" w:color="auto" w:fill="FFFFFF"/>
        <w:spacing w:before="0" w:beforeAutospacing="0" w:after="0" w:afterAutospacing="0"/>
        <w:rPr>
          <w:rFonts w:ascii="Roboto" w:hAnsi="Roboto"/>
          <w:b w:val="0"/>
          <w:bCs w:val="0"/>
          <w:sz w:val="22"/>
          <w:szCs w:val="22"/>
        </w:rPr>
      </w:pPr>
      <w:r w:rsidRPr="00523CBE">
        <w:rPr>
          <w:rFonts w:ascii="Roboto" w:hAnsi="Roboto"/>
          <w:b w:val="0"/>
          <w:bCs w:val="0"/>
          <w:sz w:val="22"/>
          <w:szCs w:val="22"/>
        </w:rPr>
        <w:t>See attached</w:t>
      </w:r>
      <w:r>
        <w:rPr>
          <w:rFonts w:ascii="Roboto" w:hAnsi="Roboto"/>
          <w:b w:val="0"/>
          <w:bCs w:val="0"/>
          <w:sz w:val="22"/>
          <w:szCs w:val="22"/>
        </w:rPr>
        <w:t xml:space="preserve"> chart resource.</w:t>
      </w:r>
    </w:p>
    <w:p w14:paraId="51742B49" w14:textId="77777777" w:rsidR="00B939E8" w:rsidRDefault="00B939E8" w:rsidP="00B939E8">
      <w:pPr>
        <w:pStyle w:val="Heading1"/>
        <w:shd w:val="clear" w:color="auto" w:fill="FFFFFF"/>
        <w:spacing w:before="0" w:beforeAutospacing="0" w:after="0" w:afterAutospacing="0"/>
        <w:jc w:val="both"/>
        <w:rPr>
          <w:rFonts w:ascii="Roboto" w:hAnsi="Roboto"/>
          <w:b w:val="0"/>
          <w:bCs w:val="0"/>
          <w:color w:val="C00000"/>
          <w:sz w:val="22"/>
          <w:szCs w:val="22"/>
        </w:rPr>
      </w:pPr>
    </w:p>
    <w:p w14:paraId="498FC2BA" w14:textId="77777777" w:rsidR="00636C21" w:rsidRDefault="00636C21"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p>
    <w:p w14:paraId="28E3F8E2" w14:textId="77777777" w:rsidR="00636C21" w:rsidRDefault="00636C21"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p>
    <w:p w14:paraId="4650809D" w14:textId="2B2E4398" w:rsidR="00B939E8"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28"/>
          <w:szCs w:val="28"/>
          <w:shd w:val="clear" w:color="auto" w:fill="FFFFFF"/>
          <w:lang w:val="en"/>
        </w:rPr>
      </w:pPr>
      <w:r w:rsidRPr="00D07F59">
        <w:rPr>
          <w:rFonts w:ascii="Roboto" w:eastAsiaTheme="minorHAnsi" w:hAnsi="Roboto" w:cstheme="minorBidi"/>
          <w:kern w:val="0"/>
          <w:sz w:val="28"/>
          <w:szCs w:val="28"/>
          <w:shd w:val="clear" w:color="auto" w:fill="FFFFFF"/>
          <w:lang w:val="en"/>
        </w:rPr>
        <w:lastRenderedPageBreak/>
        <w:t>UPDATE: Corporate Transparency Act (BOI Disclosure Requirements)</w:t>
      </w:r>
    </w:p>
    <w:p w14:paraId="1962D9AF" w14:textId="77777777" w:rsidR="00B939E8" w:rsidRPr="00F12059" w:rsidRDefault="00B939E8" w:rsidP="00B939E8">
      <w:pPr>
        <w:pStyle w:val="Heading1"/>
        <w:shd w:val="clear" w:color="auto" w:fill="FFFFFF"/>
        <w:spacing w:before="0" w:beforeAutospacing="0" w:after="0" w:afterAutospacing="0"/>
        <w:jc w:val="center"/>
        <w:rPr>
          <w:rFonts w:ascii="Roboto" w:eastAsiaTheme="minorHAnsi" w:hAnsi="Roboto" w:cstheme="minorBidi"/>
          <w:kern w:val="0"/>
          <w:sz w:val="12"/>
          <w:szCs w:val="12"/>
          <w:shd w:val="clear" w:color="auto" w:fill="FFFFFF"/>
          <w:lang w:val="en"/>
        </w:rPr>
      </w:pPr>
    </w:p>
    <w:p w14:paraId="5DDEC5A0" w14:textId="43E6A7E1" w:rsid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A</w:t>
      </w:r>
      <w:r w:rsidRPr="00D07F59">
        <w:rPr>
          <w:rFonts w:ascii="Roboto" w:eastAsiaTheme="minorHAnsi" w:hAnsi="Roboto" w:cstheme="minorBidi"/>
          <w:b w:val="0"/>
          <w:bCs w:val="0"/>
          <w:kern w:val="0"/>
          <w:sz w:val="22"/>
          <w:szCs w:val="22"/>
          <w:shd w:val="clear" w:color="auto" w:fill="FFFFFF"/>
        </w:rPr>
        <w:t>s of December 26, 2024, the injunction issued by the district court in </w:t>
      </w:r>
      <w:r w:rsidRPr="00D07F59">
        <w:rPr>
          <w:rFonts w:ascii="Roboto" w:eastAsiaTheme="minorHAnsi" w:hAnsi="Roboto" w:cstheme="minorBidi"/>
          <w:b w:val="0"/>
          <w:bCs w:val="0"/>
          <w:i/>
          <w:iCs/>
          <w:kern w:val="0"/>
          <w:sz w:val="22"/>
          <w:szCs w:val="22"/>
          <w:shd w:val="clear" w:color="auto" w:fill="FFFFFF"/>
        </w:rPr>
        <w:t>Texas Top Cop Shop, Inc. v. Garland </w:t>
      </w:r>
      <w:r w:rsidRPr="00D07F59">
        <w:rPr>
          <w:rFonts w:ascii="Roboto" w:eastAsiaTheme="minorHAnsi" w:hAnsi="Roboto" w:cstheme="minorBidi"/>
          <w:kern w:val="0"/>
          <w:sz w:val="22"/>
          <w:szCs w:val="22"/>
          <w:shd w:val="clear" w:color="auto" w:fill="FFFFFF"/>
        </w:rPr>
        <w:t>remains in effect</w:t>
      </w:r>
      <w:r w:rsidRPr="00D07F59">
        <w:rPr>
          <w:rFonts w:ascii="Roboto" w:eastAsiaTheme="minorHAnsi" w:hAnsi="Roboto" w:cstheme="minorBidi"/>
          <w:b w:val="0"/>
          <w:bCs w:val="0"/>
          <w:kern w:val="0"/>
          <w:sz w:val="22"/>
          <w:szCs w:val="22"/>
          <w:shd w:val="clear" w:color="auto" w:fill="FFFFFF"/>
        </w:rPr>
        <w:t xml:space="preserve"> and reporting companies are </w:t>
      </w:r>
      <w:r w:rsidRPr="00D07F59">
        <w:rPr>
          <w:rFonts w:ascii="Roboto" w:eastAsiaTheme="minorHAnsi" w:hAnsi="Roboto" w:cstheme="minorBidi"/>
          <w:kern w:val="0"/>
          <w:sz w:val="22"/>
          <w:szCs w:val="22"/>
          <w:shd w:val="clear" w:color="auto" w:fill="FFFFFF"/>
        </w:rPr>
        <w:t>not currently required to file beneficial ownership information with FinCEN</w:t>
      </w:r>
      <w:r w:rsidRPr="00D07F59">
        <w:rPr>
          <w:rFonts w:ascii="Roboto" w:eastAsiaTheme="minorHAnsi" w:hAnsi="Roboto" w:cstheme="minorBidi"/>
          <w:b w:val="0"/>
          <w:bCs w:val="0"/>
          <w:kern w:val="0"/>
          <w:sz w:val="22"/>
          <w:szCs w:val="22"/>
          <w:shd w:val="clear" w:color="auto" w:fill="FFFFFF"/>
        </w:rPr>
        <w:t>.</w:t>
      </w:r>
      <w:r>
        <w:rPr>
          <w:rFonts w:ascii="Roboto" w:eastAsiaTheme="minorHAnsi" w:hAnsi="Roboto" w:cstheme="minorBidi"/>
          <w:b w:val="0"/>
          <w:bCs w:val="0"/>
          <w:kern w:val="0"/>
          <w:sz w:val="22"/>
          <w:szCs w:val="22"/>
          <w:shd w:val="clear" w:color="auto" w:fill="FFFFFF"/>
        </w:rPr>
        <w:t xml:space="preserve"> ETC will continue to monitor the situation. </w:t>
      </w:r>
      <w:r w:rsidRPr="00281912">
        <w:rPr>
          <w:rFonts w:ascii="Roboto" w:eastAsiaTheme="minorHAnsi" w:hAnsi="Roboto" w:cstheme="minorBidi"/>
          <w:b w:val="0"/>
          <w:bCs w:val="0"/>
          <w:kern w:val="0"/>
          <w:sz w:val="22"/>
          <w:szCs w:val="22"/>
          <w:shd w:val="clear" w:color="auto" w:fill="FFFFFF"/>
        </w:rPr>
        <w:t>Visit </w:t>
      </w:r>
      <w:hyperlink r:id="rId187" w:tgtFrame="_blank" w:history="1">
        <w:r w:rsidRPr="00281912">
          <w:rPr>
            <w:rStyle w:val="Hyperlink"/>
            <w:rFonts w:ascii="Roboto" w:eastAsiaTheme="minorHAnsi" w:hAnsi="Roboto" w:cstheme="minorBidi"/>
            <w:b w:val="0"/>
            <w:bCs w:val="0"/>
            <w:kern w:val="0"/>
            <w:sz w:val="22"/>
            <w:szCs w:val="22"/>
            <w:shd w:val="clear" w:color="auto" w:fill="FFFFFF"/>
          </w:rPr>
          <w:t>https://fincen.gov/boi</w:t>
        </w:r>
      </w:hyperlink>
      <w:r w:rsidRPr="00281912">
        <w:rPr>
          <w:rFonts w:ascii="Roboto" w:eastAsiaTheme="minorHAnsi" w:hAnsi="Roboto" w:cstheme="minorBidi"/>
          <w:b w:val="0"/>
          <w:bCs w:val="0"/>
          <w:kern w:val="0"/>
          <w:sz w:val="22"/>
          <w:szCs w:val="22"/>
          <w:shd w:val="clear" w:color="auto" w:fill="FFFFFF"/>
        </w:rPr>
        <w:t> for</w:t>
      </w:r>
      <w:r>
        <w:rPr>
          <w:rFonts w:ascii="Roboto" w:eastAsiaTheme="minorHAnsi" w:hAnsi="Roboto" w:cstheme="minorBidi"/>
          <w:b w:val="0"/>
          <w:bCs w:val="0"/>
          <w:kern w:val="0"/>
          <w:sz w:val="22"/>
          <w:szCs w:val="22"/>
          <w:shd w:val="clear" w:color="auto" w:fill="FFFFFF"/>
        </w:rPr>
        <w:t xml:space="preserve"> up-to-date Alerts and additional</w:t>
      </w:r>
      <w:r w:rsidRPr="00281912">
        <w:rPr>
          <w:rFonts w:ascii="Roboto" w:eastAsiaTheme="minorHAnsi" w:hAnsi="Roboto" w:cstheme="minorBidi"/>
          <w:b w:val="0"/>
          <w:bCs w:val="0"/>
          <w:kern w:val="0"/>
          <w:sz w:val="22"/>
          <w:szCs w:val="22"/>
          <w:shd w:val="clear" w:color="auto" w:fill="FFFFFF"/>
        </w:rPr>
        <w:t xml:space="preserve"> information on the federal filing requirements.</w:t>
      </w:r>
    </w:p>
    <w:p w14:paraId="16CF98B7" w14:textId="77777777" w:rsidR="00B939E8" w:rsidRPr="00B939E8" w:rsidRDefault="00B939E8" w:rsidP="00B939E8">
      <w:pPr>
        <w:pStyle w:val="Heading1"/>
        <w:spacing w:before="0" w:beforeAutospacing="0" w:after="0" w:afterAutospacing="0"/>
        <w:jc w:val="both"/>
        <w:rPr>
          <w:rFonts w:ascii="Roboto" w:eastAsiaTheme="minorHAnsi" w:hAnsi="Roboto" w:cstheme="minorBidi"/>
          <w:b w:val="0"/>
          <w:bCs w:val="0"/>
          <w:kern w:val="0"/>
          <w:sz w:val="22"/>
          <w:szCs w:val="22"/>
          <w:shd w:val="clear" w:color="auto" w:fill="FFFFFF"/>
        </w:rPr>
      </w:pPr>
    </w:p>
    <w:p w14:paraId="022F2DF0" w14:textId="70785BD3" w:rsidR="001A580B" w:rsidRPr="001A580B" w:rsidRDefault="001A580B" w:rsidP="001A580B">
      <w:pPr>
        <w:pStyle w:val="ListParagraph"/>
        <w:shd w:val="clear" w:color="auto" w:fill="FFFFFF"/>
        <w:spacing w:line="235" w:lineRule="atLeast"/>
        <w:ind w:left="-90"/>
        <w:jc w:val="center"/>
        <w:rPr>
          <w:rFonts w:ascii="Roboto" w:eastAsia="Times New Roman" w:hAnsi="Roboto" w:cs="Times New Roman"/>
          <w:b/>
          <w:bCs/>
          <w:kern w:val="36"/>
          <w:sz w:val="28"/>
          <w:szCs w:val="28"/>
        </w:rPr>
      </w:pPr>
      <w:r w:rsidRPr="001A580B">
        <w:rPr>
          <w:rFonts w:ascii="Roboto" w:eastAsia="Times New Roman" w:hAnsi="Roboto" w:cs="Times New Roman"/>
          <w:b/>
          <w:bCs/>
          <w:kern w:val="36"/>
          <w:sz w:val="28"/>
          <w:szCs w:val="28"/>
        </w:rPr>
        <w:t>Corporate Transparency Act Halted Ahead of Jan 1 Reporting Deadline</w:t>
      </w:r>
    </w:p>
    <w:p w14:paraId="400D5C83" w14:textId="7D6AB85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In </w:t>
      </w:r>
      <w:hyperlink r:id="rId188" w:tgtFrame="_blank" w:tooltip="https://cta-v-garland-district-court-opinion-preliminary-injunction" w:history="1">
        <w:r w:rsidRPr="001A580B">
          <w:rPr>
            <w:rStyle w:val="Hyperlink"/>
            <w:rFonts w:ascii="Roboto" w:hAnsi="Roboto"/>
            <w:i/>
            <w:iCs/>
            <w:color w:val="467886"/>
          </w:rPr>
          <w:t>Texas Top Cop Shop v Garland et al.</w:t>
        </w:r>
      </w:hyperlink>
      <w:r w:rsidRPr="001A580B">
        <w:rPr>
          <w:rFonts w:ascii="Roboto" w:hAnsi="Roboto"/>
          <w:color w:val="222222"/>
        </w:rPr>
        <w:t> ( case 4:24-cv-00478 December 3, 2024)</w:t>
      </w:r>
      <w:r w:rsidRPr="001A580B">
        <w:rPr>
          <w:rFonts w:ascii="Roboto" w:hAnsi="Roboto"/>
          <w:i/>
          <w:iCs/>
          <w:color w:val="222222"/>
        </w:rPr>
        <w:t> </w:t>
      </w:r>
      <w:r w:rsidRPr="001A580B">
        <w:rPr>
          <w:rFonts w:ascii="Roboto" w:hAnsi="Roboto"/>
          <w:color w:val="222222"/>
        </w:rPr>
        <w:t>, the U.S. District Court for the Eastern District of Texas issued </w:t>
      </w:r>
      <w:r w:rsidRPr="001A580B">
        <w:rPr>
          <w:rFonts w:ascii="Roboto" w:hAnsi="Roboto"/>
          <w:color w:val="222222"/>
          <w:u w:val="single"/>
        </w:rPr>
        <w:t>a nationwide</w:t>
      </w:r>
      <w:r w:rsidRPr="001A580B">
        <w:rPr>
          <w:rFonts w:ascii="Roboto" w:hAnsi="Roboto"/>
          <w:color w:val="222222"/>
        </w:rPr>
        <w:t> </w:t>
      </w:r>
      <w:r w:rsidRPr="001A580B">
        <w:rPr>
          <w:rFonts w:ascii="Roboto" w:hAnsi="Roboto"/>
          <w:color w:val="222222"/>
          <w:u w:val="single"/>
        </w:rPr>
        <w:t>preliminary injunction</w:t>
      </w:r>
      <w:r w:rsidRPr="001A580B">
        <w:rPr>
          <w:rFonts w:ascii="Roboto" w:hAnsi="Roboto"/>
          <w:color w:val="222222"/>
        </w:rPr>
        <w:t> temporarily blocking the enforcement of the Corporate Transparency Act (CTA) and its reporting rule, questioning its constitutionality and its impact on small businesses.  The district court’s injunction against the CTA represents a significant legal development with broad implications for businesses nationwide. </w:t>
      </w:r>
    </w:p>
    <w:p w14:paraId="5BA2DEE3" w14:textId="77777777" w:rsidR="001A580B" w:rsidRDefault="001A580B" w:rsidP="001A580B">
      <w:pPr>
        <w:pStyle w:val="ListParagraph"/>
        <w:shd w:val="clear" w:color="auto" w:fill="FFFFFF"/>
        <w:spacing w:line="235" w:lineRule="atLeast"/>
        <w:ind w:left="0"/>
        <w:jc w:val="both"/>
        <w:rPr>
          <w:rFonts w:ascii="Roboto" w:hAnsi="Roboto"/>
          <w:color w:val="222222"/>
        </w:rPr>
      </w:pPr>
      <w:r w:rsidRPr="001A580B">
        <w:rPr>
          <w:rFonts w:ascii="Roboto" w:hAnsi="Roboto"/>
          <w:color w:val="222222"/>
        </w:rPr>
        <w:t>The CTA, enacted back in 2021, mandates that most U.S. companies report personal identifying information about their beneficial owners to FinCEN as part of efforts to combat money laundering, sanctions busting, and other illicit financing. The court’s ruling temporarily suspends these obligations, including the disclosure beneficial ownership information requirements, giving companies a temporary reprieve from the impending January 1 compliance deadline.</w:t>
      </w:r>
    </w:p>
    <w:p w14:paraId="7060ED91"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124D8761" w14:textId="77777777" w:rsidR="001A580B" w:rsidRDefault="001A580B" w:rsidP="001A580B">
      <w:pPr>
        <w:pStyle w:val="ListParagraph"/>
        <w:shd w:val="clear" w:color="auto" w:fill="FFFFFF"/>
        <w:spacing w:line="235" w:lineRule="atLeast"/>
        <w:ind w:left="0"/>
        <w:jc w:val="both"/>
        <w:rPr>
          <w:rFonts w:ascii="Roboto" w:hAnsi="Roboto"/>
          <w:b/>
          <w:bCs/>
          <w:color w:val="222222"/>
        </w:rPr>
      </w:pPr>
      <w:r w:rsidRPr="001A580B">
        <w:rPr>
          <w:rFonts w:ascii="Roboto" w:hAnsi="Roboto"/>
          <w:b/>
          <w:bCs/>
          <w:color w:val="222222"/>
        </w:rPr>
        <w:t>The nationwide injunction marks only the beginning of what is likely to be a legal battle as this decision will almost certainly be appealed to the 5th Circuit Court of Appeals and if further appealed, to the U.S. Supreme Court, if they elect to hear the case. </w:t>
      </w:r>
    </w:p>
    <w:p w14:paraId="37EF04F0"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434F50B5"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Considering this nationwide injunction and potential administrative changes, businesses must carefully evaluate their next steps regarding compliance with the CTA. While legal measures could limit enforcement, they do not altogether eliminate the statutory obligations under the CTA. Businesses remain legally required to comply unless the law itself is repealed or permanently enjoined by the courts.</w:t>
      </w:r>
    </w:p>
    <w:p w14:paraId="54D7F9A2" w14:textId="77777777" w:rsidR="001A580B" w:rsidRPr="001A580B" w:rsidRDefault="001A580B" w:rsidP="001A580B">
      <w:pPr>
        <w:pStyle w:val="ListParagraph"/>
        <w:shd w:val="clear" w:color="auto" w:fill="FFFFFF"/>
        <w:spacing w:line="235" w:lineRule="atLeast"/>
        <w:ind w:left="0"/>
        <w:jc w:val="both"/>
        <w:rPr>
          <w:rFonts w:ascii="Aptos" w:hAnsi="Aptos"/>
          <w:color w:val="222222"/>
          <w:sz w:val="16"/>
          <w:szCs w:val="16"/>
        </w:rPr>
      </w:pPr>
    </w:p>
    <w:p w14:paraId="7C90996F"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Nationwide Injunction</w:t>
      </w:r>
    </w:p>
    <w:p w14:paraId="525B3281"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court explicitly determined that the preliminary injunction applies nationwide. Judge Mazzant noted that both the CTA and the Reporting Rule impact approximately 32.6 million businesses across the United States. Because one of the plaintiffs, the National Federation of Independent Business (NFIB), represents members nationwide, the court concluded that a nationwide injunction was necessary to provide meaningful relief and address the extensive constitutional violations identified.</w:t>
      </w:r>
    </w:p>
    <w:p w14:paraId="0FAD7062"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p>
    <w:p w14:paraId="0BBD1A33"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b/>
          <w:bCs/>
          <w:color w:val="222222"/>
        </w:rPr>
        <w:t>The Court's Reasoning</w:t>
      </w:r>
    </w:p>
    <w:p w14:paraId="70A2CBA6" w14:textId="77777777"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Judge Mazzant's opinion strongly rebuked the CTA for overstepping constitutional boundaries. He noted that corporate regulation has traditionally fallen within the states' jurisdiction. By mandating federal oversight of corporate ownership, the CTA disrupts the balance of power foundational to the U.S. federalist system. Furthermore, the court found that the act burdens businesses with significant compliance costs—projected to exceed $22 billion in the first year alone—without clear safeguards against misuse of collected data.</w:t>
      </w:r>
    </w:p>
    <w:p w14:paraId="1FF2A6F4" w14:textId="77777777" w:rsidR="001A580B" w:rsidRDefault="001A580B" w:rsidP="001A580B">
      <w:pPr>
        <w:pStyle w:val="ListParagraph"/>
        <w:shd w:val="clear" w:color="auto" w:fill="FFFFFF"/>
        <w:spacing w:line="235" w:lineRule="atLeast"/>
        <w:ind w:left="0"/>
        <w:jc w:val="both"/>
        <w:rPr>
          <w:rFonts w:ascii="Roboto" w:hAnsi="Roboto"/>
          <w:color w:val="222222"/>
        </w:rPr>
      </w:pPr>
    </w:p>
    <w:p w14:paraId="05709B41" w14:textId="31799269" w:rsidR="001A580B" w:rsidRPr="001A580B" w:rsidRDefault="001A580B" w:rsidP="001A580B">
      <w:pPr>
        <w:pStyle w:val="ListParagraph"/>
        <w:shd w:val="clear" w:color="auto" w:fill="FFFFFF"/>
        <w:spacing w:line="235" w:lineRule="atLeast"/>
        <w:ind w:left="0"/>
        <w:jc w:val="both"/>
        <w:rPr>
          <w:rFonts w:ascii="Aptos" w:hAnsi="Aptos"/>
          <w:color w:val="222222"/>
        </w:rPr>
      </w:pPr>
      <w:r w:rsidRPr="001A580B">
        <w:rPr>
          <w:rFonts w:ascii="Roboto" w:hAnsi="Roboto"/>
          <w:color w:val="222222"/>
        </w:rPr>
        <w:t>The plaintiffs, including small business owners and a trade association, argued that the CTA compels speech and association, infringing on First Amendment protections. They also raised concerns about privacy violations under the Fourth Amendment, given the extensive personal information required.</w:t>
      </w:r>
    </w:p>
    <w:p w14:paraId="760F64D6" w14:textId="77777777" w:rsidR="00590EB9" w:rsidRDefault="00590EB9" w:rsidP="00590EB9">
      <w:pPr>
        <w:pStyle w:val="Heading1"/>
        <w:shd w:val="clear" w:color="auto" w:fill="FFFFFF"/>
        <w:spacing w:before="0" w:beforeAutospacing="0" w:after="0" w:afterAutospacing="0"/>
        <w:jc w:val="center"/>
        <w:rPr>
          <w:rFonts w:ascii="Roboto" w:hAnsi="Roboto"/>
          <w:color w:val="C00000"/>
          <w:sz w:val="28"/>
          <w:szCs w:val="28"/>
        </w:rPr>
      </w:pPr>
      <w:r w:rsidRPr="002F42E1">
        <w:rPr>
          <w:rFonts w:ascii="Roboto" w:hAnsi="Roboto"/>
          <w:sz w:val="28"/>
          <w:szCs w:val="28"/>
        </w:rPr>
        <w:t xml:space="preserve">Federal: DOL’s 2024 Exempt Salary Rule </w:t>
      </w:r>
      <w:r>
        <w:rPr>
          <w:rFonts w:ascii="Roboto" w:hAnsi="Roboto"/>
          <w:sz w:val="28"/>
          <w:szCs w:val="28"/>
        </w:rPr>
        <w:t>Struck Down</w:t>
      </w:r>
    </w:p>
    <w:p w14:paraId="479C68B7" w14:textId="77777777" w:rsidR="00590EB9" w:rsidRDefault="00590EB9" w:rsidP="00590EB9">
      <w:pPr>
        <w:pStyle w:val="Heading1"/>
        <w:spacing w:before="0" w:beforeAutospacing="0" w:after="0" w:afterAutospacing="0"/>
        <w:jc w:val="both"/>
        <w:rPr>
          <w:rFonts w:ascii="Roboto" w:hAnsi="Roboto"/>
          <w:b w:val="0"/>
          <w:bCs w:val="0"/>
          <w:sz w:val="22"/>
          <w:szCs w:val="22"/>
        </w:rPr>
      </w:pPr>
      <w:bookmarkStart w:id="29" w:name="_Hlk184202507"/>
      <w:r w:rsidRPr="002F42E1">
        <w:rPr>
          <w:rFonts w:ascii="Roboto" w:hAnsi="Roboto"/>
          <w:b w:val="0"/>
          <w:bCs w:val="0"/>
          <w:sz w:val="22"/>
          <w:szCs w:val="22"/>
        </w:rPr>
        <w:t>On November 15, 2024, a federal court in Texas ruled that the Department of Labor had overstepped its authority with the most recent rule increasing the minimum salary for exempt employees. The July 1 increases are void, the additional increase that would have taken effect on January 1, 2025, won’t happen, and the automatic increases that were scheduled to occur every three years are no more.</w:t>
      </w:r>
    </w:p>
    <w:p w14:paraId="566A21CD" w14:textId="77777777" w:rsidR="00590EB9" w:rsidRPr="002F42E1" w:rsidRDefault="00590EB9" w:rsidP="00590EB9">
      <w:pPr>
        <w:pStyle w:val="Heading1"/>
        <w:spacing w:before="0" w:beforeAutospacing="0" w:after="0" w:afterAutospacing="0"/>
        <w:jc w:val="both"/>
        <w:rPr>
          <w:rFonts w:ascii="Roboto" w:hAnsi="Roboto"/>
          <w:b w:val="0"/>
          <w:bCs w:val="0"/>
          <w:sz w:val="22"/>
          <w:szCs w:val="22"/>
        </w:rPr>
      </w:pPr>
    </w:p>
    <w:p w14:paraId="409F8FD6"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lastRenderedPageBreak/>
        <w:t xml:space="preserve">In short, the whole rule was thrown out and the minimums have reverted to what they were prior to July 1, 2024. This means that most executive, administrative, and professional employees need to be paid at least $684 per week ($35,568 annually), </w:t>
      </w:r>
      <w:bookmarkEnd w:id="29"/>
      <w:r w:rsidRPr="002F42E1">
        <w:rPr>
          <w:rFonts w:ascii="Roboto" w:hAnsi="Roboto"/>
          <w:b w:val="0"/>
          <w:bCs w:val="0"/>
          <w:sz w:val="22"/>
          <w:szCs w:val="22"/>
        </w:rPr>
        <w:t>and not the $844 required by the now-defunct 2024 rule. Employees classified under the highly compensated employee exemption need to be paid at least $107,432 per year, as opposed to $132,964.</w:t>
      </w:r>
    </w:p>
    <w:p w14:paraId="445DE0D4"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608707EB" w14:textId="77777777" w:rsidR="00590EB9" w:rsidRDefault="00590EB9" w:rsidP="00590EB9">
      <w:pPr>
        <w:pStyle w:val="Heading1"/>
        <w:spacing w:before="0" w:beforeAutospacing="0" w:after="0" w:afterAutospacing="0"/>
        <w:jc w:val="both"/>
        <w:rPr>
          <w:rFonts w:ascii="Roboto" w:hAnsi="Roboto"/>
          <w:b w:val="0"/>
          <w:bCs w:val="0"/>
          <w:sz w:val="22"/>
          <w:szCs w:val="22"/>
        </w:rPr>
      </w:pPr>
      <w:r w:rsidRPr="002F42E1">
        <w:rPr>
          <w:rFonts w:ascii="Roboto" w:hAnsi="Roboto"/>
          <w:b w:val="0"/>
          <w:bCs w:val="0"/>
          <w:sz w:val="22"/>
          <w:szCs w:val="22"/>
        </w:rPr>
        <w:t xml:space="preserve">Employees </w:t>
      </w:r>
      <w:r>
        <w:rPr>
          <w:rFonts w:ascii="Roboto" w:hAnsi="Roboto"/>
          <w:b w:val="0"/>
          <w:bCs w:val="0"/>
          <w:sz w:val="22"/>
          <w:szCs w:val="22"/>
        </w:rPr>
        <w:t>ensure</w:t>
      </w:r>
      <w:r w:rsidRPr="002F42E1">
        <w:rPr>
          <w:rFonts w:ascii="Roboto" w:hAnsi="Roboto"/>
          <w:b w:val="0"/>
          <w:bCs w:val="0"/>
          <w:sz w:val="22"/>
          <w:szCs w:val="22"/>
        </w:rPr>
        <w:t xml:space="preserve"> compliance with any applicable state or local laws</w:t>
      </w:r>
      <w:r>
        <w:rPr>
          <w:rFonts w:ascii="Roboto" w:hAnsi="Roboto"/>
          <w:b w:val="0"/>
          <w:bCs w:val="0"/>
          <w:sz w:val="22"/>
          <w:szCs w:val="22"/>
        </w:rPr>
        <w:t xml:space="preserve"> relative the minimum salary thresholds for position exemptions which remain applicable.</w:t>
      </w:r>
    </w:p>
    <w:p w14:paraId="3747B995" w14:textId="77777777" w:rsidR="00590EB9" w:rsidRDefault="00590EB9" w:rsidP="00590EB9">
      <w:pPr>
        <w:pStyle w:val="Heading1"/>
        <w:spacing w:before="0" w:beforeAutospacing="0" w:after="0" w:afterAutospacing="0"/>
        <w:jc w:val="both"/>
        <w:rPr>
          <w:rFonts w:ascii="Roboto" w:hAnsi="Roboto"/>
          <w:b w:val="0"/>
          <w:bCs w:val="0"/>
          <w:sz w:val="22"/>
          <w:szCs w:val="22"/>
        </w:rPr>
      </w:pPr>
    </w:p>
    <w:p w14:paraId="55A76298" w14:textId="77777777" w:rsidR="00590EB9" w:rsidRPr="002F42E1" w:rsidRDefault="00590EB9" w:rsidP="00590EB9">
      <w:pPr>
        <w:pStyle w:val="Heading1"/>
        <w:spacing w:before="0" w:beforeAutospacing="0" w:after="0" w:afterAutospacing="0"/>
        <w:jc w:val="both"/>
        <w:rPr>
          <w:rFonts w:ascii="Roboto" w:hAnsi="Roboto"/>
          <w:sz w:val="22"/>
          <w:szCs w:val="22"/>
          <w:u w:val="single"/>
        </w:rPr>
      </w:pPr>
      <w:r w:rsidRPr="002F42E1">
        <w:rPr>
          <w:rFonts w:ascii="Roboto" w:hAnsi="Roboto"/>
          <w:sz w:val="22"/>
          <w:szCs w:val="22"/>
          <w:u w:val="single"/>
        </w:rPr>
        <w:t xml:space="preserve">State Minimum Salary Thresholds – Overtime Exemption </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590EB9" w:rsidRPr="002F42E1" w14:paraId="68916610"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69AE596E"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117E366A"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AK</w:t>
                  </w:r>
                  <w:r w:rsidRPr="002F42E1">
                    <w:rPr>
                      <w:rFonts w:ascii="Roboto" w:hAnsi="Roboto"/>
                      <w:b w:val="0"/>
                      <w:bCs w:val="0"/>
                      <w:sz w:val="22"/>
                      <w:szCs w:val="22"/>
                    </w:rPr>
                    <w:t>:  as of Jan 1, 2025: $938.40/week $49,796.80 annually</w:t>
                  </w:r>
                </w:p>
                <w:p w14:paraId="31FA4824"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CA</w:t>
                  </w:r>
                  <w:r w:rsidRPr="002F42E1">
                    <w:rPr>
                      <w:rFonts w:ascii="Roboto" w:hAnsi="Roboto"/>
                      <w:b w:val="0"/>
                      <w:bCs w:val="0"/>
                      <w:sz w:val="22"/>
                      <w:szCs w:val="22"/>
                    </w:rPr>
                    <w:t>:  as of Jan 1, 2025: $1,320/week ($68,640 annually)</w:t>
                  </w:r>
                </w:p>
              </w:tc>
            </w:tr>
          </w:tbl>
          <w:p w14:paraId="60A9AE5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287B8D9A"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7E38C567"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D0571B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CO</w:t>
                  </w:r>
                  <w:r w:rsidRPr="002F42E1">
                    <w:rPr>
                      <w:rFonts w:ascii="Roboto" w:hAnsi="Roboto"/>
                      <w:b w:val="0"/>
                      <w:bCs w:val="0"/>
                      <w:sz w:val="22"/>
                      <w:szCs w:val="22"/>
                    </w:rPr>
                    <w:t>:  as of Jan 1, 2025: $1,086.25/week ($56,485 annually)</w:t>
                  </w:r>
                </w:p>
                <w:p w14:paraId="44E77322"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ME</w:t>
                  </w:r>
                  <w:r w:rsidRPr="002F42E1">
                    <w:rPr>
                      <w:rFonts w:ascii="Roboto" w:hAnsi="Roboto"/>
                      <w:b w:val="0"/>
                      <w:bCs w:val="0"/>
                      <w:sz w:val="22"/>
                      <w:szCs w:val="22"/>
                    </w:rPr>
                    <w:t>:  $845.19/week ($43,950 annually)</w:t>
                  </w:r>
                </w:p>
              </w:tc>
            </w:tr>
          </w:tbl>
          <w:p w14:paraId="62F9E964"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11190379"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57C97939"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26F4127B"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NY:</w:t>
                  </w:r>
                  <w:r w:rsidRPr="002F42E1">
                    <w:rPr>
                      <w:rFonts w:ascii="Roboto" w:hAnsi="Roboto"/>
                      <w:b w:val="0"/>
                      <w:bCs w:val="0"/>
                      <w:sz w:val="22"/>
                      <w:szCs w:val="22"/>
                    </w:rPr>
                    <w:t>  as of Jan 1, 2025:</w:t>
                  </w:r>
                </w:p>
                <w:p w14:paraId="7C75C1BC"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In New York City, Long Island, &amp; Westchester County</w:t>
                  </w:r>
                </w:p>
                <w:p w14:paraId="4C964D52" w14:textId="77777777" w:rsidR="00590EB9" w:rsidRPr="002F42E1" w:rsidRDefault="00590EB9">
                  <w:pPr>
                    <w:pStyle w:val="Heading1"/>
                    <w:numPr>
                      <w:ilvl w:val="0"/>
                      <w:numId w:val="104"/>
                    </w:numPr>
                    <w:tabs>
                      <w:tab w:val="clear" w:pos="720"/>
                      <w:tab w:val="num" w:pos="120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$1,237.50/week ($64,350 annually) </w:t>
                  </w:r>
                </w:p>
                <w:p w14:paraId="3D211EBA" w14:textId="77777777" w:rsidR="00590EB9" w:rsidRPr="002F42E1" w:rsidRDefault="00590EB9" w:rsidP="00EB2872">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w:t>
                  </w:r>
                  <w:r w:rsidRPr="002F42E1">
                    <w:rPr>
                      <w:rFonts w:ascii="Roboto" w:hAnsi="Roboto"/>
                      <w:b w:val="0"/>
                      <w:bCs w:val="0"/>
                      <w:sz w:val="22"/>
                      <w:szCs w:val="22"/>
                    </w:rPr>
                    <w:t>Remainder of New York State</w:t>
                  </w:r>
                </w:p>
                <w:p w14:paraId="3AA49A8A" w14:textId="77777777" w:rsidR="00590EB9" w:rsidRPr="002F42E1" w:rsidRDefault="00590EB9">
                  <w:pPr>
                    <w:pStyle w:val="Heading1"/>
                    <w:numPr>
                      <w:ilvl w:val="0"/>
                      <w:numId w:val="105"/>
                    </w:numPr>
                    <w:tabs>
                      <w:tab w:val="clear" w:pos="720"/>
                    </w:tabs>
                    <w:spacing w:before="0" w:beforeAutospacing="0" w:after="0" w:afterAutospacing="0"/>
                    <w:ind w:left="1110"/>
                    <w:rPr>
                      <w:rFonts w:ascii="Roboto" w:hAnsi="Roboto"/>
                      <w:b w:val="0"/>
                      <w:bCs w:val="0"/>
                      <w:sz w:val="22"/>
                      <w:szCs w:val="22"/>
                    </w:rPr>
                  </w:pPr>
                  <w:r w:rsidRPr="002F42E1">
                    <w:rPr>
                      <w:rFonts w:ascii="Roboto" w:hAnsi="Roboto"/>
                      <w:b w:val="0"/>
                      <w:bCs w:val="0"/>
                      <w:sz w:val="22"/>
                      <w:szCs w:val="22"/>
                    </w:rPr>
                    <w:t>$1,161.65/week ($60,405.80 annually) </w:t>
                  </w:r>
                </w:p>
              </w:tc>
            </w:tr>
          </w:tbl>
          <w:p w14:paraId="673C586C"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r w:rsidR="00590EB9" w:rsidRPr="002F42E1" w14:paraId="6ECD7E3E" w14:textId="77777777" w:rsidTr="00EB2872">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590EB9" w:rsidRPr="002F42E1" w14:paraId="28FE449A" w14:textId="77777777" w:rsidTr="00EB2872">
              <w:tc>
                <w:tcPr>
                  <w:tcW w:w="0" w:type="auto"/>
                  <w:tcBorders>
                    <w:top w:val="nil"/>
                    <w:left w:val="nil"/>
                    <w:bottom w:val="nil"/>
                    <w:right w:val="nil"/>
                  </w:tcBorders>
                  <w:tcMar>
                    <w:top w:w="90" w:type="dxa"/>
                    <w:left w:w="240" w:type="dxa"/>
                    <w:bottom w:w="90" w:type="dxa"/>
                    <w:right w:w="240" w:type="dxa"/>
                  </w:tcMar>
                  <w:vAlign w:val="center"/>
                  <w:hideMark/>
                </w:tcPr>
                <w:p w14:paraId="07A70371" w14:textId="77777777" w:rsidR="00590EB9" w:rsidRPr="002F42E1" w:rsidRDefault="00590EB9" w:rsidP="00EB2872">
                  <w:pPr>
                    <w:pStyle w:val="Heading1"/>
                    <w:spacing w:before="0" w:beforeAutospacing="0" w:after="0" w:afterAutospacing="0"/>
                    <w:rPr>
                      <w:rFonts w:ascii="Roboto" w:hAnsi="Roboto"/>
                      <w:b w:val="0"/>
                      <w:bCs w:val="0"/>
                      <w:sz w:val="22"/>
                      <w:szCs w:val="22"/>
                    </w:rPr>
                  </w:pPr>
                  <w:r w:rsidRPr="002F42E1">
                    <w:rPr>
                      <w:rFonts w:ascii="Roboto" w:hAnsi="Roboto"/>
                      <w:sz w:val="22"/>
                      <w:szCs w:val="22"/>
                    </w:rPr>
                    <w:t>WA</w:t>
                  </w:r>
                  <w:r w:rsidRPr="002F42E1">
                    <w:rPr>
                      <w:rFonts w:ascii="Roboto" w:hAnsi="Roboto"/>
                      <w:b w:val="0"/>
                      <w:bCs w:val="0"/>
                      <w:sz w:val="22"/>
                      <w:szCs w:val="22"/>
                    </w:rPr>
                    <w:t>:  as of Jan 1, 2025:</w:t>
                  </w:r>
                </w:p>
                <w:p w14:paraId="2D3BA84B" w14:textId="77777777" w:rsidR="00590EB9" w:rsidRPr="002F42E1"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Small Employer (1-50 EEs) $1,332.80/week ($69,305.60 annually)</w:t>
                  </w:r>
                </w:p>
                <w:p w14:paraId="64B41F75" w14:textId="77777777" w:rsidR="00590EB9" w:rsidRDefault="00590EB9">
                  <w:pPr>
                    <w:pStyle w:val="Heading1"/>
                    <w:numPr>
                      <w:ilvl w:val="0"/>
                      <w:numId w:val="106"/>
                    </w:numPr>
                    <w:spacing w:before="0" w:beforeAutospacing="0" w:after="0" w:afterAutospacing="0"/>
                    <w:rPr>
                      <w:rFonts w:ascii="Roboto" w:hAnsi="Roboto"/>
                      <w:b w:val="0"/>
                      <w:bCs w:val="0"/>
                      <w:sz w:val="22"/>
                      <w:szCs w:val="22"/>
                    </w:rPr>
                  </w:pPr>
                  <w:r w:rsidRPr="002F42E1">
                    <w:rPr>
                      <w:rFonts w:ascii="Roboto" w:hAnsi="Roboto"/>
                      <w:b w:val="0"/>
                      <w:bCs w:val="0"/>
                      <w:sz w:val="22"/>
                      <w:szCs w:val="22"/>
                    </w:rPr>
                    <w:t>Employers with 51 or more Employees $1,499.40/week ($77,968.80 annually)</w:t>
                  </w:r>
                </w:p>
                <w:p w14:paraId="6D27C004" w14:textId="77777777" w:rsidR="00590EB9" w:rsidRPr="002F42E1" w:rsidRDefault="00590EB9" w:rsidP="00EB2872">
                  <w:pPr>
                    <w:pStyle w:val="Heading1"/>
                    <w:spacing w:before="0" w:beforeAutospacing="0" w:after="0" w:afterAutospacing="0"/>
                    <w:ind w:left="720"/>
                    <w:rPr>
                      <w:rFonts w:ascii="Roboto" w:hAnsi="Roboto"/>
                      <w:b w:val="0"/>
                      <w:bCs w:val="0"/>
                      <w:sz w:val="22"/>
                      <w:szCs w:val="22"/>
                    </w:rPr>
                  </w:pPr>
                </w:p>
              </w:tc>
            </w:tr>
          </w:tbl>
          <w:p w14:paraId="3D9A9832" w14:textId="77777777" w:rsidR="00590EB9" w:rsidRPr="002F42E1" w:rsidRDefault="00590EB9" w:rsidP="00EB2872">
            <w:pPr>
              <w:pStyle w:val="Heading1"/>
              <w:spacing w:before="0" w:beforeAutospacing="0" w:after="0" w:afterAutospacing="0"/>
              <w:rPr>
                <w:rFonts w:ascii="Roboto" w:hAnsi="Roboto"/>
                <w:b w:val="0"/>
                <w:bCs w:val="0"/>
                <w:sz w:val="22"/>
                <w:szCs w:val="22"/>
              </w:rPr>
            </w:pPr>
          </w:p>
        </w:tc>
      </w:tr>
    </w:tbl>
    <w:p w14:paraId="3D5FFF42" w14:textId="77777777" w:rsidR="00590EB9" w:rsidRPr="00957A13" w:rsidRDefault="00590EB9" w:rsidP="00590EB9">
      <w:pPr>
        <w:pStyle w:val="Heading1"/>
        <w:shd w:val="clear" w:color="auto" w:fill="FFFFFF"/>
        <w:spacing w:before="0" w:beforeAutospacing="0" w:after="0" w:afterAutospacing="0"/>
        <w:jc w:val="center"/>
        <w:rPr>
          <w:rFonts w:ascii="Roboto" w:hAnsi="Roboto"/>
          <w:sz w:val="28"/>
          <w:szCs w:val="28"/>
        </w:rPr>
      </w:pPr>
      <w:r w:rsidRPr="002F42E1">
        <w:rPr>
          <w:rFonts w:ascii="Roboto" w:hAnsi="Roboto"/>
          <w:sz w:val="28"/>
          <w:szCs w:val="28"/>
        </w:rPr>
        <w:t>NLRB Prohibits Captive Audience Meetings</w:t>
      </w:r>
    </w:p>
    <w:p w14:paraId="26D04C96"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Pr>
          <w:rFonts w:ascii="Roboto" w:hAnsi="Roboto" w:cs="Arial"/>
          <w:b w:val="0"/>
          <w:bCs w:val="0"/>
          <w:color w:val="000000" w:themeColor="text1"/>
          <w:sz w:val="22"/>
          <w:szCs w:val="22"/>
        </w:rPr>
        <w:t>The N</w:t>
      </w:r>
      <w:r w:rsidRPr="00957A13">
        <w:rPr>
          <w:rFonts w:ascii="Roboto" w:hAnsi="Roboto" w:cs="Arial"/>
          <w:b w:val="0"/>
          <w:bCs w:val="0"/>
          <w:color w:val="000000" w:themeColor="text1"/>
          <w:sz w:val="22"/>
          <w:szCs w:val="22"/>
        </w:rPr>
        <w:t>ational Labor Relations Board (NLRB), which enforces the National Labor Relations Act (NLRA), recently decided that employers can’t require employees to attend captive audience meetings under the threat of discipline or discharge. The NLRA covers private employers of all sizes and protects all nonsupervisory employees.</w:t>
      </w:r>
    </w:p>
    <w:p w14:paraId="2016E685" w14:textId="77777777" w:rsidR="00590EB9" w:rsidRDefault="00590EB9" w:rsidP="00590EB9">
      <w:pPr>
        <w:pStyle w:val="Heading1"/>
        <w:spacing w:before="0" w:beforeAutospacing="0" w:after="0" w:afterAutospacing="0"/>
        <w:jc w:val="both"/>
        <w:rPr>
          <w:rFonts w:ascii="Roboto" w:hAnsi="Roboto" w:cs="Arial"/>
          <w:b w:val="0"/>
          <w:bCs w:val="0"/>
          <w:i/>
          <w:iCs/>
          <w:color w:val="000000" w:themeColor="text1"/>
          <w:sz w:val="22"/>
          <w:szCs w:val="22"/>
        </w:rPr>
      </w:pPr>
    </w:p>
    <w:p w14:paraId="29962F7E"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i/>
          <w:iCs/>
          <w:color w:val="000000" w:themeColor="text1"/>
          <w:sz w:val="22"/>
          <w:szCs w:val="22"/>
        </w:rPr>
        <w:t>Captive audience meetings</w:t>
      </w:r>
      <w:r w:rsidRPr="00957A13">
        <w:rPr>
          <w:rFonts w:ascii="Roboto" w:hAnsi="Roboto" w:cs="Arial"/>
          <w:b w:val="0"/>
          <w:bCs w:val="0"/>
          <w:i/>
          <w:iCs/>
          <w:color w:val="000000" w:themeColor="text1"/>
          <w:sz w:val="22"/>
          <w:szCs w:val="22"/>
        </w:rPr>
        <w:t> </w:t>
      </w:r>
      <w:r w:rsidRPr="00957A13">
        <w:rPr>
          <w:rFonts w:ascii="Roboto" w:hAnsi="Roboto" w:cs="Arial"/>
          <w:b w:val="0"/>
          <w:bCs w:val="0"/>
          <w:color w:val="000000" w:themeColor="text1"/>
          <w:sz w:val="22"/>
          <w:szCs w:val="22"/>
        </w:rPr>
        <w:t>are mandatory meetings where employers present their views on unionization (and typically discourage employees from supporting union efforts).</w:t>
      </w:r>
    </w:p>
    <w:p w14:paraId="01A8D0F0"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44644AB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However, the NLRB explained that employers can hold </w:t>
      </w:r>
      <w:r w:rsidRPr="00957A13">
        <w:rPr>
          <w:rFonts w:ascii="Roboto" w:hAnsi="Roboto" w:cs="Arial"/>
          <w:b w:val="0"/>
          <w:bCs w:val="0"/>
          <w:i/>
          <w:iCs/>
          <w:color w:val="000000" w:themeColor="text1"/>
          <w:sz w:val="22"/>
          <w:szCs w:val="22"/>
        </w:rPr>
        <w:t>voluntary</w:t>
      </w:r>
      <w:r w:rsidRPr="00957A13">
        <w:rPr>
          <w:rFonts w:ascii="Roboto" w:hAnsi="Roboto" w:cs="Arial"/>
          <w:b w:val="0"/>
          <w:bCs w:val="0"/>
          <w:color w:val="000000" w:themeColor="text1"/>
          <w:sz w:val="22"/>
          <w:szCs w:val="22"/>
        </w:rPr>
        <w:t> workplace meetings to express their views on unionization if, with reasonable advance notice, they inform employees that:</w:t>
      </w:r>
    </w:p>
    <w:p w14:paraId="569281C1"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intends to express its views on unionization at a meeting that is voluntary for employees to attend,</w:t>
      </w:r>
    </w:p>
    <w:p w14:paraId="4D88AE6A"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Employees won’t be subject to discipline, discharge, or other adverse action for not attending the meeting or for leaving the meeting, </w:t>
      </w:r>
      <w:r w:rsidRPr="00957A13">
        <w:rPr>
          <w:rFonts w:ascii="Roboto" w:hAnsi="Roboto" w:cs="Arial"/>
          <w:b w:val="0"/>
          <w:bCs w:val="0"/>
          <w:i/>
          <w:iCs/>
          <w:color w:val="000000" w:themeColor="text1"/>
          <w:sz w:val="22"/>
          <w:szCs w:val="22"/>
        </w:rPr>
        <w:t>and</w:t>
      </w:r>
    </w:p>
    <w:p w14:paraId="0F980887" w14:textId="77777777" w:rsidR="00590EB9" w:rsidRPr="00957A13" w:rsidRDefault="00590EB9">
      <w:pPr>
        <w:pStyle w:val="Heading1"/>
        <w:numPr>
          <w:ilvl w:val="0"/>
          <w:numId w:val="107"/>
        </w:numPr>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employer won’t keep records of which employees attend, fail to attend, or leave the meeting.</w:t>
      </w:r>
    </w:p>
    <w:p w14:paraId="568BEBB9"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50DEF963"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In addition to communicating this information, employers have to abide by the above statements in practice as well.</w:t>
      </w:r>
    </w:p>
    <w:p w14:paraId="15123B5C" w14:textId="77777777" w:rsidR="00590EB9"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The new rule applies as of November 13, 2024. Employers should also review their state laws, which may have different requirements, to be sure they’re compliant.</w:t>
      </w:r>
    </w:p>
    <w:p w14:paraId="777BFD9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p>
    <w:p w14:paraId="6ABC09B4" w14:textId="77777777" w:rsidR="00590EB9" w:rsidRPr="00957A13" w:rsidRDefault="00590EB9" w:rsidP="00590EB9">
      <w:pPr>
        <w:pStyle w:val="Heading1"/>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This decision is expected to face legal challenges and the NLRB may reverse its opinion on the issue once it has a majority of members appointed by the Trump administration.</w:t>
      </w:r>
    </w:p>
    <w:p w14:paraId="4ACD30CE" w14:textId="77777777" w:rsidR="00590EB9" w:rsidRDefault="00590EB9" w:rsidP="00590EB9">
      <w:pPr>
        <w:pStyle w:val="Heading1"/>
        <w:spacing w:before="0" w:beforeAutospacing="0" w:after="0" w:afterAutospacing="0"/>
        <w:jc w:val="both"/>
        <w:rPr>
          <w:rFonts w:ascii="Roboto" w:hAnsi="Roboto" w:cs="Arial"/>
          <w:color w:val="000000" w:themeColor="text1"/>
          <w:sz w:val="22"/>
          <w:szCs w:val="22"/>
          <w:highlight w:val="lightGray"/>
        </w:rPr>
      </w:pPr>
    </w:p>
    <w:p w14:paraId="3CD636B0" w14:textId="77777777" w:rsidR="00590EB9" w:rsidRPr="00957A13" w:rsidRDefault="00590EB9" w:rsidP="00590EB9">
      <w:pPr>
        <w:pStyle w:val="Heading1"/>
        <w:spacing w:before="0" w:beforeAutospacing="0" w:after="0" w:afterAutospacing="0"/>
        <w:jc w:val="both"/>
        <w:rPr>
          <w:rFonts w:ascii="Roboto" w:hAnsi="Roboto" w:cs="Arial"/>
          <w:color w:val="000000" w:themeColor="text1"/>
          <w:sz w:val="22"/>
          <w:szCs w:val="22"/>
        </w:rPr>
      </w:pPr>
      <w:r w:rsidRPr="00957A13">
        <w:rPr>
          <w:rFonts w:ascii="Roboto" w:hAnsi="Roboto" w:cs="Arial"/>
          <w:color w:val="000000" w:themeColor="text1"/>
          <w:sz w:val="22"/>
          <w:szCs w:val="22"/>
          <w:highlight w:val="lightGray"/>
        </w:rPr>
        <w:t>Action Items</w:t>
      </w:r>
    </w:p>
    <w:p w14:paraId="00FCCE57"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Allow employees to opt out of any meeting covered by this decision</w:t>
      </w:r>
    </w:p>
    <w:p w14:paraId="7D848F42" w14:textId="77777777" w:rsidR="00590EB9" w:rsidRPr="00957A13"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Ensure that employees receive clear, advance notice for any voluntary meeting you hold about unionization that includes all the required details outlined in this decision</w:t>
      </w:r>
    </w:p>
    <w:p w14:paraId="6178C4E5" w14:textId="77777777" w:rsidR="00590EB9" w:rsidRDefault="00590EB9">
      <w:pPr>
        <w:pStyle w:val="Heading1"/>
        <w:numPr>
          <w:ilvl w:val="0"/>
          <w:numId w:val="108"/>
        </w:numPr>
        <w:tabs>
          <w:tab w:val="clear" w:pos="720"/>
        </w:tabs>
        <w:spacing w:before="0" w:beforeAutospacing="0" w:after="0" w:afterAutospacing="0"/>
        <w:jc w:val="both"/>
        <w:rPr>
          <w:rFonts w:ascii="Roboto" w:hAnsi="Roboto" w:cs="Arial"/>
          <w:b w:val="0"/>
          <w:bCs w:val="0"/>
          <w:color w:val="000000" w:themeColor="text1"/>
          <w:sz w:val="22"/>
          <w:szCs w:val="22"/>
        </w:rPr>
      </w:pPr>
      <w:r w:rsidRPr="00957A13">
        <w:rPr>
          <w:rFonts w:ascii="Roboto" w:hAnsi="Roboto" w:cs="Arial"/>
          <w:b w:val="0"/>
          <w:bCs w:val="0"/>
          <w:color w:val="000000" w:themeColor="text1"/>
          <w:sz w:val="22"/>
          <w:szCs w:val="22"/>
        </w:rPr>
        <w:t>Make sure supervisors understand these requirements</w:t>
      </w:r>
    </w:p>
    <w:p w14:paraId="5F122329" w14:textId="77777777" w:rsidR="00590EB9" w:rsidRPr="00EB7B20" w:rsidRDefault="00590EB9" w:rsidP="00590EB9">
      <w:pPr>
        <w:pStyle w:val="Heading1"/>
        <w:jc w:val="center"/>
        <w:rPr>
          <w:rFonts w:ascii="Roboto" w:hAnsi="Roboto" w:cs="Arial"/>
          <w:color w:val="000000" w:themeColor="text1"/>
          <w:sz w:val="28"/>
          <w:szCs w:val="28"/>
        </w:rPr>
      </w:pPr>
      <w:r w:rsidRPr="00EB7B20">
        <w:rPr>
          <w:rFonts w:ascii="Roboto" w:hAnsi="Roboto" w:cs="Arial"/>
          <w:color w:val="000000" w:themeColor="text1"/>
          <w:sz w:val="28"/>
          <w:szCs w:val="28"/>
        </w:rPr>
        <w:lastRenderedPageBreak/>
        <w:t>NLRB Expands Definition of “Unlawful Communication” to Employees Concerning Effects of Unionization on Employer-Employee Relationship</w:t>
      </w:r>
    </w:p>
    <w:p w14:paraId="55DBB848"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On November 8, 2024, the National Labor Relations Board (“NLRB” or the “Board”) ruled that employers can no longer broadly warn employees that unionizing may strain or negatively impact their direct relationship with management.</w:t>
      </w:r>
      <w:bookmarkStart w:id="30" w:name="_ftnref1"/>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"_ftn1"</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u w:val="none"/>
        </w:rPr>
        <w:t>[1]</w:t>
      </w:r>
      <w:r w:rsidRPr="00EB7B20">
        <w:rPr>
          <w:rFonts w:ascii="Roboto" w:hAnsi="Roboto" w:cs="Arial"/>
          <w:b w:val="0"/>
          <w:bCs w:val="0"/>
          <w:color w:val="000000" w:themeColor="text1"/>
          <w:kern w:val="0"/>
          <w:sz w:val="22"/>
          <w:szCs w:val="22"/>
        </w:rPr>
        <w:fldChar w:fldCharType="end"/>
      </w:r>
      <w:bookmarkEnd w:id="30"/>
      <w:r w:rsidRPr="00EB7B20">
        <w:rPr>
          <w:rFonts w:ascii="Roboto" w:hAnsi="Roboto" w:cs="Arial"/>
          <w:b w:val="0"/>
          <w:bCs w:val="0"/>
          <w:color w:val="000000" w:themeColor="text1"/>
          <w:kern w:val="0"/>
          <w:sz w:val="22"/>
          <w:szCs w:val="22"/>
        </w:rPr>
        <w:t> In doing so, the Board overturned over forty years of precedent, set by </w:t>
      </w:r>
      <w:r w:rsidRPr="00EB7B20">
        <w:rPr>
          <w:rFonts w:ascii="Roboto" w:hAnsi="Roboto" w:cs="Arial"/>
          <w:b w:val="0"/>
          <w:bCs w:val="0"/>
          <w:i/>
          <w:iCs/>
          <w:color w:val="000000" w:themeColor="text1"/>
          <w:kern w:val="0"/>
          <w:sz w:val="22"/>
          <w:szCs w:val="22"/>
        </w:rPr>
        <w:t>Tri-Cast, Inc.</w:t>
      </w:r>
      <w:r w:rsidRPr="00EB7B20">
        <w:rPr>
          <w:rFonts w:ascii="Roboto" w:hAnsi="Roboto" w:cs="Arial"/>
          <w:b w:val="0"/>
          <w:bCs w:val="0"/>
          <w:color w:val="000000" w:themeColor="text1"/>
          <w:kern w:val="0"/>
          <w:sz w:val="22"/>
          <w:szCs w:val="22"/>
        </w:rPr>
        <w:t>, 274 NLRB 377 (1985), in which the Board deemed “categorically lawful” nearly any statement from employer to employee concerning the impact that unionization would have on individual employer-employee relationships.</w:t>
      </w:r>
    </w:p>
    <w:p w14:paraId="69397A92"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5D2019C4"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Through its decision, the Board reinstated prior Supreme Court precedent, which found that to be lawful, an employer prediction about the negative consequences of unionization must be based in objective fact that conveys an employer’s belief of probable consequences to unionization that are beyond the employer’s control.</w:t>
      </w:r>
      <w:bookmarkStart w:id="31" w:name="_ftnref2"/>
      <w:r w:rsidRPr="00EB7B20">
        <w:rPr>
          <w:rFonts w:ascii="Roboto" w:hAnsi="Roboto" w:cs="Arial"/>
          <w:b w:val="0"/>
          <w:bCs w:val="0"/>
          <w:color w:val="000000" w:themeColor="text1"/>
          <w:kern w:val="0"/>
          <w:sz w:val="22"/>
          <w:szCs w:val="22"/>
        </w:rPr>
        <w:fldChar w:fldCharType="begin"/>
      </w:r>
      <w:r w:rsidRPr="00EB7B20">
        <w:rPr>
          <w:rFonts w:ascii="Roboto" w:hAnsi="Roboto" w:cs="Arial"/>
          <w:b w:val="0"/>
          <w:bCs w:val="0"/>
          <w:color w:val="000000" w:themeColor="text1"/>
          <w:kern w:val="0"/>
          <w:sz w:val="22"/>
          <w:szCs w:val="22"/>
        </w:rPr>
        <w:instrText>HYPERLINK "https://www.jdsupra.com/legalnews/nlrb-expands-definition-of-unlawful-5103252/?origin=CEG&amp;utm_source=CEG&amp;utm_medium=email&amp;utm_campaign=CustomEmailDigest&amp;utm_term=jds-article&amp;utm_content=article-link" \l "_ftn2"</w:instrText>
      </w:r>
      <w:r w:rsidRPr="00EB7B20">
        <w:rPr>
          <w:rFonts w:ascii="Roboto" w:hAnsi="Roboto" w:cs="Arial"/>
          <w:b w:val="0"/>
          <w:bCs w:val="0"/>
          <w:color w:val="000000" w:themeColor="text1"/>
          <w:kern w:val="0"/>
          <w:sz w:val="22"/>
          <w:szCs w:val="22"/>
        </w:rPr>
      </w:r>
      <w:r w:rsidRPr="00EB7B20">
        <w:rPr>
          <w:rFonts w:ascii="Roboto" w:hAnsi="Roboto" w:cs="Arial"/>
          <w:b w:val="0"/>
          <w:bCs w:val="0"/>
          <w:color w:val="000000" w:themeColor="text1"/>
          <w:kern w:val="0"/>
          <w:sz w:val="22"/>
          <w:szCs w:val="22"/>
        </w:rPr>
        <w:fldChar w:fldCharType="separate"/>
      </w:r>
      <w:r w:rsidRPr="00EB7B20">
        <w:rPr>
          <w:rStyle w:val="Hyperlink"/>
          <w:rFonts w:ascii="Roboto" w:hAnsi="Roboto" w:cs="Arial"/>
          <w:b w:val="0"/>
          <w:bCs w:val="0"/>
          <w:kern w:val="0"/>
          <w:sz w:val="22"/>
          <w:szCs w:val="22"/>
        </w:rPr>
        <w:t>[2]</w:t>
      </w:r>
      <w:r w:rsidRPr="00EB7B20">
        <w:rPr>
          <w:rFonts w:ascii="Roboto" w:hAnsi="Roboto" w:cs="Arial"/>
          <w:b w:val="0"/>
          <w:bCs w:val="0"/>
          <w:color w:val="000000" w:themeColor="text1"/>
          <w:kern w:val="0"/>
          <w:sz w:val="22"/>
          <w:szCs w:val="22"/>
        </w:rPr>
        <w:fldChar w:fldCharType="end"/>
      </w:r>
      <w:bookmarkEnd w:id="31"/>
      <w:r w:rsidRPr="00EB7B20">
        <w:rPr>
          <w:rFonts w:ascii="Roboto" w:hAnsi="Roboto" w:cs="Arial"/>
          <w:b w:val="0"/>
          <w:bCs w:val="0"/>
          <w:color w:val="000000" w:themeColor="text1"/>
          <w:kern w:val="0"/>
          <w:sz w:val="22"/>
          <w:szCs w:val="22"/>
        </w:rPr>
        <w:t> Going forward, the Board will now consider, on a case-by-case basis, whether a “reasonable employee” could view their employer’s statements as a threat to take away a benefit if they selected representation.</w:t>
      </w:r>
    </w:p>
    <w:p w14:paraId="33894F2B" w14:textId="77777777" w:rsidR="00590EB9"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35AEEBBB" w14:textId="77777777" w:rsidR="00590EB9" w:rsidRPr="00EB7B20" w:rsidRDefault="00590EB9" w:rsidP="00590EB9">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r w:rsidRPr="00EB7B20">
        <w:rPr>
          <w:rFonts w:ascii="Roboto" w:hAnsi="Roboto" w:cs="Arial"/>
          <w:b w:val="0"/>
          <w:bCs w:val="0"/>
          <w:color w:val="000000" w:themeColor="text1"/>
          <w:kern w:val="0"/>
          <w:sz w:val="22"/>
          <w:szCs w:val="22"/>
        </w:rPr>
        <w:t>Of note, however, is that this comprehensive ruling came down the same week that Donald Trump was re-elected as President. Like his predecessor, Joe Biden, Trump is expected to terminate the sitting NLRB General Counsel upon the assumption of his duties as President, and there is no doubt that we will come to see a newly constituted, Trump-appointed NLRB that is likely to be less labor-friendly in the future. However, the Biden-appointed NLRB members may very well hold a majority on the Board through 2026 and continue issuing similar decisions until then</w:t>
      </w:r>
    </w:p>
    <w:bookmarkStart w:id="32" w:name="_ftn1"/>
    <w:p w14:paraId="129626E0" w14:textId="77777777" w:rsidR="00590EB9" w:rsidRPr="00EB7B20"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"_ftnref1"</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[1]</w:t>
      </w:r>
      <w:r w:rsidRPr="00EB7B20">
        <w:rPr>
          <w:rFonts w:ascii="Roboto" w:hAnsi="Roboto" w:cs="Arial"/>
          <w:b w:val="0"/>
          <w:bCs w:val="0"/>
          <w:color w:val="000000" w:themeColor="text1"/>
          <w:sz w:val="16"/>
          <w:szCs w:val="16"/>
        </w:rPr>
        <w:fldChar w:fldCharType="end"/>
      </w:r>
      <w:bookmarkEnd w:id="32"/>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Siren Retail Corp. d/b/a Starbucks</w:t>
      </w:r>
      <w:r w:rsidRPr="00EB7B20">
        <w:rPr>
          <w:rFonts w:ascii="Roboto" w:hAnsi="Roboto" w:cs="Arial"/>
          <w:b w:val="0"/>
          <w:bCs w:val="0"/>
          <w:color w:val="000000" w:themeColor="text1"/>
          <w:sz w:val="16"/>
          <w:szCs w:val="16"/>
        </w:rPr>
        <w:t>, 373 NLRB No. 135 (2024).</w:t>
      </w:r>
    </w:p>
    <w:bookmarkStart w:id="33" w:name="_ftn2"/>
    <w:p w14:paraId="7E128BF9" w14:textId="5A16E49A" w:rsidR="00590EB9" w:rsidRPr="00590EB9" w:rsidRDefault="00590EB9" w:rsidP="00590EB9">
      <w:pPr>
        <w:pStyle w:val="Heading1"/>
        <w:spacing w:before="0" w:beforeAutospacing="0" w:after="0" w:afterAutospacing="0"/>
        <w:jc w:val="both"/>
        <w:rPr>
          <w:rFonts w:ascii="Roboto" w:hAnsi="Roboto" w:cs="Arial"/>
          <w:b w:val="0"/>
          <w:bCs w:val="0"/>
          <w:color w:val="000000" w:themeColor="text1"/>
          <w:sz w:val="16"/>
          <w:szCs w:val="16"/>
        </w:rPr>
      </w:pPr>
      <w:r w:rsidRPr="00EB7B20">
        <w:rPr>
          <w:rFonts w:ascii="Roboto" w:hAnsi="Roboto" w:cs="Arial"/>
          <w:b w:val="0"/>
          <w:bCs w:val="0"/>
          <w:color w:val="000000" w:themeColor="text1"/>
          <w:sz w:val="16"/>
          <w:szCs w:val="16"/>
        </w:rPr>
        <w:fldChar w:fldCharType="begin"/>
      </w:r>
      <w:r w:rsidRPr="00EB7B20">
        <w:rPr>
          <w:rFonts w:ascii="Roboto" w:hAnsi="Roboto" w:cs="Arial"/>
          <w:b w:val="0"/>
          <w:bCs w:val="0"/>
          <w:color w:val="000000" w:themeColor="text1"/>
          <w:sz w:val="16"/>
          <w:szCs w:val="16"/>
        </w:rPr>
        <w:instrText>HYPERLINK "https://www.jdsupra.com/legalnews/nlrb-expands-definition-of-unlawful-5103252/?origin=CEG&amp;utm_source=CEG&amp;utm_medium=email&amp;utm_campaign=CustomEmailDigest&amp;utm_term=jds-article&amp;utm_content=article-link" \l "_ftnref2"</w:instrText>
      </w:r>
      <w:r w:rsidRPr="00EB7B20">
        <w:rPr>
          <w:rFonts w:ascii="Roboto" w:hAnsi="Roboto" w:cs="Arial"/>
          <w:b w:val="0"/>
          <w:bCs w:val="0"/>
          <w:color w:val="000000" w:themeColor="text1"/>
          <w:sz w:val="16"/>
          <w:szCs w:val="16"/>
        </w:rPr>
      </w:r>
      <w:r w:rsidRPr="00EB7B20">
        <w:rPr>
          <w:rFonts w:ascii="Roboto" w:hAnsi="Roboto" w:cs="Arial"/>
          <w:b w:val="0"/>
          <w:bCs w:val="0"/>
          <w:color w:val="000000" w:themeColor="text1"/>
          <w:sz w:val="16"/>
          <w:szCs w:val="16"/>
        </w:rPr>
        <w:fldChar w:fldCharType="separate"/>
      </w:r>
      <w:r w:rsidRPr="00EB7B20">
        <w:rPr>
          <w:rStyle w:val="Hyperlink"/>
          <w:rFonts w:ascii="Roboto" w:hAnsi="Roboto" w:cs="Arial"/>
          <w:b w:val="0"/>
          <w:bCs w:val="0"/>
          <w:sz w:val="16"/>
          <w:szCs w:val="16"/>
        </w:rPr>
        <w:t>[2]</w:t>
      </w:r>
      <w:r w:rsidRPr="00EB7B20">
        <w:rPr>
          <w:rFonts w:ascii="Roboto" w:hAnsi="Roboto" w:cs="Arial"/>
          <w:b w:val="0"/>
          <w:bCs w:val="0"/>
          <w:color w:val="000000" w:themeColor="text1"/>
          <w:sz w:val="16"/>
          <w:szCs w:val="16"/>
        </w:rPr>
        <w:fldChar w:fldCharType="end"/>
      </w:r>
      <w:bookmarkEnd w:id="33"/>
      <w:r w:rsidRPr="00EB7B20">
        <w:rPr>
          <w:rFonts w:ascii="Roboto" w:hAnsi="Roboto" w:cs="Arial"/>
          <w:b w:val="0"/>
          <w:bCs w:val="0"/>
          <w:color w:val="000000" w:themeColor="text1"/>
          <w:sz w:val="16"/>
          <w:szCs w:val="16"/>
        </w:rPr>
        <w:t> </w:t>
      </w:r>
      <w:r w:rsidRPr="00EB7B20">
        <w:rPr>
          <w:rFonts w:ascii="Roboto" w:hAnsi="Roboto" w:cs="Arial"/>
          <w:b w:val="0"/>
          <w:bCs w:val="0"/>
          <w:i/>
          <w:iCs/>
          <w:color w:val="000000" w:themeColor="text1"/>
          <w:sz w:val="16"/>
          <w:szCs w:val="16"/>
        </w:rPr>
        <w:t>NLRB v. Gissel Packing Co.</w:t>
      </w:r>
      <w:r w:rsidRPr="00EB7B20">
        <w:rPr>
          <w:rFonts w:ascii="Roboto" w:hAnsi="Roboto" w:cs="Arial"/>
          <w:b w:val="0"/>
          <w:bCs w:val="0"/>
          <w:color w:val="000000" w:themeColor="text1"/>
          <w:sz w:val="16"/>
          <w:szCs w:val="16"/>
        </w:rPr>
        <w:t>, 395 U.S. 575 (1969).</w:t>
      </w:r>
    </w:p>
    <w:p w14:paraId="1B733093" w14:textId="77777777" w:rsidR="00590EB9" w:rsidRPr="00590EB9" w:rsidRDefault="00590EB9" w:rsidP="00590EB9">
      <w:pPr>
        <w:pStyle w:val="Heading1"/>
        <w:shd w:val="clear" w:color="auto" w:fill="FFFFFF"/>
        <w:spacing w:before="0" w:beforeAutospacing="0" w:after="0" w:afterAutospacing="0" w:line="264" w:lineRule="atLeast"/>
        <w:rPr>
          <w:rFonts w:ascii="Roboto" w:hAnsi="Roboto"/>
          <w:sz w:val="22"/>
          <w:szCs w:val="22"/>
        </w:rPr>
      </w:pPr>
    </w:p>
    <w:p w14:paraId="7A899673" w14:textId="45CE6E88" w:rsidR="00724B5B" w:rsidRP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724B5B">
        <w:rPr>
          <w:rFonts w:ascii="Roboto" w:hAnsi="Roboto"/>
          <w:sz w:val="28"/>
          <w:szCs w:val="28"/>
        </w:rPr>
        <w:t>Compliance Deadline Reminder: Gag Clause Attestation Is Due by Dec. 31, 2024</w:t>
      </w:r>
    </w:p>
    <w:p w14:paraId="0B5DC67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 xml:space="preserve">Effective in 2020, the </w:t>
      </w:r>
      <w:hyperlink r:id="rId189" w:history="1">
        <w:r w:rsidRPr="00B93CA6">
          <w:rPr>
            <w:rStyle w:val="Hyperlink"/>
            <w:rFonts w:ascii="Roboto" w:eastAsiaTheme="majorEastAsia" w:hAnsi="Roboto"/>
          </w:rPr>
          <w:t>Consolidated Appropriations Act, 2021 (CAA)</w:t>
        </w:r>
      </w:hyperlink>
      <w:r w:rsidRPr="00B93CA6">
        <w:rPr>
          <w:rFonts w:ascii="Roboto" w:hAnsi="Roboto"/>
        </w:rPr>
        <w:t xml:space="preserve"> </w:t>
      </w:r>
      <w:r w:rsidRPr="00B93CA6">
        <w:rPr>
          <w:rFonts w:ascii="Roboto" w:hAnsi="Roboto"/>
          <w:color w:val="auto"/>
        </w:rPr>
        <w:t xml:space="preserve">prohibits health plans and health insurance issuers from entering into contracts with health care providers, third-party administrators (TPAs)  or other service providers that contain gag clauses (i.e., clauses restricting the plan or issuer from providing, accessing or sharing certain information about provider price and quality and de-identified claims). </w:t>
      </w:r>
    </w:p>
    <w:p w14:paraId="2794AE69" w14:textId="77777777" w:rsidR="00724B5B" w:rsidRPr="00B93CA6" w:rsidRDefault="00724B5B" w:rsidP="00724B5B">
      <w:pPr>
        <w:pStyle w:val="BodyText"/>
        <w:spacing w:after="0" w:line="240" w:lineRule="auto"/>
        <w:rPr>
          <w:rFonts w:ascii="Roboto" w:hAnsi="Roboto"/>
          <w:color w:val="auto"/>
        </w:rPr>
      </w:pPr>
      <w:r w:rsidRPr="00B93CA6">
        <w:rPr>
          <w:rFonts w:ascii="Roboto" w:hAnsi="Roboto"/>
          <w:color w:val="auto"/>
        </w:rPr>
        <w:t xml:space="preserve">The attestation requirement applies to </w:t>
      </w:r>
      <w:r w:rsidRPr="00B93CA6">
        <w:rPr>
          <w:rFonts w:ascii="Roboto" w:hAnsi="Roboto"/>
          <w:b/>
          <w:bCs/>
          <w:color w:val="auto"/>
        </w:rPr>
        <w:t>fully insured and self-insured group health plans</w:t>
      </w:r>
      <w:r w:rsidRPr="00B93CA6">
        <w:rPr>
          <w:rFonts w:ascii="Roboto" w:hAnsi="Roboto"/>
          <w:color w:val="auto"/>
        </w:rPr>
        <w:t xml:space="preserve">, including ERISA plans, nonfederal governmental plans and church plans. Additionally, this requirement applies regardless of whether a plan is considered “grandfathered” under the ACA. However, plans that provide only excepted benefits and account-based plans, such as health reimbursement arrangements (HRAs), are not required to submit an attestation. </w:t>
      </w:r>
    </w:p>
    <w:p w14:paraId="0DF3B56F" w14:textId="77777777" w:rsidR="00724B5B" w:rsidRDefault="00724B5B" w:rsidP="00724B5B">
      <w:pPr>
        <w:pStyle w:val="BodyText"/>
        <w:spacing w:after="0" w:line="240" w:lineRule="auto"/>
        <w:ind w:right="274"/>
        <w:rPr>
          <w:rFonts w:ascii="Roboto" w:hAnsi="Roboto"/>
          <w:b/>
          <w:bCs/>
          <w:color w:val="C00000"/>
        </w:rPr>
      </w:pPr>
      <w:r w:rsidRPr="00B93CA6">
        <w:rPr>
          <w:rFonts w:ascii="Roboto" w:hAnsi="Roboto"/>
          <w:b/>
          <w:bCs/>
          <w:color w:val="auto"/>
        </w:rPr>
        <w:t xml:space="preserve">The deadline for submitting the next attestation is </w:t>
      </w:r>
      <w:r w:rsidRPr="00B93CA6">
        <w:rPr>
          <w:rFonts w:ascii="Roboto" w:hAnsi="Roboto"/>
          <w:b/>
          <w:bCs/>
          <w:color w:val="C00000"/>
        </w:rPr>
        <w:t>Dec. 31, 2024.</w:t>
      </w:r>
    </w:p>
    <w:p w14:paraId="05E7E395" w14:textId="77777777" w:rsidR="00724B5B" w:rsidRDefault="00724B5B" w:rsidP="00724B5B">
      <w:pPr>
        <w:pStyle w:val="BodyText"/>
        <w:spacing w:after="0" w:line="240" w:lineRule="auto"/>
        <w:ind w:right="274"/>
        <w:rPr>
          <w:rFonts w:ascii="Roboto" w:hAnsi="Roboto"/>
          <w:b/>
          <w:bCs/>
          <w:color w:val="C00000"/>
        </w:rPr>
      </w:pPr>
    </w:p>
    <w:p w14:paraId="167D64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b/>
          <w:bCs/>
          <w:color w:val="auto"/>
          <w:highlight w:val="lightGray"/>
        </w:rPr>
        <w:t>Employer Takeaway:</w:t>
      </w:r>
      <w:r w:rsidRPr="00B93CA6">
        <w:rPr>
          <w:rFonts w:ascii="Roboto" w:hAnsi="Roboto"/>
          <w:color w:val="auto"/>
        </w:rPr>
        <w:t xml:space="preserve"> Employers should review their contracts with issuers, TPAs or other health plan service providers to confirm they do not contain prohibited gag clauses. </w:t>
      </w:r>
    </w:p>
    <w:p w14:paraId="638EB6BF"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Also, employers should review what actions they may need to take to comply with the gag clause attestation requirement:</w:t>
      </w:r>
    </w:p>
    <w:p w14:paraId="7505A289"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fully insured health plans do not need to provide an attestation if their plan’s issuer provides the attestation; and</w:t>
      </w:r>
    </w:p>
    <w:p w14:paraId="74396A36"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 xml:space="preserve">Self-insured employers can enter into written agreements with their TPAs to provide the attestation, but the legal responsibility remains with the health plan. While some TPAs are willing to submit attestations on behalf of their self-insured groups, other TPAs may be unwilling to do so. </w:t>
      </w:r>
    </w:p>
    <w:p w14:paraId="59AC90FA" w14:textId="77777777" w:rsidR="00724B5B" w:rsidRPr="00B93CA6" w:rsidRDefault="00724B5B" w:rsidP="00724B5B">
      <w:pPr>
        <w:pStyle w:val="BulletListText"/>
        <w:spacing w:after="0"/>
        <w:ind w:left="540"/>
        <w:rPr>
          <w:rFonts w:ascii="Roboto" w:hAnsi="Roboto"/>
          <w:color w:val="auto"/>
        </w:rPr>
      </w:pPr>
      <w:r w:rsidRPr="00B93CA6">
        <w:rPr>
          <w:rFonts w:ascii="Roboto" w:hAnsi="Roboto"/>
          <w:color w:val="auto"/>
        </w:rPr>
        <w:t>Employers with level funded health plans must check with their health plan carrier to see what the carrier is and is not doing for employers as this varies.</w:t>
      </w:r>
    </w:p>
    <w:p w14:paraId="4C42AE4C" w14:textId="77777777" w:rsidR="00724B5B" w:rsidRPr="00B93CA6" w:rsidRDefault="00724B5B" w:rsidP="00724B5B">
      <w:pPr>
        <w:pStyle w:val="BulletListText"/>
        <w:numPr>
          <w:ilvl w:val="0"/>
          <w:numId w:val="0"/>
        </w:numPr>
        <w:spacing w:after="0"/>
        <w:ind w:left="540"/>
        <w:rPr>
          <w:rFonts w:ascii="Roboto" w:hAnsi="Roboto"/>
          <w:color w:val="auto"/>
        </w:rPr>
      </w:pPr>
    </w:p>
    <w:p w14:paraId="35256D88" w14:textId="77777777" w:rsidR="00724B5B" w:rsidRPr="00B93CA6" w:rsidRDefault="00724B5B" w:rsidP="00724B5B">
      <w:pPr>
        <w:pStyle w:val="BodyText"/>
        <w:spacing w:after="0" w:line="240" w:lineRule="auto"/>
        <w:ind w:right="274"/>
        <w:rPr>
          <w:rFonts w:ascii="Roboto" w:hAnsi="Roboto"/>
          <w:color w:val="auto"/>
        </w:rPr>
      </w:pPr>
      <w:r w:rsidRPr="00B93CA6">
        <w:rPr>
          <w:rFonts w:ascii="Roboto" w:hAnsi="Roboto"/>
          <w:color w:val="auto"/>
        </w:rPr>
        <w:t>Employers who submit their own attestations should review the latest instructions and user manual for submitting attestations electronically through the Centers for Medicare and Medicaid Services (CMS).</w:t>
      </w:r>
    </w:p>
    <w:p w14:paraId="2B7712E2" w14:textId="77777777" w:rsidR="00724B5B" w:rsidRPr="00B93CA6" w:rsidRDefault="00724B5B" w:rsidP="00724B5B">
      <w:pPr>
        <w:pStyle w:val="BodyText"/>
        <w:spacing w:after="0" w:line="240" w:lineRule="auto"/>
        <w:ind w:right="274"/>
        <w:rPr>
          <w:rFonts w:ascii="Roboto" w:hAnsi="Roboto"/>
          <w:b/>
          <w:bCs/>
          <w:color w:val="auto"/>
        </w:rPr>
      </w:pPr>
      <w:r w:rsidRPr="00B93CA6">
        <w:rPr>
          <w:rFonts w:ascii="Roboto" w:hAnsi="Roboto"/>
          <w:b/>
          <w:bCs/>
          <w:color w:val="auto"/>
          <w:highlight w:val="lightGray"/>
        </w:rPr>
        <w:t>Resources:</w:t>
      </w:r>
    </w:p>
    <w:p w14:paraId="121C3F8C" w14:textId="77777777" w:rsidR="00724B5B" w:rsidRPr="00B93CA6" w:rsidRDefault="00724B5B" w:rsidP="00724B5B">
      <w:pPr>
        <w:pStyle w:val="BulletListText"/>
        <w:spacing w:after="0"/>
        <w:ind w:left="360"/>
        <w:jc w:val="left"/>
        <w:rPr>
          <w:rFonts w:ascii="Roboto" w:hAnsi="Roboto"/>
          <w:color w:val="auto"/>
        </w:rPr>
      </w:pPr>
      <w:hyperlink r:id="rId190" w:history="1">
        <w:r w:rsidRPr="00B93CA6">
          <w:rPr>
            <w:rStyle w:val="Hyperlink"/>
            <w:rFonts w:ascii="Roboto" w:eastAsiaTheme="majorEastAsia" w:hAnsi="Roboto"/>
          </w:rPr>
          <w:t>FAQs</w:t>
        </w:r>
      </w:hyperlink>
      <w:r w:rsidRPr="00B93CA6">
        <w:rPr>
          <w:rFonts w:ascii="Roboto" w:hAnsi="Roboto"/>
        </w:rPr>
        <w:t xml:space="preserve"> </w:t>
      </w:r>
      <w:r w:rsidRPr="00B93CA6">
        <w:rPr>
          <w:rFonts w:ascii="Roboto" w:hAnsi="Roboto"/>
          <w:color w:val="auto"/>
        </w:rPr>
        <w:t xml:space="preserve">from the Departments regarding the CAA’s prohibition on gag clauses in provider agreements </w:t>
      </w:r>
    </w:p>
    <w:p w14:paraId="60BE905C" w14:textId="77777777" w:rsidR="00724B5B" w:rsidRPr="00B93CA6" w:rsidRDefault="00724B5B" w:rsidP="00724B5B">
      <w:pPr>
        <w:pStyle w:val="BulletListText"/>
        <w:spacing w:after="0"/>
        <w:ind w:left="360"/>
        <w:jc w:val="left"/>
        <w:rPr>
          <w:rFonts w:ascii="Roboto" w:hAnsi="Roboto"/>
          <w:color w:val="auto"/>
        </w:rPr>
      </w:pPr>
      <w:r w:rsidRPr="00B93CA6">
        <w:rPr>
          <w:rFonts w:ascii="Roboto" w:hAnsi="Roboto"/>
          <w:color w:val="auto"/>
        </w:rPr>
        <w:lastRenderedPageBreak/>
        <w:t xml:space="preserve">CMS </w:t>
      </w:r>
      <w:hyperlink r:id="rId191" w:history="1">
        <w:r w:rsidRPr="00B93CA6">
          <w:rPr>
            <w:rStyle w:val="Hyperlink"/>
            <w:rFonts w:ascii="Roboto" w:eastAsiaTheme="majorEastAsia" w:hAnsi="Roboto"/>
          </w:rPr>
          <w:t>website</w:t>
        </w:r>
      </w:hyperlink>
      <w:r w:rsidRPr="00B93CA6">
        <w:rPr>
          <w:rFonts w:ascii="Roboto" w:hAnsi="Roboto"/>
          <w:color w:val="auto"/>
        </w:rPr>
        <w:t xml:space="preserve"> for submitting gag clause attestations </w:t>
      </w:r>
    </w:p>
    <w:p w14:paraId="09B50399" w14:textId="77777777" w:rsidR="00724B5B" w:rsidRPr="00B93CA6" w:rsidRDefault="00724B5B" w:rsidP="00724B5B">
      <w:pPr>
        <w:pStyle w:val="BulletListText"/>
        <w:spacing w:after="0"/>
        <w:ind w:left="360"/>
        <w:jc w:val="left"/>
        <w:rPr>
          <w:rFonts w:ascii="Roboto" w:hAnsi="Roboto"/>
        </w:rPr>
      </w:pPr>
      <w:r w:rsidRPr="00B93CA6">
        <w:rPr>
          <w:rFonts w:ascii="Roboto" w:hAnsi="Roboto"/>
          <w:color w:val="auto"/>
        </w:rPr>
        <w:t xml:space="preserve">The latest instructions and user manual for submitting attestations available </w:t>
      </w:r>
      <w:hyperlink r:id="rId192" w:history="1">
        <w:r w:rsidRPr="00B93CA6">
          <w:rPr>
            <w:rStyle w:val="Hyperlink"/>
            <w:rFonts w:ascii="Roboto" w:eastAsiaTheme="majorEastAsia" w:hAnsi="Roboto"/>
          </w:rPr>
          <w:t>here</w:t>
        </w:r>
      </w:hyperlink>
      <w:r w:rsidRPr="00B93CA6">
        <w:rPr>
          <w:rFonts w:ascii="Roboto" w:hAnsi="Roboto"/>
        </w:rPr>
        <w:t xml:space="preserve">  </w:t>
      </w:r>
    </w:p>
    <w:p w14:paraId="5C3C75BB" w14:textId="77777777" w:rsidR="00724B5B" w:rsidRDefault="00724B5B" w:rsidP="00724B5B">
      <w:pPr>
        <w:pStyle w:val="BodyText"/>
        <w:spacing w:after="0" w:line="240" w:lineRule="auto"/>
        <w:ind w:right="274"/>
        <w:rPr>
          <w:rFonts w:ascii="Roboto" w:hAnsi="Roboto"/>
        </w:rPr>
      </w:pPr>
    </w:p>
    <w:p w14:paraId="2B95686A" w14:textId="77777777" w:rsidR="00724B5B" w:rsidRDefault="00724B5B" w:rsidP="00724B5B">
      <w:pPr>
        <w:pStyle w:val="Heading1"/>
        <w:shd w:val="clear" w:color="auto" w:fill="FFFFFF"/>
        <w:spacing w:before="0" w:beforeAutospacing="0" w:after="0" w:afterAutospacing="0" w:line="264" w:lineRule="atLeast"/>
        <w:jc w:val="center"/>
        <w:rPr>
          <w:rFonts w:ascii="Roboto" w:hAnsi="Roboto"/>
          <w:sz w:val="28"/>
          <w:szCs w:val="28"/>
        </w:rPr>
      </w:pPr>
      <w:r w:rsidRPr="00B93CA6">
        <w:rPr>
          <w:rFonts w:ascii="Roboto" w:hAnsi="Roboto"/>
          <w:sz w:val="28"/>
          <w:szCs w:val="28"/>
        </w:rPr>
        <w:t xml:space="preserve">Beneficial Ownership Information (BOI) Reporting </w:t>
      </w:r>
      <w:r>
        <w:rPr>
          <w:rFonts w:ascii="Roboto" w:hAnsi="Roboto"/>
          <w:sz w:val="28"/>
          <w:szCs w:val="28"/>
        </w:rPr>
        <w:t xml:space="preserve">– </w:t>
      </w:r>
    </w:p>
    <w:p w14:paraId="1DD366E7" w14:textId="77777777" w:rsidR="00724B5B" w:rsidRPr="00395802" w:rsidRDefault="00724B5B" w:rsidP="00724B5B">
      <w:pPr>
        <w:pStyle w:val="Heading1"/>
        <w:shd w:val="clear" w:color="auto" w:fill="FFFFFF"/>
        <w:spacing w:before="0" w:beforeAutospacing="0" w:after="0" w:afterAutospacing="0" w:line="264" w:lineRule="atLeast"/>
        <w:jc w:val="center"/>
        <w:rPr>
          <w:rFonts w:ascii="Roboto" w:hAnsi="Roboto"/>
          <w:color w:val="C00000"/>
          <w:sz w:val="28"/>
          <w:szCs w:val="28"/>
        </w:rPr>
      </w:pPr>
      <w:r w:rsidRPr="00395802">
        <w:rPr>
          <w:rFonts w:ascii="Roboto" w:hAnsi="Roboto"/>
          <w:color w:val="C00000"/>
          <w:sz w:val="28"/>
          <w:szCs w:val="28"/>
        </w:rPr>
        <w:t>Jan 1, 2025</w:t>
      </w:r>
    </w:p>
    <w:p w14:paraId="521F6ED4"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Starting January 1, 2024, a new federal requirement is for small entities (</w:t>
      </w:r>
      <w:r w:rsidRPr="00B93CA6">
        <w:rPr>
          <w:rFonts w:ascii="Roboto" w:eastAsia="Arial" w:hAnsi="Roboto"/>
          <w:b w:val="0"/>
          <w:bCs w:val="0"/>
          <w:sz w:val="22"/>
          <w:szCs w:val="22"/>
          <w:u w:val="single"/>
        </w:rPr>
        <w:t>less than 20 Full Time employees</w:t>
      </w:r>
      <w:r w:rsidRPr="00B93CA6">
        <w:rPr>
          <w:rFonts w:ascii="Roboto" w:eastAsia="Arial" w:hAnsi="Roboto"/>
          <w:b w:val="0"/>
          <w:bCs w:val="0"/>
          <w:sz w:val="22"/>
          <w:szCs w:val="22"/>
        </w:rPr>
        <w:t xml:space="preserve">) that are NOT one of the 23 exemptions are required to register their business ownership information (BOI) to the Financial Crimes Enforcement Network (FinCen). </w:t>
      </w:r>
      <w:r>
        <w:rPr>
          <w:rFonts w:ascii="Roboto" w:eastAsia="Arial" w:hAnsi="Roboto"/>
          <w:b w:val="0"/>
          <w:bCs w:val="0"/>
          <w:sz w:val="22"/>
          <w:szCs w:val="22"/>
        </w:rPr>
        <w:t xml:space="preserve"> T</w:t>
      </w:r>
      <w:r w:rsidRPr="00910721">
        <w:rPr>
          <w:rFonts w:ascii="Roboto" w:eastAsia="Arial" w:hAnsi="Roboto"/>
          <w:b w:val="0"/>
          <w:bCs w:val="0"/>
          <w:sz w:val="22"/>
          <w:szCs w:val="22"/>
        </w:rPr>
        <w:t>he Corporate Transparency Act (“CTA”) went into effect January 1, 2024, requiring most legal entities in the United States to file a beneficial ownership information report (“BOI Report”) with the U.S. Financial Crimes Enforcement Network (“FinCEN”). Before January 1, 2025, </w:t>
      </w:r>
      <w:r w:rsidRPr="00910721">
        <w:rPr>
          <w:rFonts w:ascii="Roboto" w:eastAsia="Arial" w:hAnsi="Roboto"/>
          <w:b w:val="0"/>
          <w:bCs w:val="0"/>
          <w:i/>
          <w:iCs/>
          <w:sz w:val="22"/>
          <w:szCs w:val="22"/>
        </w:rPr>
        <w:t>all </w:t>
      </w:r>
      <w:r w:rsidRPr="00910721">
        <w:rPr>
          <w:rFonts w:ascii="Roboto" w:eastAsia="Arial" w:hAnsi="Roboto"/>
          <w:b w:val="0"/>
          <w:bCs w:val="0"/>
          <w:sz w:val="22"/>
          <w:szCs w:val="22"/>
        </w:rPr>
        <w:t>covered entities must file a BOI Report through FinCEN’s electronic </w:t>
      </w:r>
      <w:hyperlink r:id="rId193" w:tgtFrame="_blank" w:history="1">
        <w:r w:rsidRPr="00910721">
          <w:rPr>
            <w:rStyle w:val="Hyperlink"/>
            <w:rFonts w:ascii="Roboto" w:eastAsia="Arial" w:hAnsi="Roboto"/>
            <w:b w:val="0"/>
            <w:bCs w:val="0"/>
            <w:sz w:val="22"/>
            <w:szCs w:val="22"/>
          </w:rPr>
          <w:t>filing system</w:t>
        </w:r>
      </w:hyperlink>
      <w:r w:rsidRPr="00910721">
        <w:rPr>
          <w:rFonts w:ascii="Roboto" w:eastAsia="Arial" w:hAnsi="Roboto"/>
          <w:b w:val="0"/>
          <w:bCs w:val="0"/>
          <w:sz w:val="22"/>
          <w:szCs w:val="22"/>
        </w:rPr>
        <w:t>.</w:t>
      </w:r>
    </w:p>
    <w:p w14:paraId="1AEB9CBA"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Beneficial ownership information reporting is </w:t>
      </w:r>
      <w:r w:rsidRPr="00395802">
        <w:rPr>
          <w:rFonts w:ascii="Roboto" w:eastAsia="Arial" w:hAnsi="Roboto"/>
          <w:b w:val="0"/>
          <w:bCs w:val="0"/>
          <w:sz w:val="22"/>
          <w:szCs w:val="22"/>
          <w:u w:val="single"/>
        </w:rPr>
        <w:t>not</w:t>
      </w:r>
      <w:r w:rsidRPr="00B93CA6">
        <w:rPr>
          <w:rFonts w:ascii="Roboto" w:eastAsia="Arial" w:hAnsi="Roboto"/>
          <w:b w:val="0"/>
          <w:bCs w:val="0"/>
          <w:sz w:val="22"/>
          <w:szCs w:val="22"/>
        </w:rPr>
        <w:t xml:space="preserve"> an annual requirement. </w:t>
      </w:r>
    </w:p>
    <w:p w14:paraId="5BE839A6" w14:textId="77777777" w:rsidR="00724B5B" w:rsidRDefault="00724B5B" w:rsidP="00724B5B">
      <w:pPr>
        <w:pStyle w:val="Heading1"/>
        <w:shd w:val="clear" w:color="auto" w:fill="FFFFFF"/>
        <w:spacing w:before="0" w:beforeAutospacing="0" w:after="0" w:afterAutospacing="0" w:line="264" w:lineRule="atLeast"/>
        <w:rPr>
          <w:rFonts w:ascii="Roboto" w:eastAsia="Arial" w:hAnsi="Roboto"/>
          <w:b w:val="0"/>
          <w:bCs w:val="0"/>
          <w:sz w:val="22"/>
          <w:szCs w:val="22"/>
        </w:rPr>
      </w:pPr>
      <w:r w:rsidRPr="00B93CA6">
        <w:rPr>
          <w:rFonts w:ascii="Roboto" w:eastAsia="Arial" w:hAnsi="Roboto"/>
          <w:b w:val="0"/>
          <w:bCs w:val="0"/>
          <w:sz w:val="22"/>
          <w:szCs w:val="22"/>
        </w:rPr>
        <w:t xml:space="preserve">Unless a company needs to update or correct information, a report only needs to be submitted once. </w:t>
      </w:r>
    </w:p>
    <w:p w14:paraId="76F88A57"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color w:val="0000FF"/>
          <w:sz w:val="22"/>
          <w:szCs w:val="22"/>
          <w:u w:val="single"/>
        </w:rPr>
      </w:pPr>
      <w:r w:rsidRPr="00B93CA6">
        <w:rPr>
          <w:rFonts w:ascii="Roboto" w:eastAsia="Arial" w:hAnsi="Roboto"/>
          <w:b w:val="0"/>
          <w:bCs w:val="0"/>
          <w:sz w:val="22"/>
          <w:szCs w:val="22"/>
        </w:rPr>
        <w:t xml:space="preserve">For details on who, when, and how to fulfill this new federal reporting requirement, please visit: </w:t>
      </w:r>
      <w:hyperlink r:id="rId194" w:history="1">
        <w:r w:rsidRPr="00B93CA6">
          <w:rPr>
            <w:rFonts w:ascii="Roboto" w:hAnsi="Roboto"/>
            <w:b w:val="0"/>
            <w:bCs w:val="0"/>
            <w:color w:val="0000FF"/>
            <w:sz w:val="22"/>
            <w:szCs w:val="22"/>
            <w:u w:val="single"/>
          </w:rPr>
          <w:t>Beneficial Ownership Information Reporting | FinCEN.gov</w:t>
        </w:r>
      </w:hyperlink>
    </w:p>
    <w:p w14:paraId="1FDA9651" w14:textId="1FC55308"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r w:rsidRPr="00395802">
        <w:rPr>
          <w:rFonts w:ascii="Roboto" w:hAnsi="Roboto"/>
          <w:b w:val="0"/>
          <w:bCs w:val="0"/>
          <w:sz w:val="22"/>
          <w:szCs w:val="22"/>
        </w:rPr>
        <w:t>If you find that you need assistance and/or wish to have this obligation completed by a Third Party, ETC can provide employers with the contact details of a party who can assist</w:t>
      </w:r>
      <w:r>
        <w:rPr>
          <w:rFonts w:ascii="Roboto" w:hAnsi="Roboto"/>
          <w:b w:val="0"/>
          <w:bCs w:val="0"/>
          <w:sz w:val="22"/>
          <w:szCs w:val="22"/>
        </w:rPr>
        <w:t>.</w:t>
      </w:r>
    </w:p>
    <w:p w14:paraId="0DEB69FB" w14:textId="77777777" w:rsidR="00724B5B" w:rsidRDefault="00724B5B" w:rsidP="00724B5B">
      <w:pPr>
        <w:pStyle w:val="Heading1"/>
        <w:shd w:val="clear" w:color="auto" w:fill="FFFFFF"/>
        <w:spacing w:before="0" w:beforeAutospacing="0" w:after="0" w:afterAutospacing="0" w:line="264" w:lineRule="atLeast"/>
        <w:rPr>
          <w:rFonts w:ascii="Roboto" w:hAnsi="Roboto"/>
          <w:b w:val="0"/>
          <w:bCs w:val="0"/>
          <w:sz w:val="22"/>
          <w:szCs w:val="22"/>
        </w:rPr>
      </w:pPr>
    </w:p>
    <w:p w14:paraId="7B6AAA32" w14:textId="21EFC3A6"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r w:rsidRPr="00117B79">
        <w:rPr>
          <w:rFonts w:ascii="Roboto" w:hAnsi="Roboto"/>
          <w:sz w:val="28"/>
          <w:szCs w:val="28"/>
        </w:rPr>
        <w:t xml:space="preserve">Federal </w:t>
      </w:r>
      <w:r>
        <w:rPr>
          <w:rFonts w:ascii="Roboto" w:hAnsi="Roboto"/>
          <w:sz w:val="28"/>
          <w:szCs w:val="28"/>
        </w:rPr>
        <w:t xml:space="preserve">Retirement &amp; Benefit </w:t>
      </w:r>
      <w:r w:rsidRPr="00117B79">
        <w:rPr>
          <w:rFonts w:ascii="Roboto" w:hAnsi="Roboto"/>
          <w:sz w:val="28"/>
          <w:szCs w:val="28"/>
        </w:rPr>
        <w:t>Limits –</w:t>
      </w:r>
      <w:r w:rsidRPr="00117B79">
        <w:rPr>
          <w:rFonts w:ascii="Roboto" w:hAnsi="Roboto"/>
          <w:color w:val="C00000"/>
          <w:sz w:val="28"/>
          <w:szCs w:val="28"/>
        </w:rPr>
        <w:t xml:space="preserve"> 2025</w:t>
      </w:r>
    </w:p>
    <w:p w14:paraId="46103EF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w:t>
      </w:r>
      <w:r w:rsidRPr="00117B79">
        <w:rPr>
          <w:rFonts w:ascii="Roboto" w:hAnsi="Roboto"/>
          <w:color w:val="7030A0"/>
          <w:sz w:val="22"/>
          <w:szCs w:val="22"/>
          <w:u w:val="single"/>
        </w:rPr>
        <w:t>Retirement</w:t>
      </w:r>
      <w:r w:rsidRPr="00117B79">
        <w:rPr>
          <w:rFonts w:ascii="Roboto" w:hAnsi="Roboto"/>
          <w:sz w:val="22"/>
          <w:szCs w:val="22"/>
          <w:u w:val="single"/>
        </w:rPr>
        <w:t xml:space="preserve"> Plan Maximums</w:t>
      </w:r>
    </w:p>
    <w:p w14:paraId="784B8A46"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On November 1, 2024, the IRS released the 2025 limits for retirement plans and individual retirement accounts. You can find the full list of the new amounts in </w:t>
      </w:r>
      <w:hyperlink r:id="rId195" w:tgtFrame="_blank" w:history="1">
        <w:r w:rsidRPr="00117B79">
          <w:rPr>
            <w:rStyle w:val="Hyperlink"/>
            <w:rFonts w:ascii="Roboto" w:hAnsi="Roboto"/>
            <w:b w:val="0"/>
            <w:bCs w:val="0"/>
            <w:sz w:val="22"/>
            <w:szCs w:val="22"/>
          </w:rPr>
          <w:t>IRS Notice 2024-80</w:t>
        </w:r>
      </w:hyperlink>
      <w:r w:rsidRPr="00117B79">
        <w:rPr>
          <w:rFonts w:ascii="Roboto" w:hAnsi="Roboto"/>
          <w:b w:val="0"/>
          <w:bCs w:val="0"/>
          <w:sz w:val="22"/>
          <w:szCs w:val="22"/>
        </w:rPr>
        <w:t>.</w:t>
      </w:r>
    </w:p>
    <w:p w14:paraId="0504A0C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A few of the notable changes include the following:</w:t>
      </w:r>
    </w:p>
    <w:p w14:paraId="1D97F9BC"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contribution limit for 401(k) plans will increase nominally to $23,500 (from $23,000)</w:t>
      </w:r>
    </w:p>
    <w:p w14:paraId="6A54712B" w14:textId="77777777" w:rsidR="00724B5B" w:rsidRPr="00117B79"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The annual catch-up contribution limit remains the same at $7,500 for participants age 50 and over  </w:t>
      </w:r>
    </w:p>
    <w:p w14:paraId="68F44378" w14:textId="1ADDA333" w:rsidR="00A83553" w:rsidRPr="00BB4530" w:rsidRDefault="00724B5B">
      <w:pPr>
        <w:pStyle w:val="Heading1"/>
        <w:numPr>
          <w:ilvl w:val="0"/>
          <w:numId w:val="103"/>
        </w:numPr>
        <w:tabs>
          <w:tab w:val="clear" w:pos="720"/>
        </w:tabs>
        <w:spacing w:before="0" w:beforeAutospacing="0" w:after="0" w:afterAutospacing="0"/>
        <w:rPr>
          <w:rFonts w:ascii="Roboto" w:hAnsi="Roboto"/>
          <w:b w:val="0"/>
          <w:bCs w:val="0"/>
          <w:sz w:val="22"/>
          <w:szCs w:val="22"/>
        </w:rPr>
      </w:pPr>
      <w:r w:rsidRPr="00117B79">
        <w:rPr>
          <w:rFonts w:ascii="Roboto" w:hAnsi="Roboto"/>
          <w:b w:val="0"/>
          <w:bCs w:val="0"/>
          <w:sz w:val="22"/>
          <w:szCs w:val="22"/>
        </w:rPr>
        <w:t>A new category of catch-up contributions, introduced by the SECURE Act 2.0, allows participants between ages 60 to 63 to contribute up to $11,250 annually </w:t>
      </w:r>
    </w:p>
    <w:p w14:paraId="749A0EE5" w14:textId="77777777" w:rsidR="00724B5B" w:rsidRPr="00910721" w:rsidRDefault="00724B5B" w:rsidP="00724B5B">
      <w:pPr>
        <w:pStyle w:val="Heading1"/>
        <w:shd w:val="clear" w:color="auto" w:fill="FFFFFF"/>
        <w:spacing w:before="0" w:beforeAutospacing="0" w:after="0" w:afterAutospacing="0"/>
        <w:rPr>
          <w:rFonts w:ascii="Roboto" w:hAnsi="Roboto"/>
          <w:sz w:val="22"/>
          <w:szCs w:val="22"/>
        </w:rPr>
      </w:pPr>
      <w:r>
        <w:rPr>
          <w:rFonts w:ascii="Roboto" w:hAnsi="Roboto"/>
          <w:sz w:val="28"/>
          <w:szCs w:val="28"/>
        </w:rPr>
        <w:t xml:space="preserve"> </w:t>
      </w:r>
    </w:p>
    <w:p w14:paraId="553A5051" w14:textId="77777777" w:rsidR="00724B5B" w:rsidRPr="00117B79" w:rsidRDefault="00724B5B" w:rsidP="00724B5B">
      <w:pPr>
        <w:pStyle w:val="Heading1"/>
        <w:shd w:val="clear" w:color="auto" w:fill="FFFFFF"/>
        <w:spacing w:before="0" w:beforeAutospacing="0" w:after="0" w:afterAutospacing="0"/>
        <w:rPr>
          <w:rFonts w:ascii="Roboto" w:hAnsi="Roboto"/>
          <w:sz w:val="22"/>
          <w:szCs w:val="22"/>
          <w:u w:val="single"/>
        </w:rPr>
      </w:pPr>
      <w:r w:rsidRPr="00117B79">
        <w:rPr>
          <w:rFonts w:ascii="Roboto" w:hAnsi="Roboto"/>
          <w:sz w:val="22"/>
          <w:szCs w:val="22"/>
          <w:u w:val="single"/>
        </w:rPr>
        <w:t xml:space="preserve">2025 Annual </w:t>
      </w:r>
      <w:r w:rsidRPr="00117B79">
        <w:rPr>
          <w:rFonts w:ascii="Roboto" w:hAnsi="Roboto"/>
          <w:color w:val="7030A0"/>
          <w:sz w:val="22"/>
          <w:szCs w:val="22"/>
          <w:u w:val="single"/>
        </w:rPr>
        <w:t>Benefit</w:t>
      </w:r>
      <w:r w:rsidRPr="00117B79">
        <w:rPr>
          <w:rFonts w:ascii="Roboto" w:hAnsi="Roboto"/>
          <w:sz w:val="22"/>
          <w:szCs w:val="22"/>
          <w:u w:val="single"/>
        </w:rPr>
        <w:t xml:space="preserve"> Maximums</w:t>
      </w:r>
    </w:p>
    <w:p w14:paraId="3928074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IRS published the 2025 limits for several types of benefits that have maximums subject to annual change. You can find the full list of the new amounts in the </w:t>
      </w:r>
      <w:hyperlink r:id="rId196" w:tgtFrame="_blank" w:history="1">
        <w:r w:rsidRPr="00117B79">
          <w:rPr>
            <w:rStyle w:val="Hyperlink"/>
            <w:rFonts w:ascii="Roboto" w:hAnsi="Roboto"/>
            <w:b w:val="0"/>
            <w:bCs w:val="0"/>
            <w:sz w:val="22"/>
            <w:szCs w:val="22"/>
          </w:rPr>
          <w:t>IRS Revenue Procedure 2024-40</w:t>
        </w:r>
      </w:hyperlink>
      <w:r w:rsidRPr="00117B79">
        <w:rPr>
          <w:rFonts w:ascii="Roboto" w:hAnsi="Roboto"/>
          <w:b w:val="0"/>
          <w:bCs w:val="0"/>
          <w:sz w:val="22"/>
          <w:szCs w:val="22"/>
        </w:rPr>
        <w:t>.</w:t>
      </w:r>
    </w:p>
    <w:p w14:paraId="4FABC5B8"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most commonly asked about limits are below and are applicable to taxable years starting in 2025.</w:t>
      </w:r>
    </w:p>
    <w:p w14:paraId="0BCD1404" w14:textId="77777777" w:rsidR="00724B5B" w:rsidRPr="00117B79" w:rsidRDefault="00724B5B" w:rsidP="00724B5B">
      <w:pPr>
        <w:pStyle w:val="Heading1"/>
        <w:spacing w:before="0" w:beforeAutospacing="0" w:after="0" w:afterAutospacing="0"/>
        <w:rPr>
          <w:rFonts w:ascii="Roboto" w:hAnsi="Roboto"/>
          <w:b w:val="0"/>
          <w:bCs w:val="0"/>
          <w:i/>
          <w:iCs/>
          <w:sz w:val="12"/>
          <w:szCs w:val="12"/>
        </w:rPr>
      </w:pPr>
    </w:p>
    <w:p w14:paraId="55858DB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Health Flexible Spending Account (HFSA)</w:t>
      </w:r>
    </w:p>
    <w:p w14:paraId="7F9A31B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HFSA contribution limit is $3,300. For HFSAs that include a carryover feature, the maximum carryover is $660.</w:t>
      </w:r>
    </w:p>
    <w:p w14:paraId="59714471"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Qualified Small Employer Health Reimbursement Arrangement (QSEHRA)</w:t>
      </w:r>
    </w:p>
    <w:p w14:paraId="695B87AD" w14:textId="77777777" w:rsidR="00724B5B"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total for all QSEHRA reimbursement and payments is $6,350 for single coverage and $12,800 for family coverage.</w:t>
      </w:r>
    </w:p>
    <w:p w14:paraId="7770F5E0"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43958025"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Adoption Assistance Programs</w:t>
      </w:r>
    </w:p>
    <w:p w14:paraId="5961E953"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maximum employee tax credit and amount an employer can provide for adoption assistance is $17,280. The tax credit begins to phase out for individuals with a modified adjusted gross income above $259,190 and is completely phased out at $299,190 and above.</w:t>
      </w:r>
    </w:p>
    <w:p w14:paraId="1C4105D9" w14:textId="77777777" w:rsidR="00724B5B" w:rsidRPr="00117B79" w:rsidRDefault="00724B5B" w:rsidP="00724B5B">
      <w:pPr>
        <w:pStyle w:val="Heading1"/>
        <w:spacing w:before="0" w:beforeAutospacing="0" w:after="0" w:afterAutospacing="0"/>
        <w:rPr>
          <w:rFonts w:ascii="Roboto" w:hAnsi="Roboto"/>
          <w:b w:val="0"/>
          <w:bCs w:val="0"/>
          <w:sz w:val="12"/>
          <w:szCs w:val="12"/>
        </w:rPr>
      </w:pPr>
    </w:p>
    <w:p w14:paraId="058A1081" w14:textId="77777777" w:rsidR="00724B5B" w:rsidRPr="00117B79" w:rsidRDefault="00724B5B" w:rsidP="00724B5B">
      <w:pPr>
        <w:pStyle w:val="Heading1"/>
        <w:spacing w:before="0" w:beforeAutospacing="0" w:after="0" w:afterAutospacing="0"/>
        <w:rPr>
          <w:rFonts w:ascii="Roboto" w:hAnsi="Roboto"/>
          <w:b w:val="0"/>
          <w:bCs w:val="0"/>
          <w:i/>
          <w:iCs/>
          <w:sz w:val="22"/>
          <w:szCs w:val="22"/>
        </w:rPr>
      </w:pPr>
      <w:r w:rsidRPr="00117B79">
        <w:rPr>
          <w:rFonts w:ascii="Roboto" w:hAnsi="Roboto"/>
          <w:b w:val="0"/>
          <w:bCs w:val="0"/>
          <w:i/>
          <w:iCs/>
          <w:sz w:val="22"/>
          <w:szCs w:val="22"/>
        </w:rPr>
        <w:t>Qualified Commuter Plans—Mass Transit and Parking</w:t>
      </w:r>
    </w:p>
    <w:p w14:paraId="1CA7E0F5" w14:textId="77777777" w:rsidR="00724B5B" w:rsidRPr="00117B79" w:rsidRDefault="00724B5B" w:rsidP="00724B5B">
      <w:pPr>
        <w:pStyle w:val="Heading1"/>
        <w:spacing w:before="0" w:beforeAutospacing="0" w:after="0" w:afterAutospacing="0"/>
        <w:rPr>
          <w:rFonts w:ascii="Roboto" w:hAnsi="Roboto"/>
          <w:b w:val="0"/>
          <w:bCs w:val="0"/>
          <w:sz w:val="22"/>
          <w:szCs w:val="22"/>
        </w:rPr>
      </w:pPr>
      <w:r w:rsidRPr="00117B79">
        <w:rPr>
          <w:rFonts w:ascii="Roboto" w:hAnsi="Roboto"/>
          <w:b w:val="0"/>
          <w:bCs w:val="0"/>
          <w:sz w:val="22"/>
          <w:szCs w:val="22"/>
        </w:rPr>
        <w:t>The monthly limits for both qualified parking and mass transit is $325.</w:t>
      </w:r>
    </w:p>
    <w:p w14:paraId="6F6DE467" w14:textId="77777777" w:rsidR="00724B5B" w:rsidRPr="00910721" w:rsidRDefault="00724B5B" w:rsidP="00724B5B">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2"/>
        </w:rPr>
      </w:pPr>
    </w:p>
    <w:p w14:paraId="65E0359B" w14:textId="7C45EF06" w:rsidR="00724B5B" w:rsidRPr="00632BEC" w:rsidRDefault="00724B5B" w:rsidP="00724B5B">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575749E"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Pr>
          <w:rFonts w:ascii="Roboto" w:hAnsi="Roboto" w:cs="Arial"/>
          <w:b w:val="0"/>
          <w:bCs w:val="0"/>
          <w:sz w:val="22"/>
          <w:szCs w:val="22"/>
        </w:rPr>
        <w:t>For more information, see the September HR WIRE</w:t>
      </w:r>
    </w:p>
    <w:p w14:paraId="6607AE28" w14:textId="77777777" w:rsidR="00724B5B" w:rsidRPr="00632BEC" w:rsidRDefault="00724B5B" w:rsidP="00724B5B">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4FB12FCA" w14:textId="77777777" w:rsidR="00724B5B" w:rsidRPr="00632BEC"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lastRenderedPageBreak/>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5B832A81" w14:textId="77777777" w:rsidR="00724B5B" w:rsidRDefault="00724B5B" w:rsidP="00724B5B">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520273B3" w14:textId="77777777" w:rsidR="00724B5B" w:rsidRPr="00632BEC" w:rsidRDefault="00724B5B" w:rsidP="00724B5B">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431D75E4" w14:textId="77777777" w:rsidR="00724B5B" w:rsidRPr="00632BEC" w:rsidRDefault="00724B5B" w:rsidP="00724B5B">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C4079D4"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97" w:history="1">
        <w:r w:rsidRPr="00632BEC">
          <w:rPr>
            <w:rStyle w:val="Hyperlink"/>
            <w:rFonts w:ascii="Roboto" w:hAnsi="Roboto" w:cs="Arial"/>
            <w:b w:val="0"/>
            <w:bCs w:val="0"/>
            <w:sz w:val="22"/>
            <w:szCs w:val="22"/>
          </w:rPr>
          <w:t>Information Reporting by Providers of Minimum Essential Coverage</w:t>
        </w:r>
      </w:hyperlink>
    </w:p>
    <w:p w14:paraId="308E973A"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98" w:anchor="top" w:history="1">
        <w:r w:rsidRPr="00632BEC">
          <w:rPr>
            <w:rStyle w:val="Hyperlink"/>
            <w:rFonts w:ascii="Roboto" w:hAnsi="Roboto" w:cs="Arial"/>
            <w:b w:val="0"/>
            <w:bCs w:val="0"/>
            <w:sz w:val="22"/>
            <w:szCs w:val="22"/>
          </w:rPr>
          <w:t>Q&amp;As: Information Reporting by Health Coverage Providers (Section 6055)</w:t>
        </w:r>
      </w:hyperlink>
    </w:p>
    <w:p w14:paraId="694C6469"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199" w:history="1">
        <w:r w:rsidRPr="00632BEC">
          <w:rPr>
            <w:rStyle w:val="Hyperlink"/>
            <w:rFonts w:ascii="Roboto" w:hAnsi="Roboto" w:cs="Arial"/>
            <w:b w:val="0"/>
            <w:bCs w:val="0"/>
            <w:sz w:val="22"/>
            <w:szCs w:val="22"/>
          </w:rPr>
          <w:t>Information Reporting by Applicable Large Employers</w:t>
        </w:r>
      </w:hyperlink>
    </w:p>
    <w:p w14:paraId="32B4EFE7" w14:textId="77777777" w:rsidR="00724B5B" w:rsidRPr="00632BEC"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00" w:history="1">
        <w:r w:rsidRPr="00632BEC">
          <w:rPr>
            <w:rStyle w:val="Hyperlink"/>
            <w:rFonts w:ascii="Roboto" w:hAnsi="Roboto" w:cs="Arial"/>
            <w:b w:val="0"/>
            <w:bCs w:val="0"/>
            <w:sz w:val="22"/>
            <w:szCs w:val="22"/>
          </w:rPr>
          <w:t>Q&amp;As: Employer Information Reporting on Form 1094-C and Form 1095-C</w:t>
        </w:r>
      </w:hyperlink>
    </w:p>
    <w:p w14:paraId="62645000" w14:textId="77777777" w:rsidR="00724B5B" w:rsidRPr="00F6650D" w:rsidRDefault="00724B5B" w:rsidP="00724B5B">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01" w:history="1">
        <w:r w:rsidRPr="00632BEC">
          <w:rPr>
            <w:rStyle w:val="Hyperlink"/>
            <w:rFonts w:ascii="Roboto" w:hAnsi="Roboto" w:cs="Arial"/>
            <w:b w:val="0"/>
            <w:bCs w:val="0"/>
            <w:sz w:val="22"/>
            <w:szCs w:val="22"/>
          </w:rPr>
          <w:t>Q&amp;As: Reporting of Offers of Health Insurance Coverage by Employers (Section 6056)</w:t>
        </w:r>
      </w:hyperlink>
    </w:p>
    <w:p w14:paraId="3D5DFD19" w14:textId="77777777" w:rsidR="00724B5B" w:rsidRPr="00653548"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59C36D8A" w14:textId="77777777" w:rsidR="00724B5B" w:rsidRDefault="00724B5B" w:rsidP="00724B5B">
      <w:pPr>
        <w:pStyle w:val="Heading1"/>
        <w:shd w:val="clear" w:color="auto" w:fill="FFFFFF"/>
        <w:spacing w:before="0" w:beforeAutospacing="0" w:after="0" w:afterAutospacing="0"/>
        <w:jc w:val="center"/>
        <w:rPr>
          <w:rFonts w:ascii="Roboto" w:hAnsi="Roboto"/>
          <w:color w:val="C00000"/>
          <w:sz w:val="28"/>
          <w:szCs w:val="28"/>
        </w:rPr>
      </w:pPr>
    </w:p>
    <w:p w14:paraId="394E2F95" w14:textId="4C693C95"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t>ACA &amp; Affordability</w:t>
      </w:r>
      <w:r w:rsidRPr="00724B5B">
        <w:rPr>
          <w:rFonts w:ascii="Roboto" w:hAnsi="Roboto"/>
          <w:sz w:val="28"/>
          <w:szCs w:val="28"/>
        </w:rPr>
        <w:t xml:space="preserve"> - 2025</w:t>
      </w:r>
    </w:p>
    <w:p w14:paraId="078448EA"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202"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78EDEE0E" w14:textId="77777777" w:rsidR="00724B5B" w:rsidRPr="005B365C" w:rsidRDefault="00724B5B" w:rsidP="00724B5B">
      <w:pPr>
        <w:pStyle w:val="Heading1"/>
        <w:spacing w:before="0" w:beforeAutospacing="0" w:after="0" w:afterAutospacing="0"/>
        <w:rPr>
          <w:rFonts w:ascii="Roboto" w:hAnsi="Roboto"/>
          <w:b w:val="0"/>
          <w:bCs w:val="0"/>
          <w:sz w:val="22"/>
          <w:szCs w:val="22"/>
        </w:rPr>
      </w:pPr>
    </w:p>
    <w:p w14:paraId="5AD28000" w14:textId="77777777" w:rsidR="00724B5B" w:rsidRDefault="00724B5B" w:rsidP="00724B5B">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58857603" w14:textId="77777777" w:rsidR="00724B5B" w:rsidRDefault="00724B5B" w:rsidP="00724B5B">
      <w:pPr>
        <w:pStyle w:val="Heading1"/>
        <w:spacing w:before="0" w:beforeAutospacing="0" w:after="0" w:afterAutospacing="0"/>
        <w:rPr>
          <w:rFonts w:ascii="Roboto" w:hAnsi="Roboto"/>
          <w:b w:val="0"/>
          <w:bCs w:val="0"/>
          <w:sz w:val="22"/>
          <w:szCs w:val="22"/>
        </w:rPr>
      </w:pPr>
    </w:p>
    <w:p w14:paraId="130D2E27" w14:textId="77777777" w:rsidR="00724B5B" w:rsidRDefault="00724B5B" w:rsidP="00724B5B">
      <w:pPr>
        <w:pStyle w:val="Heading1"/>
        <w:spacing w:before="0" w:beforeAutospacing="0" w:after="0" w:afterAutospacing="0"/>
        <w:rPr>
          <w:rFonts w:ascii="Roboto" w:hAnsi="Roboto"/>
          <w:b w:val="0"/>
          <w:bCs w:val="0"/>
          <w:sz w:val="22"/>
          <w:szCs w:val="22"/>
        </w:rPr>
      </w:pPr>
      <w:r>
        <w:rPr>
          <w:rFonts w:ascii="Roboto" w:hAnsi="Roboto"/>
          <w:b w:val="0"/>
          <w:bCs w:val="0"/>
          <w:sz w:val="22"/>
          <w:szCs w:val="22"/>
        </w:rPr>
        <w:t>See the September HR WIRE for more information.</w:t>
      </w:r>
    </w:p>
    <w:p w14:paraId="7BB05892" w14:textId="77777777" w:rsidR="00724B5B" w:rsidRDefault="00724B5B" w:rsidP="00724B5B">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3742C10A" w14:textId="4C96B34C" w:rsidR="00724B5B" w:rsidRDefault="00724B5B" w:rsidP="00724B5B">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16F47AF8"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Beginning </w:t>
      </w:r>
      <w:r w:rsidRPr="00F6650D">
        <w:rPr>
          <w:rFonts w:ascii="Roboto" w:hAnsi="Roboto"/>
          <w:b w:val="0"/>
          <w:bCs w:val="0"/>
          <w:color w:val="C00000"/>
          <w:sz w:val="22"/>
          <w:szCs w:val="22"/>
        </w:rPr>
        <w:t>December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203"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3C1E49DF" w14:textId="77777777" w:rsidR="00724B5B" w:rsidRDefault="00724B5B" w:rsidP="00724B5B">
      <w:pPr>
        <w:pStyle w:val="Heading1"/>
        <w:shd w:val="clear" w:color="auto" w:fill="FFFFFF"/>
        <w:spacing w:before="0" w:beforeAutospacing="0" w:after="0" w:afterAutospacing="0"/>
        <w:rPr>
          <w:rFonts w:ascii="Roboto" w:hAnsi="Roboto"/>
          <w:sz w:val="22"/>
          <w:szCs w:val="22"/>
        </w:rPr>
      </w:pPr>
    </w:p>
    <w:p w14:paraId="7104B851"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5D1FE021" w14:textId="77777777" w:rsidR="00724B5B" w:rsidRPr="00DC0BAF"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AE630A0"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5BE42D69" w14:textId="77777777" w:rsidR="00724B5B" w:rsidRDefault="00724B5B" w:rsidP="00724B5B">
      <w:pPr>
        <w:pStyle w:val="Heading1"/>
        <w:shd w:val="clear" w:color="auto" w:fill="FFFFFF"/>
        <w:spacing w:before="0" w:beforeAutospacing="0" w:after="0" w:afterAutospacing="0"/>
        <w:rPr>
          <w:rFonts w:ascii="Roboto" w:hAnsi="Roboto"/>
          <w:b w:val="0"/>
          <w:bCs w:val="0"/>
          <w:sz w:val="22"/>
          <w:szCs w:val="22"/>
        </w:rPr>
      </w:pPr>
    </w:p>
    <w:p w14:paraId="5BAEF354" w14:textId="77777777" w:rsidR="00724B5B" w:rsidRPr="002B79B6"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1B9C3B7" w14:textId="77777777" w:rsidR="00724B5B" w:rsidRPr="002B79B6"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2E963A65" w14:textId="77777777" w:rsidR="00724B5B" w:rsidRPr="00F6650D" w:rsidRDefault="00724B5B">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544AF248" w14:textId="77777777" w:rsidR="00724B5B" w:rsidRPr="00F6650D" w:rsidRDefault="00724B5B" w:rsidP="00724B5B">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5A3D99D5" w14:textId="77777777" w:rsidR="00724B5B" w:rsidRPr="00DC0BAF" w:rsidRDefault="00724B5B" w:rsidP="00724B5B">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08436CE1" w14:textId="77777777" w:rsidR="00724B5B" w:rsidRPr="00F4131D" w:rsidRDefault="00724B5B" w:rsidP="00724B5B">
      <w:pPr>
        <w:pStyle w:val="Heading1"/>
        <w:shd w:val="clear" w:color="auto" w:fill="FFFFFF"/>
        <w:spacing w:before="0" w:beforeAutospacing="0" w:after="0" w:afterAutospacing="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0FEC19FF" w14:textId="497C69F0" w:rsidR="00BB4530" w:rsidRPr="00724B5B" w:rsidRDefault="00724B5B" w:rsidP="00724B5B">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204"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protections. </w:t>
      </w:r>
    </w:p>
    <w:p w14:paraId="743F2ADB" w14:textId="77777777" w:rsidR="00724B5B" w:rsidRPr="00724B5B" w:rsidRDefault="00724B5B" w:rsidP="00E267B1">
      <w:pPr>
        <w:pStyle w:val="Heading1"/>
        <w:shd w:val="clear" w:color="auto" w:fill="FFFFFF"/>
        <w:spacing w:before="0" w:beforeAutospacing="0" w:after="0" w:afterAutospacing="0"/>
        <w:jc w:val="center"/>
        <w:rPr>
          <w:rFonts w:ascii="Roboto" w:hAnsi="Roboto"/>
          <w:sz w:val="22"/>
          <w:szCs w:val="22"/>
        </w:rPr>
      </w:pPr>
    </w:p>
    <w:p w14:paraId="5A2CF072" w14:textId="77777777" w:rsidR="00636C21" w:rsidRDefault="00636C21" w:rsidP="00E267B1">
      <w:pPr>
        <w:pStyle w:val="Heading1"/>
        <w:shd w:val="clear" w:color="auto" w:fill="FFFFFF"/>
        <w:spacing w:before="0" w:beforeAutospacing="0" w:after="0" w:afterAutospacing="0"/>
        <w:jc w:val="center"/>
        <w:rPr>
          <w:rFonts w:ascii="Roboto" w:hAnsi="Roboto"/>
          <w:sz w:val="28"/>
          <w:szCs w:val="28"/>
        </w:rPr>
      </w:pPr>
    </w:p>
    <w:p w14:paraId="36275EDF" w14:textId="4CCFC7B3" w:rsidR="00E267B1" w:rsidRPr="00B35F13" w:rsidRDefault="00E267B1" w:rsidP="00E267B1">
      <w:pPr>
        <w:pStyle w:val="Heading1"/>
        <w:shd w:val="clear" w:color="auto" w:fill="FFFFFF"/>
        <w:spacing w:before="0" w:beforeAutospacing="0" w:after="0" w:afterAutospacing="0"/>
        <w:jc w:val="center"/>
        <w:rPr>
          <w:rFonts w:ascii="Roboto" w:hAnsi="Roboto"/>
          <w:color w:val="C00000"/>
          <w:sz w:val="28"/>
          <w:szCs w:val="28"/>
        </w:rPr>
      </w:pPr>
      <w:r w:rsidRPr="00B35F13">
        <w:rPr>
          <w:rFonts w:ascii="Roboto" w:hAnsi="Roboto"/>
          <w:sz w:val="28"/>
          <w:szCs w:val="28"/>
        </w:rPr>
        <w:lastRenderedPageBreak/>
        <w:t>Medicare Part D Notices Are Due Before Oct. 15, 2024</w:t>
      </w:r>
    </w:p>
    <w:p w14:paraId="1F6F6F5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Each year, Medicare Part D requires group health plan sponsors to disclose to individuals who are eligible for Medicare Part D and to the Centers for Medicare and Medicaid Services (CMS) whether the health plan’s prescription drug coverage is creditable. </w:t>
      </w:r>
    </w:p>
    <w:p w14:paraId="110F771C"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 xml:space="preserve">Plan sponsors must provide the annual disclosure notice to Medicare-eligible individuals before Oct. 15, 2024—the start date of the annual enrollment period for Medicare Part D. CMS has provided </w:t>
      </w:r>
      <w:hyperlink r:id="rId205" w:history="1">
        <w:r w:rsidRPr="00B35F13">
          <w:rPr>
            <w:rStyle w:val="Hyperlink"/>
            <w:rFonts w:ascii="Roboto" w:eastAsiaTheme="minorHAnsi" w:hAnsi="Roboto" w:cstheme="minorBidi"/>
            <w:b w:val="0"/>
            <w:bCs w:val="0"/>
            <w:sz w:val="22"/>
            <w:szCs w:val="22"/>
          </w:rPr>
          <w:t>model disclosure notices</w:t>
        </w:r>
      </w:hyperlink>
      <w:r w:rsidRPr="00B35F13">
        <w:rPr>
          <w:rFonts w:ascii="Roboto" w:hAnsi="Roboto" w:cs="Arial"/>
          <w:b w:val="0"/>
          <w:bCs w:val="0"/>
          <w:color w:val="000000" w:themeColor="text1"/>
          <w:kern w:val="0"/>
          <w:sz w:val="22"/>
          <w:szCs w:val="20"/>
        </w:rPr>
        <w:t xml:space="preserve"> for employers to use.</w:t>
      </w:r>
    </w:p>
    <w:p w14:paraId="1959357B" w14:textId="77777777" w:rsidR="00E267B1" w:rsidRPr="00B35F13" w:rsidRDefault="00E267B1" w:rsidP="00E267B1">
      <w:pPr>
        <w:pStyle w:val="Heading1"/>
        <w:shd w:val="clear" w:color="auto" w:fill="FFFFFF"/>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CMS has provided two model notices for employers to use:</w:t>
      </w:r>
    </w:p>
    <w:p w14:paraId="0E656E07"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206" w:history="1">
        <w:r w:rsidRPr="00B35F13">
          <w:rPr>
            <w:rStyle w:val="Hyperlink"/>
            <w:rFonts w:ascii="Roboto" w:hAnsi="Roboto" w:cs="Arial"/>
            <w:b w:val="0"/>
            <w:bCs w:val="0"/>
            <w:sz w:val="22"/>
            <w:szCs w:val="22"/>
          </w:rPr>
          <w:t>Model 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creditable; and</w:t>
      </w:r>
    </w:p>
    <w:p w14:paraId="643ABAD0"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A </w:t>
      </w:r>
      <w:hyperlink r:id="rId207" w:history="1">
        <w:r w:rsidRPr="00B35F13">
          <w:rPr>
            <w:rStyle w:val="Hyperlink"/>
            <w:rFonts w:ascii="Roboto" w:hAnsi="Roboto" w:cs="Arial"/>
            <w:b w:val="0"/>
            <w:bCs w:val="0"/>
            <w:sz w:val="22"/>
            <w:szCs w:val="22"/>
          </w:rPr>
          <w:t>Model Non-creditable Coverage Disclosure Notice</w:t>
        </w:r>
      </w:hyperlink>
      <w:r w:rsidRPr="00B35F13">
        <w:rPr>
          <w:rFonts w:ascii="Roboto" w:hAnsi="Roboto" w:cs="Arial"/>
          <w:b w:val="0"/>
          <w:bCs w:val="0"/>
          <w:color w:val="000000" w:themeColor="text1"/>
          <w:sz w:val="22"/>
          <w:szCs w:val="22"/>
        </w:rPr>
        <w:t xml:space="preserve"> for when the health plan’s prescription drug coverage is not creditable.</w:t>
      </w:r>
    </w:p>
    <w:p w14:paraId="3C1DA736" w14:textId="77777777" w:rsidR="00E267B1" w:rsidRPr="00B35F13" w:rsidRDefault="00E267B1">
      <w:pPr>
        <w:pStyle w:val="Heading1"/>
        <w:numPr>
          <w:ilvl w:val="0"/>
          <w:numId w:val="83"/>
        </w:numPr>
        <w:shd w:val="clear" w:color="auto" w:fill="FFFFFF"/>
        <w:tabs>
          <w:tab w:val="num" w:pos="720"/>
        </w:tabs>
        <w:spacing w:before="0" w:beforeAutospacing="0" w:after="0" w:afterAutospacing="0"/>
        <w:rPr>
          <w:rFonts w:ascii="Roboto" w:hAnsi="Roboto" w:cs="Arial"/>
          <w:b w:val="0"/>
          <w:bCs w:val="0"/>
          <w:color w:val="000000" w:themeColor="text1"/>
          <w:sz w:val="22"/>
          <w:szCs w:val="22"/>
        </w:rPr>
      </w:pPr>
      <w:r w:rsidRPr="00B35F13">
        <w:rPr>
          <w:rFonts w:ascii="Roboto" w:hAnsi="Roboto" w:cs="Arial"/>
          <w:b w:val="0"/>
          <w:bCs w:val="0"/>
          <w:color w:val="000000" w:themeColor="text1"/>
          <w:sz w:val="22"/>
          <w:szCs w:val="22"/>
        </w:rPr>
        <w:t xml:space="preserve">These model notices are also available in Spanish on CMS’ </w:t>
      </w:r>
      <w:hyperlink r:id="rId208" w:history="1">
        <w:r w:rsidRPr="00B35F13">
          <w:rPr>
            <w:rStyle w:val="Hyperlink"/>
            <w:rFonts w:ascii="Roboto" w:hAnsi="Roboto" w:cs="Arial"/>
            <w:b w:val="0"/>
            <w:bCs w:val="0"/>
            <w:sz w:val="22"/>
            <w:szCs w:val="22"/>
          </w:rPr>
          <w:t>website</w:t>
        </w:r>
      </w:hyperlink>
      <w:r w:rsidRPr="00B35F13">
        <w:rPr>
          <w:rFonts w:ascii="Roboto" w:hAnsi="Roboto" w:cs="Arial"/>
          <w:b w:val="0"/>
          <w:bCs w:val="0"/>
          <w:color w:val="000000" w:themeColor="text1"/>
          <w:sz w:val="22"/>
          <w:szCs w:val="22"/>
        </w:rPr>
        <w:t>.</w:t>
      </w:r>
    </w:p>
    <w:p w14:paraId="58A4A0CD"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760B359F" w14:textId="09113E21" w:rsidR="00434AFC" w:rsidRPr="00636C21" w:rsidRDefault="00E267B1" w:rsidP="00636C2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r w:rsidRPr="00B35F13">
        <w:rPr>
          <w:rFonts w:ascii="Roboto" w:hAnsi="Roboto" w:cs="Arial"/>
          <w:b w:val="0"/>
          <w:bCs w:val="0"/>
          <w:color w:val="000000" w:themeColor="text1"/>
          <w:kern w:val="0"/>
          <w:sz w:val="22"/>
          <w:szCs w:val="20"/>
        </w:rPr>
        <w:t>This notice is important because Medicare beneficiaries who are not covered by creditable prescription drug coverage and do not enroll in Medicare Part D when first eligible will likely pay higher premiums if they enroll at a later date. Although there are no specific penalties associated with this notice requirement, failing to provide the notice may be detrimental to employees</w:t>
      </w:r>
      <w:r>
        <w:rPr>
          <w:rFonts w:ascii="Roboto" w:hAnsi="Roboto" w:cs="Arial"/>
          <w:b w:val="0"/>
          <w:bCs w:val="0"/>
          <w:color w:val="000000" w:themeColor="text1"/>
          <w:kern w:val="0"/>
          <w:sz w:val="22"/>
          <w:szCs w:val="20"/>
        </w:rPr>
        <w:t>.</w:t>
      </w:r>
    </w:p>
    <w:p w14:paraId="6BC9FC65" w14:textId="77777777" w:rsidR="00434AFC" w:rsidRDefault="00434AFC" w:rsidP="00E267B1">
      <w:pPr>
        <w:pStyle w:val="Heading1"/>
        <w:shd w:val="clear" w:color="auto" w:fill="FFFFFF"/>
        <w:spacing w:before="0" w:beforeAutospacing="0" w:after="0" w:afterAutospacing="0"/>
        <w:jc w:val="center"/>
        <w:rPr>
          <w:rFonts w:ascii="Roboto" w:hAnsi="Roboto"/>
          <w:sz w:val="28"/>
          <w:szCs w:val="28"/>
        </w:rPr>
      </w:pPr>
    </w:p>
    <w:p w14:paraId="03499641" w14:textId="271500BC" w:rsidR="00E267B1" w:rsidRPr="007C6322" w:rsidRDefault="00E267B1" w:rsidP="00E267B1">
      <w:pPr>
        <w:pStyle w:val="Heading1"/>
        <w:shd w:val="clear" w:color="auto" w:fill="FFFFFF"/>
        <w:spacing w:before="0" w:beforeAutospacing="0" w:after="0" w:afterAutospacing="0"/>
        <w:jc w:val="center"/>
        <w:rPr>
          <w:rFonts w:ascii="Roboto" w:hAnsi="Roboto"/>
          <w:sz w:val="28"/>
          <w:szCs w:val="28"/>
        </w:rPr>
      </w:pPr>
      <w:r w:rsidRPr="007C6322">
        <w:rPr>
          <w:rFonts w:ascii="Roboto" w:hAnsi="Roboto"/>
          <w:sz w:val="28"/>
          <w:szCs w:val="28"/>
        </w:rPr>
        <w:t>Voting Leave Compliance Obligations</w:t>
      </w:r>
    </w:p>
    <w:p w14:paraId="3915DD68" w14:textId="77777777" w:rsidR="00E267B1" w:rsidRPr="007C6322" w:rsidRDefault="00E267B1" w:rsidP="00E267B1">
      <w:pPr>
        <w:pStyle w:val="Heading1"/>
        <w:shd w:val="clear" w:color="auto" w:fill="FFFFFF"/>
        <w:spacing w:before="0" w:beforeAutospacing="0" w:after="0" w:afterAutospacing="0"/>
        <w:jc w:val="both"/>
        <w:rPr>
          <w:rFonts w:ascii="Roboto" w:hAnsi="Roboto" w:cs="Arial"/>
          <w:color w:val="000000" w:themeColor="text1"/>
          <w:kern w:val="0"/>
          <w:sz w:val="22"/>
          <w:szCs w:val="22"/>
          <w:u w:val="single"/>
        </w:rPr>
      </w:pPr>
      <w:r w:rsidRPr="007C6322">
        <w:rPr>
          <w:rFonts w:ascii="Roboto" w:hAnsi="Roboto" w:cs="Arial"/>
          <w:color w:val="000000" w:themeColor="text1"/>
          <w:kern w:val="0"/>
          <w:sz w:val="22"/>
          <w:szCs w:val="22"/>
          <w:u w:val="single"/>
        </w:rPr>
        <w:t xml:space="preserve">Voting </w:t>
      </w:r>
      <w:r>
        <w:rPr>
          <w:rFonts w:ascii="Roboto" w:hAnsi="Roboto" w:cs="Arial"/>
          <w:color w:val="000000" w:themeColor="text1"/>
          <w:kern w:val="0"/>
          <w:sz w:val="22"/>
          <w:szCs w:val="22"/>
          <w:u w:val="single"/>
        </w:rPr>
        <w:t>L</w:t>
      </w:r>
      <w:r w:rsidRPr="007C6322">
        <w:rPr>
          <w:rFonts w:ascii="Roboto" w:hAnsi="Roboto" w:cs="Arial"/>
          <w:color w:val="000000" w:themeColor="text1"/>
          <w:kern w:val="0"/>
          <w:sz w:val="22"/>
          <w:szCs w:val="22"/>
          <w:u w:val="single"/>
        </w:rPr>
        <w:t>eave:</w:t>
      </w:r>
    </w:p>
    <w:p w14:paraId="16DBB58E"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Most states require that employers provide at least a few hours off to vote, and sometimes those hours need to be paid. Often these laws require very little advance notice from</w:t>
      </w:r>
      <w:r w:rsidRPr="007C6322">
        <w:rPr>
          <w:rFonts w:ascii="Roboto" w:hAnsi="Roboto" w:cs="Arial"/>
          <w:b w:val="0"/>
          <w:bCs w:val="0"/>
          <w:i/>
          <w:iCs/>
          <w:color w:val="000000" w:themeColor="text1"/>
          <w:sz w:val="22"/>
          <w:szCs w:val="22"/>
        </w:rPr>
        <w:t> </w:t>
      </w:r>
      <w:r w:rsidRPr="007C6322">
        <w:rPr>
          <w:rFonts w:ascii="Roboto" w:hAnsi="Roboto" w:cs="Arial"/>
          <w:b w:val="0"/>
          <w:bCs w:val="0"/>
          <w:color w:val="000000" w:themeColor="text1"/>
          <w:sz w:val="22"/>
          <w:szCs w:val="22"/>
        </w:rPr>
        <w:t>employees about their need for leave, so employers should be prepared to grant last-minute requests to leave work to vote.</w:t>
      </w:r>
    </w:p>
    <w:p w14:paraId="05D0B9BE"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If you’re in a state with early voting, you may want to encourage employees to take advantage of that option—by offering the same time-off benefit—to reduce the number of absences on Election Day. The availability of early voting and absentee ballots, however, doesn’t change an employee’s right to vote on Election Day if that’s their preference.</w:t>
      </w:r>
    </w:p>
    <w:p w14:paraId="3372677F"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p>
    <w:p w14:paraId="46F932D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u w:val="single"/>
        </w:rPr>
      </w:pPr>
      <w:r w:rsidRPr="007C6322">
        <w:rPr>
          <w:rFonts w:ascii="Roboto" w:hAnsi="Roboto" w:cs="Arial"/>
          <w:color w:val="000000" w:themeColor="text1"/>
          <w:sz w:val="22"/>
          <w:szCs w:val="22"/>
          <w:u w:val="single"/>
        </w:rPr>
        <w:t>Required Notices:</w:t>
      </w:r>
    </w:p>
    <w:p w14:paraId="611FB1A0" w14:textId="77777777" w:rsidR="00E267B1"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DC, and New York also require that employers post a notice about employees’ voting rights in a conspicuous location in the workplace. Employees who work from home or don’t report to the workplace regularly should be provided with these notices electronically.</w:t>
      </w:r>
    </w:p>
    <w:p w14:paraId="17EE3353"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2833B5B8"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California</w:t>
      </w:r>
    </w:p>
    <w:p w14:paraId="62CF2105"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California requires the notice to be posted at least 10 days before the November 5 election—which is October 26, a Saturday. If you’re closed on Saturdays, we recommend posting or sending this notice by Friday the 25th. California’s notice can be found in English </w:t>
      </w:r>
      <w:hyperlink r:id="rId209"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and in other languages </w:t>
      </w:r>
      <w:hyperlink r:id="rId210"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F329A1A"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p>
    <w:p w14:paraId="134EB6C2"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The District of Columbia</w:t>
      </w:r>
    </w:p>
    <w:p w14:paraId="4DC5E5C0"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DC requires that employers post a voting leave notice created by the DC Board of Elections (DCBOE) at least 60 days before the November 5 election—which is September 6. If you provide this notice electronically for remote employees, you need to get their acknowledgment of receipt. This election’s notice can be found in English and in other languages </w:t>
      </w:r>
      <w:hyperlink r:id="rId211"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 The DCBOE has a </w:t>
      </w:r>
      <w:hyperlink r:id="rId212" w:tgtFrame="_blank" w:history="1">
        <w:r w:rsidRPr="007C6322">
          <w:rPr>
            <w:rStyle w:val="Hyperlink"/>
            <w:rFonts w:ascii="Roboto" w:hAnsi="Roboto" w:cs="Arial"/>
            <w:b w:val="0"/>
            <w:bCs w:val="0"/>
            <w:sz w:val="22"/>
            <w:szCs w:val="22"/>
          </w:rPr>
          <w:t>web page</w:t>
        </w:r>
      </w:hyperlink>
      <w:r w:rsidRPr="007C6322">
        <w:rPr>
          <w:rFonts w:ascii="Roboto" w:hAnsi="Roboto" w:cs="Arial"/>
          <w:b w:val="0"/>
          <w:bCs w:val="0"/>
          <w:color w:val="000000" w:themeColor="text1"/>
          <w:sz w:val="22"/>
          <w:szCs w:val="22"/>
        </w:rPr>
        <w:t> with additional information.</w:t>
      </w:r>
    </w:p>
    <w:p w14:paraId="3C0BD636" w14:textId="77777777" w:rsidR="00E267B1" w:rsidRDefault="00E267B1" w:rsidP="00E267B1">
      <w:pPr>
        <w:pStyle w:val="Heading1"/>
        <w:spacing w:before="0" w:beforeAutospacing="0" w:after="0" w:afterAutospacing="0"/>
        <w:jc w:val="both"/>
        <w:rPr>
          <w:rFonts w:ascii="Roboto" w:hAnsi="Roboto" w:cs="Arial"/>
          <w:color w:val="000000" w:themeColor="text1"/>
          <w:sz w:val="22"/>
          <w:szCs w:val="22"/>
        </w:rPr>
      </w:pPr>
    </w:p>
    <w:p w14:paraId="2D2598D4" w14:textId="77777777" w:rsidR="00E267B1" w:rsidRPr="007C6322" w:rsidRDefault="00E267B1" w:rsidP="00E267B1">
      <w:pPr>
        <w:pStyle w:val="Heading1"/>
        <w:spacing w:before="0" w:beforeAutospacing="0" w:after="0" w:afterAutospacing="0"/>
        <w:jc w:val="both"/>
        <w:rPr>
          <w:rFonts w:ascii="Roboto" w:hAnsi="Roboto" w:cs="Arial"/>
          <w:color w:val="000000" w:themeColor="text1"/>
          <w:sz w:val="22"/>
          <w:szCs w:val="22"/>
        </w:rPr>
      </w:pPr>
      <w:r w:rsidRPr="007C6322">
        <w:rPr>
          <w:rFonts w:ascii="Roboto" w:hAnsi="Roboto" w:cs="Arial"/>
          <w:color w:val="000000" w:themeColor="text1"/>
          <w:sz w:val="22"/>
          <w:szCs w:val="22"/>
        </w:rPr>
        <w:t>New York</w:t>
      </w:r>
    </w:p>
    <w:p w14:paraId="1664D43C" w14:textId="77777777" w:rsidR="00E267B1" w:rsidRPr="007C6322" w:rsidRDefault="00E267B1" w:rsidP="00E267B1">
      <w:pPr>
        <w:pStyle w:val="Heading1"/>
        <w:spacing w:before="0" w:beforeAutospacing="0" w:after="0" w:afterAutospacing="0"/>
        <w:jc w:val="both"/>
        <w:rPr>
          <w:rFonts w:ascii="Roboto" w:hAnsi="Roboto" w:cs="Arial"/>
          <w:b w:val="0"/>
          <w:bCs w:val="0"/>
          <w:color w:val="000000" w:themeColor="text1"/>
          <w:sz w:val="22"/>
          <w:szCs w:val="22"/>
        </w:rPr>
      </w:pPr>
      <w:r w:rsidRPr="007C6322">
        <w:rPr>
          <w:rFonts w:ascii="Roboto" w:hAnsi="Roboto" w:cs="Arial"/>
          <w:b w:val="0"/>
          <w:bCs w:val="0"/>
          <w:color w:val="000000" w:themeColor="text1"/>
          <w:sz w:val="22"/>
          <w:szCs w:val="22"/>
        </w:rPr>
        <w:t>New York requires the notice to be posted at least 10 working days before the November 5 election (this would be October 22 for a Monday through Friday workplace). New York’s notice is available </w:t>
      </w:r>
      <w:hyperlink r:id="rId213" w:tgtFrame="_blank" w:history="1">
        <w:r w:rsidRPr="007C6322">
          <w:rPr>
            <w:rStyle w:val="Hyperlink"/>
            <w:rFonts w:ascii="Roboto" w:hAnsi="Roboto" w:cs="Arial"/>
            <w:b w:val="0"/>
            <w:bCs w:val="0"/>
            <w:sz w:val="22"/>
            <w:szCs w:val="22"/>
          </w:rPr>
          <w:t>here</w:t>
        </w:r>
      </w:hyperlink>
      <w:r w:rsidRPr="007C6322">
        <w:rPr>
          <w:rFonts w:ascii="Roboto" w:hAnsi="Roboto" w:cs="Arial"/>
          <w:b w:val="0"/>
          <w:bCs w:val="0"/>
          <w:color w:val="000000" w:themeColor="text1"/>
          <w:sz w:val="22"/>
          <w:szCs w:val="22"/>
        </w:rPr>
        <w:t>.</w:t>
      </w:r>
    </w:p>
    <w:p w14:paraId="352EC5C2"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282A7EDD" w14:textId="77777777" w:rsidR="00636C21" w:rsidRDefault="00636C21" w:rsidP="00E267B1">
      <w:pPr>
        <w:pStyle w:val="Heading1"/>
        <w:shd w:val="clear" w:color="auto" w:fill="FFFFFF"/>
        <w:spacing w:before="0" w:beforeAutospacing="0" w:after="0" w:afterAutospacing="0"/>
        <w:jc w:val="center"/>
        <w:rPr>
          <w:rFonts w:ascii="Roboto" w:hAnsi="Roboto"/>
          <w:sz w:val="28"/>
          <w:szCs w:val="28"/>
        </w:rPr>
      </w:pPr>
    </w:p>
    <w:p w14:paraId="365F75A9" w14:textId="77777777" w:rsidR="00636C21" w:rsidRDefault="00636C21" w:rsidP="00E267B1">
      <w:pPr>
        <w:pStyle w:val="Heading1"/>
        <w:shd w:val="clear" w:color="auto" w:fill="FFFFFF"/>
        <w:spacing w:before="0" w:beforeAutospacing="0" w:after="0" w:afterAutospacing="0"/>
        <w:jc w:val="center"/>
        <w:rPr>
          <w:rFonts w:ascii="Roboto" w:hAnsi="Roboto"/>
          <w:sz w:val="28"/>
          <w:szCs w:val="28"/>
        </w:rPr>
      </w:pPr>
    </w:p>
    <w:p w14:paraId="5E6573A6" w14:textId="0151B37D"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lastRenderedPageBreak/>
        <w:t>Navigating Election Season</w:t>
      </w:r>
      <w:r>
        <w:rPr>
          <w:rFonts w:ascii="Roboto" w:hAnsi="Roboto"/>
          <w:sz w:val="28"/>
          <w:szCs w:val="28"/>
        </w:rPr>
        <w:t xml:space="preserve"> as an Employer</w:t>
      </w:r>
    </w:p>
    <w:p w14:paraId="75128EC7"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E26B53">
        <w:rPr>
          <w:rFonts w:ascii="Roboto" w:hAnsi="Roboto"/>
          <w:b w:val="0"/>
          <w:bCs w:val="0"/>
          <w:sz w:val="22"/>
          <w:szCs w:val="22"/>
        </w:rPr>
        <w:t>Employers may encounter a number of challenges during election season, as politics may introduce heightened tension and conflict in the workplace. In addition, employers must contend with a range of laws governing political speech, activity and related conduct. Therefore, it is important for employers to take proactive steps to encourage a civil workplace and avoid potential legal pitfalls. This Compliance Bulletin provides guidance employers may use to navigate politics in the workplace.</w:t>
      </w:r>
    </w:p>
    <w:p w14:paraId="63FC6293" w14:textId="77777777" w:rsidR="00E267B1" w:rsidRPr="00E26B53" w:rsidRDefault="00E267B1" w:rsidP="00E267B1">
      <w:pPr>
        <w:pStyle w:val="BodyText"/>
        <w:spacing w:after="0" w:line="240" w:lineRule="auto"/>
        <w:ind w:right="270"/>
        <w:rPr>
          <w:rFonts w:ascii="Roboto" w:hAnsi="Roboto"/>
          <w:color w:val="auto"/>
          <w:szCs w:val="22"/>
        </w:rPr>
      </w:pPr>
      <w:r w:rsidRPr="00E26B53">
        <w:rPr>
          <w:rFonts w:ascii="Roboto" w:hAnsi="Roboto"/>
          <w:color w:val="auto"/>
          <w:szCs w:val="22"/>
        </w:rPr>
        <w:t>Among the issues employers may want to consider in the lead-up to the election include:</w:t>
      </w:r>
    </w:p>
    <w:p w14:paraId="645E8C06"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and restrictions with respect to political speech in the workplace;</w:t>
      </w:r>
    </w:p>
    <w:p w14:paraId="1A2EAE3B"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rights regarding off-duty conduct, including social media use and other political activity;</w:t>
      </w:r>
    </w:p>
    <w:p w14:paraId="0BDEBE11" w14:textId="77777777" w:rsidR="00E267B1"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Employer rights to and restrictions on political speech and activities; and</w:t>
      </w:r>
    </w:p>
    <w:p w14:paraId="7B2E413A" w14:textId="77777777" w:rsidR="00E267B1" w:rsidRPr="00E26B53" w:rsidRDefault="00E267B1" w:rsidP="00E267B1">
      <w:pPr>
        <w:pStyle w:val="BulletListText"/>
        <w:spacing w:after="0"/>
        <w:contextualSpacing/>
        <w:rPr>
          <w:rFonts w:ascii="Roboto" w:hAnsi="Roboto"/>
          <w:color w:val="auto"/>
          <w:szCs w:val="22"/>
        </w:rPr>
      </w:pPr>
      <w:r w:rsidRPr="00E26B53">
        <w:rPr>
          <w:rFonts w:ascii="Roboto" w:hAnsi="Roboto"/>
          <w:color w:val="auto"/>
          <w:szCs w:val="22"/>
        </w:rPr>
        <w:t>Employee voting leave rights</w:t>
      </w:r>
    </w:p>
    <w:p w14:paraId="388950F9" w14:textId="77777777" w:rsidR="00E267B1" w:rsidRPr="00E26B53" w:rsidRDefault="00E267B1" w:rsidP="00E267B1">
      <w:pPr>
        <w:pStyle w:val="BulletListText"/>
        <w:numPr>
          <w:ilvl w:val="0"/>
          <w:numId w:val="0"/>
        </w:numPr>
        <w:spacing w:after="0"/>
        <w:ind w:left="720" w:hanging="360"/>
        <w:contextualSpacing/>
        <w:rPr>
          <w:rFonts w:ascii="Roboto" w:hAnsi="Roboto"/>
          <w:color w:val="auto"/>
          <w:szCs w:val="22"/>
        </w:rPr>
      </w:pPr>
      <w:r>
        <w:rPr>
          <w:rFonts w:ascii="Roboto" w:hAnsi="Roboto"/>
          <w:color w:val="auto"/>
          <w:szCs w:val="22"/>
        </w:rPr>
        <w:t>See the attached, stand-alone resource which walks through each of the above considerations.</w:t>
      </w:r>
    </w:p>
    <w:p w14:paraId="06F4208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E9073C5" w14:textId="37794955" w:rsidR="00E267B1" w:rsidRPr="00632BEC" w:rsidRDefault="00E267B1" w:rsidP="00E267B1">
      <w:pPr>
        <w:pStyle w:val="Heading1"/>
        <w:shd w:val="clear" w:color="auto" w:fill="FFFFFF"/>
        <w:spacing w:before="0" w:beforeAutospacing="0" w:after="0" w:afterAutospacing="0"/>
        <w:jc w:val="center"/>
        <w:rPr>
          <w:rFonts w:ascii="Roboto" w:hAnsi="Roboto"/>
          <w:sz w:val="28"/>
          <w:szCs w:val="28"/>
        </w:rPr>
      </w:pPr>
      <w:r w:rsidRPr="00632BEC">
        <w:rPr>
          <w:rFonts w:ascii="Roboto" w:hAnsi="Roboto"/>
          <w:sz w:val="28"/>
          <w:szCs w:val="28"/>
        </w:rPr>
        <w:t>Draft Forms &amp; Instructions for 2024 ACA Reporting Now Available</w:t>
      </w:r>
    </w:p>
    <w:p w14:paraId="66B62428"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In July 2024, the Internal Revenue Service (IRS) released draft 2024 forms for reporting under Internal Revenue Code Sections 6055 and 6056. Thereafter, on Sept. 4, 2024, and Sept. 13, 2024, respectively, the draft instructions for the B series forms and C series forms were released. </w:t>
      </w:r>
    </w:p>
    <w:p w14:paraId="7495F954"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214" w:history="1">
        <w:r w:rsidRPr="00632BEC">
          <w:rPr>
            <w:rStyle w:val="Hyperlink"/>
            <w:rFonts w:ascii="Roboto" w:hAnsi="Roboto" w:cs="Arial"/>
            <w:b w:val="0"/>
            <w:bCs w:val="0"/>
            <w:sz w:val="22"/>
            <w:szCs w:val="22"/>
          </w:rPr>
          <w:t>1094-B</w:t>
        </w:r>
      </w:hyperlink>
      <w:r w:rsidRPr="00632BEC">
        <w:rPr>
          <w:rFonts w:ascii="Roboto" w:hAnsi="Roboto" w:cs="Arial"/>
          <w:b w:val="0"/>
          <w:bCs w:val="0"/>
          <w:color w:val="000000" w:themeColor="text1"/>
          <w:sz w:val="22"/>
          <w:szCs w:val="22"/>
        </w:rPr>
        <w:t xml:space="preserve"> and </w:t>
      </w:r>
      <w:hyperlink r:id="rId215" w:history="1">
        <w:r w:rsidRPr="00632BEC">
          <w:rPr>
            <w:rStyle w:val="Hyperlink"/>
            <w:rFonts w:ascii="Roboto" w:hAnsi="Roboto" w:cs="Arial"/>
            <w:b w:val="0"/>
            <w:bCs w:val="0"/>
            <w:sz w:val="22"/>
            <w:szCs w:val="22"/>
          </w:rPr>
          <w:t>1095-B</w:t>
        </w:r>
      </w:hyperlink>
      <w:r w:rsidRPr="00632BEC">
        <w:rPr>
          <w:rFonts w:ascii="Roboto" w:hAnsi="Roboto" w:cs="Arial"/>
          <w:b w:val="0"/>
          <w:bCs w:val="0"/>
          <w:color w:val="000000" w:themeColor="text1"/>
          <w:sz w:val="22"/>
          <w:szCs w:val="22"/>
        </w:rPr>
        <w:t xml:space="preserve"> (and related </w:t>
      </w:r>
      <w:hyperlink r:id="rId216"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providers of minimum essential coverage—including self-insured plan sponsors that are not applicable large employers (ALEs)—to report under Section 6055.</w:t>
      </w:r>
    </w:p>
    <w:p w14:paraId="388B13D0"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 xml:space="preserve">The 2024 draft Forms </w:t>
      </w:r>
      <w:hyperlink r:id="rId217" w:history="1">
        <w:r w:rsidRPr="00632BEC">
          <w:rPr>
            <w:rStyle w:val="Hyperlink"/>
            <w:rFonts w:ascii="Roboto" w:hAnsi="Roboto" w:cs="Arial"/>
            <w:b w:val="0"/>
            <w:bCs w:val="0"/>
            <w:sz w:val="22"/>
            <w:szCs w:val="22"/>
          </w:rPr>
          <w:t>1094-C</w:t>
        </w:r>
      </w:hyperlink>
      <w:r w:rsidRPr="00632BEC">
        <w:rPr>
          <w:rFonts w:ascii="Roboto" w:hAnsi="Roboto" w:cs="Arial"/>
          <w:b w:val="0"/>
          <w:bCs w:val="0"/>
          <w:color w:val="000000" w:themeColor="text1"/>
          <w:sz w:val="22"/>
          <w:szCs w:val="22"/>
        </w:rPr>
        <w:t xml:space="preserve"> and </w:t>
      </w:r>
      <w:hyperlink r:id="rId218" w:history="1">
        <w:r w:rsidRPr="00632BEC">
          <w:rPr>
            <w:rStyle w:val="Hyperlink"/>
            <w:rFonts w:ascii="Roboto" w:hAnsi="Roboto" w:cs="Arial"/>
            <w:b w:val="0"/>
            <w:bCs w:val="0"/>
            <w:sz w:val="22"/>
            <w:szCs w:val="22"/>
          </w:rPr>
          <w:t>1095-C</w:t>
        </w:r>
      </w:hyperlink>
      <w:r w:rsidRPr="00632BEC">
        <w:rPr>
          <w:rFonts w:ascii="Roboto" w:hAnsi="Roboto" w:cs="Arial"/>
          <w:b w:val="0"/>
          <w:bCs w:val="0"/>
          <w:color w:val="000000" w:themeColor="text1"/>
          <w:sz w:val="22"/>
          <w:szCs w:val="22"/>
        </w:rPr>
        <w:t xml:space="preserve"> (and related </w:t>
      </w:r>
      <w:hyperlink r:id="rId219" w:history="1">
        <w:r w:rsidRPr="00632BEC">
          <w:rPr>
            <w:rStyle w:val="Hyperlink"/>
            <w:rFonts w:ascii="Roboto" w:hAnsi="Roboto" w:cs="Arial"/>
            <w:b w:val="0"/>
            <w:bCs w:val="0"/>
            <w:sz w:val="22"/>
            <w:szCs w:val="22"/>
          </w:rPr>
          <w:t>draft instructions</w:t>
        </w:r>
      </w:hyperlink>
      <w:r w:rsidRPr="00632BEC">
        <w:rPr>
          <w:rFonts w:ascii="Roboto" w:hAnsi="Roboto" w:cs="Arial"/>
          <w:b w:val="0"/>
          <w:bCs w:val="0"/>
          <w:color w:val="000000" w:themeColor="text1"/>
          <w:sz w:val="22"/>
          <w:szCs w:val="22"/>
        </w:rPr>
        <w:t xml:space="preserve">) </w:t>
      </w:r>
      <w:r w:rsidRPr="00632BEC">
        <w:rPr>
          <w:rFonts w:ascii="Roboto" w:hAnsi="Roboto" w:cs="Arial"/>
          <w:b w:val="0"/>
          <w:bCs w:val="0"/>
          <w:sz w:val="22"/>
          <w:szCs w:val="22"/>
        </w:rPr>
        <w:t>can be used by ALEs to report under Section 6056 as well as for combined Section 6055 and 6056 reporting by ALEs that sponsor self-insured plans.</w:t>
      </w:r>
    </w:p>
    <w:p w14:paraId="1DB713F9" w14:textId="4DEC2203" w:rsidR="00E267B1" w:rsidRPr="001A2C87"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rPr>
        <w:t>To date, no major changes were made to the draft forms or instructions for 2024 reporting</w:t>
      </w:r>
      <w:r w:rsidRPr="00632BEC">
        <w:rPr>
          <w:rFonts w:ascii="Roboto" w:hAnsi="Roboto" w:cs="Arial"/>
          <w:b w:val="0"/>
          <w:bCs w:val="0"/>
          <w:sz w:val="22"/>
          <w:szCs w:val="22"/>
        </w:rPr>
        <w:t xml:space="preserve">. </w:t>
      </w:r>
    </w:p>
    <w:p w14:paraId="1385FF9E" w14:textId="77777777" w:rsidR="00E267B1" w:rsidRDefault="00E267B1" w:rsidP="00E267B1">
      <w:pPr>
        <w:pStyle w:val="Heading1"/>
        <w:shd w:val="clear" w:color="auto" w:fill="FFFFFF"/>
        <w:spacing w:before="0" w:beforeAutospacing="0" w:after="0" w:afterAutospacing="0"/>
        <w:jc w:val="both"/>
        <w:rPr>
          <w:rFonts w:ascii="Roboto" w:hAnsi="Roboto" w:cs="Arial"/>
          <w:sz w:val="22"/>
          <w:szCs w:val="22"/>
        </w:rPr>
      </w:pPr>
    </w:p>
    <w:p w14:paraId="16AC00CE"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Electronic Filing Requirement</w:t>
      </w:r>
    </w:p>
    <w:p w14:paraId="5FA79F5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electronic filing threshold for returns required to be filed on or after Jan. 1, 2024, is 10 or more returns (originally, the threshold was 250 or more returns).</w:t>
      </w:r>
    </w:p>
    <w:p w14:paraId="3C99023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54F776A9"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sz w:val="22"/>
          <w:szCs w:val="22"/>
          <w:highlight w:val="lightGray"/>
        </w:rPr>
        <w:t>Employer Takeaway</w:t>
      </w:r>
      <w:r w:rsidRPr="00632BEC">
        <w:rPr>
          <w:rFonts w:ascii="Roboto" w:hAnsi="Roboto" w:cs="Arial"/>
          <w:b w:val="0"/>
          <w:bCs w:val="0"/>
          <w:sz w:val="22"/>
          <w:szCs w:val="22"/>
        </w:rPr>
        <w:t>: Employers should become familiar with the draft forms and instructions for 2024 calendar year reporting</w:t>
      </w:r>
      <w:r>
        <w:rPr>
          <w:rFonts w:ascii="Roboto" w:hAnsi="Roboto" w:cs="Arial"/>
          <w:b w:val="0"/>
          <w:bCs w:val="0"/>
          <w:sz w:val="22"/>
          <w:szCs w:val="22"/>
        </w:rPr>
        <w:t>.</w:t>
      </w:r>
      <w:r w:rsidRPr="00632BEC">
        <w:rPr>
          <w:rFonts w:ascii="Roboto" w:hAnsi="Roboto" w:cs="Arial"/>
          <w:b w:val="0"/>
          <w:bCs w:val="0"/>
          <w:sz w:val="22"/>
          <w:szCs w:val="22"/>
        </w:rPr>
        <w:t>. Employers should also monitor future developments for the release of the final forms and instructions.</w:t>
      </w:r>
    </w:p>
    <w:p w14:paraId="34901A72"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p>
    <w:p w14:paraId="17535438" w14:textId="77777777" w:rsidR="00E267B1" w:rsidRPr="00632BEC" w:rsidRDefault="00E267B1" w:rsidP="00E267B1">
      <w:pPr>
        <w:pStyle w:val="Heading1"/>
        <w:shd w:val="clear" w:color="auto" w:fill="FFFFFF"/>
        <w:spacing w:before="0" w:beforeAutospacing="0" w:after="0" w:afterAutospacing="0"/>
        <w:rPr>
          <w:rFonts w:ascii="Roboto" w:hAnsi="Roboto" w:cs="Arial"/>
          <w:sz w:val="22"/>
          <w:szCs w:val="22"/>
        </w:rPr>
      </w:pPr>
      <w:r w:rsidRPr="00632BEC">
        <w:rPr>
          <w:rFonts w:ascii="Roboto" w:hAnsi="Roboto" w:cs="Arial"/>
          <w:sz w:val="22"/>
          <w:szCs w:val="22"/>
        </w:rPr>
        <w:t>Deadline Reminders:</w:t>
      </w:r>
    </w:p>
    <w:p w14:paraId="72D2A2C9" w14:textId="77777777" w:rsidR="00E267B1" w:rsidRPr="00632BEC"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 2025</w:t>
      </w:r>
      <w:r>
        <w:rPr>
          <w:rFonts w:ascii="Roboto" w:hAnsi="Roboto" w:cs="Arial"/>
          <w:b w:val="0"/>
          <w:bCs w:val="0"/>
          <w:sz w:val="22"/>
          <w:szCs w:val="22"/>
        </w:rPr>
        <w:t xml:space="preserve"> - </w:t>
      </w:r>
      <w:r w:rsidRPr="00632BEC">
        <w:rPr>
          <w:rFonts w:ascii="Roboto" w:hAnsi="Roboto" w:cs="Arial"/>
          <w:b w:val="0"/>
          <w:bCs w:val="0"/>
          <w:sz w:val="22"/>
          <w:szCs w:val="22"/>
        </w:rPr>
        <w:t xml:space="preserve">Individual statements for 2024 must be furnished within 30 days of Jan. 31, 2025. An alternative method of furnishing Form 1095-B is available. Because the deadline falls on a weekend, the individual statements must be furnished by the next business day, which is March 3, 2025. </w:t>
      </w:r>
    </w:p>
    <w:p w14:paraId="15BBECF0"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r w:rsidRPr="00632BEC">
        <w:rPr>
          <w:rFonts w:ascii="Roboto" w:hAnsi="Roboto" w:cs="Arial"/>
          <w:color w:val="C00000"/>
          <w:sz w:val="22"/>
          <w:szCs w:val="22"/>
        </w:rPr>
        <w:t>March 31, 2025</w:t>
      </w:r>
      <w:r>
        <w:rPr>
          <w:rFonts w:ascii="Roboto" w:hAnsi="Roboto" w:cs="Arial"/>
          <w:b w:val="0"/>
          <w:bCs w:val="0"/>
          <w:sz w:val="22"/>
          <w:szCs w:val="22"/>
        </w:rPr>
        <w:t xml:space="preserve"> - </w:t>
      </w:r>
      <w:r w:rsidRPr="00632BEC">
        <w:rPr>
          <w:rFonts w:ascii="Roboto" w:hAnsi="Roboto" w:cs="Arial"/>
          <w:b w:val="0"/>
          <w:bCs w:val="0"/>
          <w:sz w:val="22"/>
          <w:szCs w:val="22"/>
        </w:rPr>
        <w:t xml:space="preserve">Electronic IRS returns for 2024 must be filed by March 31, 2025. </w:t>
      </w:r>
    </w:p>
    <w:p w14:paraId="657D66A9" w14:textId="77777777" w:rsidR="00E267B1" w:rsidRDefault="00E267B1" w:rsidP="00E267B1">
      <w:pPr>
        <w:pStyle w:val="Heading1"/>
        <w:shd w:val="clear" w:color="auto" w:fill="FFFFFF"/>
        <w:spacing w:before="0" w:beforeAutospacing="0" w:after="0" w:afterAutospacing="0"/>
        <w:rPr>
          <w:rFonts w:ascii="Roboto" w:hAnsi="Roboto" w:cs="Arial"/>
          <w:b w:val="0"/>
          <w:bCs w:val="0"/>
          <w:sz w:val="22"/>
          <w:szCs w:val="22"/>
        </w:rPr>
      </w:pPr>
    </w:p>
    <w:p w14:paraId="16D8596F" w14:textId="77777777" w:rsidR="00E267B1" w:rsidRPr="00632BEC" w:rsidRDefault="00E267B1" w:rsidP="00E267B1">
      <w:pPr>
        <w:pStyle w:val="Heading1"/>
        <w:shd w:val="clear" w:color="auto" w:fill="FFFFFF"/>
        <w:spacing w:before="0" w:beforeAutospacing="0" w:after="0" w:afterAutospacing="0"/>
        <w:jc w:val="both"/>
        <w:rPr>
          <w:rFonts w:ascii="Roboto" w:hAnsi="Roboto" w:cs="Arial"/>
          <w:sz w:val="22"/>
          <w:szCs w:val="22"/>
        </w:rPr>
      </w:pPr>
      <w:r w:rsidRPr="00632BEC">
        <w:rPr>
          <w:rFonts w:ascii="Roboto" w:hAnsi="Roboto" w:cs="Arial"/>
          <w:sz w:val="22"/>
          <w:szCs w:val="22"/>
        </w:rPr>
        <w:t>Resources:</w:t>
      </w:r>
    </w:p>
    <w:p w14:paraId="04EBAA5B" w14:textId="77777777" w:rsidR="00E267B1" w:rsidRPr="00632BEC"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r w:rsidRPr="00632BEC">
        <w:rPr>
          <w:rFonts w:ascii="Roboto" w:hAnsi="Roboto" w:cs="Arial"/>
          <w:b w:val="0"/>
          <w:bCs w:val="0"/>
          <w:sz w:val="22"/>
          <w:szCs w:val="22"/>
        </w:rPr>
        <w:t>The IRS provides the following resources for reporting entities:</w:t>
      </w:r>
    </w:p>
    <w:p w14:paraId="5FF30CEB"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20" w:history="1">
        <w:r w:rsidRPr="00632BEC">
          <w:rPr>
            <w:rStyle w:val="Hyperlink"/>
            <w:rFonts w:ascii="Roboto" w:hAnsi="Roboto" w:cs="Arial"/>
            <w:b w:val="0"/>
            <w:bCs w:val="0"/>
            <w:sz w:val="22"/>
            <w:szCs w:val="22"/>
          </w:rPr>
          <w:t>Information Reporting by Providers of Minimum Essential Coverage</w:t>
        </w:r>
      </w:hyperlink>
    </w:p>
    <w:p w14:paraId="0A43857E"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21" w:anchor="top" w:history="1">
        <w:r w:rsidRPr="00632BEC">
          <w:rPr>
            <w:rStyle w:val="Hyperlink"/>
            <w:rFonts w:ascii="Roboto" w:hAnsi="Roboto" w:cs="Arial"/>
            <w:b w:val="0"/>
            <w:bCs w:val="0"/>
            <w:sz w:val="22"/>
            <w:szCs w:val="22"/>
          </w:rPr>
          <w:t>Q&amp;As: Information Reporting by Health Coverage Providers (Section 6055)</w:t>
        </w:r>
      </w:hyperlink>
    </w:p>
    <w:p w14:paraId="5B64D863"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22" w:history="1">
        <w:r w:rsidRPr="00632BEC">
          <w:rPr>
            <w:rStyle w:val="Hyperlink"/>
            <w:rFonts w:ascii="Roboto" w:hAnsi="Roboto" w:cs="Arial"/>
            <w:b w:val="0"/>
            <w:bCs w:val="0"/>
            <w:sz w:val="22"/>
            <w:szCs w:val="22"/>
          </w:rPr>
          <w:t>Information Reporting by Applicable Large Employers</w:t>
        </w:r>
      </w:hyperlink>
    </w:p>
    <w:p w14:paraId="46CE2ED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23" w:history="1">
        <w:r w:rsidRPr="00632BEC">
          <w:rPr>
            <w:rStyle w:val="Hyperlink"/>
            <w:rFonts w:ascii="Roboto" w:hAnsi="Roboto" w:cs="Arial"/>
            <w:b w:val="0"/>
            <w:bCs w:val="0"/>
            <w:sz w:val="22"/>
            <w:szCs w:val="22"/>
          </w:rPr>
          <w:t>Q&amp;As: Employer Information Reporting on Form 1094-C and Form 1095-C</w:t>
        </w:r>
      </w:hyperlink>
    </w:p>
    <w:p w14:paraId="6EE80F59" w14:textId="77777777" w:rsidR="00E267B1" w:rsidRPr="00632BEC" w:rsidRDefault="00E267B1" w:rsidP="00E267B1">
      <w:pPr>
        <w:pStyle w:val="Heading1"/>
        <w:numPr>
          <w:ilvl w:val="0"/>
          <w:numId w:val="6"/>
        </w:numPr>
        <w:shd w:val="clear" w:color="auto" w:fill="FFFFFF"/>
        <w:tabs>
          <w:tab w:val="num" w:pos="720"/>
        </w:tabs>
        <w:spacing w:before="0" w:beforeAutospacing="0" w:after="0" w:afterAutospacing="0"/>
        <w:jc w:val="both"/>
        <w:rPr>
          <w:rFonts w:ascii="Roboto" w:hAnsi="Roboto" w:cs="Arial"/>
          <w:b w:val="0"/>
          <w:bCs w:val="0"/>
          <w:sz w:val="22"/>
          <w:szCs w:val="22"/>
        </w:rPr>
      </w:pPr>
      <w:hyperlink r:id="rId224" w:history="1">
        <w:r w:rsidRPr="00632BEC">
          <w:rPr>
            <w:rStyle w:val="Hyperlink"/>
            <w:rFonts w:ascii="Roboto" w:hAnsi="Roboto" w:cs="Arial"/>
            <w:b w:val="0"/>
            <w:bCs w:val="0"/>
            <w:sz w:val="22"/>
            <w:szCs w:val="22"/>
          </w:rPr>
          <w:t>Q&amp;As: Reporting of Offers of Health Insurance Coverage by Employers (Section 6056)</w:t>
        </w:r>
      </w:hyperlink>
    </w:p>
    <w:p w14:paraId="57A1C556" w14:textId="77777777" w:rsidR="00E267B1" w:rsidRDefault="00E267B1" w:rsidP="00E267B1">
      <w:pPr>
        <w:pStyle w:val="Heading1"/>
        <w:shd w:val="clear" w:color="auto" w:fill="FFFFFF"/>
        <w:spacing w:before="0" w:beforeAutospacing="0" w:after="0" w:afterAutospacing="0"/>
        <w:jc w:val="both"/>
        <w:rPr>
          <w:rFonts w:ascii="Roboto" w:hAnsi="Roboto" w:cs="Arial"/>
          <w:b w:val="0"/>
          <w:bCs w:val="0"/>
          <w:sz w:val="22"/>
          <w:szCs w:val="22"/>
        </w:rPr>
      </w:pPr>
    </w:p>
    <w:p w14:paraId="741C65C1"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r w:rsidRPr="00E26B53">
        <w:rPr>
          <w:rFonts w:ascii="Roboto" w:hAnsi="Roboto" w:cs="Arial"/>
          <w:color w:val="2F5496" w:themeColor="accent1" w:themeShade="BF"/>
          <w:sz w:val="22"/>
          <w:szCs w:val="22"/>
        </w:rPr>
        <w:t>Should you have any ACA needs, please do not hesitate to reach out to ETC.</w:t>
      </w:r>
    </w:p>
    <w:p w14:paraId="0078A470" w14:textId="77777777" w:rsidR="00E267B1" w:rsidRPr="005B365C" w:rsidRDefault="00E267B1" w:rsidP="00E267B1">
      <w:pPr>
        <w:pStyle w:val="Heading1"/>
        <w:shd w:val="clear" w:color="auto" w:fill="FFFFFF"/>
        <w:spacing w:before="0" w:beforeAutospacing="0" w:after="0" w:afterAutospacing="0"/>
        <w:jc w:val="both"/>
        <w:rPr>
          <w:rFonts w:ascii="Roboto" w:hAnsi="Roboto" w:cs="Arial"/>
          <w:color w:val="C00000"/>
          <w:sz w:val="22"/>
          <w:szCs w:val="22"/>
        </w:rPr>
      </w:pPr>
    </w:p>
    <w:p w14:paraId="195A80E6" w14:textId="77777777" w:rsidR="00636C21" w:rsidRDefault="00636C21" w:rsidP="00E267B1">
      <w:pPr>
        <w:pStyle w:val="Heading1"/>
        <w:shd w:val="clear" w:color="auto" w:fill="FFFFFF"/>
        <w:spacing w:before="0" w:beforeAutospacing="0" w:after="0" w:afterAutospacing="0"/>
        <w:jc w:val="center"/>
        <w:rPr>
          <w:rFonts w:ascii="Roboto" w:hAnsi="Roboto"/>
          <w:sz w:val="28"/>
          <w:szCs w:val="28"/>
        </w:rPr>
      </w:pPr>
    </w:p>
    <w:p w14:paraId="36C4A530" w14:textId="77777777" w:rsidR="00636C21" w:rsidRDefault="00636C21" w:rsidP="00E267B1">
      <w:pPr>
        <w:pStyle w:val="Heading1"/>
        <w:shd w:val="clear" w:color="auto" w:fill="FFFFFF"/>
        <w:spacing w:before="0" w:beforeAutospacing="0" w:after="0" w:afterAutospacing="0"/>
        <w:jc w:val="center"/>
        <w:rPr>
          <w:rFonts w:ascii="Roboto" w:hAnsi="Roboto"/>
          <w:sz w:val="28"/>
          <w:szCs w:val="28"/>
        </w:rPr>
      </w:pPr>
    </w:p>
    <w:p w14:paraId="2F4911F6" w14:textId="400FBCA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5B365C">
        <w:rPr>
          <w:rFonts w:ascii="Roboto" w:hAnsi="Roboto"/>
          <w:sz w:val="28"/>
          <w:szCs w:val="28"/>
        </w:rPr>
        <w:lastRenderedPageBreak/>
        <w:t>2025 ACA &amp; Affordability</w:t>
      </w:r>
    </w:p>
    <w:p w14:paraId="2142E9D4"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The Internal Revenue Service (IRS) has released </w:t>
      </w:r>
      <w:hyperlink r:id="rId225" w:tgtFrame="_blank" w:history="1">
        <w:r w:rsidRPr="005B365C">
          <w:rPr>
            <w:rStyle w:val="Hyperlink"/>
            <w:rFonts w:ascii="Roboto" w:hAnsi="Roboto"/>
            <w:b w:val="0"/>
            <w:bCs w:val="0"/>
            <w:sz w:val="22"/>
            <w:szCs w:val="22"/>
          </w:rPr>
          <w:t>Rev. Proc. 2024-35</w:t>
        </w:r>
      </w:hyperlink>
      <w:r w:rsidRPr="005B365C">
        <w:rPr>
          <w:rFonts w:ascii="Roboto" w:hAnsi="Roboto"/>
          <w:b w:val="0"/>
          <w:bCs w:val="0"/>
          <w:sz w:val="22"/>
          <w:szCs w:val="22"/>
        </w:rPr>
        <w:t>, which contains the inflation adjusted amounts for 2025 used to determine whether employer-sponsored coverage is “affordable” for purposes of the Affordable Care Act’s (ACA) employer shared responsibility provisions and premium tax credit program.</w:t>
      </w:r>
    </w:p>
    <w:p w14:paraId="1F1138BB" w14:textId="77777777"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As shown in the table below, for plan years beginning in 2025, the affordability percentage for employer mandate purposes is indexed to 9.02%. This is a slight increase from 2024. Employer shared responsibility payments are also indexed and decreased for the first time in 2025.</w:t>
      </w:r>
    </w:p>
    <w:p w14:paraId="72BA1D6F" w14:textId="77777777" w:rsidR="00E267B1" w:rsidRPr="005B365C"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Under the ACA, applicable large employers (ALEs) must offer affordable health insurance coverage to full-time employees. If the ALE does not offer affordable coverage, it may be subject to an employer shared responsibility payment. An ALE is an employer that employed 50 or more full-time equivalent employees on average in the prior calendar year. Coverage is considered affordable if the employee’s required contribution for self-only coverage under the employer’s lowest-cost, minimum value plan does not exceed 9.02% of the employee’s household income in 2025 (prior years are also shown above). An ALE may rely on one or more safe harbors in determining if coverage is affordable: W-2, Rate of Pay, and Federal Poverty Level.</w:t>
      </w:r>
    </w:p>
    <w:p w14:paraId="764320E0" w14:textId="7DCD478E" w:rsidR="00E267B1" w:rsidRDefault="00E267B1" w:rsidP="00E267B1">
      <w:pPr>
        <w:pStyle w:val="Heading1"/>
        <w:spacing w:after="0"/>
        <w:rPr>
          <w:rFonts w:ascii="Roboto" w:hAnsi="Roboto"/>
          <w:b w:val="0"/>
          <w:bCs w:val="0"/>
          <w:sz w:val="22"/>
          <w:szCs w:val="22"/>
        </w:rPr>
      </w:pPr>
      <w:r w:rsidRPr="005B365C">
        <w:rPr>
          <w:rFonts w:ascii="Roboto" w:hAnsi="Roboto"/>
          <w:b w:val="0"/>
          <w:bCs w:val="0"/>
          <w:sz w:val="22"/>
          <w:szCs w:val="22"/>
        </w:rPr>
        <w:t>​If the employer’s coverage is not affordable under one of the safe harbors and a full-time employee is approved for a premium tax credit for Marketplace coverage, the employer may be subject to an employer shared responsibility payment.</w:t>
      </w:r>
    </w:p>
    <w:p w14:paraId="08513301" w14:textId="77777777" w:rsidR="00E267B1" w:rsidRPr="005B365C" w:rsidRDefault="00E267B1" w:rsidP="00E267B1">
      <w:pPr>
        <w:pStyle w:val="Heading1"/>
        <w:spacing w:after="0"/>
        <w:jc w:val="center"/>
        <w:rPr>
          <w:rFonts w:ascii="Roboto" w:hAnsi="Roboto"/>
          <w:b w:val="0"/>
          <w:bCs w:val="0"/>
          <w:sz w:val="22"/>
          <w:szCs w:val="22"/>
        </w:rPr>
      </w:pPr>
      <w:r w:rsidRPr="005B365C">
        <w:rPr>
          <w:rFonts w:ascii="Roboto" w:hAnsi="Roboto"/>
          <w:b w:val="0"/>
          <w:bCs w:val="0"/>
          <w:noProof/>
          <w:sz w:val="22"/>
          <w:szCs w:val="22"/>
        </w:rPr>
        <w:drawing>
          <wp:inline distT="0" distB="0" distL="0" distR="0" wp14:anchorId="7276A700" wp14:editId="4CF1AA01">
            <wp:extent cx="3495675" cy="3647190"/>
            <wp:effectExtent l="0" t="0" r="0" b="0"/>
            <wp:docPr id="155264807"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4807" name="Picture 1" descr="A table with numbers and text&#10;&#10;Description automatically generated"/>
                    <pic:cNvPicPr/>
                  </pic:nvPicPr>
                  <pic:blipFill>
                    <a:blip r:embed="rId226"/>
                    <a:stretch>
                      <a:fillRect/>
                    </a:stretch>
                  </pic:blipFill>
                  <pic:spPr>
                    <a:xfrm>
                      <a:off x="0" y="0"/>
                      <a:ext cx="3501452" cy="3653218"/>
                    </a:xfrm>
                    <a:prstGeom prst="rect">
                      <a:avLst/>
                    </a:prstGeom>
                  </pic:spPr>
                </pic:pic>
              </a:graphicData>
            </a:graphic>
          </wp:inline>
        </w:drawing>
      </w:r>
    </w:p>
    <w:p w14:paraId="2E1E6A22" w14:textId="77777777" w:rsidR="00E267B1" w:rsidRDefault="00E267B1" w:rsidP="00E267B1">
      <w:pPr>
        <w:pStyle w:val="Heading1"/>
        <w:shd w:val="clear" w:color="auto" w:fill="FFFFFF"/>
        <w:spacing w:before="0" w:beforeAutospacing="0" w:after="0" w:afterAutospacing="0"/>
        <w:rPr>
          <w:rFonts w:ascii="Roboto" w:hAnsi="Roboto"/>
          <w:sz w:val="22"/>
          <w:szCs w:val="22"/>
        </w:rPr>
      </w:pPr>
      <w:r w:rsidRPr="005B365C">
        <w:rPr>
          <w:rFonts w:ascii="Roboto" w:hAnsi="Roboto"/>
          <w:sz w:val="22"/>
          <w:szCs w:val="22"/>
          <w:highlight w:val="lightGray"/>
        </w:rPr>
        <w:t>Employer Takeaways:</w:t>
      </w:r>
    </w:p>
    <w:p w14:paraId="5FDA59BD" w14:textId="77777777" w:rsidR="00E267B1"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rPr>
        <w:t>​</w:t>
      </w:r>
      <w:r w:rsidRPr="005B365C">
        <w:rPr>
          <w:rFonts w:ascii="Roboto" w:hAnsi="Roboto"/>
          <w:b w:val="0"/>
          <w:bCs w:val="0"/>
          <w:sz w:val="22"/>
          <w:szCs w:val="22"/>
        </w:rPr>
        <w:t xml:space="preserve">This change in the affordability threshold for next year affords employers only a modest increase from 2024 in terms of setting affordability. </w:t>
      </w:r>
    </w:p>
    <w:p w14:paraId="56B19B20" w14:textId="77777777" w:rsidR="00E267B1" w:rsidRPr="005B365C" w:rsidRDefault="00E267B1" w:rsidP="00E267B1">
      <w:pPr>
        <w:pStyle w:val="Heading1"/>
        <w:spacing w:before="0" w:beforeAutospacing="0" w:after="0" w:afterAutospacing="0"/>
        <w:rPr>
          <w:rFonts w:ascii="Roboto" w:hAnsi="Roboto"/>
          <w:b w:val="0"/>
          <w:bCs w:val="0"/>
          <w:sz w:val="22"/>
          <w:szCs w:val="22"/>
        </w:rPr>
      </w:pPr>
      <w:r w:rsidRPr="005B365C">
        <w:rPr>
          <w:rFonts w:ascii="Roboto" w:hAnsi="Roboto"/>
          <w:b w:val="0"/>
          <w:bCs w:val="0"/>
          <w:sz w:val="22"/>
          <w:szCs w:val="22"/>
        </w:rPr>
        <w:t>As such, Applicable Large Employers should do the following in preparation for 2025:</w:t>
      </w:r>
    </w:p>
    <w:p w14:paraId="7698F0F0"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​Familiarize themselves with the updated, increased affordability percentage for plan years beginning in 2025.</w:t>
      </w:r>
    </w:p>
    <w:p w14:paraId="646030FB"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lastRenderedPageBreak/>
        <w:t>​Factor in this increase when setting employee contribution rates for plan years beginning in 2025 to ensure coverage will be affordable. For employers with non-calendar year plans, use the affordability percentage in place at the start of the plan year.</w:t>
      </w:r>
    </w:p>
    <w:p w14:paraId="5943E885"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​Be prepared to file forms 1094-C and 1095-C with the IRS electronically in 2025</w:t>
      </w:r>
    </w:p>
    <w:p w14:paraId="1D3C2044" w14:textId="77777777" w:rsidR="00E267B1" w:rsidRPr="005B365C" w:rsidRDefault="00E267B1">
      <w:pPr>
        <w:pStyle w:val="Heading1"/>
        <w:numPr>
          <w:ilvl w:val="0"/>
          <w:numId w:val="87"/>
        </w:numPr>
        <w:tabs>
          <w:tab w:val="clear" w:pos="720"/>
        </w:tabs>
        <w:spacing w:before="0" w:beforeAutospacing="0" w:after="0" w:afterAutospacing="0"/>
        <w:ind w:left="900"/>
        <w:rPr>
          <w:rFonts w:ascii="Roboto" w:hAnsi="Roboto"/>
          <w:b w:val="0"/>
          <w:bCs w:val="0"/>
          <w:sz w:val="22"/>
          <w:szCs w:val="22"/>
        </w:rPr>
      </w:pPr>
      <w:r w:rsidRPr="005B365C">
        <w:rPr>
          <w:rFonts w:ascii="Roboto" w:hAnsi="Roboto"/>
          <w:b w:val="0"/>
          <w:bCs w:val="0"/>
          <w:sz w:val="22"/>
          <w:szCs w:val="22"/>
        </w:rPr>
        <w:t>​Check to ensure prior year forms have been filed and accepted by the IRS. Employers who e-file receive a receipt ID if their filing is “accepted” or “accepted with errors.”</w:t>
      </w:r>
    </w:p>
    <w:p w14:paraId="14E5B2C7"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B0827FA" w14:textId="37F0B134"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FE03BB">
        <w:rPr>
          <w:rFonts w:ascii="Roboto" w:hAnsi="Roboto"/>
          <w:sz w:val="28"/>
          <w:szCs w:val="28"/>
        </w:rPr>
        <w:t>DOL Issues “AI &amp; Inclusive Hiring Framework”</w:t>
      </w:r>
    </w:p>
    <w:p w14:paraId="12F277B1"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FE03BB">
        <w:rPr>
          <w:rFonts w:ascii="Roboto" w:hAnsi="Roboto"/>
          <w:b w:val="0"/>
          <w:bCs w:val="0"/>
          <w:sz w:val="22"/>
          <w:szCs w:val="22"/>
        </w:rPr>
        <w:t>On September 24, 2024, the U.S. Department of Labor (DOL) </w:t>
      </w:r>
      <w:hyperlink r:id="rId227" w:tgtFrame="_blank" w:history="1">
        <w:r w:rsidRPr="00FE03BB">
          <w:rPr>
            <w:rStyle w:val="Hyperlink"/>
            <w:rFonts w:ascii="Roboto" w:hAnsi="Roboto"/>
            <w:b w:val="0"/>
            <w:bCs w:val="0"/>
            <w:sz w:val="22"/>
            <w:szCs w:val="22"/>
          </w:rPr>
          <w:t>announced </w:t>
        </w:r>
      </w:hyperlink>
      <w:r w:rsidRPr="00FE03BB">
        <w:rPr>
          <w:rFonts w:ascii="Roboto" w:hAnsi="Roboto"/>
          <w:b w:val="0"/>
          <w:bCs w:val="0"/>
          <w:sz w:val="22"/>
          <w:szCs w:val="22"/>
        </w:rPr>
        <w:t>publication of its “</w:t>
      </w:r>
      <w:hyperlink r:id="rId228" w:tgtFrame="_blank" w:history="1">
        <w:r w:rsidRPr="00FE03BB">
          <w:rPr>
            <w:rStyle w:val="Hyperlink"/>
            <w:rFonts w:ascii="Roboto" w:hAnsi="Roboto"/>
            <w:b w:val="0"/>
            <w:bCs w:val="0"/>
            <w:sz w:val="22"/>
            <w:szCs w:val="22"/>
          </w:rPr>
          <w:t>AI &amp; Inclusive Hiring Framework</w:t>
        </w:r>
      </w:hyperlink>
      <w:r w:rsidRPr="00FE03BB">
        <w:rPr>
          <w:rFonts w:ascii="Roboto" w:hAnsi="Roboto"/>
          <w:b w:val="0"/>
          <w:bCs w:val="0"/>
          <w:sz w:val="22"/>
          <w:szCs w:val="22"/>
        </w:rPr>
        <w:t>” website, described as “a new tool designed to support the inclusive use of artificial intelligence in employers’ hiring technology and increase benefits to disabled job seekers.” Previously, DOL released </w:t>
      </w:r>
      <w:hyperlink r:id="rId229" w:tgtFrame="_blank" w:history="1">
        <w:r w:rsidRPr="00FE03BB">
          <w:rPr>
            <w:rStyle w:val="Hyperlink"/>
            <w:rFonts w:ascii="Roboto" w:hAnsi="Roboto"/>
            <w:b w:val="0"/>
            <w:bCs w:val="0"/>
            <w:sz w:val="22"/>
            <w:szCs w:val="22"/>
          </w:rPr>
          <w:t>AI Principles</w:t>
        </w:r>
      </w:hyperlink>
      <w:r w:rsidRPr="00FE03BB">
        <w:rPr>
          <w:rFonts w:ascii="Roboto" w:hAnsi="Roboto"/>
          <w:b w:val="0"/>
          <w:bCs w:val="0"/>
          <w:sz w:val="22"/>
          <w:szCs w:val="22"/>
        </w:rPr>
        <w:t>, with guidance for employers and AI developers about designing and implementing AI systems in the workplace. DOL issued these AI Principles at the direction of President Biden’s </w:t>
      </w:r>
      <w:hyperlink r:id="rId230" w:tgtFrame="_blank" w:history="1">
        <w:r w:rsidRPr="00FE03BB">
          <w:rPr>
            <w:rStyle w:val="Hyperlink"/>
            <w:rFonts w:ascii="Roboto" w:hAnsi="Roboto"/>
            <w:b w:val="0"/>
            <w:bCs w:val="0"/>
            <w:sz w:val="22"/>
            <w:szCs w:val="22"/>
          </w:rPr>
          <w:t>Executive Order on the Safe, Secure, and Trustworthy Development and Use of Artificial Intelligence</w:t>
        </w:r>
      </w:hyperlink>
      <w:r w:rsidRPr="00FE03BB">
        <w:rPr>
          <w:rFonts w:ascii="Roboto" w:hAnsi="Roboto"/>
          <w:b w:val="0"/>
          <w:bCs w:val="0"/>
          <w:sz w:val="22"/>
          <w:szCs w:val="22"/>
        </w:rPr>
        <w:t>. The AI Executive Order and AI Principles did not specify what practices run afoul of the AI Principles, but DOL’s AI Framework seeks to “chart[] a clear course for employers to navigate” implementation of AI systems in the workplace.</w:t>
      </w:r>
    </w:p>
    <w:p w14:paraId="7AE67AEB" w14:textId="77777777" w:rsidR="00E267B1" w:rsidRPr="00FE03BB" w:rsidRDefault="00E267B1" w:rsidP="00E267B1">
      <w:pPr>
        <w:pStyle w:val="Heading1"/>
        <w:shd w:val="clear" w:color="auto" w:fill="FFFFFF"/>
        <w:spacing w:before="0" w:beforeAutospacing="0" w:after="0" w:afterAutospacing="0"/>
        <w:rPr>
          <w:rFonts w:ascii="Roboto" w:hAnsi="Roboto"/>
          <w:b w:val="0"/>
          <w:bCs w:val="0"/>
          <w:sz w:val="22"/>
          <w:szCs w:val="22"/>
        </w:rPr>
      </w:pPr>
      <w:r w:rsidRPr="00EA488A">
        <w:rPr>
          <w:rFonts w:ascii="Roboto" w:hAnsi="Roboto"/>
          <w:b w:val="0"/>
          <w:bCs w:val="0"/>
          <w:sz w:val="22"/>
          <w:szCs w:val="22"/>
        </w:rPr>
        <w:t>Within the AI Framework website, however, PEAT attempts to provide employers with resources to consider when implementing AI systems.</w:t>
      </w:r>
    </w:p>
    <w:p w14:paraId="77067D5B"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F041327" w14:textId="77777777" w:rsidR="00E267B1" w:rsidRPr="00EA488A" w:rsidRDefault="00E267B1" w:rsidP="00E267B1">
      <w:pPr>
        <w:pStyle w:val="Heading1"/>
        <w:spacing w:before="0" w:beforeAutospacing="0" w:after="0" w:afterAutospacing="0"/>
        <w:jc w:val="both"/>
        <w:rPr>
          <w:rFonts w:ascii="Roboto" w:hAnsi="Roboto" w:cs="Arial"/>
          <w:sz w:val="22"/>
          <w:szCs w:val="22"/>
        </w:rPr>
      </w:pPr>
      <w:r w:rsidRPr="00EA488A">
        <w:rPr>
          <w:rFonts w:ascii="Roboto" w:hAnsi="Roboto" w:cs="Arial"/>
          <w:sz w:val="22"/>
          <w:szCs w:val="22"/>
          <w:highlight w:val="lightGray"/>
        </w:rPr>
        <w:t>Employers Takeaways:</w:t>
      </w:r>
      <w:r>
        <w:rPr>
          <w:rFonts w:ascii="Roboto" w:hAnsi="Roboto" w:cs="Arial"/>
          <w:sz w:val="22"/>
          <w:szCs w:val="22"/>
        </w:rPr>
        <w:t xml:space="preserve"> </w:t>
      </w:r>
      <w:r w:rsidRPr="00EA488A">
        <w:rPr>
          <w:rFonts w:ascii="Roboto" w:hAnsi="Roboto" w:cs="Arial"/>
          <w:b w:val="0"/>
          <w:bCs w:val="0"/>
          <w:sz w:val="22"/>
          <w:szCs w:val="22"/>
        </w:rPr>
        <w:t>Employers should regularly assess their AI use and the impact of AI systems in the workplace, not only for employees, but also applicants. Agencies are expected to issue more AI-focused guidance and publications going forward. To date, these publications primarily emphasize avoidance of disability discrimination. </w:t>
      </w:r>
    </w:p>
    <w:p w14:paraId="6A5FAC30"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735D924A" w14:textId="54A0CD4C"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2B79B6">
        <w:rPr>
          <w:rFonts w:ascii="Roboto" w:hAnsi="Roboto"/>
          <w:sz w:val="28"/>
          <w:szCs w:val="28"/>
        </w:rPr>
        <w:t>HIPAA Policies</w:t>
      </w:r>
      <w:r>
        <w:rPr>
          <w:rFonts w:ascii="Roboto" w:hAnsi="Roboto"/>
          <w:sz w:val="28"/>
          <w:szCs w:val="28"/>
        </w:rPr>
        <w:t>/Practices</w:t>
      </w:r>
      <w:r w:rsidRPr="002B79B6">
        <w:rPr>
          <w:rFonts w:ascii="Roboto" w:hAnsi="Roboto"/>
          <w:sz w:val="28"/>
          <w:szCs w:val="28"/>
        </w:rPr>
        <w:t xml:space="preserve"> for New Reproductive Health Care Rights </w:t>
      </w:r>
    </w:p>
    <w:p w14:paraId="67C20D74"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Beginning Dec</w:t>
      </w:r>
      <w:r>
        <w:rPr>
          <w:rFonts w:ascii="Roboto" w:hAnsi="Roboto"/>
          <w:b w:val="0"/>
          <w:bCs w:val="0"/>
          <w:sz w:val="22"/>
          <w:szCs w:val="22"/>
        </w:rPr>
        <w:t>ember</w:t>
      </w:r>
      <w:r w:rsidRPr="002B79B6">
        <w:rPr>
          <w:rFonts w:ascii="Roboto" w:hAnsi="Roboto"/>
          <w:b w:val="0"/>
          <w:bCs w:val="0"/>
          <w:sz w:val="22"/>
          <w:szCs w:val="22"/>
        </w:rPr>
        <w:t xml:space="preserve"> 23, 2024</w:t>
      </w:r>
      <w:r>
        <w:rPr>
          <w:rFonts w:ascii="Roboto" w:hAnsi="Roboto"/>
          <w:b w:val="0"/>
          <w:bCs w:val="0"/>
          <w:sz w:val="22"/>
          <w:szCs w:val="22"/>
        </w:rPr>
        <w:t>, regulated</w:t>
      </w:r>
      <w:r w:rsidRPr="002B79B6">
        <w:rPr>
          <w:rFonts w:ascii="Roboto" w:hAnsi="Roboto"/>
          <w:b w:val="0"/>
          <w:bCs w:val="0"/>
          <w:sz w:val="22"/>
          <w:szCs w:val="22"/>
        </w:rPr>
        <w:t xml:space="preserve"> entities and their business associates must comply with stricter </w:t>
      </w:r>
      <w:hyperlink r:id="rId231" w:history="1">
        <w:r w:rsidRPr="002B79B6">
          <w:rPr>
            <w:rStyle w:val="Hyperlink"/>
            <w:rFonts w:ascii="Roboto" w:hAnsi="Roboto"/>
            <w:b w:val="0"/>
            <w:bCs w:val="0"/>
            <w:sz w:val="22"/>
            <w:szCs w:val="22"/>
          </w:rPr>
          <w:t>HIPAA privacy protections</w:t>
        </w:r>
      </w:hyperlink>
      <w:r w:rsidRPr="002B79B6">
        <w:rPr>
          <w:rFonts w:ascii="Roboto" w:hAnsi="Roboto"/>
          <w:b w:val="0"/>
          <w:bCs w:val="0"/>
          <w:sz w:val="22"/>
          <w:szCs w:val="22"/>
        </w:rPr>
        <w:t xml:space="preserve"> for reproductive health care. </w:t>
      </w:r>
    </w:p>
    <w:p w14:paraId="1A8AFCA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610A45AA" w14:textId="77777777" w:rsidR="00E267B1" w:rsidRPr="002B79B6"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These new protections </w:t>
      </w:r>
      <w:r w:rsidRPr="002B79B6">
        <w:rPr>
          <w:rFonts w:ascii="Roboto" w:hAnsi="Roboto"/>
          <w:sz w:val="22"/>
          <w:szCs w:val="22"/>
        </w:rPr>
        <w:t>prohibit regulated entities from using or disclosing protected health information (PHI) related to lawful reproductive health care</w:t>
      </w:r>
      <w:r w:rsidRPr="002B79B6">
        <w:rPr>
          <w:rFonts w:ascii="Roboto" w:hAnsi="Roboto"/>
          <w:b w:val="0"/>
          <w:bCs w:val="0"/>
          <w:sz w:val="22"/>
          <w:szCs w:val="22"/>
        </w:rPr>
        <w:t xml:space="preserve">: </w:t>
      </w:r>
    </w:p>
    <w:p w14:paraId="621F65CB"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For a criminal, civil or administrative investigation into (or proceeding against) a person in connection with reproductive health care; or </w:t>
      </w:r>
    </w:p>
    <w:p w14:paraId="6991112F" w14:textId="77777777" w:rsidR="00E267B1" w:rsidRPr="002B79B6" w:rsidRDefault="00E267B1">
      <w:pPr>
        <w:pStyle w:val="Heading1"/>
        <w:numPr>
          <w:ilvl w:val="0"/>
          <w:numId w:val="85"/>
        </w:numPr>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To identify an individual, health care provider or other person for purposes related to such an investigation or proceeding. </w:t>
      </w:r>
    </w:p>
    <w:p w14:paraId="7D4D1C40"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1241BDD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2B79B6">
        <w:rPr>
          <w:rFonts w:ascii="Roboto" w:hAnsi="Roboto"/>
          <w:b w:val="0"/>
          <w:bCs w:val="0"/>
          <w:sz w:val="22"/>
          <w:szCs w:val="22"/>
        </w:rPr>
        <w:t xml:space="preserve">In addition, regulated entities must </w:t>
      </w:r>
      <w:r w:rsidRPr="002B79B6">
        <w:rPr>
          <w:rFonts w:ascii="Roboto" w:hAnsi="Roboto"/>
          <w:sz w:val="22"/>
          <w:szCs w:val="22"/>
        </w:rPr>
        <w:t>obtain a valid attestation</w:t>
      </w:r>
      <w:r w:rsidRPr="002B79B6">
        <w:rPr>
          <w:rFonts w:ascii="Roboto" w:hAnsi="Roboto"/>
          <w:b w:val="0"/>
          <w:bCs w:val="0"/>
          <w:sz w:val="22"/>
          <w:szCs w:val="22"/>
        </w:rPr>
        <w:t xml:space="preserve"> </w:t>
      </w:r>
      <w:r w:rsidRPr="002B79B6">
        <w:rPr>
          <w:rFonts w:ascii="Roboto" w:hAnsi="Roboto"/>
          <w:sz w:val="22"/>
          <w:szCs w:val="22"/>
        </w:rPr>
        <w:t>when a request is made to use or disclose PHI potentially related to reproductive health care</w:t>
      </w:r>
      <w:r w:rsidRPr="002B79B6">
        <w:rPr>
          <w:rFonts w:ascii="Roboto" w:hAnsi="Roboto"/>
          <w:b w:val="0"/>
          <w:bCs w:val="0"/>
          <w:sz w:val="22"/>
          <w:szCs w:val="22"/>
        </w:rPr>
        <w:t xml:space="preserve"> for certain purposes to ensure that the use or disclosure is permissible.</w:t>
      </w:r>
    </w:p>
    <w:p w14:paraId="7F1C7482" w14:textId="77777777" w:rsidR="00E267B1" w:rsidRPr="00F4131D" w:rsidRDefault="00E267B1" w:rsidP="00E267B1">
      <w:pPr>
        <w:pStyle w:val="Heading1"/>
        <w:shd w:val="clear" w:color="auto" w:fill="FFFFFF"/>
        <w:spacing w:before="0" w:beforeAutospacing="0" w:after="0" w:afterAutospacing="0"/>
        <w:rPr>
          <w:rFonts w:ascii="Roboto" w:hAnsi="Roboto"/>
          <w:b w:val="0"/>
          <w:bCs w:val="0"/>
          <w:sz w:val="22"/>
          <w:szCs w:val="22"/>
        </w:rPr>
      </w:pPr>
    </w:p>
    <w:p w14:paraId="01AEA128" w14:textId="77777777" w:rsidR="00E267B1" w:rsidRPr="00F4131D"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sz w:val="22"/>
          <w:szCs w:val="22"/>
        </w:rPr>
        <w:t>The new privacy protections impact:</w:t>
      </w:r>
    </w:p>
    <w:p w14:paraId="23692DCF"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 with self-insured health plans</w:t>
      </w:r>
      <w:r w:rsidRPr="00F4131D">
        <w:rPr>
          <w:rFonts w:ascii="Roboto" w:hAnsi="Roboto"/>
          <w:b w:val="0"/>
          <w:bCs w:val="0"/>
          <w:sz w:val="22"/>
          <w:szCs w:val="22"/>
        </w:rPr>
        <w:t>; and</w:t>
      </w:r>
    </w:p>
    <w:p w14:paraId="150F3379" w14:textId="77777777" w:rsidR="00E267B1" w:rsidRPr="00F4131D" w:rsidRDefault="00E267B1">
      <w:pPr>
        <w:pStyle w:val="Heading1"/>
        <w:numPr>
          <w:ilvl w:val="0"/>
          <w:numId w:val="86"/>
        </w:numPr>
        <w:shd w:val="clear" w:color="auto" w:fill="FFFFFF"/>
        <w:spacing w:before="0" w:beforeAutospacing="0" w:after="0" w:afterAutospacing="0"/>
        <w:rPr>
          <w:rFonts w:ascii="Roboto" w:hAnsi="Roboto"/>
          <w:b w:val="0"/>
          <w:bCs w:val="0"/>
          <w:sz w:val="22"/>
          <w:szCs w:val="22"/>
        </w:rPr>
      </w:pPr>
      <w:r w:rsidRPr="00F4131D">
        <w:rPr>
          <w:rFonts w:ascii="Roboto" w:hAnsi="Roboto"/>
          <w:sz w:val="22"/>
          <w:szCs w:val="22"/>
        </w:rPr>
        <w:t>Employers</w:t>
      </w:r>
      <w:r w:rsidRPr="00F4131D">
        <w:rPr>
          <w:rFonts w:ascii="Roboto" w:hAnsi="Roboto"/>
          <w:b w:val="0"/>
          <w:bCs w:val="0"/>
          <w:sz w:val="22"/>
          <w:szCs w:val="22"/>
        </w:rPr>
        <w:t xml:space="preserve"> with fully insured health plans that have </w:t>
      </w:r>
      <w:r w:rsidRPr="00F4131D">
        <w:rPr>
          <w:rFonts w:ascii="Roboto" w:hAnsi="Roboto"/>
          <w:sz w:val="22"/>
          <w:szCs w:val="22"/>
        </w:rPr>
        <w:t>access to PHI (other than enrollment information, summary health information and information released pursuant to a HIPAA authorization) from their issuers</w:t>
      </w:r>
      <w:r w:rsidRPr="00F4131D">
        <w:rPr>
          <w:rFonts w:ascii="Roboto" w:hAnsi="Roboto"/>
          <w:b w:val="0"/>
          <w:bCs w:val="0"/>
          <w:sz w:val="22"/>
          <w:szCs w:val="22"/>
        </w:rPr>
        <w:t xml:space="preserve">. </w:t>
      </w:r>
    </w:p>
    <w:p w14:paraId="03366833"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59482BB1"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F4131D">
        <w:rPr>
          <w:rFonts w:ascii="Roboto" w:hAnsi="Roboto"/>
          <w:b w:val="0"/>
          <w:bCs w:val="0"/>
          <w:sz w:val="22"/>
          <w:szCs w:val="22"/>
        </w:rPr>
        <w:t>The new privacy protections</w:t>
      </w:r>
      <w:r w:rsidRPr="00F4131D">
        <w:rPr>
          <w:rFonts w:ascii="Roboto" w:hAnsi="Roboto"/>
          <w:sz w:val="22"/>
          <w:szCs w:val="22"/>
        </w:rPr>
        <w:t xml:space="preserve"> </w:t>
      </w:r>
      <w:r w:rsidRPr="00F4131D">
        <w:rPr>
          <w:rFonts w:ascii="Roboto" w:hAnsi="Roboto"/>
          <w:sz w:val="22"/>
          <w:szCs w:val="22"/>
          <w:u w:val="single"/>
        </w:rPr>
        <w:t>do not</w:t>
      </w:r>
      <w:r w:rsidRPr="00F4131D">
        <w:rPr>
          <w:rFonts w:ascii="Roboto" w:hAnsi="Roboto"/>
          <w:sz w:val="22"/>
          <w:szCs w:val="22"/>
        </w:rPr>
        <w:t xml:space="preserve"> impact employers with fully insured health plans that do </w:t>
      </w:r>
      <w:r w:rsidRPr="00F4131D">
        <w:rPr>
          <w:rFonts w:ascii="Roboto" w:hAnsi="Roboto"/>
          <w:sz w:val="22"/>
          <w:szCs w:val="22"/>
          <w:u w:val="single"/>
        </w:rPr>
        <w:t>not</w:t>
      </w:r>
      <w:r w:rsidRPr="00F4131D">
        <w:rPr>
          <w:rFonts w:ascii="Roboto" w:hAnsi="Roboto"/>
          <w:sz w:val="22"/>
          <w:szCs w:val="22"/>
        </w:rPr>
        <w:t xml:space="preserve"> have access to PHI (other than the limited types listed above).</w:t>
      </w:r>
    </w:p>
    <w:p w14:paraId="40C103DD" w14:textId="77777777" w:rsidR="00E267B1" w:rsidRPr="00F4131D" w:rsidRDefault="00E267B1" w:rsidP="00E267B1">
      <w:pPr>
        <w:pStyle w:val="Heading1"/>
        <w:shd w:val="clear" w:color="auto" w:fill="FFFFFF"/>
        <w:spacing w:after="0"/>
        <w:rPr>
          <w:rFonts w:ascii="Roboto" w:hAnsi="Roboto"/>
          <w:b w:val="0"/>
          <w:bCs w:val="0"/>
          <w:sz w:val="22"/>
          <w:szCs w:val="22"/>
        </w:rPr>
      </w:pPr>
      <w:r w:rsidRPr="00F4131D">
        <w:rPr>
          <w:rFonts w:ascii="Roboto" w:hAnsi="Roboto"/>
          <w:b w:val="0"/>
          <w:bCs w:val="0"/>
          <w:sz w:val="22"/>
          <w:szCs w:val="22"/>
        </w:rPr>
        <w:t xml:space="preserve">Although the new privacy protections do not specifically require updates to business associate agreements, </w:t>
      </w:r>
      <w:r>
        <w:rPr>
          <w:rFonts w:ascii="Roboto" w:hAnsi="Roboto"/>
          <w:b w:val="0"/>
          <w:bCs w:val="0"/>
          <w:sz w:val="22"/>
          <w:szCs w:val="22"/>
        </w:rPr>
        <w:t xml:space="preserve">if applicable, </w:t>
      </w:r>
      <w:r w:rsidRPr="00F4131D">
        <w:rPr>
          <w:rFonts w:ascii="Roboto" w:hAnsi="Roboto"/>
          <w:b w:val="0"/>
          <w:bCs w:val="0"/>
          <w:sz w:val="22"/>
          <w:szCs w:val="22"/>
        </w:rPr>
        <w:t xml:space="preserve">employers should review the terms of their agreements to determine if updates should be made. </w:t>
      </w:r>
    </w:p>
    <w:p w14:paraId="605CFB8C" w14:textId="24F940CE"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Lastly</w:t>
      </w:r>
      <w:r w:rsidRPr="00F4131D">
        <w:rPr>
          <w:rFonts w:ascii="Roboto" w:hAnsi="Roboto"/>
          <w:b w:val="0"/>
          <w:bCs w:val="0"/>
          <w:sz w:val="22"/>
          <w:szCs w:val="22"/>
        </w:rPr>
        <w:t xml:space="preserve">, the U.S. Department of Health and Human Services has provided a </w:t>
      </w:r>
      <w:hyperlink r:id="rId232" w:history="1">
        <w:r w:rsidRPr="00F4131D">
          <w:rPr>
            <w:rStyle w:val="Hyperlink"/>
            <w:rFonts w:ascii="Roboto" w:hAnsi="Roboto"/>
            <w:b w:val="0"/>
            <w:bCs w:val="0"/>
            <w:sz w:val="22"/>
            <w:szCs w:val="22"/>
          </w:rPr>
          <w:t>model attestation form</w:t>
        </w:r>
      </w:hyperlink>
      <w:r w:rsidRPr="00F4131D">
        <w:rPr>
          <w:rFonts w:ascii="Roboto" w:hAnsi="Roboto"/>
          <w:b w:val="0"/>
          <w:bCs w:val="0"/>
          <w:sz w:val="22"/>
          <w:szCs w:val="22"/>
        </w:rPr>
        <w:t xml:space="preserve"> that </w:t>
      </w:r>
      <w:r w:rsidRPr="00DC0BAF">
        <w:rPr>
          <w:rFonts w:ascii="Roboto" w:hAnsi="Roboto"/>
          <w:sz w:val="22"/>
          <w:szCs w:val="22"/>
        </w:rPr>
        <w:t>employer-sponsored health plans may use</w:t>
      </w:r>
      <w:r w:rsidRPr="00F4131D">
        <w:rPr>
          <w:rFonts w:ascii="Roboto" w:hAnsi="Roboto"/>
          <w:b w:val="0"/>
          <w:bCs w:val="0"/>
          <w:sz w:val="22"/>
          <w:szCs w:val="22"/>
        </w:rPr>
        <w:t xml:space="preserve"> to ensure a requested use or disclosure of PHI complies with the new privacy </w:t>
      </w:r>
      <w:r w:rsidRPr="00F4131D">
        <w:rPr>
          <w:rFonts w:ascii="Roboto" w:hAnsi="Roboto"/>
          <w:b w:val="0"/>
          <w:bCs w:val="0"/>
          <w:sz w:val="22"/>
          <w:szCs w:val="22"/>
        </w:rPr>
        <w:lastRenderedPageBreak/>
        <w:t xml:space="preserve">protections. </w:t>
      </w:r>
      <w:r w:rsidRPr="00DC0BAF">
        <w:rPr>
          <w:rFonts w:ascii="Roboto" w:hAnsi="Roboto"/>
          <w:sz w:val="22"/>
          <w:szCs w:val="22"/>
        </w:rPr>
        <w:t>Health plans</w:t>
      </w:r>
      <w:r w:rsidRPr="00F4131D">
        <w:rPr>
          <w:rFonts w:ascii="Roboto" w:hAnsi="Roboto"/>
          <w:b w:val="0"/>
          <w:bCs w:val="0"/>
          <w:sz w:val="22"/>
          <w:szCs w:val="22"/>
        </w:rPr>
        <w:t xml:space="preserve"> must also update their HIPAA privacy notices for the new privacy protections, although they have until  Feb. 16, 2026, to make these updates.  </w:t>
      </w:r>
    </w:p>
    <w:p w14:paraId="6A2B1082" w14:textId="77777777" w:rsidR="00E267B1" w:rsidRPr="00DC0BAF" w:rsidRDefault="00E267B1" w:rsidP="00E267B1">
      <w:pPr>
        <w:pStyle w:val="Heading1"/>
        <w:shd w:val="clear" w:color="auto" w:fill="FFFFFF"/>
        <w:spacing w:before="0" w:beforeAutospacing="0" w:after="0" w:afterAutospacing="0"/>
        <w:rPr>
          <w:rFonts w:ascii="Roboto" w:hAnsi="Roboto"/>
          <w:sz w:val="22"/>
          <w:szCs w:val="22"/>
        </w:rPr>
      </w:pPr>
      <w:r w:rsidRPr="00DC0BAF">
        <w:rPr>
          <w:rFonts w:ascii="Roboto" w:hAnsi="Roboto"/>
          <w:sz w:val="22"/>
          <w:szCs w:val="22"/>
        </w:rPr>
        <w:t>Important dates</w:t>
      </w:r>
    </w:p>
    <w:p w14:paraId="11254596"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Dec. 23, 2024</w:t>
      </w:r>
      <w:r w:rsidRPr="00DC0BAF">
        <w:rPr>
          <w:rFonts w:ascii="Roboto" w:hAnsi="Roboto"/>
          <w:b w:val="0"/>
          <w:bCs w:val="0"/>
          <w:color w:val="C00000"/>
          <w:sz w:val="22"/>
          <w:szCs w:val="22"/>
        </w:rPr>
        <w:t xml:space="preserve"> </w:t>
      </w:r>
      <w:r w:rsidRPr="00DC0BAF">
        <w:rPr>
          <w:rFonts w:ascii="Roboto" w:hAnsi="Roboto"/>
          <w:b w:val="0"/>
          <w:bCs w:val="0"/>
          <w:sz w:val="22"/>
          <w:szCs w:val="22"/>
        </w:rPr>
        <w:t xml:space="preserve">- Regulated entities must comply with the new privacy restrictions for reproductive health care. </w:t>
      </w:r>
    </w:p>
    <w:p w14:paraId="286AB8C5" w14:textId="436F6EC4"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DC0BAF">
        <w:rPr>
          <w:rFonts w:ascii="Roboto" w:hAnsi="Roboto"/>
          <w:color w:val="C00000"/>
          <w:sz w:val="22"/>
          <w:szCs w:val="22"/>
        </w:rPr>
        <w:t>Feb. 16, 2026</w:t>
      </w:r>
      <w:r w:rsidRPr="00DC0BAF">
        <w:rPr>
          <w:rFonts w:ascii="Roboto" w:hAnsi="Roboto"/>
          <w:b w:val="0"/>
          <w:bCs w:val="0"/>
          <w:color w:val="C00000"/>
          <w:sz w:val="22"/>
          <w:szCs w:val="22"/>
        </w:rPr>
        <w:t xml:space="preserve"> </w:t>
      </w:r>
      <w:r w:rsidRPr="00DC0BAF">
        <w:rPr>
          <w:rFonts w:ascii="Roboto" w:hAnsi="Roboto"/>
          <w:b w:val="0"/>
          <w:bCs w:val="0"/>
          <w:sz w:val="22"/>
          <w:szCs w:val="22"/>
        </w:rPr>
        <w:t>- Covered entities</w:t>
      </w:r>
      <w:r>
        <w:rPr>
          <w:rFonts w:ascii="Roboto" w:hAnsi="Roboto"/>
          <w:b w:val="0"/>
          <w:bCs w:val="0"/>
          <w:sz w:val="22"/>
          <w:szCs w:val="22"/>
        </w:rPr>
        <w:t xml:space="preserve"> (which an employer may be)</w:t>
      </w:r>
      <w:r w:rsidRPr="00DC0BAF">
        <w:rPr>
          <w:rFonts w:ascii="Roboto" w:hAnsi="Roboto"/>
          <w:b w:val="0"/>
          <w:bCs w:val="0"/>
          <w:sz w:val="22"/>
          <w:szCs w:val="22"/>
        </w:rPr>
        <w:t xml:space="preserve"> must update their </w:t>
      </w:r>
      <w:r w:rsidRPr="00DC0BAF">
        <w:rPr>
          <w:rFonts w:ascii="Roboto" w:hAnsi="Roboto"/>
          <w:sz w:val="22"/>
          <w:szCs w:val="22"/>
        </w:rPr>
        <w:t>HIPAA notice of privacy practices</w:t>
      </w:r>
      <w:r w:rsidRPr="00DC0BAF">
        <w:rPr>
          <w:rFonts w:ascii="Roboto" w:hAnsi="Roboto"/>
          <w:b w:val="0"/>
          <w:bCs w:val="0"/>
          <w:sz w:val="22"/>
          <w:szCs w:val="22"/>
        </w:rPr>
        <w:t xml:space="preserve"> for the new requirements.</w:t>
      </w:r>
    </w:p>
    <w:p w14:paraId="213F34EF" w14:textId="77777777" w:rsidR="00E267B1" w:rsidRPr="00DC0BAF"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ETC will continue to monitor as HHS is likely to publish Model HIPAA Notice of Privacy Practice (NPPs) inclusive of references to the regulatory changes.</w:t>
      </w:r>
    </w:p>
    <w:p w14:paraId="10DE86B9" w14:textId="77777777" w:rsidR="00E267B1" w:rsidRDefault="00E267B1" w:rsidP="00E267B1">
      <w:pPr>
        <w:pStyle w:val="Heading1"/>
        <w:shd w:val="clear" w:color="auto" w:fill="FFFFFF"/>
        <w:spacing w:before="0" w:beforeAutospacing="0" w:after="0" w:afterAutospacing="0"/>
        <w:jc w:val="both"/>
        <w:rPr>
          <w:rFonts w:ascii="Roboto" w:hAnsi="Roboto" w:cs="Arial"/>
          <w:color w:val="2F5496" w:themeColor="accent1" w:themeShade="BF"/>
          <w:sz w:val="22"/>
          <w:szCs w:val="22"/>
        </w:rPr>
      </w:pPr>
    </w:p>
    <w:p w14:paraId="43E32F23" w14:textId="02E5C2D1"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E26B53">
        <w:rPr>
          <w:rFonts w:ascii="Roboto" w:hAnsi="Roboto"/>
          <w:sz w:val="28"/>
          <w:szCs w:val="28"/>
        </w:rPr>
        <w:t>EBSA Releases Updated Cybersecurity Guidance for Employee Benefit Plans</w:t>
      </w:r>
    </w:p>
    <w:p w14:paraId="7D9439F0" w14:textId="77777777" w:rsidR="00E267B1" w:rsidRDefault="00E267B1" w:rsidP="00E267B1">
      <w:pPr>
        <w:pStyle w:val="Highlight"/>
        <w:spacing w:after="0" w:line="240" w:lineRule="auto"/>
        <w:rPr>
          <w:rFonts w:ascii="Roboto" w:hAnsi="Roboto"/>
        </w:rPr>
      </w:pPr>
      <w:r w:rsidRPr="00CC000F">
        <w:rPr>
          <w:rFonts w:ascii="Roboto" w:hAnsi="Roboto"/>
        </w:rPr>
        <w:t xml:space="preserve">Plan fiduciaries (Employers) of ERISA-covered </w:t>
      </w:r>
      <w:r w:rsidRPr="00CC000F">
        <w:rPr>
          <w:rFonts w:ascii="Roboto" w:hAnsi="Roboto"/>
          <w:i/>
          <w:iCs/>
        </w:rPr>
        <w:t>pension and health and welfare plans</w:t>
      </w:r>
      <w:r w:rsidRPr="00CC000F">
        <w:rPr>
          <w:rFonts w:ascii="Roboto" w:hAnsi="Roboto"/>
        </w:rPr>
        <w:t xml:space="preserve"> have an obligation to ensure proper mitigation of cybersecurity risks, and because employers often rely on service providers to maintain plan records and keep participant data confidential and plan accounts secure, it is critical to use service providers that follow strong cybersecurity practices.</w:t>
      </w:r>
    </w:p>
    <w:p w14:paraId="3A7F9F6E" w14:textId="77777777" w:rsidR="00E267B1" w:rsidRPr="00CC000F" w:rsidRDefault="00E267B1" w:rsidP="00E267B1">
      <w:pPr>
        <w:pStyle w:val="Highlight"/>
        <w:spacing w:after="0" w:line="240" w:lineRule="auto"/>
        <w:rPr>
          <w:rFonts w:ascii="Roboto" w:hAnsi="Roboto"/>
        </w:rPr>
      </w:pPr>
    </w:p>
    <w:p w14:paraId="1364EC0D" w14:textId="1C0B91D1" w:rsidR="00E267B1" w:rsidRDefault="00E267B1" w:rsidP="00E267B1">
      <w:pPr>
        <w:pStyle w:val="ParagraphBasic"/>
        <w:spacing w:after="0" w:line="240" w:lineRule="auto"/>
        <w:rPr>
          <w:rFonts w:ascii="Roboto" w:hAnsi="Roboto"/>
        </w:rPr>
      </w:pPr>
      <w:r w:rsidRPr="00CC000F">
        <w:rPr>
          <w:rFonts w:ascii="Roboto" w:hAnsi="Roboto"/>
        </w:rPr>
        <w:t xml:space="preserve">The Compliance Release, </w:t>
      </w:r>
      <w:hyperlink r:id="rId233" w:history="1">
        <w:r w:rsidRPr="00CC000F">
          <w:rPr>
            <w:rStyle w:val="Hyperlink"/>
            <w:rFonts w:ascii="Roboto" w:hAnsi="Roboto"/>
          </w:rPr>
          <w:t>Compliance Assistance Release No. 2024-01</w:t>
        </w:r>
      </w:hyperlink>
      <w:r w:rsidRPr="00CC000F">
        <w:rPr>
          <w:rFonts w:ascii="Roboto" w:hAnsi="Roboto"/>
        </w:rPr>
        <w:t xml:space="preserve">, issued by DOL Employee Benefits Security Administration (EBSA),  clarifies that the cybersecurity guidance </w:t>
      </w:r>
      <w:r w:rsidRPr="00CC000F">
        <w:rPr>
          <w:rFonts w:ascii="Roboto" w:hAnsi="Roboto"/>
          <w:b/>
          <w:bCs/>
        </w:rPr>
        <w:t>applies to all types of plans covered by the Employee Retirement Income Security Act of 1974 (ERISA), including health and welfare plans and all employee pension benefit plans</w:t>
      </w:r>
      <w:r w:rsidRPr="00CC000F">
        <w:rPr>
          <w:rFonts w:ascii="Roboto" w:hAnsi="Roboto"/>
        </w:rPr>
        <w:t xml:space="preserve">. </w:t>
      </w:r>
    </w:p>
    <w:p w14:paraId="21C05A42" w14:textId="77777777" w:rsidR="00E267B1" w:rsidRPr="00CC000F" w:rsidRDefault="00E267B1" w:rsidP="00E267B1">
      <w:pPr>
        <w:pStyle w:val="ParagraphBasic"/>
        <w:spacing w:after="0" w:line="240" w:lineRule="auto"/>
        <w:rPr>
          <w:rFonts w:ascii="Roboto" w:hAnsi="Roboto"/>
        </w:rPr>
      </w:pPr>
      <w:r w:rsidRPr="00CC000F">
        <w:rPr>
          <w:rFonts w:ascii="Roboto" w:hAnsi="Roboto"/>
        </w:rPr>
        <w:t>EBSA is providing the following updated guidance:</w:t>
      </w:r>
    </w:p>
    <w:p w14:paraId="6B535DE8" w14:textId="77777777" w:rsidR="00E267B1" w:rsidRPr="00CC000F" w:rsidRDefault="00E267B1" w:rsidP="00E267B1">
      <w:pPr>
        <w:pStyle w:val="NList1"/>
        <w:spacing w:before="0" w:after="0" w:line="240" w:lineRule="auto"/>
        <w:rPr>
          <w:rFonts w:ascii="Roboto" w:hAnsi="Roboto"/>
          <w:lang w:val="en-US"/>
        </w:rPr>
      </w:pPr>
      <w:hyperlink r:id="rId234" w:history="1">
        <w:r w:rsidRPr="00CC000F">
          <w:rPr>
            <w:rStyle w:val="Hyperlink"/>
            <w:rFonts w:ascii="Roboto" w:hAnsi="Roboto"/>
            <w:b/>
            <w:bCs/>
            <w:lang w:val="en-US"/>
          </w:rPr>
          <w:t>Tips for Hiring a Service Provider</w:t>
        </w:r>
      </w:hyperlink>
      <w:r w:rsidRPr="00CC000F">
        <w:rPr>
          <w:rFonts w:ascii="Roboto" w:hAnsi="Roboto"/>
          <w:lang w:val="en-US"/>
        </w:rPr>
        <w:t>: This guidance helps plan sponsors and fiduciaries prudently select a service provider with strong cybersecurity practices and monitor their activities, as required by ERISA.</w:t>
      </w:r>
    </w:p>
    <w:p w14:paraId="78467581" w14:textId="77777777" w:rsidR="00E267B1" w:rsidRPr="00CC000F" w:rsidRDefault="00E267B1" w:rsidP="00E267B1">
      <w:pPr>
        <w:pStyle w:val="NList1"/>
        <w:numPr>
          <w:ilvl w:val="0"/>
          <w:numId w:val="0"/>
        </w:numPr>
        <w:spacing w:before="0" w:after="0" w:line="240" w:lineRule="auto"/>
        <w:ind w:left="720"/>
        <w:rPr>
          <w:rFonts w:ascii="Roboto" w:hAnsi="Roboto"/>
          <w:lang w:val="en-US"/>
        </w:rPr>
      </w:pPr>
    </w:p>
    <w:p w14:paraId="4216C92E" w14:textId="77777777" w:rsidR="00E267B1" w:rsidRPr="00CC000F" w:rsidRDefault="00E267B1" w:rsidP="00E267B1">
      <w:pPr>
        <w:pStyle w:val="NList1"/>
        <w:spacing w:before="0" w:after="0" w:line="240" w:lineRule="auto"/>
        <w:rPr>
          <w:rFonts w:ascii="Roboto" w:hAnsi="Roboto"/>
          <w:lang w:val="en-US"/>
        </w:rPr>
      </w:pPr>
      <w:hyperlink r:id="rId235" w:history="1">
        <w:r w:rsidRPr="00CC000F">
          <w:rPr>
            <w:rStyle w:val="Hyperlink"/>
            <w:rFonts w:ascii="Roboto" w:hAnsi="Roboto"/>
            <w:b/>
            <w:bCs/>
            <w:lang w:val="en-US"/>
          </w:rPr>
          <w:t>Cybersecurity Program Best Practices</w:t>
        </w:r>
      </w:hyperlink>
      <w:r w:rsidRPr="00CC000F">
        <w:rPr>
          <w:rFonts w:ascii="Roboto" w:hAnsi="Roboto"/>
          <w:lang w:val="en-US"/>
        </w:rPr>
        <w:t>: This guidance assists plan fiduciaries and recordkeepers in their responsibilities to manage cybersecurity risks.</w:t>
      </w:r>
    </w:p>
    <w:p w14:paraId="7F30B22A" w14:textId="77777777" w:rsidR="00E267B1" w:rsidRPr="00CC000F" w:rsidRDefault="00E267B1" w:rsidP="00E267B1">
      <w:pPr>
        <w:pStyle w:val="NList1"/>
        <w:numPr>
          <w:ilvl w:val="0"/>
          <w:numId w:val="0"/>
        </w:numPr>
        <w:spacing w:before="0" w:after="0" w:line="240" w:lineRule="auto"/>
        <w:rPr>
          <w:rFonts w:ascii="Roboto" w:hAnsi="Roboto"/>
          <w:lang w:val="en-US"/>
        </w:rPr>
      </w:pPr>
    </w:p>
    <w:p w14:paraId="6AE03918" w14:textId="532DB87E" w:rsidR="00E267B1" w:rsidRPr="00E267B1" w:rsidRDefault="00E267B1" w:rsidP="00E267B1">
      <w:pPr>
        <w:pStyle w:val="NList1"/>
        <w:spacing w:before="0" w:after="0" w:line="240" w:lineRule="auto"/>
        <w:rPr>
          <w:rFonts w:ascii="Roboto" w:hAnsi="Roboto"/>
          <w:lang w:val="en-US"/>
        </w:rPr>
      </w:pPr>
      <w:hyperlink r:id="rId236" w:history="1">
        <w:r w:rsidRPr="00CC000F">
          <w:rPr>
            <w:rStyle w:val="Hyperlink"/>
            <w:rFonts w:ascii="Roboto" w:hAnsi="Roboto"/>
            <w:b/>
            <w:bCs/>
            <w:lang w:val="en-US"/>
          </w:rPr>
          <w:t>Online Security Tips</w:t>
        </w:r>
      </w:hyperlink>
      <w:r w:rsidRPr="00CC000F">
        <w:rPr>
          <w:rFonts w:ascii="Roboto" w:hAnsi="Roboto"/>
          <w:lang w:val="en-US"/>
        </w:rPr>
        <w:t>: This guidance offers plan participants and beneficiaries who check their retirement accounts or other employee benefit information online basic rules to reduce the risk of fraud and loss.</w:t>
      </w:r>
    </w:p>
    <w:p w14:paraId="7141699F" w14:textId="77777777" w:rsidR="009D5684" w:rsidRDefault="009D5684" w:rsidP="00E267B1">
      <w:pPr>
        <w:pStyle w:val="ColorSubheading"/>
        <w:rPr>
          <w:sz w:val="22"/>
          <w:szCs w:val="22"/>
        </w:rPr>
      </w:pPr>
    </w:p>
    <w:p w14:paraId="36FB460E" w14:textId="24948866" w:rsidR="00E267B1" w:rsidRPr="00CC000F" w:rsidRDefault="00E267B1" w:rsidP="00E267B1">
      <w:pPr>
        <w:pStyle w:val="ColorSubheading"/>
        <w:rPr>
          <w:sz w:val="22"/>
          <w:szCs w:val="22"/>
        </w:rPr>
      </w:pPr>
      <w:r w:rsidRPr="00CC000F">
        <w:rPr>
          <w:sz w:val="22"/>
          <w:szCs w:val="22"/>
        </w:rPr>
        <w:t>Additional Resources</w:t>
      </w:r>
    </w:p>
    <w:p w14:paraId="60BB5622" w14:textId="77777777" w:rsidR="00E267B1" w:rsidRPr="00CC000F" w:rsidRDefault="00E267B1" w:rsidP="00E267B1">
      <w:pPr>
        <w:pStyle w:val="ParagraphBasic"/>
        <w:spacing w:after="0" w:line="240" w:lineRule="auto"/>
        <w:rPr>
          <w:rFonts w:ascii="Roboto" w:hAnsi="Roboto"/>
        </w:rPr>
      </w:pPr>
      <w:r w:rsidRPr="00CC000F">
        <w:rPr>
          <w:rFonts w:ascii="Roboto" w:hAnsi="Roboto"/>
        </w:rPr>
        <w:t>The U.S. Department of Health and Human Services also offers publications that may help health plans and their service providers maintain good cybersecurity practices, as follows:</w:t>
      </w:r>
    </w:p>
    <w:p w14:paraId="0DE44865" w14:textId="77777777" w:rsidR="00E267B1" w:rsidRPr="00CC000F" w:rsidRDefault="00E267B1" w:rsidP="00E267B1">
      <w:pPr>
        <w:pStyle w:val="BList1"/>
        <w:spacing w:before="0" w:after="0" w:line="240" w:lineRule="auto"/>
        <w:rPr>
          <w:rFonts w:ascii="Roboto" w:hAnsi="Roboto"/>
        </w:rPr>
      </w:pPr>
      <w:hyperlink r:id="rId237" w:history="1">
        <w:r w:rsidRPr="00CC000F">
          <w:rPr>
            <w:rStyle w:val="Hyperlink"/>
            <w:rFonts w:ascii="Roboto" w:hAnsi="Roboto"/>
          </w:rPr>
          <w:t>Health Industry Cybersecurity Practices: Managing Threats and Protecting Patients</w:t>
        </w:r>
      </w:hyperlink>
    </w:p>
    <w:p w14:paraId="09BA0FB4" w14:textId="77777777" w:rsidR="00E267B1" w:rsidRPr="00CC000F" w:rsidRDefault="00E267B1" w:rsidP="00E267B1">
      <w:pPr>
        <w:pStyle w:val="BList1"/>
        <w:spacing w:before="0" w:after="0" w:line="240" w:lineRule="auto"/>
        <w:rPr>
          <w:rFonts w:ascii="Roboto" w:hAnsi="Roboto"/>
        </w:rPr>
      </w:pPr>
      <w:hyperlink r:id="rId238" w:history="1">
        <w:r w:rsidRPr="00CC000F">
          <w:rPr>
            <w:rStyle w:val="Hyperlink"/>
            <w:rFonts w:ascii="Roboto" w:hAnsi="Roboto"/>
          </w:rPr>
          <w:t>Technical Volume 1: Cybersecurity Practices for Small Healthcare Organizations</w:t>
        </w:r>
      </w:hyperlink>
    </w:p>
    <w:p w14:paraId="41F92B08" w14:textId="77777777" w:rsidR="00E267B1" w:rsidRPr="00CC000F" w:rsidRDefault="00E267B1" w:rsidP="00E267B1">
      <w:pPr>
        <w:pStyle w:val="BList1"/>
        <w:spacing w:before="0" w:after="0" w:line="240" w:lineRule="auto"/>
        <w:rPr>
          <w:rFonts w:ascii="Roboto" w:hAnsi="Roboto"/>
        </w:rPr>
      </w:pPr>
      <w:hyperlink r:id="rId239" w:history="1">
        <w:r w:rsidRPr="00CC000F">
          <w:rPr>
            <w:rStyle w:val="Hyperlink"/>
            <w:rFonts w:ascii="Roboto" w:hAnsi="Roboto"/>
          </w:rPr>
          <w:t>Technical Volume 2: Cybersecurity Practices for Medium and Large Healthcare Organizations</w:t>
        </w:r>
      </w:hyperlink>
      <w:r w:rsidRPr="00CC000F">
        <w:rPr>
          <w:rFonts w:ascii="Roboto" w:hAnsi="Roboto"/>
        </w:rPr>
        <w:t xml:space="preserve"> </w:t>
      </w:r>
    </w:p>
    <w:p w14:paraId="0EF4A60E" w14:textId="77777777" w:rsidR="00E267B1" w:rsidRPr="00CC000F" w:rsidRDefault="00E267B1" w:rsidP="00E267B1">
      <w:pPr>
        <w:pStyle w:val="ParagraphBasic"/>
        <w:spacing w:after="0" w:line="240" w:lineRule="auto"/>
        <w:rPr>
          <w:rFonts w:ascii="Roboto" w:eastAsia="Times New Roman" w:hAnsi="Roboto" w:cs="Times New Roman"/>
          <w:b/>
          <w:bCs/>
          <w:kern w:val="36"/>
          <w:sz w:val="28"/>
          <w:szCs w:val="28"/>
        </w:rPr>
      </w:pPr>
    </w:p>
    <w:p w14:paraId="5A9319E3" w14:textId="37F4A938" w:rsidR="00E267B1" w:rsidRDefault="00E267B1" w:rsidP="00E267B1">
      <w:pPr>
        <w:pStyle w:val="Heading1"/>
        <w:shd w:val="clear" w:color="auto" w:fill="FFFFFF"/>
        <w:spacing w:before="0" w:beforeAutospacing="0" w:after="0" w:afterAutospacing="0"/>
        <w:jc w:val="center"/>
        <w:rPr>
          <w:rFonts w:ascii="Roboto" w:hAnsi="Roboto"/>
          <w:sz w:val="28"/>
          <w:szCs w:val="28"/>
        </w:rPr>
      </w:pPr>
      <w:r w:rsidRPr="00CC000F">
        <w:rPr>
          <w:rFonts w:ascii="Roboto" w:hAnsi="Roboto"/>
          <w:sz w:val="28"/>
          <w:szCs w:val="28"/>
        </w:rPr>
        <w:t xml:space="preserve">5th Circuit Upholds DOL’s Authority to Set Minimum Salary Requirement for White-collar </w:t>
      </w:r>
      <w:r>
        <w:rPr>
          <w:rFonts w:ascii="Roboto" w:hAnsi="Roboto"/>
          <w:sz w:val="28"/>
          <w:szCs w:val="28"/>
        </w:rPr>
        <w:t xml:space="preserve">FLSA </w:t>
      </w:r>
      <w:r w:rsidRPr="00CC000F">
        <w:rPr>
          <w:rFonts w:ascii="Roboto" w:hAnsi="Roboto"/>
          <w:sz w:val="28"/>
          <w:szCs w:val="28"/>
        </w:rPr>
        <w:t>Exemptions</w:t>
      </w:r>
    </w:p>
    <w:p w14:paraId="5854F926"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r>
        <w:rPr>
          <w:rFonts w:ascii="Roboto" w:hAnsi="Roboto"/>
          <w:b w:val="0"/>
          <w:bCs w:val="0"/>
          <w:sz w:val="22"/>
          <w:szCs w:val="22"/>
        </w:rPr>
        <w:t>If</w:t>
      </w:r>
      <w:r w:rsidRPr="00CC000F">
        <w:rPr>
          <w:rFonts w:ascii="Roboto" w:hAnsi="Roboto"/>
          <w:b w:val="0"/>
          <w:bCs w:val="0"/>
          <w:sz w:val="22"/>
          <w:szCs w:val="22"/>
        </w:rPr>
        <w:t xml:space="preserve"> you have been following current federal cases potentially impacting employers</w:t>
      </w:r>
      <w:r>
        <w:rPr>
          <w:rFonts w:ascii="Roboto" w:hAnsi="Roboto"/>
          <w:b w:val="0"/>
          <w:bCs w:val="0"/>
          <w:sz w:val="22"/>
          <w:szCs w:val="22"/>
        </w:rPr>
        <w:t>,</w:t>
      </w:r>
      <w:r w:rsidRPr="00CC000F">
        <w:rPr>
          <w:rFonts w:ascii="Roboto" w:hAnsi="Roboto"/>
          <w:b w:val="0"/>
          <w:bCs w:val="0"/>
          <w:sz w:val="22"/>
          <w:szCs w:val="22"/>
        </w:rPr>
        <w:t xml:space="preserve"> On Sept. 11, 2024, in </w:t>
      </w:r>
      <w:r w:rsidRPr="00CC000F">
        <w:rPr>
          <w:rFonts w:ascii="Roboto" w:hAnsi="Roboto"/>
          <w:b w:val="0"/>
          <w:bCs w:val="0"/>
          <w:i/>
          <w:iCs/>
          <w:sz w:val="22"/>
          <w:szCs w:val="22"/>
        </w:rPr>
        <w:t>Mayfield v. U.S. Department of Labor</w:t>
      </w:r>
      <w:r w:rsidRPr="00CC000F">
        <w:rPr>
          <w:rFonts w:ascii="Roboto" w:hAnsi="Roboto"/>
          <w:b w:val="0"/>
          <w:bCs w:val="0"/>
          <w:sz w:val="22"/>
          <w:szCs w:val="22"/>
        </w:rPr>
        <w:t xml:space="preserve">, the U.S. Court of Appeals for the 5th Circuit </w:t>
      </w:r>
      <w:hyperlink r:id="rId240" w:history="1">
        <w:r w:rsidRPr="00CC000F">
          <w:rPr>
            <w:rStyle w:val="Hyperlink"/>
            <w:rFonts w:ascii="Roboto" w:hAnsi="Roboto"/>
            <w:b w:val="0"/>
            <w:bCs w:val="0"/>
            <w:sz w:val="22"/>
            <w:szCs w:val="22"/>
          </w:rPr>
          <w:t>held</w:t>
        </w:r>
      </w:hyperlink>
      <w:r w:rsidRPr="00CC000F">
        <w:rPr>
          <w:rFonts w:ascii="Roboto" w:hAnsi="Roboto"/>
          <w:b w:val="0"/>
          <w:bCs w:val="0"/>
          <w:sz w:val="22"/>
          <w:szCs w:val="22"/>
        </w:rPr>
        <w:t xml:space="preserve"> that the U.S. Department of Labor’s (DOL) </w:t>
      </w:r>
      <w:r w:rsidRPr="00E272DD">
        <w:rPr>
          <w:rFonts w:ascii="Roboto" w:hAnsi="Roboto"/>
          <w:sz w:val="22"/>
          <w:szCs w:val="22"/>
        </w:rPr>
        <w:t xml:space="preserve">has </w:t>
      </w:r>
      <w:r>
        <w:rPr>
          <w:rFonts w:ascii="Roboto" w:hAnsi="Roboto"/>
          <w:b w:val="0"/>
          <w:bCs w:val="0"/>
          <w:sz w:val="22"/>
          <w:szCs w:val="22"/>
        </w:rPr>
        <w:t xml:space="preserve">the </w:t>
      </w:r>
      <w:r w:rsidRPr="00CC000F">
        <w:rPr>
          <w:rFonts w:ascii="Roboto" w:hAnsi="Roboto"/>
          <w:b w:val="0"/>
          <w:bCs w:val="0"/>
          <w:sz w:val="22"/>
          <w:szCs w:val="22"/>
        </w:rPr>
        <w:t>authority to define and delimit the terms of the executive, administrative and professional (EAP) exemptions includ</w:t>
      </w:r>
      <w:r>
        <w:rPr>
          <w:rFonts w:ascii="Roboto" w:hAnsi="Roboto"/>
          <w:b w:val="0"/>
          <w:bCs w:val="0"/>
          <w:sz w:val="22"/>
          <w:szCs w:val="22"/>
        </w:rPr>
        <w:t>ing</w:t>
      </w:r>
      <w:r w:rsidRPr="00CC000F">
        <w:rPr>
          <w:rFonts w:ascii="Roboto" w:hAnsi="Roboto"/>
          <w:b w:val="0"/>
          <w:bCs w:val="0"/>
          <w:sz w:val="22"/>
          <w:szCs w:val="22"/>
        </w:rPr>
        <w:t xml:space="preserve"> the power to set a minimum salary for exemption under the Fair Labor Standards Act (FLSA).</w:t>
      </w:r>
    </w:p>
    <w:p w14:paraId="4EE6FEEB" w14:textId="77777777" w:rsidR="00E267B1" w:rsidRDefault="00E267B1" w:rsidP="00E267B1">
      <w:pPr>
        <w:pStyle w:val="Heading1"/>
        <w:shd w:val="clear" w:color="auto" w:fill="FFFFFF"/>
        <w:spacing w:before="0" w:beforeAutospacing="0" w:after="0" w:afterAutospacing="0"/>
        <w:rPr>
          <w:rFonts w:ascii="Roboto" w:hAnsi="Roboto"/>
          <w:b w:val="0"/>
          <w:bCs w:val="0"/>
          <w:sz w:val="22"/>
          <w:szCs w:val="22"/>
        </w:rPr>
      </w:pPr>
    </w:p>
    <w:p w14:paraId="0ECE6E97" w14:textId="77777777" w:rsidR="00E267B1" w:rsidRPr="00CC000F"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b w:val="0"/>
          <w:bCs w:val="0"/>
          <w:sz w:val="22"/>
          <w:szCs w:val="22"/>
        </w:rPr>
        <w:t xml:space="preserve">In </w:t>
      </w:r>
      <w:r w:rsidRPr="00CC000F">
        <w:rPr>
          <w:rFonts w:ascii="Roboto" w:hAnsi="Roboto"/>
          <w:b w:val="0"/>
          <w:bCs w:val="0"/>
          <w:i/>
          <w:iCs/>
          <w:sz w:val="22"/>
          <w:szCs w:val="22"/>
        </w:rPr>
        <w:t>Mayfield</w:t>
      </w:r>
      <w:r w:rsidRPr="00CC000F">
        <w:rPr>
          <w:rFonts w:ascii="Roboto" w:hAnsi="Roboto"/>
          <w:b w:val="0"/>
          <w:bCs w:val="0"/>
          <w:sz w:val="22"/>
          <w:szCs w:val="22"/>
        </w:rPr>
        <w:t>, the plaintiff, a small business owner, challenged the DOL’s 2019 final rule, arguing that the agency lacks the authority to define</w:t>
      </w:r>
      <w:r>
        <w:rPr>
          <w:rFonts w:ascii="Roboto" w:hAnsi="Roboto"/>
          <w:b w:val="0"/>
          <w:bCs w:val="0"/>
          <w:sz w:val="22"/>
          <w:szCs w:val="22"/>
        </w:rPr>
        <w:t xml:space="preserve"> the FLSA</w:t>
      </w:r>
      <w:r w:rsidRPr="00CC000F">
        <w:rPr>
          <w:rFonts w:ascii="Roboto" w:hAnsi="Roboto"/>
          <w:b w:val="0"/>
          <w:bCs w:val="0"/>
          <w:sz w:val="22"/>
          <w:szCs w:val="22"/>
        </w:rPr>
        <w:t xml:space="preserve"> executive, administrative and professional (EAP) exemptions  in terms of salary level.</w:t>
      </w:r>
    </w:p>
    <w:p w14:paraId="20755BF1" w14:textId="77777777" w:rsidR="00E267B1" w:rsidRDefault="00E267B1" w:rsidP="00E267B1">
      <w:pPr>
        <w:pStyle w:val="Heading1"/>
        <w:shd w:val="clear" w:color="auto" w:fill="FFFFFF"/>
        <w:spacing w:before="0" w:beforeAutospacing="0" w:after="0" w:afterAutospacing="0"/>
        <w:rPr>
          <w:rFonts w:ascii="Roboto" w:hAnsi="Roboto"/>
          <w:sz w:val="22"/>
          <w:szCs w:val="22"/>
        </w:rPr>
      </w:pPr>
    </w:p>
    <w:p w14:paraId="42DADEEB" w14:textId="4CB0DBFF" w:rsidR="00E267B1" w:rsidRPr="00E267B1" w:rsidRDefault="00E267B1" w:rsidP="00E267B1">
      <w:pPr>
        <w:pStyle w:val="Heading1"/>
        <w:shd w:val="clear" w:color="auto" w:fill="FFFFFF"/>
        <w:spacing w:before="0" w:beforeAutospacing="0" w:after="0" w:afterAutospacing="0"/>
        <w:rPr>
          <w:rFonts w:ascii="Roboto" w:hAnsi="Roboto"/>
          <w:b w:val="0"/>
          <w:bCs w:val="0"/>
          <w:sz w:val="22"/>
          <w:szCs w:val="22"/>
        </w:rPr>
      </w:pPr>
      <w:r w:rsidRPr="00CC000F">
        <w:rPr>
          <w:rFonts w:ascii="Roboto" w:hAnsi="Roboto"/>
          <w:sz w:val="22"/>
          <w:szCs w:val="22"/>
          <w:highlight w:val="lightGray"/>
        </w:rPr>
        <w:t>Decision Impact:</w:t>
      </w:r>
      <w:r w:rsidRPr="00CC000F">
        <w:rPr>
          <w:rFonts w:ascii="Roboto" w:hAnsi="Roboto"/>
          <w:b w:val="0"/>
          <w:bCs w:val="0"/>
          <w:sz w:val="22"/>
          <w:szCs w:val="22"/>
        </w:rPr>
        <w:t xml:space="preserve"> The 5th Circuit’s ruling is significant, as it provides support for the DOL’s authority to implement its </w:t>
      </w:r>
      <w:hyperlink r:id="rId241" w:history="1">
        <w:r w:rsidRPr="00CC000F">
          <w:rPr>
            <w:rStyle w:val="Hyperlink"/>
            <w:rFonts w:ascii="Roboto" w:hAnsi="Roboto"/>
            <w:b w:val="0"/>
            <w:bCs w:val="0"/>
            <w:sz w:val="22"/>
            <w:szCs w:val="22"/>
          </w:rPr>
          <w:t>2024 final rule</w:t>
        </w:r>
      </w:hyperlink>
      <w:r w:rsidRPr="00CC000F">
        <w:rPr>
          <w:rFonts w:ascii="Roboto" w:hAnsi="Roboto"/>
          <w:b w:val="0"/>
          <w:bCs w:val="0"/>
          <w:sz w:val="22"/>
          <w:szCs w:val="22"/>
        </w:rPr>
        <w:t xml:space="preserve"> that amended current requirements employees in white-collar occupations must satisfy to qualify for an overtime exemption under the FLSA. The final rule took effect on July 1, 2024, increasing the standard salary level from $684 to $844 per week ($35,568 to $43,888 per year) for EAP employees and $107,432 to $132,964 per year for </w:t>
      </w:r>
      <w:r w:rsidRPr="00CC000F">
        <w:rPr>
          <w:rFonts w:ascii="Roboto" w:hAnsi="Roboto"/>
          <w:b w:val="0"/>
          <w:bCs w:val="0"/>
          <w:sz w:val="22"/>
          <w:szCs w:val="22"/>
        </w:rPr>
        <w:lastRenderedPageBreak/>
        <w:t xml:space="preserve">HCEs. On Jan. 1, 2025, the salary level will again increase from $844 to $1,128 per week ($43,888 to $58,656 per year) for EAP employees and $132,964 to $151,164 per year for HCEs. The rule also enables the DOL to update the salary levels automatically every three years starting July 1, 2027. </w:t>
      </w:r>
      <w:r>
        <w:rPr>
          <w:rFonts w:ascii="Roboto" w:hAnsi="Roboto"/>
          <w:b w:val="0"/>
          <w:bCs w:val="0"/>
          <w:sz w:val="22"/>
          <w:szCs w:val="22"/>
        </w:rPr>
        <w:t xml:space="preserve">  </w:t>
      </w:r>
      <w:r w:rsidRPr="00CC000F">
        <w:rPr>
          <w:rFonts w:ascii="Roboto" w:hAnsi="Roboto"/>
          <w:b w:val="0"/>
          <w:bCs w:val="0"/>
          <w:sz w:val="22"/>
          <w:szCs w:val="22"/>
        </w:rPr>
        <w:t xml:space="preserve">The DOL’s 2024 final rule </w:t>
      </w:r>
      <w:r>
        <w:rPr>
          <w:rFonts w:ascii="Roboto" w:hAnsi="Roboto"/>
          <w:b w:val="0"/>
          <w:bCs w:val="0"/>
          <w:sz w:val="22"/>
          <w:szCs w:val="22"/>
        </w:rPr>
        <w:t xml:space="preserve">is </w:t>
      </w:r>
      <w:r w:rsidRPr="00CC000F">
        <w:rPr>
          <w:rFonts w:ascii="Roboto" w:hAnsi="Roboto"/>
          <w:b w:val="0"/>
          <w:bCs w:val="0"/>
          <w:sz w:val="22"/>
          <w:szCs w:val="22"/>
        </w:rPr>
        <w:t xml:space="preserve">currently facing several </w:t>
      </w:r>
      <w:r>
        <w:rPr>
          <w:rFonts w:ascii="Roboto" w:hAnsi="Roboto"/>
          <w:b w:val="0"/>
          <w:bCs w:val="0"/>
          <w:sz w:val="22"/>
          <w:szCs w:val="22"/>
        </w:rPr>
        <w:t xml:space="preserve">other </w:t>
      </w:r>
      <w:r w:rsidRPr="00CC000F">
        <w:rPr>
          <w:rFonts w:ascii="Roboto" w:hAnsi="Roboto"/>
          <w:b w:val="0"/>
          <w:bCs w:val="0"/>
          <w:sz w:val="22"/>
          <w:szCs w:val="22"/>
        </w:rPr>
        <w:t>legal challenges from businesses in multiple jurisdictions.</w:t>
      </w:r>
      <w:r>
        <w:rPr>
          <w:rFonts w:ascii="Roboto" w:hAnsi="Roboto"/>
          <w:b w:val="0"/>
          <w:bCs w:val="0"/>
          <w:sz w:val="22"/>
          <w:szCs w:val="22"/>
        </w:rPr>
        <w:t xml:space="preserve">  ETC will continue to monitor and report developments as there remain several other legal challenges to the upcoming increased salary threshold effective Jan 1, 2025.</w:t>
      </w:r>
    </w:p>
    <w:p w14:paraId="61A6B6E9" w14:textId="77777777" w:rsidR="00E267B1" w:rsidRPr="00B35F13"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C3E4CE" w14:textId="49228764" w:rsidR="00E267B1" w:rsidRPr="00B35F13" w:rsidRDefault="00E267B1" w:rsidP="00E267B1">
      <w:pPr>
        <w:pStyle w:val="Heading1"/>
        <w:shd w:val="clear" w:color="auto" w:fill="FFFFFF"/>
        <w:spacing w:before="0" w:beforeAutospacing="0" w:after="0" w:afterAutospacing="0"/>
        <w:jc w:val="center"/>
        <w:rPr>
          <w:rFonts w:ascii="Roboto" w:hAnsi="Roboto"/>
          <w:sz w:val="28"/>
          <w:szCs w:val="28"/>
        </w:rPr>
      </w:pPr>
      <w:r w:rsidRPr="00B35F13">
        <w:rPr>
          <w:rFonts w:ascii="Roboto" w:hAnsi="Roboto"/>
          <w:sz w:val="28"/>
          <w:szCs w:val="28"/>
        </w:rPr>
        <w:t>OSHA Releases New Online Severe Injury Report Dashboard</w:t>
      </w:r>
    </w:p>
    <w:p w14:paraId="1D2D9CB6"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On Sept. 4, 2024, OSHA released an online </w:t>
      </w:r>
      <w:hyperlink r:id="rId242" w:history="1">
        <w:r w:rsidRPr="00632BEC">
          <w:rPr>
            <w:rStyle w:val="Hyperlink"/>
            <w:rFonts w:ascii="Roboto" w:hAnsi="Roboto"/>
          </w:rPr>
          <w:t>tool</w:t>
        </w:r>
      </w:hyperlink>
      <w:r w:rsidRPr="00632BEC">
        <w:rPr>
          <w:rFonts w:ascii="Roboto" w:hAnsi="Roboto"/>
        </w:rPr>
        <w:t xml:space="preserve"> giving users the ability to search its severe injury report (SIR) database and view trends related to workplace injuries occurring in states covered by federal OSHA. </w:t>
      </w:r>
    </w:p>
    <w:p w14:paraId="79E1BED7"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OSHA requires that employers report all severe work-related injuries, such as amputations, in-patient hospitalizations or losses of an eye, within 24 hours of the incident. This reporting requirement began on Jan. 1, 2015. Until now, there has been no centralized data point that provided an interactive view of severe injuries across federal OSHA states. </w:t>
      </w:r>
    </w:p>
    <w:p w14:paraId="64633E4E" w14:textId="77777777" w:rsidR="00E267B1" w:rsidRDefault="00E267B1" w:rsidP="00E267B1">
      <w:pPr>
        <w:pStyle w:val="ParagraphBasic"/>
        <w:spacing w:after="0" w:line="240" w:lineRule="auto"/>
        <w:rPr>
          <w:rFonts w:ascii="Roboto" w:hAnsi="Roboto"/>
        </w:rPr>
      </w:pPr>
      <w:r w:rsidRPr="00632BEC">
        <w:rPr>
          <w:rFonts w:ascii="Roboto" w:hAnsi="Roboto"/>
        </w:rPr>
        <w:t>The SIR dashboard allows users to search and download data by year, industry, state, establishment name, and occupational injury and illness classification system codes. The dashboard includes information on all severe injuries reported by employers covered under federal OSHA since 2015.     </w:t>
      </w:r>
    </w:p>
    <w:p w14:paraId="4E5A2E72"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  </w:t>
      </w:r>
    </w:p>
    <w:p w14:paraId="74B4ABC5" w14:textId="77777777" w:rsidR="00E267B1" w:rsidRPr="00632BEC" w:rsidRDefault="00E267B1" w:rsidP="00E267B1">
      <w:pPr>
        <w:pStyle w:val="ParagraphBasic"/>
        <w:spacing w:after="0" w:line="240" w:lineRule="auto"/>
        <w:rPr>
          <w:rFonts w:ascii="Roboto" w:hAnsi="Roboto"/>
        </w:rPr>
      </w:pPr>
      <w:r w:rsidRPr="00632BEC">
        <w:rPr>
          <w:rFonts w:ascii="Roboto" w:hAnsi="Roboto"/>
        </w:rPr>
        <w:t xml:space="preserve">Injuries are coded using the occupational injury and illness classification system. Employers view the data according to selected filters. In addition, the entire SIR dataset can be downloaded. </w:t>
      </w:r>
    </w:p>
    <w:p w14:paraId="522E9508" w14:textId="77777777" w:rsidR="00E267B1" w:rsidRPr="00632BEC" w:rsidRDefault="00E267B1" w:rsidP="00E267B1">
      <w:pPr>
        <w:pStyle w:val="ParagraphBasic"/>
        <w:spacing w:after="0" w:line="240" w:lineRule="auto"/>
        <w:rPr>
          <w:rFonts w:ascii="Roboto" w:hAnsi="Roboto"/>
        </w:rPr>
      </w:pPr>
      <w:r w:rsidRPr="00632BEC">
        <w:rPr>
          <w:rFonts w:ascii="Roboto" w:hAnsi="Roboto"/>
        </w:rPr>
        <w:t>OSHA states that the data will be updated periodically, and it represents incidents under federal OSHA jurisdiction only. The online tool does not include incidents under state plan jurisdictions.</w:t>
      </w:r>
    </w:p>
    <w:p w14:paraId="60184678" w14:textId="77777777" w:rsidR="00E267B1" w:rsidRDefault="00E267B1" w:rsidP="00E267B1">
      <w:pPr>
        <w:pStyle w:val="ColorSubheading"/>
        <w:rPr>
          <w:sz w:val="22"/>
          <w:szCs w:val="22"/>
        </w:rPr>
      </w:pPr>
    </w:p>
    <w:p w14:paraId="1E545F62" w14:textId="77777777" w:rsidR="00E267B1" w:rsidRPr="00632BEC" w:rsidRDefault="00E267B1" w:rsidP="00E267B1">
      <w:pPr>
        <w:pStyle w:val="ColorSubheading"/>
        <w:rPr>
          <w:sz w:val="22"/>
          <w:szCs w:val="22"/>
        </w:rPr>
      </w:pPr>
      <w:r w:rsidRPr="00632BEC">
        <w:rPr>
          <w:sz w:val="22"/>
          <w:szCs w:val="22"/>
        </w:rPr>
        <w:t xml:space="preserve">Employer Takeaway: </w:t>
      </w:r>
      <w:r w:rsidRPr="00632BEC">
        <w:rPr>
          <w:b w:val="0"/>
          <w:bCs w:val="0"/>
          <w:sz w:val="22"/>
          <w:szCs w:val="22"/>
        </w:rPr>
        <w:t>Be aware that employer establishment data is searchable and the data pulled shows establishment names. Employers are encouraged to use the dashboard to learn how severe injuries happen in their industries.</w:t>
      </w:r>
      <w:r w:rsidRPr="00632BEC">
        <w:rPr>
          <w:sz w:val="22"/>
          <w:szCs w:val="22"/>
        </w:rPr>
        <w:t xml:space="preserve"> </w:t>
      </w:r>
    </w:p>
    <w:p w14:paraId="25DBFAC2" w14:textId="77777777" w:rsidR="00E267B1" w:rsidRPr="0020588F" w:rsidRDefault="00E267B1" w:rsidP="00E267B1">
      <w:pPr>
        <w:pStyle w:val="BodyText"/>
        <w:spacing w:after="0" w:line="240" w:lineRule="auto"/>
        <w:ind w:right="274"/>
        <w:rPr>
          <w:rFonts w:ascii="Roboto" w:eastAsiaTheme="minorHAnsi" w:hAnsi="Roboto" w:cstheme="minorBidi"/>
          <w:b/>
          <w:color w:val="auto"/>
          <w:sz w:val="20"/>
        </w:rPr>
      </w:pPr>
    </w:p>
    <w:p w14:paraId="032FBB3F" w14:textId="77777777" w:rsidR="00E267B1" w:rsidRPr="00746928" w:rsidRDefault="00E267B1" w:rsidP="00E267B1">
      <w:pPr>
        <w:pStyle w:val="BodyText"/>
        <w:spacing w:after="0" w:line="240" w:lineRule="auto"/>
        <w:ind w:right="274"/>
        <w:jc w:val="center"/>
        <w:rPr>
          <w:rFonts w:ascii="Roboto" w:eastAsiaTheme="minorHAnsi" w:hAnsi="Roboto" w:cstheme="minorBidi"/>
          <w:b/>
          <w:color w:val="auto"/>
          <w:sz w:val="28"/>
          <w:szCs w:val="28"/>
        </w:rPr>
      </w:pPr>
      <w:r w:rsidRPr="00746928">
        <w:rPr>
          <w:rFonts w:ascii="Roboto" w:eastAsiaTheme="minorHAnsi" w:hAnsi="Roboto" w:cstheme="minorBidi"/>
          <w:b/>
          <w:color w:val="C00000"/>
          <w:sz w:val="28"/>
          <w:szCs w:val="28"/>
        </w:rPr>
        <w:t xml:space="preserve">IN THE NEWS!  </w:t>
      </w:r>
      <w:r w:rsidRPr="00746928">
        <w:rPr>
          <w:rFonts w:ascii="Roboto" w:eastAsiaTheme="minorHAnsi" w:hAnsi="Roboto" w:cstheme="minorBidi"/>
          <w:b/>
          <w:color w:val="auto"/>
          <w:sz w:val="28"/>
          <w:szCs w:val="28"/>
        </w:rPr>
        <w:t>Legal Cases to Watch</w:t>
      </w:r>
      <w:r>
        <w:rPr>
          <w:rFonts w:ascii="Roboto" w:eastAsiaTheme="minorHAnsi" w:hAnsi="Roboto" w:cstheme="minorBidi"/>
          <w:b/>
          <w:color w:val="auto"/>
          <w:sz w:val="28"/>
          <w:szCs w:val="28"/>
        </w:rPr>
        <w:t xml:space="preserve"> – Fall 2024</w:t>
      </w:r>
    </w:p>
    <w:p w14:paraId="592F2066" w14:textId="77777777" w:rsidR="00E267B1" w:rsidRPr="00746928" w:rsidRDefault="00E267B1" w:rsidP="00E267B1">
      <w:pPr>
        <w:pStyle w:val="BodyText"/>
        <w:rPr>
          <w:rFonts w:ascii="Roboto" w:hAnsi="Roboto"/>
          <w:color w:val="000000" w:themeColor="text1"/>
        </w:rPr>
      </w:pPr>
      <w:r w:rsidRPr="00746928">
        <w:rPr>
          <w:rFonts w:ascii="Roboto" w:hAnsi="Roboto"/>
          <w:color w:val="000000" w:themeColor="text1"/>
        </w:rPr>
        <w:t xml:space="preserve">The Supreme Court’s next term, which starts </w:t>
      </w:r>
      <w:r w:rsidRPr="00746928">
        <w:rPr>
          <w:rFonts w:ascii="Roboto" w:hAnsi="Roboto"/>
          <w:b/>
          <w:bCs/>
          <w:color w:val="000000" w:themeColor="text1"/>
        </w:rPr>
        <w:t>Oct. 7, 2024</w:t>
      </w:r>
      <w:r w:rsidRPr="00746928">
        <w:rPr>
          <w:rFonts w:ascii="Roboto" w:hAnsi="Roboto"/>
          <w:color w:val="000000" w:themeColor="text1"/>
        </w:rPr>
        <w:t>, will also decide cases that will impact the workplace with topics including:</w:t>
      </w:r>
    </w:p>
    <w:p w14:paraId="7FFAD1F4" w14:textId="0162B7A1"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Employee misclassification</w:t>
      </w:r>
      <w:r w:rsidRPr="00746928">
        <w:rPr>
          <w:rFonts w:ascii="Roboto" w:hAnsi="Roboto"/>
          <w:color w:val="000000" w:themeColor="text1"/>
        </w:rPr>
        <w:t xml:space="preserve">—The court will decide the burden of proof employers must satisfy to establish an exemption from minimum wage and overtime requirements under the Fair Labor Standards Act (FLSA). </w:t>
      </w:r>
      <w:r w:rsidRPr="00746928">
        <w:rPr>
          <w:rFonts w:ascii="Roboto" w:hAnsi="Roboto"/>
          <w:b/>
          <w:bCs/>
          <w:i/>
          <w:iCs/>
          <w:color w:val="000000" w:themeColor="text1"/>
        </w:rPr>
        <w:t>E.M.D. Sales Inc. v. Carrera</w:t>
      </w:r>
    </w:p>
    <w:p w14:paraId="545579DF" w14:textId="77777777" w:rsidR="00E267B1" w:rsidRPr="00746928" w:rsidRDefault="00E267B1" w:rsidP="00E267B1">
      <w:pPr>
        <w:pStyle w:val="BulletListText"/>
        <w:spacing w:after="160"/>
        <w:contextualSpacing/>
        <w:rPr>
          <w:rFonts w:ascii="Roboto" w:hAnsi="Roboto"/>
          <w:color w:val="000000" w:themeColor="text1"/>
        </w:rPr>
      </w:pPr>
      <w:r w:rsidRPr="00746928">
        <w:rPr>
          <w:rFonts w:ascii="Roboto" w:hAnsi="Roboto"/>
          <w:b/>
          <w:bCs/>
          <w:color w:val="000000" w:themeColor="text1"/>
        </w:rPr>
        <w:t xml:space="preserve">Post-employment </w:t>
      </w:r>
      <w:r>
        <w:rPr>
          <w:rFonts w:ascii="Roboto" w:hAnsi="Roboto"/>
          <w:b/>
          <w:bCs/>
          <w:color w:val="000000" w:themeColor="text1"/>
        </w:rPr>
        <w:t xml:space="preserve">ADA </w:t>
      </w:r>
      <w:r w:rsidRPr="00746928">
        <w:rPr>
          <w:rFonts w:ascii="Roboto" w:hAnsi="Roboto"/>
          <w:b/>
          <w:bCs/>
          <w:color w:val="000000" w:themeColor="text1"/>
        </w:rPr>
        <w:t>discrimination</w:t>
      </w:r>
      <w:r w:rsidRPr="00746928">
        <w:rPr>
          <w:rFonts w:ascii="Roboto" w:hAnsi="Roboto"/>
          <w:color w:val="000000" w:themeColor="text1"/>
        </w:rPr>
        <w:t xml:space="preserve">—The court will decide whether a former employee has the right to sue their former employer under the Americans with Disabilities Act (ADA). </w:t>
      </w:r>
      <w:r w:rsidRPr="00746928">
        <w:rPr>
          <w:rFonts w:ascii="Roboto" w:hAnsi="Roboto"/>
          <w:b/>
          <w:bCs/>
          <w:i/>
          <w:iCs/>
          <w:color w:val="000000" w:themeColor="text1"/>
        </w:rPr>
        <w:t>Stanley v. City of Sanford, Florida</w:t>
      </w:r>
    </w:p>
    <w:p w14:paraId="0A6C4CEE" w14:textId="100C7649" w:rsidR="00E267B1" w:rsidRPr="00E267B1" w:rsidRDefault="00E267B1" w:rsidP="00E267B1">
      <w:pPr>
        <w:pStyle w:val="BodyText"/>
        <w:spacing w:after="0" w:line="240" w:lineRule="auto"/>
        <w:ind w:right="274"/>
        <w:rPr>
          <w:rFonts w:ascii="Roboto" w:hAnsi="Roboto"/>
          <w:color w:val="auto"/>
        </w:rPr>
      </w:pPr>
      <w:r>
        <w:rPr>
          <w:rFonts w:ascii="Roboto" w:hAnsi="Roboto"/>
          <w:color w:val="auto"/>
        </w:rPr>
        <w:t>More to come as decisions and rulings are announced.</w:t>
      </w:r>
    </w:p>
    <w:p w14:paraId="34F115E8" w14:textId="77777777" w:rsidR="00E267B1" w:rsidRPr="00E267B1" w:rsidRDefault="00E267B1" w:rsidP="00E267B1">
      <w:pPr>
        <w:pStyle w:val="Heading1"/>
        <w:shd w:val="clear" w:color="auto" w:fill="FFFFFF"/>
        <w:spacing w:before="0" w:beforeAutospacing="0" w:after="0" w:afterAutospacing="0"/>
        <w:jc w:val="both"/>
        <w:rPr>
          <w:rFonts w:ascii="Roboto" w:hAnsi="Roboto" w:cs="Arial"/>
          <w:b w:val="0"/>
          <w:bCs w:val="0"/>
          <w:color w:val="000000" w:themeColor="text1"/>
          <w:kern w:val="0"/>
          <w:sz w:val="22"/>
          <w:szCs w:val="20"/>
        </w:rPr>
      </w:pPr>
    </w:p>
    <w:p w14:paraId="53AB2A27" w14:textId="2F2A9CDD"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USCIS has extended the expiration date of the current Form I-9 to May 31, 2027.</w:t>
      </w:r>
    </w:p>
    <w:p w14:paraId="687D010B" w14:textId="77777777" w:rsidR="00ED58D7" w:rsidRPr="00654F56"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 xml:space="preserve">Employers that use the Form I-9 with the expiration date of July 31, 2026, can continue using it until that date. </w:t>
      </w:r>
    </w:p>
    <w:p w14:paraId="1E9DEBE6" w14:textId="77777777" w:rsidR="00ED58D7" w:rsidRPr="00FB0DAE" w:rsidRDefault="00ED58D7" w:rsidP="00ED58D7">
      <w:pPr>
        <w:pStyle w:val="Heading1"/>
        <w:spacing w:before="0" w:beforeAutospacing="0" w:after="0" w:afterAutospacing="0"/>
        <w:rPr>
          <w:rFonts w:ascii="Roboto" w:hAnsi="Roboto"/>
          <w:b w:val="0"/>
          <w:bCs w:val="0"/>
          <w:sz w:val="22"/>
          <w:szCs w:val="22"/>
          <w:u w:val="single"/>
        </w:rPr>
      </w:pPr>
      <w:r w:rsidRPr="00FB0DAE">
        <w:rPr>
          <w:rFonts w:ascii="Roboto" w:hAnsi="Roboto"/>
          <w:b w:val="0"/>
          <w:bCs w:val="0"/>
          <w:sz w:val="22"/>
          <w:szCs w:val="22"/>
          <w:u w:val="single"/>
        </w:rPr>
        <w:t>Effective July 31, 2026, only Form I-9 (Rev. 08/01/23) with the expiration date of May 31, 2027, will be accepted.</w:t>
      </w:r>
    </w:p>
    <w:p w14:paraId="2B6F956C" w14:textId="77777777" w:rsidR="00ED58D7" w:rsidRPr="00FB0DAE"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Form I-9 with the updated expiration date can be found on the USCIS </w:t>
      </w:r>
      <w:hyperlink r:id="rId243" w:tgtFrame="_blank" w:history="1">
        <w:r w:rsidRPr="00FB0DAE">
          <w:rPr>
            <w:rStyle w:val="Hyperlink"/>
            <w:rFonts w:ascii="Roboto" w:hAnsi="Roboto"/>
            <w:b w:val="0"/>
            <w:bCs w:val="0"/>
            <w:sz w:val="22"/>
            <w:szCs w:val="22"/>
            <w:u w:val="none"/>
          </w:rPr>
          <w:t>website</w:t>
        </w:r>
      </w:hyperlink>
      <w:r w:rsidRPr="00FB0DAE">
        <w:rPr>
          <w:rFonts w:ascii="Roboto" w:hAnsi="Roboto"/>
          <w:b w:val="0"/>
          <w:bCs w:val="0"/>
          <w:sz w:val="22"/>
          <w:szCs w:val="22"/>
        </w:rPr>
        <w:t>.</w:t>
      </w:r>
    </w:p>
    <w:p w14:paraId="72C412EB"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USCIS </w:t>
      </w:r>
      <w:hyperlink r:id="rId244" w:tgtFrame="_blank" w:history="1">
        <w:r w:rsidRPr="00FB0DAE">
          <w:rPr>
            <w:rStyle w:val="Hyperlink"/>
            <w:rFonts w:ascii="Roboto" w:hAnsi="Roboto"/>
            <w:b w:val="0"/>
            <w:bCs w:val="0"/>
            <w:sz w:val="22"/>
            <w:szCs w:val="22"/>
            <w:u w:val="none"/>
          </w:rPr>
          <w:t>announced</w:t>
        </w:r>
      </w:hyperlink>
      <w:r w:rsidRPr="00FB0DAE">
        <w:rPr>
          <w:rFonts w:ascii="Roboto" w:hAnsi="Roboto"/>
          <w:b w:val="0"/>
          <w:bCs w:val="0"/>
          <w:sz w:val="22"/>
          <w:szCs w:val="22"/>
        </w:rPr>
        <w:t> Form I-9’s new expiration date on August 2, 2024.</w:t>
      </w:r>
    </w:p>
    <w:p w14:paraId="2778D1EB" w14:textId="77777777" w:rsidR="005A061B" w:rsidRDefault="005A061B" w:rsidP="00ED58D7">
      <w:pPr>
        <w:pStyle w:val="Heading1"/>
        <w:spacing w:before="0" w:beforeAutospacing="0" w:after="0" w:afterAutospacing="0"/>
        <w:rPr>
          <w:rFonts w:ascii="Roboto" w:hAnsi="Roboto"/>
          <w:b w:val="0"/>
          <w:bCs w:val="0"/>
          <w:sz w:val="22"/>
          <w:szCs w:val="22"/>
        </w:rPr>
      </w:pPr>
    </w:p>
    <w:p w14:paraId="1E23826D" w14:textId="77777777" w:rsidR="00ED58D7" w:rsidRPr="00FB0DAE" w:rsidRDefault="00ED58D7" w:rsidP="00ED58D7">
      <w:pPr>
        <w:pStyle w:val="Heading1"/>
        <w:spacing w:before="0" w:beforeAutospacing="0" w:after="0" w:afterAutospacing="0"/>
        <w:jc w:val="center"/>
        <w:rPr>
          <w:rFonts w:ascii="Roboto" w:hAnsi="Roboto"/>
          <w:sz w:val="28"/>
          <w:szCs w:val="28"/>
        </w:rPr>
      </w:pPr>
      <w:r w:rsidRPr="00FB0DAE">
        <w:rPr>
          <w:rFonts w:ascii="Roboto" w:hAnsi="Roboto"/>
          <w:sz w:val="28"/>
          <w:szCs w:val="28"/>
        </w:rPr>
        <w:t>FTC Noncompete Ban Struck Down Nationwide</w:t>
      </w:r>
    </w:p>
    <w:p w14:paraId="534F46D2" w14:textId="77777777" w:rsidR="00ED58D7" w:rsidRDefault="00ED58D7" w:rsidP="00ED58D7">
      <w:pPr>
        <w:pStyle w:val="Heading1"/>
        <w:spacing w:before="0" w:beforeAutospacing="0" w:after="0" w:afterAutospacing="0"/>
        <w:rPr>
          <w:rFonts w:ascii="Roboto" w:hAnsi="Roboto"/>
          <w:b w:val="0"/>
          <w:bCs w:val="0"/>
          <w:sz w:val="22"/>
          <w:szCs w:val="22"/>
        </w:rPr>
      </w:pPr>
      <w:r w:rsidRPr="00FB0DAE">
        <w:rPr>
          <w:rFonts w:ascii="Roboto" w:hAnsi="Roboto"/>
          <w:b w:val="0"/>
          <w:bCs w:val="0"/>
          <w:sz w:val="22"/>
          <w:szCs w:val="22"/>
        </w:rPr>
        <w:t>The U.S. District Court</w:t>
      </w:r>
      <w:r>
        <w:rPr>
          <w:rFonts w:ascii="Roboto" w:hAnsi="Roboto"/>
          <w:b w:val="0"/>
          <w:bCs w:val="0"/>
          <w:sz w:val="22"/>
          <w:szCs w:val="22"/>
        </w:rPr>
        <w:t xml:space="preserve"> for the Northern District of Texas’</w:t>
      </w:r>
      <w:r w:rsidRPr="00FB0DAE">
        <w:rPr>
          <w:rFonts w:ascii="Roboto" w:hAnsi="Roboto"/>
          <w:b w:val="0"/>
          <w:bCs w:val="0"/>
          <w:sz w:val="22"/>
          <w:szCs w:val="22"/>
        </w:rPr>
        <w:t>s decision in </w:t>
      </w:r>
      <w:r w:rsidRPr="001808FB">
        <w:rPr>
          <w:rFonts w:ascii="Roboto" w:hAnsi="Roboto"/>
          <w:b w:val="0"/>
          <w:bCs w:val="0"/>
          <w:i/>
          <w:iCs/>
          <w:sz w:val="22"/>
          <w:szCs w:val="22"/>
        </w:rPr>
        <w:t>Ryan v. Federal Trade Commission</w:t>
      </w:r>
      <w:r w:rsidRPr="00FB0DAE">
        <w:rPr>
          <w:rFonts w:ascii="Roboto" w:hAnsi="Roboto"/>
          <w:b w:val="0"/>
          <w:bCs w:val="0"/>
          <w:sz w:val="22"/>
          <w:szCs w:val="22"/>
        </w:rPr>
        <w:t> was issued on August 20, 2024</w:t>
      </w:r>
      <w:r>
        <w:rPr>
          <w:rFonts w:ascii="Roboto" w:hAnsi="Roboto"/>
          <w:b w:val="0"/>
          <w:bCs w:val="0"/>
          <w:sz w:val="22"/>
          <w:szCs w:val="22"/>
        </w:rPr>
        <w:t>, with</w:t>
      </w:r>
      <w:r w:rsidRPr="00FB0DAE">
        <w:rPr>
          <w:rFonts w:ascii="Roboto" w:hAnsi="Roboto"/>
          <w:b w:val="0"/>
          <w:bCs w:val="0"/>
          <w:sz w:val="22"/>
          <w:szCs w:val="22"/>
        </w:rPr>
        <w:t xml:space="preserve"> a federal judge </w:t>
      </w:r>
      <w:r w:rsidRPr="001808FB">
        <w:rPr>
          <w:rFonts w:ascii="Roboto" w:hAnsi="Roboto"/>
          <w:b w:val="0"/>
          <w:bCs w:val="0"/>
          <w:sz w:val="22"/>
          <w:szCs w:val="22"/>
          <w:u w:val="single"/>
        </w:rPr>
        <w:t xml:space="preserve">striking down the Federal Trade Commission (FTC)’s rule that banned virtually all noncompete clauses. </w:t>
      </w:r>
      <w:r w:rsidRPr="00FB0DAE">
        <w:rPr>
          <w:rFonts w:ascii="Roboto" w:hAnsi="Roboto"/>
          <w:b w:val="0"/>
          <w:bCs w:val="0"/>
          <w:sz w:val="22"/>
          <w:szCs w:val="22"/>
        </w:rPr>
        <w:t>The court concluded that the FTC exceeded its authority when it issued the rule and that the rule itself was overbroad because it applied to </w:t>
      </w:r>
      <w:r w:rsidRPr="00FB0DAE">
        <w:rPr>
          <w:rFonts w:ascii="Roboto" w:hAnsi="Roboto"/>
          <w:b w:val="0"/>
          <w:bCs w:val="0"/>
          <w:i/>
          <w:iCs/>
          <w:sz w:val="22"/>
          <w:szCs w:val="22"/>
        </w:rPr>
        <w:t>all </w:t>
      </w:r>
      <w:r w:rsidRPr="00FB0DAE">
        <w:rPr>
          <w:rFonts w:ascii="Roboto" w:hAnsi="Roboto"/>
          <w:b w:val="0"/>
          <w:bCs w:val="0"/>
          <w:sz w:val="22"/>
          <w:szCs w:val="22"/>
        </w:rPr>
        <w:t>noncompete clauses rather than targeting those that were harmful.</w:t>
      </w:r>
    </w:p>
    <w:p w14:paraId="235CBB1C" w14:textId="77777777" w:rsidR="00ED58D7" w:rsidRDefault="00ED58D7" w:rsidP="00ED58D7">
      <w:pPr>
        <w:pStyle w:val="Heading1"/>
        <w:spacing w:before="0" w:beforeAutospacing="0" w:after="0" w:afterAutospacing="0"/>
        <w:rPr>
          <w:rFonts w:ascii="Roboto" w:hAnsi="Roboto"/>
          <w:b w:val="0"/>
          <w:bCs w:val="0"/>
          <w:sz w:val="22"/>
          <w:szCs w:val="22"/>
        </w:rPr>
      </w:pPr>
      <w:r>
        <w:rPr>
          <w:rFonts w:ascii="Roboto" w:hAnsi="Roboto"/>
          <w:b w:val="0"/>
          <w:bCs w:val="0"/>
          <w:sz w:val="22"/>
          <w:szCs w:val="22"/>
        </w:rPr>
        <w:t xml:space="preserve"> Access the federal </w:t>
      </w:r>
      <w:hyperlink r:id="rId245" w:history="1">
        <w:r w:rsidRPr="001808FB">
          <w:rPr>
            <w:rStyle w:val="Hyperlink"/>
            <w:rFonts w:ascii="Roboto" w:hAnsi="Roboto"/>
            <w:b w:val="0"/>
            <w:bCs w:val="0"/>
            <w:sz w:val="22"/>
            <w:szCs w:val="22"/>
          </w:rPr>
          <w:t>order</w:t>
        </w:r>
      </w:hyperlink>
      <w:r>
        <w:rPr>
          <w:rFonts w:ascii="Roboto" w:hAnsi="Roboto"/>
          <w:b w:val="0"/>
          <w:bCs w:val="0"/>
          <w:sz w:val="22"/>
          <w:szCs w:val="22"/>
        </w:rPr>
        <w:t>.</w:t>
      </w:r>
    </w:p>
    <w:p w14:paraId="3782EC53" w14:textId="77777777" w:rsidR="00ED58D7" w:rsidRPr="001808FB" w:rsidRDefault="00ED58D7" w:rsidP="00ED58D7">
      <w:pPr>
        <w:pStyle w:val="Heading1"/>
        <w:spacing w:after="0"/>
        <w:rPr>
          <w:rFonts w:ascii="Roboto" w:hAnsi="Roboto"/>
          <w:b w:val="0"/>
          <w:bCs w:val="0"/>
          <w:sz w:val="22"/>
          <w:szCs w:val="22"/>
        </w:rPr>
      </w:pPr>
      <w:r w:rsidRPr="000107AB">
        <w:rPr>
          <w:rFonts w:ascii="Roboto" w:hAnsi="Roboto"/>
          <w:sz w:val="22"/>
          <w:szCs w:val="22"/>
          <w:highlight w:val="lightGray"/>
        </w:rPr>
        <w:lastRenderedPageBreak/>
        <w:t>Employer Takeaway</w:t>
      </w:r>
      <w:r>
        <w:rPr>
          <w:rFonts w:ascii="Roboto" w:hAnsi="Roboto"/>
          <w:b w:val="0"/>
          <w:bCs w:val="0"/>
          <w:sz w:val="22"/>
          <w:szCs w:val="22"/>
        </w:rPr>
        <w:t xml:space="preserve">: </w:t>
      </w:r>
      <w:r w:rsidRPr="001808FB">
        <w:rPr>
          <w:rFonts w:ascii="Roboto" w:hAnsi="Roboto"/>
          <w:b w:val="0"/>
          <w:bCs w:val="0"/>
          <w:sz w:val="22"/>
          <w:szCs w:val="22"/>
        </w:rPr>
        <w:t>In light of the Texas court’s ruling, employers will not need to take steps in the immediate term to invalidate existing noncompetes, update agreements or issue notices. Employers may also continue to rely on state-level guidance regarding the enforceability of noncompetes. However, the FTC will likely appeal the ruling, so employers should continue to monitor for updates in this case.</w:t>
      </w:r>
    </w:p>
    <w:p w14:paraId="34B10D1C" w14:textId="6BA7947E" w:rsidR="00ED58D7" w:rsidRDefault="00ED58D7" w:rsidP="00ED58D7">
      <w:pPr>
        <w:pStyle w:val="MainTitle"/>
        <w:tabs>
          <w:tab w:val="left" w:pos="3969"/>
        </w:tabs>
        <w:spacing w:after="0" w:line="240" w:lineRule="auto"/>
        <w:ind w:right="274"/>
        <w:jc w:val="center"/>
        <w:rPr>
          <w:rFonts w:ascii="Roboto" w:hAnsi="Roboto"/>
          <w:color w:val="auto"/>
          <w:sz w:val="28"/>
          <w:szCs w:val="28"/>
        </w:rPr>
      </w:pPr>
      <w:r w:rsidRPr="002C283C">
        <w:rPr>
          <w:rFonts w:ascii="Roboto" w:hAnsi="Roboto"/>
          <w:color w:val="auto"/>
          <w:sz w:val="28"/>
          <w:szCs w:val="28"/>
        </w:rPr>
        <w:t>Increased Civil Penalty Amounts for SBC, MSP, HIPAA Violations</w:t>
      </w:r>
    </w:p>
    <w:p w14:paraId="0750C6AA"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Aug. 8, 2024, the U.S. Department of Health and Human Services (HHS) published a </w:t>
      </w:r>
      <w:hyperlink r:id="rId246" w:history="1">
        <w:r w:rsidRPr="000107AB">
          <w:rPr>
            <w:rStyle w:val="Hyperlink"/>
            <w:rFonts w:ascii="Roboto" w:eastAsia="Times New Roman" w:hAnsi="Roboto" w:cs="Times New Roman"/>
            <w:b w:val="0"/>
            <w:kern w:val="36"/>
            <w:sz w:val="22"/>
            <w:szCs w:val="22"/>
            <w:u w:val="none"/>
          </w:rPr>
          <w:t>final rule</w:t>
        </w:r>
      </w:hyperlink>
      <w:r w:rsidRPr="000107AB">
        <w:rPr>
          <w:rFonts w:ascii="Roboto" w:hAnsi="Roboto"/>
          <w:b w:val="0"/>
          <w:bCs/>
          <w:color w:val="auto"/>
          <w:sz w:val="22"/>
          <w:szCs w:val="22"/>
        </w:rPr>
        <w:t xml:space="preserve"> increasing key penalties affecting group health plans. </w:t>
      </w:r>
    </w:p>
    <w:p w14:paraId="40E212EB"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 xml:space="preserve">HHS adjusts these penalty amounts for inflation each year to improve their effectiveness and maintain their deterrent effect. </w:t>
      </w:r>
    </w:p>
    <w:p w14:paraId="3BFC8CD3" w14:textId="77777777" w:rsidR="00ED58D7" w:rsidRDefault="00ED58D7" w:rsidP="00ED58D7">
      <w:pPr>
        <w:pStyle w:val="MainTitle"/>
        <w:tabs>
          <w:tab w:val="left" w:pos="3969"/>
        </w:tabs>
        <w:spacing w:after="0" w:line="240" w:lineRule="auto"/>
        <w:ind w:right="274"/>
        <w:rPr>
          <w:rFonts w:ascii="Roboto" w:hAnsi="Roboto"/>
          <w:b w:val="0"/>
          <w:bCs/>
          <w:color w:val="auto"/>
          <w:sz w:val="22"/>
          <w:szCs w:val="22"/>
        </w:rPr>
      </w:pPr>
    </w:p>
    <w:p w14:paraId="62B3511E"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color w:val="auto"/>
          <w:sz w:val="22"/>
          <w:szCs w:val="22"/>
          <w:highlight w:val="lightGray"/>
        </w:rPr>
        <w:t>Employer Takeaway</w:t>
      </w:r>
      <w:r>
        <w:rPr>
          <w:rFonts w:ascii="Roboto" w:hAnsi="Roboto"/>
          <w:b w:val="0"/>
          <w:bCs/>
          <w:color w:val="auto"/>
          <w:sz w:val="22"/>
          <w:szCs w:val="22"/>
        </w:rPr>
        <w:t xml:space="preserve">: </w:t>
      </w:r>
      <w:r w:rsidRPr="000107AB">
        <w:rPr>
          <w:rFonts w:ascii="Roboto" w:hAnsi="Roboto"/>
          <w:b w:val="0"/>
          <w:bCs/>
          <w:color w:val="auto"/>
          <w:sz w:val="22"/>
          <w:szCs w:val="22"/>
        </w:rPr>
        <w:t>Because these penalties are substantial, employers with group health plans should periodically review their benefit plan administration protocols to ensure full compliance.</w:t>
      </w:r>
    </w:p>
    <w:p w14:paraId="143BDD45" w14:textId="77777777" w:rsidR="00ED58D7" w:rsidRPr="001808FB" w:rsidRDefault="00ED58D7" w:rsidP="00ED58D7">
      <w:pPr>
        <w:pStyle w:val="MainTitle"/>
        <w:tabs>
          <w:tab w:val="left" w:pos="3969"/>
        </w:tabs>
        <w:spacing w:after="0" w:line="240" w:lineRule="auto"/>
        <w:ind w:right="274"/>
        <w:rPr>
          <w:rFonts w:ascii="Roboto" w:hAnsi="Roboto"/>
          <w:color w:val="auto"/>
          <w:sz w:val="16"/>
          <w:szCs w:val="16"/>
          <w:u w:val="single"/>
        </w:rPr>
      </w:pPr>
    </w:p>
    <w:p w14:paraId="57A44CB9"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Summary of Benefits and Coverage (SBC)</w:t>
      </w:r>
      <w:r>
        <w:rPr>
          <w:rFonts w:ascii="Roboto" w:hAnsi="Roboto"/>
          <w:color w:val="auto"/>
          <w:sz w:val="22"/>
          <w:szCs w:val="22"/>
          <w:u w:val="single"/>
        </w:rPr>
        <w:t xml:space="preserve"> (Typically distributed at Open Enrollment)</w:t>
      </w:r>
    </w:p>
    <w:p w14:paraId="552038F0"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The Affordable Care Act requires group health plans and health insurance issuers to provide participants and beneficiaries with a summary of benefits and coverage (SBC). Failure to provide the SBC may now result in a penalty of up to $1,406 per participant or beneficiary (up from $1,362).</w:t>
      </w:r>
    </w:p>
    <w:p w14:paraId="50351FF6"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117F2DE"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Medicare Secondary Payer (MSP)</w:t>
      </w:r>
    </w:p>
    <w:p w14:paraId="2ECCE19A"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When Medicare is the secondary payer, employers cannot discourage employees from enrolling in their group health plan and cannot offer any “financial or other incentive” for an individual entitled to Medicare not to enroll or to terminate enrollment in a group health plan that would otherwise be primary. A violation of the prohibition on offering incentives can now trigger penalties of up to $11,524 (up from $11,162). The penalty for insurers, third-party administrators, or fiduciaries of a group health plan that fail to provide information identifying situations where the group health plan is or was primary is now $1,474 (up from $1,428).</w:t>
      </w:r>
    </w:p>
    <w:p w14:paraId="04F79835" w14:textId="77777777" w:rsidR="00ED58D7" w:rsidRPr="001808FB" w:rsidRDefault="00ED58D7" w:rsidP="00ED58D7">
      <w:pPr>
        <w:pStyle w:val="MainTitle"/>
        <w:tabs>
          <w:tab w:val="left" w:pos="3969"/>
        </w:tabs>
        <w:spacing w:after="0" w:line="240" w:lineRule="auto"/>
        <w:ind w:right="274"/>
        <w:rPr>
          <w:rFonts w:ascii="Roboto" w:hAnsi="Roboto"/>
          <w:b w:val="0"/>
          <w:bCs/>
          <w:color w:val="auto"/>
          <w:sz w:val="16"/>
          <w:szCs w:val="16"/>
        </w:rPr>
      </w:pPr>
    </w:p>
    <w:p w14:paraId="2996D2C4" w14:textId="77777777" w:rsidR="00ED58D7" w:rsidRPr="000107AB" w:rsidRDefault="00ED58D7" w:rsidP="00ED58D7">
      <w:pPr>
        <w:pStyle w:val="MainTitle"/>
        <w:tabs>
          <w:tab w:val="left" w:pos="3969"/>
        </w:tabs>
        <w:spacing w:after="0" w:line="240" w:lineRule="auto"/>
        <w:ind w:right="274"/>
        <w:rPr>
          <w:rFonts w:ascii="Roboto" w:hAnsi="Roboto"/>
          <w:color w:val="auto"/>
          <w:sz w:val="22"/>
          <w:szCs w:val="22"/>
          <w:u w:val="single"/>
        </w:rPr>
      </w:pPr>
      <w:r w:rsidRPr="000107AB">
        <w:rPr>
          <w:rFonts w:ascii="Roboto" w:hAnsi="Roboto"/>
          <w:color w:val="auto"/>
          <w:sz w:val="22"/>
          <w:szCs w:val="22"/>
          <w:u w:val="single"/>
        </w:rPr>
        <w:t>HIPAA Privacy and Security Rules</w:t>
      </w:r>
    </w:p>
    <w:p w14:paraId="1A2074CF"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Penalties for a covered entity or business associate violating the Health Insurance Portability and Accountability Act’s (HIPAA) privacy and security rules will depend on the type of violation involved. Penalties are broken down into “tiers” that reflect increasing levels of knowledge about the violation. Each tier carries a minimum and maximum penalty with an annual cap, all of which have increased as follows:</w:t>
      </w:r>
    </w:p>
    <w:p w14:paraId="6A2DE73D" w14:textId="77777777" w:rsidR="00ED58D7" w:rsidRPr="000107AB" w:rsidRDefault="00ED58D7" w:rsidP="00ED58D7">
      <w:pPr>
        <w:pStyle w:val="MainTitle"/>
        <w:tabs>
          <w:tab w:val="left" w:pos="3969"/>
        </w:tabs>
        <w:spacing w:after="0" w:line="240" w:lineRule="auto"/>
        <w:ind w:right="274"/>
        <w:rPr>
          <w:rFonts w:ascii="Roboto" w:hAnsi="Roboto"/>
          <w:b w:val="0"/>
          <w:bCs/>
          <w:color w:val="auto"/>
          <w:sz w:val="22"/>
          <w:szCs w:val="22"/>
        </w:rPr>
      </w:pPr>
      <w:r w:rsidRPr="000107AB">
        <w:rPr>
          <w:rFonts w:ascii="Roboto" w:hAnsi="Roboto"/>
          <w:b w:val="0"/>
          <w:bCs/>
          <w:color w:val="auto"/>
          <w:sz w:val="22"/>
          <w:szCs w:val="22"/>
        </w:rPr>
        <w:t>Tier One: For violations where the covered entity or business associate did not know about the violation (and by exercising reasonable diligence, would not have known about the violation), the penalty amount is between $141 and $71,162 for each violation, with an annual cap of $2,134,831.</w:t>
      </w:r>
    </w:p>
    <w:p w14:paraId="7E0CF848"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Two: If the violation is due to reasonable cause, the penalty amount is between $1,424 and $71,162 for each violation, with an annual cap of $2,134,831.</w:t>
      </w:r>
    </w:p>
    <w:p w14:paraId="529DDC4A"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Three: For corrected violations that are caused by willful neglect, the penalty amount is between $14,232 and $71,162 for each violation, with an annual cap of $2,134,831.</w:t>
      </w:r>
    </w:p>
    <w:p w14:paraId="0D18DFB9" w14:textId="77777777" w:rsidR="00ED58D7" w:rsidRPr="000107AB" w:rsidRDefault="00ED58D7">
      <w:pPr>
        <w:pStyle w:val="MainTitle"/>
        <w:numPr>
          <w:ilvl w:val="0"/>
          <w:numId w:val="79"/>
        </w:numPr>
        <w:tabs>
          <w:tab w:val="left" w:pos="3969"/>
        </w:tabs>
        <w:spacing w:after="0" w:line="240" w:lineRule="auto"/>
        <w:ind w:left="360" w:right="274"/>
        <w:rPr>
          <w:rFonts w:ascii="Roboto" w:hAnsi="Roboto"/>
          <w:b w:val="0"/>
          <w:bCs/>
          <w:color w:val="auto"/>
          <w:sz w:val="22"/>
          <w:szCs w:val="22"/>
        </w:rPr>
      </w:pPr>
      <w:r w:rsidRPr="000107AB">
        <w:rPr>
          <w:rFonts w:ascii="Roboto" w:hAnsi="Roboto"/>
          <w:b w:val="0"/>
          <w:bCs/>
          <w:color w:val="auto"/>
          <w:sz w:val="22"/>
          <w:szCs w:val="22"/>
        </w:rPr>
        <w:t>Tier Four: For violations caused by willful neglect that are not corrected, the penalty amount is $71,162 for each violation, with an annual cap of $2,134,831.</w:t>
      </w:r>
    </w:p>
    <w:p w14:paraId="0E4B71B6" w14:textId="77777777" w:rsidR="00ED58D7" w:rsidRPr="000107AB" w:rsidRDefault="00ED58D7" w:rsidP="00ED58D7">
      <w:pPr>
        <w:pStyle w:val="MainTitle"/>
        <w:tabs>
          <w:tab w:val="left" w:pos="3969"/>
        </w:tabs>
        <w:spacing w:after="0" w:line="240" w:lineRule="auto"/>
        <w:ind w:right="274"/>
        <w:rPr>
          <w:rFonts w:ascii="Roboto" w:hAnsi="Roboto"/>
          <w:color w:val="C00000"/>
          <w:sz w:val="22"/>
          <w:szCs w:val="22"/>
        </w:rPr>
      </w:pPr>
    </w:p>
    <w:p w14:paraId="7F55FAC0" w14:textId="77777777" w:rsidR="00ED58D7" w:rsidRPr="002C283C" w:rsidRDefault="00ED58D7" w:rsidP="00ED58D7">
      <w:pPr>
        <w:pStyle w:val="MainTitle"/>
        <w:tabs>
          <w:tab w:val="left" w:pos="3969"/>
        </w:tabs>
        <w:spacing w:after="0" w:line="240" w:lineRule="auto"/>
        <w:ind w:right="274"/>
        <w:jc w:val="center"/>
        <w:rPr>
          <w:rFonts w:ascii="Roboto" w:hAnsi="Roboto"/>
          <w:sz w:val="28"/>
          <w:szCs w:val="28"/>
        </w:rPr>
      </w:pPr>
      <w:r w:rsidRPr="002C283C">
        <w:rPr>
          <w:rFonts w:ascii="Roboto" w:hAnsi="Roboto"/>
          <w:color w:val="C00000"/>
          <w:sz w:val="28"/>
          <w:szCs w:val="28"/>
        </w:rPr>
        <w:t xml:space="preserve">Compliance Reminder: </w:t>
      </w:r>
      <w:r w:rsidRPr="002C283C">
        <w:rPr>
          <w:rFonts w:ascii="Roboto" w:hAnsi="Roboto"/>
          <w:color w:val="auto"/>
          <w:sz w:val="28"/>
          <w:szCs w:val="28"/>
        </w:rPr>
        <w:t xml:space="preserve">SAR </w:t>
      </w:r>
      <w:r w:rsidRPr="002C283C">
        <w:rPr>
          <w:rFonts w:ascii="Roboto" w:eastAsia="Times New Roman" w:hAnsi="Roboto" w:cs="Times New Roman"/>
          <w:bCs/>
          <w:color w:val="auto"/>
          <w:kern w:val="36"/>
          <w:sz w:val="28"/>
          <w:szCs w:val="28"/>
        </w:rPr>
        <w:t xml:space="preserve">Is Due by </w:t>
      </w:r>
      <w:r w:rsidRPr="002C283C">
        <w:rPr>
          <w:rFonts w:ascii="Roboto" w:eastAsia="Times New Roman" w:hAnsi="Roboto" w:cs="Times New Roman"/>
          <w:bCs/>
          <w:color w:val="C00000"/>
          <w:kern w:val="36"/>
          <w:sz w:val="28"/>
          <w:szCs w:val="28"/>
        </w:rPr>
        <w:t xml:space="preserve">Sept. 30 </w:t>
      </w:r>
      <w:r w:rsidRPr="002C283C">
        <w:rPr>
          <w:rFonts w:ascii="Roboto" w:eastAsia="Times New Roman" w:hAnsi="Roboto" w:cs="Times New Roman"/>
          <w:bCs/>
          <w:color w:val="auto"/>
          <w:kern w:val="36"/>
          <w:sz w:val="28"/>
          <w:szCs w:val="28"/>
        </w:rPr>
        <w:t xml:space="preserve">for Calendar Year Plans </w:t>
      </w:r>
      <w:r w:rsidRPr="001808FB">
        <w:rPr>
          <w:rFonts w:ascii="Roboto" w:eastAsia="Times New Roman" w:hAnsi="Roboto" w:cs="Times New Roman"/>
          <w:bCs/>
          <w:i/>
          <w:iCs/>
          <w:color w:val="auto"/>
          <w:kern w:val="36"/>
          <w:sz w:val="20"/>
          <w:szCs w:val="20"/>
        </w:rPr>
        <w:t>(for Some Employers)</w:t>
      </w:r>
    </w:p>
    <w:p w14:paraId="20819B54" w14:textId="77777777" w:rsidR="00ED58D7" w:rsidRPr="002C283C" w:rsidRDefault="00ED58D7" w:rsidP="00ED58D7">
      <w:pPr>
        <w:pStyle w:val="BulletListText"/>
        <w:numPr>
          <w:ilvl w:val="0"/>
          <w:numId w:val="0"/>
        </w:numPr>
        <w:spacing w:after="120"/>
      </w:pPr>
      <w:r w:rsidRPr="002C283C">
        <w:rPr>
          <w:rFonts w:ascii="Roboto" w:hAnsi="Roboto"/>
          <w:color w:val="auto"/>
        </w:rPr>
        <w:t>Many employers that must file Form 5500 on behalf of their employee benefit plans must also provide plan participants with a summary annual report (SAR). The SAR is a summary of the information included in the Form 5500.</w:t>
      </w:r>
      <w:r>
        <w:rPr>
          <w:rFonts w:ascii="Roboto" w:hAnsi="Roboto"/>
          <w:color w:val="auto"/>
        </w:rPr>
        <w:t xml:space="preserve"> (</w:t>
      </w:r>
      <w:r w:rsidRPr="002C283C">
        <w:rPr>
          <w:rFonts w:ascii="Roboto" w:hAnsi="Roboto"/>
          <w:color w:val="auto"/>
        </w:rPr>
        <w:t>Reminder: Employers with large fully insured welfare plans with 100 or more employee plan participants must adhere to Form 5500 7 SAR obligations each year. Employers with self-insured, unfunded plans are not subject to the SAR requirement, regardless of plan size.)</w:t>
      </w:r>
    </w:p>
    <w:p w14:paraId="2730977F" w14:textId="77777777" w:rsidR="00ED58D7" w:rsidRPr="002C283C" w:rsidRDefault="00ED58D7" w:rsidP="00ED58D7">
      <w:pPr>
        <w:pStyle w:val="BodyText"/>
        <w:spacing w:after="0" w:line="240" w:lineRule="auto"/>
        <w:ind w:right="274"/>
        <w:rPr>
          <w:rFonts w:ascii="Roboto" w:hAnsi="Roboto"/>
          <w:color w:val="auto"/>
        </w:rPr>
      </w:pPr>
      <w:r>
        <w:rPr>
          <w:rFonts w:ascii="Roboto" w:hAnsi="Roboto"/>
          <w:color w:val="auto"/>
        </w:rPr>
        <w:t xml:space="preserve">Covered </w:t>
      </w:r>
      <w:r w:rsidRPr="002C283C">
        <w:rPr>
          <w:rFonts w:ascii="Roboto" w:hAnsi="Roboto"/>
          <w:color w:val="auto"/>
        </w:rPr>
        <w:t>Employers with plans that operate on a calendar year basis</w:t>
      </w:r>
      <w:r>
        <w:rPr>
          <w:rFonts w:ascii="Roboto" w:hAnsi="Roboto"/>
          <w:color w:val="auto"/>
        </w:rPr>
        <w:t xml:space="preserve"> and have Form 5500 compliance obligations</w:t>
      </w:r>
      <w:r w:rsidRPr="002C283C">
        <w:rPr>
          <w:rFonts w:ascii="Roboto" w:hAnsi="Roboto"/>
          <w:color w:val="auto"/>
        </w:rPr>
        <w:t xml:space="preserve"> must provide the SAR by </w:t>
      </w:r>
      <w:r w:rsidRPr="002C283C">
        <w:rPr>
          <w:rFonts w:ascii="Roboto" w:hAnsi="Roboto"/>
          <w:b/>
          <w:bCs/>
          <w:color w:val="auto"/>
        </w:rPr>
        <w:t>Sept. 30, 2024</w:t>
      </w:r>
      <w:r w:rsidRPr="002C283C">
        <w:rPr>
          <w:rFonts w:ascii="Roboto" w:hAnsi="Roboto"/>
          <w:color w:val="auto"/>
        </w:rPr>
        <w:t xml:space="preserve">. </w:t>
      </w:r>
    </w:p>
    <w:p w14:paraId="0E309C89" w14:textId="77777777" w:rsidR="00ED58D7" w:rsidRPr="002C283C" w:rsidRDefault="00ED58D7" w:rsidP="00ED58D7">
      <w:pPr>
        <w:pStyle w:val="BodyText"/>
        <w:spacing w:after="0" w:line="240" w:lineRule="auto"/>
        <w:ind w:right="274"/>
        <w:rPr>
          <w:rFonts w:ascii="Roboto" w:hAnsi="Roboto"/>
          <w:color w:val="auto"/>
        </w:rPr>
      </w:pPr>
      <w:r w:rsidRPr="002C283C">
        <w:rPr>
          <w:rFonts w:ascii="Roboto" w:hAnsi="Roboto"/>
          <w:color w:val="auto"/>
        </w:rPr>
        <w:lastRenderedPageBreak/>
        <w:t>The SAR requirement only applies to plans that must file a Form 5500. Also, self-insured welfare plans, regardless of size, are not required to provide a SAR if they are unfunded.</w:t>
      </w:r>
    </w:p>
    <w:p w14:paraId="79F1EC7D" w14:textId="77777777" w:rsidR="00ED58D7" w:rsidRDefault="00ED58D7" w:rsidP="00ED58D7">
      <w:pPr>
        <w:pStyle w:val="BodyText"/>
        <w:spacing w:after="0" w:line="240" w:lineRule="auto"/>
        <w:ind w:right="274"/>
        <w:rPr>
          <w:rFonts w:ascii="Roboto" w:hAnsi="Roboto"/>
          <w:color w:val="auto"/>
        </w:rPr>
      </w:pPr>
      <w:r w:rsidRPr="002C283C">
        <w:rPr>
          <w:rFonts w:ascii="Roboto" w:hAnsi="Roboto"/>
          <w:color w:val="auto"/>
        </w:rPr>
        <w:t xml:space="preserve">The DOL has released a </w:t>
      </w:r>
      <w:hyperlink r:id="rId247" w:history="1">
        <w:r w:rsidRPr="002C283C">
          <w:rPr>
            <w:rStyle w:val="Hyperlink"/>
            <w:rFonts w:ascii="Roboto" w:eastAsiaTheme="majorEastAsia" w:hAnsi="Roboto"/>
          </w:rPr>
          <w:t>model SAR</w:t>
        </w:r>
      </w:hyperlink>
      <w:r w:rsidRPr="002C283C">
        <w:rPr>
          <w:rFonts w:ascii="Roboto" w:hAnsi="Roboto"/>
        </w:rPr>
        <w:t xml:space="preserve"> </w:t>
      </w:r>
      <w:r w:rsidRPr="002C283C">
        <w:rPr>
          <w:rFonts w:ascii="Roboto" w:hAnsi="Roboto"/>
          <w:color w:val="auto"/>
        </w:rPr>
        <w:t>relating to welfare plans for plan years beginning in 2023 and later. Acceptable delivery methods for the SAR include U.S. mail, in-hand delivery and electronic delivery, if certain requirements are satisfied.</w:t>
      </w:r>
    </w:p>
    <w:p w14:paraId="510A6481" w14:textId="77777777" w:rsidR="00ED58D7" w:rsidRPr="00B325C8" w:rsidRDefault="00ED58D7" w:rsidP="00ED58D7">
      <w:pPr>
        <w:pStyle w:val="BodyText"/>
        <w:spacing w:after="0" w:line="240" w:lineRule="auto"/>
        <w:ind w:right="274"/>
        <w:rPr>
          <w:rFonts w:ascii="Roboto" w:hAnsi="Roboto"/>
          <w:color w:val="auto"/>
          <w:sz w:val="16"/>
          <w:szCs w:val="16"/>
        </w:rPr>
      </w:pPr>
    </w:p>
    <w:p w14:paraId="16BE94B0" w14:textId="77777777" w:rsidR="00ED58D7" w:rsidRPr="0020588F" w:rsidRDefault="00ED58D7" w:rsidP="00ED58D7">
      <w:pPr>
        <w:pStyle w:val="BodyText"/>
        <w:spacing w:line="240" w:lineRule="auto"/>
        <w:ind w:right="274"/>
        <w:jc w:val="center"/>
        <w:rPr>
          <w:rFonts w:ascii="Roboto" w:eastAsiaTheme="minorHAnsi" w:hAnsi="Roboto" w:cstheme="minorBidi"/>
          <w:b/>
          <w:color w:val="auto"/>
          <w:sz w:val="28"/>
          <w:szCs w:val="28"/>
        </w:rPr>
      </w:pPr>
      <w:r w:rsidRPr="0020588F">
        <w:rPr>
          <w:rFonts w:ascii="Roboto" w:eastAsiaTheme="minorHAnsi" w:hAnsi="Roboto" w:cstheme="minorBidi"/>
          <w:b/>
          <w:color w:val="C00000"/>
          <w:sz w:val="28"/>
          <w:szCs w:val="28"/>
        </w:rPr>
        <w:t>IN THE NEWS!</w:t>
      </w:r>
      <w:r>
        <w:rPr>
          <w:rFonts w:ascii="Roboto" w:hAnsi="Roboto"/>
          <w:color w:val="auto"/>
        </w:rPr>
        <w:t xml:space="preserve"> </w:t>
      </w:r>
      <w:r w:rsidRPr="0020588F">
        <w:rPr>
          <w:rFonts w:ascii="Roboto" w:eastAsiaTheme="minorHAnsi" w:hAnsi="Roboto" w:cstheme="minorBidi"/>
          <w:b/>
          <w:color w:val="auto"/>
          <w:sz w:val="28"/>
          <w:szCs w:val="28"/>
        </w:rPr>
        <w:t>Fifth Circuit Strikes Down the DOL Tip Credit Rule</w:t>
      </w:r>
    </w:p>
    <w:p w14:paraId="285AE607"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On August 23, 2024, in </w:t>
      </w:r>
      <w:r w:rsidRPr="0020588F">
        <w:rPr>
          <w:rFonts w:ascii="Roboto" w:hAnsi="Roboto"/>
          <w:i/>
          <w:iCs/>
          <w:color w:val="auto"/>
        </w:rPr>
        <w:t>Restaurant Law Center v. U.S. Department of Labor</w:t>
      </w:r>
      <w:r w:rsidRPr="0020588F">
        <w:rPr>
          <w:rFonts w:ascii="Roboto" w:hAnsi="Roboto"/>
          <w:color w:val="auto"/>
        </w:rPr>
        <w:t>, the U.S. Court of Appeals for the Fifth Circuit vacated the U.S. Department of Labor’s (“DOL”) December 2021 final rule that had set strict limits on the amount of time that employers could apply a “tip credit” to tipped employees performing non-tipped job duties (the “Tip Credit Rule”). As a result, the Tip Credit Rule has been voided on a nationwide basis.</w:t>
      </w:r>
    </w:p>
    <w:p w14:paraId="423755F6" w14:textId="77777777" w:rsidR="00ED58D7" w:rsidRDefault="00ED58D7" w:rsidP="00ED58D7">
      <w:pPr>
        <w:pStyle w:val="BodyText"/>
        <w:spacing w:after="0" w:line="240" w:lineRule="auto"/>
        <w:ind w:right="274"/>
        <w:rPr>
          <w:rFonts w:ascii="Roboto" w:hAnsi="Roboto"/>
          <w:b/>
          <w:bCs/>
          <w:color w:val="auto"/>
        </w:rPr>
      </w:pPr>
    </w:p>
    <w:p w14:paraId="5FE999C7"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FLSA and Tip Credits</w:t>
      </w:r>
    </w:p>
    <w:p w14:paraId="1FBD5836"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Under the Fair Labor Standards Act (“FLSA”), employers may take advantage of a “tip credit” for employees engaged in occupations in which they customarily and regularly receive more than $30 per month in tips. This “tip credit” allows the employer to pay tipped employees $2.13 per hour, so long as the employee makes at least $7.25 per hour (i.e., the federal minimum wage) when tips are added to the total amount of wages paid to the employee.</w:t>
      </w:r>
    </w:p>
    <w:p w14:paraId="3DEDDF31" w14:textId="77777777" w:rsidR="00ED58D7" w:rsidRDefault="00ED58D7" w:rsidP="00ED58D7">
      <w:pPr>
        <w:pStyle w:val="BodyText"/>
        <w:spacing w:after="0" w:line="240" w:lineRule="auto"/>
        <w:ind w:right="274"/>
        <w:rPr>
          <w:rFonts w:ascii="Roboto" w:hAnsi="Roboto"/>
          <w:b/>
          <w:bCs/>
          <w:color w:val="auto"/>
        </w:rPr>
      </w:pPr>
    </w:p>
    <w:p w14:paraId="699830E4"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The Tip Credit Rule</w:t>
      </w:r>
    </w:p>
    <w:p w14:paraId="0E988FB8"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In 1988, the DOL first published the “80/20” rule in its Field Operations Handbook. Under that rule, if an employee spends more than 20% of their time during a workweek performing non-tipped job duties (i.e., setting tables, making coffee, etc.), the employer must pay the employee the full minimum wage for the time spent on such “directly supporting work” and may not apply any tip credit to lower the employee’s wages for that work.</w:t>
      </w:r>
    </w:p>
    <w:p w14:paraId="0DCE471C" w14:textId="77777777" w:rsidR="00ED58D7" w:rsidRPr="0020588F" w:rsidRDefault="00ED58D7" w:rsidP="00ED58D7">
      <w:pPr>
        <w:pStyle w:val="BodyText"/>
        <w:spacing w:after="0" w:line="240" w:lineRule="auto"/>
        <w:ind w:right="274"/>
        <w:rPr>
          <w:rFonts w:ascii="Roboto" w:hAnsi="Roboto"/>
          <w:color w:val="auto"/>
        </w:rPr>
      </w:pPr>
    </w:p>
    <w:p w14:paraId="3D8AB8AA"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The 80/20 rule remained in place until the DOL rescinded the guidance in a 2009 opinion letter, but the rule was later re-issued in 2018 under the Trump administration. In December 2021, the DOL issued the Tip Credit Rule, which largely codified the 80/20 rule described above, but identified three categories of work that dictated whether employers could apply a tip credit to work performed by tipped employees. Namely, the categories of work included: (1) tip-producing work (i.e., providing table service); </w:t>
      </w:r>
    </w:p>
    <w:p w14:paraId="0DDB3424"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(2) directly supporting work (i.e., setting tables); and </w:t>
      </w:r>
    </w:p>
    <w:p w14:paraId="2D6C0F83"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 xml:space="preserve">(3) work not part of the tipped occupation (i.e., preparing food). </w:t>
      </w:r>
    </w:p>
    <w:p w14:paraId="259BE48A" w14:textId="77777777" w:rsidR="00ED58D7" w:rsidRPr="0020588F" w:rsidRDefault="00ED58D7" w:rsidP="00ED58D7">
      <w:pPr>
        <w:pStyle w:val="BodyText"/>
        <w:spacing w:after="0" w:line="240" w:lineRule="auto"/>
        <w:ind w:right="274"/>
        <w:rPr>
          <w:rFonts w:ascii="Roboto" w:hAnsi="Roboto"/>
          <w:color w:val="auto"/>
        </w:rPr>
      </w:pPr>
      <w:r w:rsidRPr="0020588F">
        <w:rPr>
          <w:rFonts w:ascii="Roboto" w:hAnsi="Roboto"/>
          <w:color w:val="auto"/>
        </w:rPr>
        <w:t>The Tip Credit Rule also stated that an employee must be paid the full minimum wage if they spend more than 30 minutes on “directly supporting work” at any given time.</w:t>
      </w:r>
    </w:p>
    <w:p w14:paraId="689B54B4" w14:textId="77777777" w:rsidR="00ED58D7" w:rsidRDefault="00ED58D7" w:rsidP="00ED58D7">
      <w:pPr>
        <w:pStyle w:val="BodyText"/>
        <w:spacing w:after="0" w:line="240" w:lineRule="auto"/>
        <w:ind w:right="274"/>
        <w:rPr>
          <w:rFonts w:ascii="Roboto" w:hAnsi="Roboto"/>
          <w:b/>
          <w:bCs/>
          <w:color w:val="auto"/>
        </w:rPr>
      </w:pPr>
    </w:p>
    <w:p w14:paraId="2A0D5DAD" w14:textId="77777777" w:rsidR="00ED58D7" w:rsidRPr="0020588F" w:rsidRDefault="00ED58D7" w:rsidP="00ED58D7">
      <w:pPr>
        <w:pStyle w:val="BodyText"/>
        <w:spacing w:after="0" w:line="240" w:lineRule="auto"/>
        <w:ind w:right="274"/>
        <w:rPr>
          <w:rFonts w:ascii="Roboto" w:hAnsi="Roboto"/>
          <w:b/>
          <w:bCs/>
          <w:color w:val="auto"/>
        </w:rPr>
      </w:pPr>
      <w:r w:rsidRPr="0020588F">
        <w:rPr>
          <w:rFonts w:ascii="Roboto" w:hAnsi="Roboto"/>
          <w:b/>
          <w:bCs/>
          <w:color w:val="auto"/>
        </w:rPr>
        <w:t>Employer Takeaway</w:t>
      </w:r>
    </w:p>
    <w:p w14:paraId="5DCF78FB" w14:textId="77777777" w:rsidR="00ED58D7" w:rsidRDefault="00ED58D7" w:rsidP="00ED58D7">
      <w:pPr>
        <w:pStyle w:val="BodyText"/>
        <w:spacing w:after="0" w:line="240" w:lineRule="auto"/>
        <w:ind w:right="274"/>
        <w:rPr>
          <w:rFonts w:ascii="Roboto" w:hAnsi="Roboto"/>
          <w:color w:val="auto"/>
        </w:rPr>
      </w:pPr>
      <w:r w:rsidRPr="0020588F">
        <w:rPr>
          <w:rFonts w:ascii="Roboto" w:hAnsi="Roboto"/>
          <w:color w:val="auto"/>
        </w:rPr>
        <w:t>The </w:t>
      </w:r>
      <w:r w:rsidRPr="0020588F">
        <w:rPr>
          <w:rFonts w:ascii="Roboto" w:hAnsi="Roboto"/>
          <w:i/>
          <w:iCs/>
          <w:color w:val="auto"/>
        </w:rPr>
        <w:t>Restaurant Law Center v. U.S. Department of Labor </w:t>
      </w:r>
      <w:r w:rsidRPr="0020588F">
        <w:rPr>
          <w:rFonts w:ascii="Roboto" w:hAnsi="Roboto"/>
          <w:color w:val="auto"/>
        </w:rPr>
        <w:t>decision is seen as a big win for hospitality employers</w:t>
      </w:r>
      <w:r>
        <w:rPr>
          <w:rFonts w:ascii="Roboto" w:hAnsi="Roboto"/>
          <w:color w:val="auto"/>
        </w:rPr>
        <w:t xml:space="preserve">. </w:t>
      </w:r>
      <w:r w:rsidRPr="00CA043F">
        <w:rPr>
          <w:rFonts w:ascii="Roboto" w:hAnsi="Roboto"/>
          <w:b/>
          <w:bCs/>
          <w:color w:val="auto"/>
          <w:u w:val="single"/>
        </w:rPr>
        <w:t>Employers no longer need to distinguish between tip-producing and tip-supporting work or monitor the time spent performing tip-supporting duties.</w:t>
      </w:r>
      <w:r>
        <w:rPr>
          <w:rFonts w:ascii="Roboto" w:hAnsi="Roboto"/>
          <w:color w:val="auto"/>
        </w:rPr>
        <w:t xml:space="preserve"> </w:t>
      </w:r>
      <w:r w:rsidRPr="00CA043F">
        <w:rPr>
          <w:rFonts w:ascii="Roboto" w:hAnsi="Roboto"/>
          <w:color w:val="auto"/>
        </w:rPr>
        <w:t>However, employers are still subject to local or state laws that are more beneficial to employees or that prohibit tip credits entirely. And as was the case before, employers can’t take a tip credit when an employee performs tasks </w:t>
      </w:r>
      <w:r w:rsidRPr="00CA043F">
        <w:rPr>
          <w:rFonts w:ascii="Roboto" w:hAnsi="Roboto"/>
          <w:i/>
          <w:iCs/>
          <w:color w:val="auto"/>
        </w:rPr>
        <w:t>unrelated</w:t>
      </w:r>
      <w:r w:rsidRPr="00CA043F">
        <w:rPr>
          <w:rFonts w:ascii="Roboto" w:hAnsi="Roboto"/>
          <w:color w:val="auto"/>
        </w:rPr>
        <w:t> to their tipped occupation.</w:t>
      </w:r>
      <w:r w:rsidRPr="0020588F">
        <w:rPr>
          <w:rFonts w:ascii="Roboto" w:hAnsi="Roboto"/>
          <w:color w:val="auto"/>
        </w:rPr>
        <w:t xml:space="preserve"> </w:t>
      </w:r>
    </w:p>
    <w:p w14:paraId="55399C06" w14:textId="5361D7FB" w:rsidR="00ED58D7" w:rsidRPr="00ED58D7" w:rsidRDefault="00ED58D7" w:rsidP="00ED58D7">
      <w:pPr>
        <w:pStyle w:val="BodyText"/>
        <w:spacing w:after="0" w:line="240" w:lineRule="auto"/>
        <w:ind w:right="274"/>
        <w:rPr>
          <w:rFonts w:ascii="Roboto" w:hAnsi="Roboto"/>
          <w:color w:val="auto"/>
        </w:rPr>
      </w:pPr>
      <w:r w:rsidRPr="0020588F">
        <w:rPr>
          <w:rFonts w:ascii="Roboto" w:hAnsi="Roboto"/>
          <w:color w:val="auto"/>
        </w:rPr>
        <w:t>That being said, employers should stay tuned for any future developments as the DOL may appeal the decision and it is possible that other courts outside of the Fifth Circuit may rule that the Court lacked authority to impact the Tip Credit Rule on a nationwide basis.  Notably, this ruling does not impact the DOL’s “dual jobs” regulation, which provides that when an employee is working for the same employer in both a tipped and non-tipped occupation (i.e., a waiter and a maintenance person), the employer may only take tip credits for the work performed as part of the employee’s tipped occupation. Employers should also be wary of any state or local laws or regulations governing tipped employees.</w:t>
      </w:r>
    </w:p>
    <w:p w14:paraId="07184884" w14:textId="77777777" w:rsidR="00D11F7B" w:rsidRPr="00D11F7B" w:rsidRDefault="00D11F7B" w:rsidP="00ED00E2">
      <w:pPr>
        <w:pStyle w:val="NormalWeb"/>
        <w:shd w:val="clear" w:color="auto" w:fill="FFFFFF"/>
        <w:spacing w:before="0" w:beforeAutospacing="0" w:after="0" w:afterAutospacing="0"/>
        <w:jc w:val="center"/>
        <w:rPr>
          <w:rFonts w:ascii="Roboto" w:hAnsi="Roboto"/>
          <w:b/>
          <w:bCs/>
          <w:color w:val="000000"/>
          <w:sz w:val="20"/>
          <w:szCs w:val="20"/>
        </w:rPr>
      </w:pPr>
    </w:p>
    <w:p w14:paraId="32BF7268" w14:textId="77777777" w:rsidR="00636C21" w:rsidRDefault="00636C21"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p>
    <w:p w14:paraId="6AC6966C" w14:textId="77777777" w:rsidR="00636C21" w:rsidRDefault="00636C21"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p>
    <w:p w14:paraId="0D3FC47E" w14:textId="7594DBF1"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32"/>
          <w:szCs w:val="32"/>
        </w:rPr>
      </w:pPr>
      <w:r w:rsidRPr="001C5F42">
        <w:rPr>
          <w:rFonts w:ascii="Roboto" w:eastAsiaTheme="minorHAnsi" w:hAnsi="Roboto" w:cstheme="minorBidi"/>
          <w:kern w:val="0"/>
          <w:sz w:val="32"/>
          <w:szCs w:val="32"/>
        </w:rPr>
        <w:lastRenderedPageBreak/>
        <w:t>Compliance Reminder</w:t>
      </w:r>
      <w:r>
        <w:rPr>
          <w:rFonts w:ascii="Roboto" w:eastAsiaTheme="minorHAnsi" w:hAnsi="Roboto" w:cstheme="minorBidi"/>
          <w:kern w:val="0"/>
          <w:sz w:val="32"/>
          <w:szCs w:val="32"/>
        </w:rPr>
        <w:t xml:space="preserve"> -</w:t>
      </w:r>
      <w:r w:rsidRPr="001C5F42">
        <w:rPr>
          <w:rFonts w:ascii="Roboto" w:eastAsiaTheme="minorHAnsi" w:hAnsi="Roboto" w:cstheme="minorBidi"/>
          <w:kern w:val="0"/>
          <w:sz w:val="32"/>
          <w:szCs w:val="32"/>
        </w:rPr>
        <w:t xml:space="preserve"> </w:t>
      </w:r>
      <w:r w:rsidRPr="006F273B">
        <w:rPr>
          <w:rFonts w:ascii="Roboto" w:eastAsiaTheme="minorHAnsi" w:hAnsi="Roboto" w:cstheme="minorBidi"/>
          <w:kern w:val="0"/>
          <w:sz w:val="32"/>
          <w:szCs w:val="32"/>
        </w:rPr>
        <w:t>Form 5500 Reporting</w:t>
      </w:r>
    </w:p>
    <w:p w14:paraId="6261BF22" w14:textId="77777777" w:rsidR="001C5F42" w:rsidRPr="006F273B" w:rsidRDefault="001C5F42" w:rsidP="001C5F42">
      <w:pPr>
        <w:ind w:left="91"/>
        <w:rPr>
          <w:rFonts w:ascii="Roboto" w:eastAsia="Arial" w:hAnsi="Roboto" w:cs="Times New Roman"/>
          <w:b/>
          <w:u w:val="single"/>
        </w:rPr>
      </w:pPr>
      <w:bookmarkStart w:id="34" w:name="_Hlk175057571"/>
      <w:r w:rsidRPr="006F273B">
        <w:rPr>
          <w:rFonts w:ascii="Roboto" w:eastAsia="Arial" w:hAnsi="Roboto" w:cs="Times New Roman"/>
        </w:rPr>
        <w:t xml:space="preserve">For </w:t>
      </w:r>
      <w:r>
        <w:rPr>
          <w:rFonts w:ascii="Roboto" w:eastAsia="Arial" w:hAnsi="Roboto" w:cs="Times New Roman"/>
        </w:rPr>
        <w:t xml:space="preserve">employers with </w:t>
      </w:r>
      <w:r w:rsidRPr="006F273B">
        <w:rPr>
          <w:rFonts w:ascii="Roboto" w:eastAsia="Arial" w:hAnsi="Roboto" w:cs="Times New Roman"/>
          <w:b/>
          <w:bCs/>
          <w:color w:val="C00000"/>
          <w:u w:val="single"/>
        </w:rPr>
        <w:t xml:space="preserve">calendar-year benefit plans </w:t>
      </w:r>
      <w:r w:rsidRPr="00430C89">
        <w:rPr>
          <w:rFonts w:ascii="Roboto" w:eastAsia="Arial" w:hAnsi="Roboto" w:cs="Times New Roman"/>
        </w:rPr>
        <w:t>who</w:t>
      </w:r>
      <w:r w:rsidRPr="006F273B">
        <w:rPr>
          <w:rFonts w:ascii="Roboto" w:eastAsia="Arial" w:hAnsi="Roboto" w:cs="Times New Roman"/>
          <w:u w:val="single"/>
        </w:rPr>
        <w:t xml:space="preserve"> </w:t>
      </w:r>
      <w:r w:rsidRPr="00430C89">
        <w:rPr>
          <w:rFonts w:ascii="Roboto" w:eastAsia="Arial" w:hAnsi="Roboto" w:cs="Times New Roman"/>
          <w:color w:val="C00000"/>
          <w:u w:val="single"/>
        </w:rPr>
        <w:t>ALSO</w:t>
      </w:r>
      <w:r w:rsidRPr="006F273B">
        <w:rPr>
          <w:rFonts w:ascii="Roboto" w:eastAsia="Arial" w:hAnsi="Roboto" w:cs="Times New Roman"/>
        </w:rPr>
        <w:t xml:space="preserve"> had </w:t>
      </w:r>
      <w:r w:rsidRPr="006F273B">
        <w:rPr>
          <w:rFonts w:ascii="Roboto" w:eastAsia="Arial" w:hAnsi="Roboto" w:cs="Times New Roman"/>
          <w:b/>
          <w:bCs/>
          <w:color w:val="C00000"/>
          <w:u w:val="single"/>
        </w:rPr>
        <w:t xml:space="preserve">at least 100 covered </w:t>
      </w:r>
      <w:r>
        <w:rPr>
          <w:rFonts w:ascii="Roboto" w:eastAsia="Arial" w:hAnsi="Roboto" w:cs="Times New Roman"/>
          <w:b/>
          <w:bCs/>
          <w:color w:val="C00000"/>
          <w:u w:val="single"/>
        </w:rPr>
        <w:t xml:space="preserve">employee </w:t>
      </w:r>
      <w:r w:rsidRPr="006F273B">
        <w:rPr>
          <w:rFonts w:ascii="Roboto" w:eastAsia="Arial" w:hAnsi="Roboto" w:cs="Times New Roman"/>
          <w:b/>
          <w:bCs/>
          <w:color w:val="C00000"/>
          <w:u w:val="single"/>
        </w:rPr>
        <w:t>participants</w:t>
      </w:r>
      <w:r w:rsidRPr="006F273B">
        <w:rPr>
          <w:rFonts w:ascii="Roboto" w:eastAsia="Arial" w:hAnsi="Roboto" w:cs="Times New Roman"/>
          <w:color w:val="C00000"/>
          <w:u w:val="single"/>
        </w:rPr>
        <w:t xml:space="preserve"> </w:t>
      </w:r>
      <w:r w:rsidRPr="006F273B">
        <w:rPr>
          <w:rFonts w:ascii="Roboto" w:eastAsia="Arial" w:hAnsi="Roboto" w:cs="Times New Roman"/>
          <w:u w:val="single"/>
        </w:rPr>
        <w:t>(covered employees and former employees on COBRA) on the first day of the plan year</w:t>
      </w:r>
      <w:r>
        <w:rPr>
          <w:rFonts w:ascii="Roboto" w:eastAsia="Arial" w:hAnsi="Roboto" w:cs="Times New Roman"/>
          <w:u w:val="single"/>
        </w:rPr>
        <w:t>….</w:t>
      </w:r>
      <w:r w:rsidRPr="006F273B">
        <w:rPr>
          <w:rFonts w:ascii="Roboto" w:eastAsia="Arial" w:hAnsi="Roboto" w:cs="Times New Roman"/>
        </w:rPr>
        <w:t xml:space="preserve">Form 5500 is due </w:t>
      </w:r>
      <w:r>
        <w:rPr>
          <w:rFonts w:ascii="Roboto" w:eastAsia="Arial" w:hAnsi="Roboto" w:cs="Times New Roman"/>
        </w:rPr>
        <w:t xml:space="preserve">by July 31st, </w:t>
      </w:r>
      <w:r w:rsidRPr="006F273B">
        <w:rPr>
          <w:rFonts w:ascii="Roboto" w:eastAsia="Arial" w:hAnsi="Roboto" w:cs="Times New Roman"/>
        </w:rPr>
        <w:t xml:space="preserve">unless an extension is requested. </w:t>
      </w:r>
    </w:p>
    <w:p w14:paraId="05CDF8E3" w14:textId="27E870C7" w:rsidR="001C5F42" w:rsidRPr="001C5F42" w:rsidRDefault="001C5F42" w:rsidP="001C5F42">
      <w:pPr>
        <w:ind w:left="91"/>
        <w:rPr>
          <w:rFonts w:ascii="Roboto" w:eastAsia="Arial" w:hAnsi="Roboto" w:cs="Times New Roman"/>
        </w:rPr>
      </w:pPr>
      <w:bookmarkStart w:id="35" w:name="_Hlk175057610"/>
      <w:bookmarkEnd w:id="34"/>
      <w:r w:rsidRPr="006F273B">
        <w:rPr>
          <w:rFonts w:ascii="Roboto" w:eastAsia="Arial" w:hAnsi="Roboto" w:cs="Times New Roman"/>
        </w:rPr>
        <w:t xml:space="preserve">Most benefit plans with less than 100 covered participants will </w:t>
      </w:r>
      <w:r w:rsidRPr="006F273B">
        <w:rPr>
          <w:rFonts w:ascii="Roboto" w:eastAsia="Arial" w:hAnsi="Roboto" w:cs="Times New Roman"/>
          <w:u w:val="single"/>
        </w:rPr>
        <w:t>not</w:t>
      </w:r>
      <w:r w:rsidRPr="006F273B">
        <w:rPr>
          <w:rFonts w:ascii="Roboto" w:eastAsia="Arial" w:hAnsi="Roboto" w:cs="Times New Roman"/>
        </w:rPr>
        <w:t xml:space="preserve"> be subject to Form 5500 reporting, </w:t>
      </w:r>
      <w:bookmarkEnd w:id="35"/>
      <w:r w:rsidRPr="006F273B">
        <w:rPr>
          <w:rFonts w:ascii="Roboto" w:eastAsia="Arial" w:hAnsi="Roboto" w:cs="Times New Roman"/>
        </w:rPr>
        <w:t xml:space="preserve">but you should contact your Health &amp; Welfare Broker to ensure you qualify for this exception. See also </w:t>
      </w:r>
      <w:r>
        <w:rPr>
          <w:rFonts w:ascii="Roboto" w:eastAsia="Arial" w:hAnsi="Roboto" w:cs="Times New Roman"/>
        </w:rPr>
        <w:t>ETC’s Compliance Clander Resource.  If you are need of Form 5500 Services, please reach out to ETC today at hr_help@etctracking.com</w:t>
      </w:r>
    </w:p>
    <w:p w14:paraId="49D1DE7A" w14:textId="41CB1B70" w:rsid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8"/>
          <w:szCs w:val="28"/>
        </w:rPr>
      </w:pPr>
      <w:r w:rsidRPr="005F5C67">
        <w:rPr>
          <w:rFonts w:ascii="Roboto" w:eastAsiaTheme="minorHAnsi" w:hAnsi="Roboto" w:cstheme="minorBidi"/>
          <w:kern w:val="0"/>
          <w:sz w:val="28"/>
          <w:szCs w:val="28"/>
        </w:rPr>
        <w:t>OSHA Issues Proposed Hea</w:t>
      </w:r>
      <w:r>
        <w:rPr>
          <w:rFonts w:ascii="Roboto" w:eastAsiaTheme="minorHAnsi" w:hAnsi="Roboto" w:cstheme="minorBidi"/>
          <w:kern w:val="0"/>
          <w:sz w:val="28"/>
          <w:szCs w:val="28"/>
        </w:rPr>
        <w:t>l</w:t>
      </w:r>
      <w:r w:rsidRPr="005F5C67">
        <w:rPr>
          <w:rFonts w:ascii="Roboto" w:eastAsiaTheme="minorHAnsi" w:hAnsi="Roboto" w:cstheme="minorBidi"/>
          <w:kern w:val="0"/>
          <w:sz w:val="28"/>
          <w:szCs w:val="28"/>
        </w:rPr>
        <w:t xml:space="preserve">th Rule (Indoor &amp; outdoor) Work </w:t>
      </w:r>
    </w:p>
    <w:p w14:paraId="1350C92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 xml:space="preserve">The Occupational Safety and Health Administration announced its long-anticipated </w:t>
      </w:r>
      <w:r w:rsidRPr="00217E3B">
        <w:rPr>
          <w:rFonts w:ascii="Roboto" w:eastAsiaTheme="minorHAnsi" w:hAnsi="Roboto" w:cstheme="minorBidi"/>
          <w:i/>
          <w:iCs/>
          <w:kern w:val="0"/>
          <w:sz w:val="22"/>
          <w:szCs w:val="22"/>
        </w:rPr>
        <w:t>proposed rule</w:t>
      </w:r>
      <w:r w:rsidRPr="00217E3B">
        <w:rPr>
          <w:rFonts w:ascii="Roboto" w:eastAsiaTheme="minorHAnsi" w:hAnsi="Roboto" w:cstheme="minorBidi"/>
          <w:b w:val="0"/>
          <w:bCs w:val="0"/>
          <w:kern w:val="0"/>
          <w:sz w:val="22"/>
          <w:szCs w:val="22"/>
        </w:rPr>
        <w:t xml:space="preserve"> Heat Injury and Illness Prevention in Outdoor and Indoor Work Settings on July 2, 2024. </w:t>
      </w:r>
    </w:p>
    <w:p w14:paraId="1D40FCE3"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bookmarkStart w:id="36" w:name="_Hlk175057661"/>
      <w:r w:rsidRPr="00217E3B">
        <w:rPr>
          <w:rFonts w:ascii="Roboto" w:eastAsiaTheme="minorHAnsi" w:hAnsi="Roboto" w:cstheme="minorBidi"/>
          <w:b w:val="0"/>
          <w:bCs w:val="0"/>
          <w:kern w:val="0"/>
          <w:sz w:val="22"/>
          <w:szCs w:val="22"/>
        </w:rPr>
        <w:t>The proposed rule takes a large-scale approach to regulating heat injury and illness issues</w:t>
      </w:r>
      <w:bookmarkEnd w:id="36"/>
      <w:r w:rsidRPr="00217E3B">
        <w:rPr>
          <w:rFonts w:ascii="Roboto" w:eastAsiaTheme="minorHAnsi" w:hAnsi="Roboto" w:cstheme="minorBidi"/>
          <w:b w:val="0"/>
          <w:bCs w:val="0"/>
          <w:kern w:val="0"/>
          <w:sz w:val="22"/>
          <w:szCs w:val="22"/>
        </w:rPr>
        <w:t xml:space="preserve">, requiring employers to develop robust Heat Injury and Illness Prevention Plans for indoor and outdoor heat hazards, regularly monitor temperatures at the work site, and implement control measures at two distinct heat exposure thresholds. </w:t>
      </w:r>
      <w:r>
        <w:rPr>
          <w:rFonts w:ascii="Roboto" w:eastAsiaTheme="minorHAnsi" w:hAnsi="Roboto" w:cstheme="minorBidi"/>
          <w:b w:val="0"/>
          <w:bCs w:val="0"/>
          <w:kern w:val="0"/>
          <w:sz w:val="22"/>
          <w:szCs w:val="22"/>
        </w:rPr>
        <w:t xml:space="preserve"> </w:t>
      </w:r>
    </w:p>
    <w:p w14:paraId="61325AA4"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63CC3F09" w14:textId="77777777" w:rsidR="001C5F42" w:rsidRPr="005F5C67"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r w:rsidRPr="005F5C67">
        <w:rPr>
          <w:rFonts w:ascii="Roboto" w:eastAsiaTheme="minorHAnsi" w:hAnsi="Roboto" w:cstheme="minorBidi"/>
          <w:kern w:val="0"/>
          <w:sz w:val="22"/>
          <w:szCs w:val="22"/>
        </w:rPr>
        <w:t>Under the new Rule:</w:t>
      </w:r>
    </w:p>
    <w:p w14:paraId="2D9B26F8"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 </w:t>
      </w:r>
      <w:hyperlink r:id="rId248" w:tgtFrame="_blank" w:history="1">
        <w:r w:rsidRPr="00217E3B">
          <w:rPr>
            <w:rStyle w:val="Hyperlink"/>
            <w:rFonts w:ascii="Roboto" w:eastAsiaTheme="minorHAnsi" w:hAnsi="Roboto" w:cstheme="minorBidi"/>
            <w:b w:val="0"/>
            <w:bCs w:val="0"/>
            <w:kern w:val="0"/>
            <w:sz w:val="22"/>
            <w:szCs w:val="22"/>
          </w:rPr>
          <w:t>proposed rule</w:t>
        </w:r>
      </w:hyperlink>
      <w:r w:rsidRPr="00217E3B">
        <w:rPr>
          <w:rFonts w:ascii="Roboto" w:eastAsiaTheme="minorHAnsi" w:hAnsi="Roboto" w:cstheme="minorBidi"/>
          <w:b w:val="0"/>
          <w:bCs w:val="0"/>
          <w:kern w:val="0"/>
          <w:sz w:val="22"/>
          <w:szCs w:val="22"/>
        </w:rPr>
        <w:t> applies to all employers with a “reasonable expectation” of employee exposure to certain heat thresholds, it provides for some limited exceptions</w:t>
      </w:r>
      <w:r>
        <w:rPr>
          <w:rFonts w:ascii="Roboto" w:eastAsiaTheme="minorHAnsi" w:hAnsi="Roboto" w:cstheme="minorBidi"/>
          <w:b w:val="0"/>
          <w:bCs w:val="0"/>
          <w:kern w:val="0"/>
          <w:sz w:val="22"/>
          <w:szCs w:val="22"/>
        </w:rPr>
        <w:t>.</w:t>
      </w:r>
    </w:p>
    <w:p w14:paraId="3432C4BF"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 xml:space="preserve">There are </w:t>
      </w:r>
      <w:r w:rsidRPr="00217E3B">
        <w:rPr>
          <w:rFonts w:ascii="Roboto" w:eastAsiaTheme="minorHAnsi" w:hAnsi="Roboto" w:cstheme="minorBidi"/>
          <w:b w:val="0"/>
          <w:bCs w:val="0"/>
          <w:kern w:val="0"/>
          <w:sz w:val="22"/>
          <w:szCs w:val="22"/>
        </w:rPr>
        <w:t>two</w:t>
      </w:r>
      <w:r>
        <w:rPr>
          <w:rFonts w:ascii="Roboto" w:eastAsiaTheme="minorHAnsi" w:hAnsi="Roboto" w:cstheme="minorBidi"/>
          <w:b w:val="0"/>
          <w:bCs w:val="0"/>
          <w:kern w:val="0"/>
          <w:sz w:val="22"/>
          <w:szCs w:val="22"/>
        </w:rPr>
        <w:t xml:space="preserve">, defined </w:t>
      </w:r>
      <w:r w:rsidRPr="00217E3B">
        <w:rPr>
          <w:rFonts w:ascii="Roboto" w:eastAsiaTheme="minorHAnsi" w:hAnsi="Roboto" w:cstheme="minorBidi"/>
          <w:b w:val="0"/>
          <w:bCs w:val="0"/>
          <w:kern w:val="0"/>
          <w:sz w:val="22"/>
          <w:szCs w:val="22"/>
        </w:rPr>
        <w:t>applicable heat thresholds</w:t>
      </w:r>
      <w:r>
        <w:rPr>
          <w:rFonts w:ascii="Roboto" w:eastAsiaTheme="minorHAnsi" w:hAnsi="Roboto" w:cstheme="minorBidi"/>
          <w:b w:val="0"/>
          <w:bCs w:val="0"/>
          <w:kern w:val="0"/>
          <w:sz w:val="22"/>
          <w:szCs w:val="22"/>
        </w:rPr>
        <w:t xml:space="preserve"> &amp; detailed employer procedures</w:t>
      </w:r>
    </w:p>
    <w:p w14:paraId="1AB2A643" w14:textId="77777777" w:rsidR="001C5F42" w:rsidRDefault="001C5F42">
      <w:pPr>
        <w:pStyle w:val="Heading1"/>
        <w:numPr>
          <w:ilvl w:val="0"/>
          <w:numId w:val="73"/>
        </w:numPr>
        <w:shd w:val="clear" w:color="auto" w:fill="FFFFFF"/>
        <w:tabs>
          <w:tab w:val="num" w:pos="720"/>
        </w:tabs>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Employers must develop a Prevention Plan, conduct training as well as perform monitoring requirements</w:t>
      </w:r>
    </w:p>
    <w:p w14:paraId="52A107C5"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06B3E996"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217E3B">
        <w:rPr>
          <w:rFonts w:ascii="Roboto" w:eastAsiaTheme="minorHAnsi" w:hAnsi="Roboto" w:cstheme="minorBidi"/>
          <w:b w:val="0"/>
          <w:bCs w:val="0"/>
          <w:kern w:val="0"/>
          <w:sz w:val="22"/>
          <w:szCs w:val="22"/>
        </w:rPr>
        <w:t>Once published in the Federal Register, the public is encouraged to submit written comments on the rule.</w:t>
      </w:r>
    </w:p>
    <w:p w14:paraId="3F14CAE0" w14:textId="77777777" w:rsidR="001C5F42" w:rsidRPr="00217E3B"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Pr>
          <w:rFonts w:ascii="Roboto" w:eastAsiaTheme="minorHAnsi" w:hAnsi="Roboto" w:cstheme="minorBidi"/>
          <w:b w:val="0"/>
          <w:bCs w:val="0"/>
          <w:kern w:val="0"/>
          <w:sz w:val="22"/>
          <w:szCs w:val="22"/>
        </w:rPr>
        <w:t>To learn more, access the July 10</w:t>
      </w:r>
      <w:r w:rsidRPr="005F5C67">
        <w:rPr>
          <w:rFonts w:ascii="Roboto" w:eastAsiaTheme="minorHAnsi" w:hAnsi="Roboto" w:cstheme="minorBidi"/>
          <w:b w:val="0"/>
          <w:bCs w:val="0"/>
          <w:kern w:val="0"/>
          <w:sz w:val="22"/>
          <w:szCs w:val="22"/>
          <w:vertAlign w:val="superscript"/>
        </w:rPr>
        <w:t>th</w:t>
      </w:r>
      <w:r>
        <w:rPr>
          <w:rFonts w:ascii="Roboto" w:eastAsiaTheme="minorHAnsi" w:hAnsi="Roboto" w:cstheme="minorBidi"/>
          <w:b w:val="0"/>
          <w:bCs w:val="0"/>
          <w:kern w:val="0"/>
          <w:sz w:val="22"/>
          <w:szCs w:val="22"/>
        </w:rPr>
        <w:t xml:space="preserve"> Morgan Lewis article </w:t>
      </w:r>
      <w:hyperlink r:id="rId249" w:history="1">
        <w:r w:rsidRPr="005F5C67">
          <w:rPr>
            <w:rStyle w:val="Hyperlink"/>
            <w:rFonts w:ascii="Roboto" w:eastAsiaTheme="minorHAnsi" w:hAnsi="Roboto" w:cstheme="minorBidi"/>
            <w:b w:val="0"/>
            <w:bCs w:val="0"/>
            <w:kern w:val="0"/>
            <w:sz w:val="22"/>
            <w:szCs w:val="22"/>
          </w:rPr>
          <w:t>HERE</w:t>
        </w:r>
      </w:hyperlink>
    </w:p>
    <w:p w14:paraId="1BB7D3BC" w14:textId="77777777" w:rsidR="001C5F42" w:rsidRPr="001C5F42"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color w:val="C00000"/>
          <w:kern w:val="0"/>
          <w:sz w:val="22"/>
          <w:szCs w:val="22"/>
        </w:rPr>
      </w:pPr>
    </w:p>
    <w:p w14:paraId="76429D66" w14:textId="2E6708D8" w:rsidR="001C5F42" w:rsidRPr="00936F34" w:rsidRDefault="001C5F42" w:rsidP="001C5F42">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936F34">
        <w:rPr>
          <w:rFonts w:ascii="Roboto" w:eastAsiaTheme="minorHAnsi" w:hAnsi="Roboto" w:cstheme="minorBidi"/>
          <w:kern w:val="0"/>
          <w:sz w:val="28"/>
          <w:szCs w:val="28"/>
        </w:rPr>
        <w:t>NLRB Voluntarily Withdraws Joint-employer Rule Appeal</w:t>
      </w:r>
    </w:p>
    <w:p w14:paraId="749D448B" w14:textId="77777777" w:rsidR="001C5F42" w:rsidRPr="006F273B"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22"/>
          <w:szCs w:val="22"/>
          <w:u w:val="single"/>
        </w:rPr>
      </w:pPr>
      <w:r w:rsidRPr="006F273B">
        <w:rPr>
          <w:rFonts w:ascii="Roboto" w:eastAsiaTheme="minorHAnsi" w:hAnsi="Roboto" w:cstheme="minorBidi"/>
          <w:kern w:val="0"/>
          <w:sz w:val="22"/>
          <w:szCs w:val="22"/>
          <w:u w:val="single"/>
        </w:rPr>
        <w:t>Timeline</w:t>
      </w:r>
    </w:p>
    <w:p w14:paraId="505B7750"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March 8, 2024, a federal judge blocked the implementation of the NLRB’s 2023 joint-employer standard, which was set to take effect on March 11, 2024. </w:t>
      </w:r>
    </w:p>
    <w:p w14:paraId="5FFD2AC7"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On May 7, 2024, the NLRB appealed the federal judge’s decision to the U.S. Court of Appeals for the 5th Circuit.</w:t>
      </w:r>
    </w:p>
    <w:p w14:paraId="0E5EF1A8"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On July 19, 2024, the NLRB voluntarily </w:t>
      </w:r>
      <w:r w:rsidRPr="00936F34">
        <w:rPr>
          <w:rFonts w:ascii="Roboto" w:hAnsi="Roboto"/>
          <w:b w:val="0"/>
          <w:bCs w:val="0"/>
          <w:sz w:val="22"/>
          <w:szCs w:val="22"/>
          <w:u w:val="single"/>
        </w:rPr>
        <w:t>dismissed its appeal.</w:t>
      </w:r>
    </w:p>
    <w:p w14:paraId="6B6979F1"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sz w:val="22"/>
          <w:szCs w:val="22"/>
        </w:rPr>
      </w:pPr>
      <w:r w:rsidRPr="00936F34">
        <w:rPr>
          <w:rFonts w:ascii="Roboto" w:hAnsi="Roboto"/>
          <w:sz w:val="22"/>
          <w:szCs w:val="22"/>
        </w:rPr>
        <w:t xml:space="preserve">The 2020 joint-employer rule remains in effect. </w:t>
      </w:r>
    </w:p>
    <w:p w14:paraId="4878106E" w14:textId="77777777" w:rsidR="001C5F42" w:rsidRPr="00936F34" w:rsidRDefault="001C5F42">
      <w:pPr>
        <w:pStyle w:val="Heading1"/>
        <w:numPr>
          <w:ilvl w:val="0"/>
          <w:numId w:val="71"/>
        </w:numPr>
        <w:shd w:val="clear" w:color="auto" w:fill="FFFFFF"/>
        <w:tabs>
          <w:tab w:val="num" w:pos="720"/>
        </w:tabs>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Employers should rely on the 2020 joint-employer rule to determine where joint employment exists. </w:t>
      </w:r>
    </w:p>
    <w:p w14:paraId="411B2BCB"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kern w:val="0"/>
          <w:sz w:val="16"/>
          <w:szCs w:val="16"/>
          <w:u w:val="single"/>
        </w:rPr>
      </w:pPr>
    </w:p>
    <w:p w14:paraId="4A6BF0CC" w14:textId="77777777" w:rsidR="001C5F42"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r w:rsidRPr="00936F34">
        <w:rPr>
          <w:rFonts w:ascii="Roboto" w:eastAsiaTheme="minorHAnsi" w:hAnsi="Roboto" w:cstheme="minorBidi"/>
          <w:b w:val="0"/>
          <w:bCs w:val="0"/>
          <w:kern w:val="0"/>
          <w:sz w:val="22"/>
          <w:szCs w:val="22"/>
        </w:rPr>
        <w:t xml:space="preserve">On July 19, 2024, the National Labor Relations Board (NLRB) voluntarily dismissed its appeal of the U.S. District Court for the Eastern District of Texas decision vacating the NLRB’s </w:t>
      </w:r>
      <w:hyperlink r:id="rId250" w:history="1">
        <w:r w:rsidRPr="00936F34">
          <w:rPr>
            <w:rStyle w:val="Hyperlink"/>
            <w:rFonts w:ascii="Roboto" w:eastAsiaTheme="minorHAnsi" w:hAnsi="Roboto" w:cstheme="minorBidi"/>
            <w:b w:val="0"/>
            <w:bCs w:val="0"/>
            <w:kern w:val="0"/>
            <w:sz w:val="22"/>
            <w:szCs w:val="22"/>
            <w:u w:val="none"/>
          </w:rPr>
          <w:t>2023 joint-employer rule</w:t>
        </w:r>
      </w:hyperlink>
      <w:r w:rsidRPr="00936F34">
        <w:rPr>
          <w:rFonts w:ascii="Roboto" w:eastAsiaTheme="minorHAnsi" w:hAnsi="Roboto" w:cstheme="minorBidi"/>
          <w:b w:val="0"/>
          <w:bCs w:val="0"/>
          <w:kern w:val="0"/>
          <w:sz w:val="22"/>
          <w:szCs w:val="22"/>
        </w:rPr>
        <w:t xml:space="preserve">.  The rule, which had been set to take effect on March 11, 2024, </w:t>
      </w:r>
      <w:r w:rsidRPr="00936F34">
        <w:rPr>
          <w:rFonts w:ascii="Roboto" w:eastAsiaTheme="minorHAnsi" w:hAnsi="Roboto" w:cstheme="minorBidi"/>
          <w:i/>
          <w:iCs/>
          <w:kern w:val="0"/>
          <w:sz w:val="22"/>
          <w:szCs w:val="22"/>
        </w:rPr>
        <w:t>would have expanded</w:t>
      </w:r>
      <w:r w:rsidRPr="00936F34">
        <w:rPr>
          <w:rFonts w:ascii="Roboto" w:eastAsiaTheme="minorHAnsi" w:hAnsi="Roboto" w:cstheme="minorBidi"/>
          <w:b w:val="0"/>
          <w:bCs w:val="0"/>
          <w:kern w:val="0"/>
          <w:sz w:val="22"/>
          <w:szCs w:val="22"/>
        </w:rPr>
        <w:t xml:space="preserve"> the types of control over job terms and conditions that trigger joint employment.</w:t>
      </w:r>
    </w:p>
    <w:p w14:paraId="2A01AB16" w14:textId="77777777" w:rsidR="001C5F42" w:rsidRPr="00430C89"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1D0D30D4" w14:textId="77777777" w:rsidR="001C5F42" w:rsidRPr="00936F34" w:rsidRDefault="001C5F42" w:rsidP="001C5F42">
      <w:pPr>
        <w:pStyle w:val="Heading1"/>
        <w:shd w:val="clear" w:color="auto" w:fill="FFFFFF"/>
        <w:spacing w:before="0" w:beforeAutospacing="0" w:after="0" w:afterAutospacing="0"/>
        <w:rPr>
          <w:rFonts w:ascii="Roboto" w:hAnsi="Roboto"/>
          <w:sz w:val="22"/>
          <w:szCs w:val="22"/>
        </w:rPr>
      </w:pPr>
      <w:r w:rsidRPr="00936F34">
        <w:rPr>
          <w:rFonts w:ascii="Roboto" w:hAnsi="Roboto"/>
          <w:sz w:val="22"/>
          <w:szCs w:val="22"/>
        </w:rPr>
        <w:t>2020 Joint-employer Standard</w:t>
      </w:r>
      <w:r>
        <w:rPr>
          <w:rFonts w:ascii="Roboto" w:hAnsi="Roboto"/>
          <w:sz w:val="22"/>
          <w:szCs w:val="22"/>
        </w:rPr>
        <w:t xml:space="preserve"> Recap: </w:t>
      </w:r>
    </w:p>
    <w:p w14:paraId="1E16F395" w14:textId="77777777" w:rsidR="001C5F42" w:rsidRDefault="001C5F42" w:rsidP="001C5F42">
      <w:pPr>
        <w:pStyle w:val="Heading1"/>
        <w:shd w:val="clear" w:color="auto" w:fill="FFFFFF"/>
        <w:spacing w:before="0" w:beforeAutospacing="0" w:after="0" w:afterAutospacing="0"/>
        <w:rPr>
          <w:rFonts w:ascii="Roboto" w:hAnsi="Roboto"/>
          <w:b w:val="0"/>
          <w:bCs w:val="0"/>
          <w:sz w:val="22"/>
          <w:szCs w:val="22"/>
        </w:rPr>
      </w:pPr>
      <w:r w:rsidRPr="00936F34">
        <w:rPr>
          <w:rFonts w:ascii="Roboto" w:hAnsi="Roboto"/>
          <w:b w:val="0"/>
          <w:bCs w:val="0"/>
          <w:sz w:val="22"/>
          <w:szCs w:val="22"/>
        </w:rPr>
        <w:t xml:space="preserve">The 2020 standard considers the </w:t>
      </w:r>
      <w:bookmarkStart w:id="37" w:name="_Hlk175057883"/>
      <w:r w:rsidRPr="00936F34">
        <w:rPr>
          <w:rFonts w:ascii="Roboto" w:hAnsi="Roboto"/>
          <w:b w:val="0"/>
          <w:bCs w:val="0"/>
          <w:sz w:val="22"/>
          <w:szCs w:val="22"/>
        </w:rPr>
        <w:t>“</w:t>
      </w:r>
      <w:r w:rsidRPr="00936F34">
        <w:rPr>
          <w:rFonts w:ascii="Roboto" w:hAnsi="Roboto"/>
          <w:sz w:val="22"/>
          <w:szCs w:val="22"/>
          <w:u w:val="single"/>
        </w:rPr>
        <w:t>substantial direct and immediate control</w:t>
      </w:r>
      <w:r w:rsidRPr="00936F34">
        <w:rPr>
          <w:rFonts w:ascii="Roboto" w:hAnsi="Roboto"/>
          <w:b w:val="0"/>
          <w:bCs w:val="0"/>
          <w:sz w:val="22"/>
          <w:szCs w:val="22"/>
          <w:u w:val="single"/>
        </w:rPr>
        <w:t xml:space="preserve">” </w:t>
      </w:r>
      <w:bookmarkStart w:id="38" w:name="_Hlk175057893"/>
      <w:bookmarkEnd w:id="37"/>
      <w:r w:rsidRPr="00936F34">
        <w:rPr>
          <w:rFonts w:ascii="Roboto" w:hAnsi="Roboto"/>
          <w:b w:val="0"/>
          <w:bCs w:val="0"/>
          <w:sz w:val="22"/>
          <w:szCs w:val="22"/>
          <w:u w:val="single"/>
        </w:rPr>
        <w:t>employers have over essential terms and conditions of employment for individuals who are employed by another organization</w:t>
      </w:r>
      <w:r w:rsidRPr="00936F34">
        <w:rPr>
          <w:rFonts w:ascii="Roboto" w:hAnsi="Roboto"/>
          <w:b w:val="0"/>
          <w:bCs w:val="0"/>
          <w:sz w:val="22"/>
          <w:szCs w:val="22"/>
        </w:rPr>
        <w:t xml:space="preserve">. </w:t>
      </w:r>
      <w:bookmarkEnd w:id="38"/>
    </w:p>
    <w:p w14:paraId="718B684D" w14:textId="77777777" w:rsidR="001C5F42" w:rsidRPr="00936F34" w:rsidRDefault="001C5F42" w:rsidP="001C5F42">
      <w:pPr>
        <w:pStyle w:val="Heading1"/>
        <w:shd w:val="clear" w:color="auto" w:fill="FFFFFF"/>
        <w:spacing w:before="0" w:beforeAutospacing="0" w:after="0" w:afterAutospacing="0"/>
        <w:rPr>
          <w:rFonts w:ascii="Roboto" w:hAnsi="Roboto"/>
          <w:b w:val="0"/>
          <w:bCs w:val="0"/>
          <w:sz w:val="22"/>
          <w:szCs w:val="22"/>
        </w:rPr>
      </w:pPr>
      <w:bookmarkStart w:id="39" w:name="_Hlk175057917"/>
      <w:r w:rsidRPr="00936F34">
        <w:rPr>
          <w:rFonts w:ascii="Roboto" w:hAnsi="Roboto"/>
          <w:b w:val="0"/>
          <w:bCs w:val="0"/>
          <w:sz w:val="22"/>
          <w:szCs w:val="22"/>
        </w:rPr>
        <w:t xml:space="preserve">Specifically, the 2020 joint-employer standard </w:t>
      </w:r>
      <w:r w:rsidRPr="00936F34">
        <w:rPr>
          <w:rFonts w:ascii="Roboto" w:hAnsi="Roboto"/>
          <w:b w:val="0"/>
          <w:bCs w:val="0"/>
          <w:sz w:val="22"/>
          <w:szCs w:val="22"/>
          <w:u w:val="single"/>
        </w:rPr>
        <w:t xml:space="preserve">indicates that a business is a joint employer of another employer’s employees </w:t>
      </w:r>
      <w:r w:rsidRPr="00936F34">
        <w:rPr>
          <w:rFonts w:ascii="Roboto" w:hAnsi="Roboto"/>
          <w:sz w:val="22"/>
          <w:szCs w:val="22"/>
          <w:u w:val="single"/>
        </w:rPr>
        <w:t>only if</w:t>
      </w:r>
      <w:r w:rsidRPr="00936F34">
        <w:rPr>
          <w:rFonts w:ascii="Roboto" w:hAnsi="Roboto"/>
          <w:b w:val="0"/>
          <w:bCs w:val="0"/>
          <w:sz w:val="22"/>
          <w:szCs w:val="22"/>
          <w:u w:val="single"/>
        </w:rPr>
        <w:t xml:space="preserve"> the degree of joint control is of sufficient magnitude to conclude that the joint employer meaningfully affects matters relating to the employment relationship</w:t>
      </w:r>
      <w:r w:rsidRPr="00936F34">
        <w:rPr>
          <w:rFonts w:ascii="Roboto" w:hAnsi="Roboto"/>
          <w:b w:val="0"/>
          <w:bCs w:val="0"/>
          <w:sz w:val="22"/>
          <w:szCs w:val="22"/>
        </w:rPr>
        <w:t>.</w:t>
      </w:r>
    </w:p>
    <w:bookmarkEnd w:id="39"/>
    <w:p w14:paraId="0C2D55A0" w14:textId="77777777" w:rsidR="001C5F42" w:rsidRPr="00936F34" w:rsidRDefault="001C5F42" w:rsidP="001C5F42">
      <w:pPr>
        <w:pStyle w:val="Heading1"/>
        <w:shd w:val="clear" w:color="auto" w:fill="FFFFFF"/>
        <w:spacing w:before="0" w:beforeAutospacing="0" w:after="0" w:afterAutospacing="0" w:line="264" w:lineRule="atLeast"/>
        <w:rPr>
          <w:rFonts w:ascii="Roboto" w:eastAsiaTheme="minorHAnsi" w:hAnsi="Roboto" w:cstheme="minorBidi"/>
          <w:b w:val="0"/>
          <w:bCs w:val="0"/>
          <w:kern w:val="0"/>
          <w:sz w:val="22"/>
          <w:szCs w:val="22"/>
        </w:rPr>
      </w:pPr>
    </w:p>
    <w:p w14:paraId="5C52320C" w14:textId="64F656A7" w:rsidR="001C5F42" w:rsidRDefault="001C5F42" w:rsidP="001C5F42">
      <w:pPr>
        <w:shd w:val="clear" w:color="auto" w:fill="FFFFFF"/>
        <w:spacing w:after="0" w:line="240" w:lineRule="auto"/>
        <w:rPr>
          <w:rFonts w:ascii="Roboto" w:eastAsia="Times New Roman" w:hAnsi="Roboto" w:cs="Times New Roman"/>
        </w:rPr>
      </w:pPr>
      <w:r w:rsidRPr="006F273B">
        <w:rPr>
          <w:rFonts w:ascii="Roboto" w:eastAsia="Times New Roman" w:hAnsi="Roboto" w:cs="Times New Roman"/>
          <w:b/>
          <w:bCs/>
          <w:highlight w:val="lightGray"/>
        </w:rPr>
        <w:t>Employer Takeaway:</w:t>
      </w:r>
      <w:r>
        <w:rPr>
          <w:rFonts w:ascii="Roboto" w:eastAsia="Times New Roman" w:hAnsi="Roboto" w:cs="Times New Roman"/>
        </w:rPr>
        <w:t xml:space="preserve"> E</w:t>
      </w:r>
      <w:r w:rsidRPr="006F273B">
        <w:rPr>
          <w:rFonts w:ascii="Roboto" w:eastAsia="Times New Roman" w:hAnsi="Roboto" w:cs="Times New Roman"/>
        </w:rPr>
        <w:t>mployers should ensure they rely on the 2020 joint-employer standard to determine where joint employment exists.</w:t>
      </w:r>
    </w:p>
    <w:p w14:paraId="65B0BFE3" w14:textId="77777777" w:rsidR="00503F70" w:rsidRDefault="00503F70" w:rsidP="001C5F42">
      <w:pPr>
        <w:shd w:val="clear" w:color="auto" w:fill="FFFFFF"/>
        <w:spacing w:after="0" w:line="240" w:lineRule="auto"/>
        <w:rPr>
          <w:rFonts w:ascii="Roboto" w:eastAsia="Times New Roman" w:hAnsi="Roboto" w:cs="Times New Roman"/>
        </w:rPr>
      </w:pPr>
    </w:p>
    <w:p w14:paraId="246749F0" w14:textId="77777777" w:rsidR="00636C21" w:rsidRDefault="00636C21" w:rsidP="001C5F42">
      <w:pPr>
        <w:spacing w:after="0" w:line="240" w:lineRule="auto"/>
        <w:jc w:val="center"/>
        <w:rPr>
          <w:rFonts w:ascii="Roboto" w:hAnsi="Roboto"/>
          <w:b/>
          <w:bCs/>
          <w:sz w:val="28"/>
          <w:szCs w:val="28"/>
        </w:rPr>
      </w:pPr>
    </w:p>
    <w:p w14:paraId="5856D1B2" w14:textId="5F85A066" w:rsidR="001C5F42" w:rsidRPr="00FB24AA" w:rsidRDefault="001C5F42" w:rsidP="001C5F42">
      <w:pPr>
        <w:spacing w:after="0" w:line="240" w:lineRule="auto"/>
        <w:jc w:val="center"/>
        <w:rPr>
          <w:rFonts w:ascii="Roboto" w:hAnsi="Roboto"/>
          <w:b/>
          <w:bCs/>
          <w:sz w:val="28"/>
          <w:szCs w:val="28"/>
        </w:rPr>
      </w:pPr>
      <w:r w:rsidRPr="00FB24AA">
        <w:rPr>
          <w:rFonts w:ascii="Roboto" w:hAnsi="Roboto"/>
          <w:b/>
          <w:bCs/>
          <w:sz w:val="28"/>
          <w:szCs w:val="28"/>
        </w:rPr>
        <w:lastRenderedPageBreak/>
        <w:t>Labor and Employment Issues in a Post-Chevron World</w:t>
      </w:r>
    </w:p>
    <w:p w14:paraId="15B7839E" w14:textId="77777777" w:rsidR="001C5F42" w:rsidRDefault="001C5F42" w:rsidP="001C5F42">
      <w:pPr>
        <w:spacing w:after="0" w:line="240" w:lineRule="auto"/>
        <w:rPr>
          <w:rFonts w:ascii="Roboto" w:hAnsi="Roboto"/>
        </w:rPr>
      </w:pPr>
      <w:r w:rsidRPr="00FB24AA">
        <w:rPr>
          <w:rFonts w:ascii="Roboto" w:hAnsi="Roboto"/>
        </w:rPr>
        <w:t>With the US Supreme Court’s June 28 decision in </w:t>
      </w:r>
      <w:r w:rsidRPr="00FB24AA">
        <w:rPr>
          <w:rFonts w:ascii="Roboto" w:hAnsi="Roboto"/>
          <w:i/>
          <w:iCs/>
        </w:rPr>
        <w:t>Loper Bright Enterprises v. Raimondo </w:t>
      </w:r>
      <w:r w:rsidRPr="00FB24AA">
        <w:rPr>
          <w:rFonts w:ascii="Roboto" w:hAnsi="Roboto"/>
        </w:rPr>
        <w:t>and </w:t>
      </w:r>
      <w:r w:rsidRPr="00FB24AA">
        <w:rPr>
          <w:rFonts w:ascii="Roboto" w:hAnsi="Roboto"/>
          <w:i/>
          <w:iCs/>
        </w:rPr>
        <w:t>Relentless v. Department of Commerce</w:t>
      </w:r>
      <w:r w:rsidRPr="00FB24AA">
        <w:rPr>
          <w:rFonts w:ascii="Roboto" w:hAnsi="Roboto"/>
        </w:rPr>
        <w:t>, the four-decades </w:t>
      </w:r>
      <w:r w:rsidRPr="00FB24AA">
        <w:rPr>
          <w:rFonts w:ascii="Roboto" w:hAnsi="Roboto"/>
          <w:i/>
          <w:iCs/>
        </w:rPr>
        <w:t>Chevron </w:t>
      </w:r>
      <w:r w:rsidRPr="00FB24AA">
        <w:rPr>
          <w:rFonts w:ascii="Roboto" w:hAnsi="Roboto"/>
        </w:rPr>
        <w:t xml:space="preserve">doctrine is no longer. While the Court’s decision has altered </w:t>
      </w:r>
      <w:r w:rsidRPr="00FB24AA">
        <w:rPr>
          <w:rFonts w:ascii="Roboto" w:hAnsi="Roboto"/>
          <w:b/>
          <w:bCs/>
        </w:rPr>
        <w:t>administrative jurisprudence</w:t>
      </w:r>
      <w:r w:rsidRPr="00FB24AA">
        <w:rPr>
          <w:rFonts w:ascii="Roboto" w:hAnsi="Roboto"/>
        </w:rPr>
        <w:t xml:space="preserve"> as we have come to know it, its impact on labor and employment agency action may vary from sweeping change to a continuation of the status quo. </w:t>
      </w:r>
    </w:p>
    <w:p w14:paraId="3C40F1BB" w14:textId="77777777" w:rsidR="001C5F42" w:rsidRPr="00FB24AA" w:rsidRDefault="001C5F42" w:rsidP="001C5F42">
      <w:pPr>
        <w:spacing w:after="0" w:line="240" w:lineRule="auto"/>
        <w:rPr>
          <w:rFonts w:ascii="Roboto" w:hAnsi="Roboto"/>
        </w:rPr>
      </w:pPr>
    </w:p>
    <w:p w14:paraId="228668A7" w14:textId="77777777" w:rsidR="001C5F42" w:rsidRDefault="001C5F42" w:rsidP="001C5F42">
      <w:pPr>
        <w:spacing w:after="0" w:line="240" w:lineRule="auto"/>
        <w:rPr>
          <w:rFonts w:ascii="Roboto" w:hAnsi="Roboto"/>
          <w:u w:val="single"/>
        </w:rPr>
      </w:pPr>
      <w:r w:rsidRPr="00FB24AA">
        <w:rPr>
          <w:rFonts w:ascii="Roboto" w:hAnsi="Roboto"/>
        </w:rPr>
        <w:t>With </w:t>
      </w:r>
      <w:r w:rsidRPr="00FB24AA">
        <w:rPr>
          <w:rFonts w:ascii="Roboto" w:hAnsi="Roboto"/>
          <w:i/>
          <w:iCs/>
        </w:rPr>
        <w:t>Loper Bright</w:t>
      </w:r>
      <w:r w:rsidRPr="00FB24AA">
        <w:rPr>
          <w:rFonts w:ascii="Roboto" w:hAnsi="Roboto"/>
        </w:rPr>
        <w:t xml:space="preserve">, </w:t>
      </w:r>
      <w:r w:rsidRPr="00FB24AA">
        <w:rPr>
          <w:rFonts w:ascii="Roboto" w:hAnsi="Roboto"/>
          <w:u w:val="single"/>
        </w:rPr>
        <w:t>federal courts have been directed not to defer to administrative agencies’ interpretations</w:t>
      </w:r>
      <w:r w:rsidRPr="00FB24AA">
        <w:rPr>
          <w:rFonts w:ascii="Roboto" w:hAnsi="Roboto"/>
        </w:rPr>
        <w:t xml:space="preserve"> of ambiguous or broad statutes, save for narrow exceptions such as express delegations. Instead, </w:t>
      </w:r>
      <w:r w:rsidRPr="00FB24AA">
        <w:rPr>
          <w:rFonts w:ascii="Roboto" w:hAnsi="Roboto"/>
          <w:u w:val="single"/>
        </w:rPr>
        <w:t>federal courts must exercise independent judgment when reviewing statutory text and use traditional tools of statutory construction to find the “best meaning” of the statute</w:t>
      </w:r>
      <w:r w:rsidRPr="00FB24AA">
        <w:rPr>
          <w:rFonts w:ascii="Roboto" w:hAnsi="Roboto"/>
        </w:rPr>
        <w:t xml:space="preserve">. </w:t>
      </w:r>
      <w:r w:rsidRPr="00FB24AA">
        <w:rPr>
          <w:rFonts w:ascii="Roboto" w:hAnsi="Roboto"/>
          <w:u w:val="single"/>
        </w:rPr>
        <w:t>The agency simply presenting a “reasonable” or “permissible” construction of an ambiguous statute is not sufficient for it to prevail.</w:t>
      </w:r>
    </w:p>
    <w:p w14:paraId="1969A0B8" w14:textId="77777777" w:rsidR="001C5F42" w:rsidRPr="00FB24AA" w:rsidRDefault="001C5F42" w:rsidP="001C5F42">
      <w:pPr>
        <w:spacing w:after="0" w:line="240" w:lineRule="auto"/>
        <w:rPr>
          <w:rFonts w:ascii="Roboto" w:hAnsi="Roboto"/>
        </w:rPr>
      </w:pPr>
    </w:p>
    <w:p w14:paraId="0447625A" w14:textId="77777777" w:rsidR="001C5F42" w:rsidRDefault="001C5F42" w:rsidP="001C5F42">
      <w:pPr>
        <w:spacing w:after="0" w:line="240" w:lineRule="auto"/>
        <w:rPr>
          <w:rFonts w:ascii="Roboto" w:hAnsi="Roboto"/>
        </w:rPr>
      </w:pPr>
      <w:r w:rsidRPr="00FB24AA">
        <w:rPr>
          <w:rFonts w:ascii="Roboto" w:hAnsi="Roboto"/>
        </w:rPr>
        <w:t>That said, the Supreme Court made clear in </w:t>
      </w:r>
      <w:r w:rsidRPr="00FB24AA">
        <w:rPr>
          <w:rFonts w:ascii="Roboto" w:hAnsi="Roboto"/>
          <w:i/>
          <w:iCs/>
        </w:rPr>
        <w:t>Loper Bright</w:t>
      </w:r>
      <w:r w:rsidRPr="00FB24AA">
        <w:rPr>
          <w:rFonts w:ascii="Roboto" w:hAnsi="Roboto"/>
        </w:rPr>
        <w:t> that all existing judicial decisions upholding agency rules and orders are not automatically overruled by the new decision, even if courts relied on </w:t>
      </w:r>
      <w:r w:rsidRPr="00FB24AA">
        <w:rPr>
          <w:rFonts w:ascii="Roboto" w:hAnsi="Roboto"/>
          <w:i/>
          <w:iCs/>
        </w:rPr>
        <w:t>Chevron</w:t>
      </w:r>
      <w:r w:rsidRPr="00FB24AA">
        <w:rPr>
          <w:rFonts w:ascii="Roboto" w:hAnsi="Roboto"/>
        </w:rPr>
        <w:t> in those earlier decisions.</w:t>
      </w:r>
    </w:p>
    <w:p w14:paraId="4194D051" w14:textId="77777777" w:rsidR="001C5F42" w:rsidRDefault="001C5F42" w:rsidP="001C5F42">
      <w:pPr>
        <w:spacing w:after="0" w:line="240" w:lineRule="auto"/>
        <w:rPr>
          <w:rFonts w:ascii="Roboto" w:hAnsi="Roboto"/>
        </w:rPr>
      </w:pPr>
      <w:r>
        <w:rPr>
          <w:rFonts w:ascii="Roboto" w:hAnsi="Roboto"/>
        </w:rPr>
        <w:t>Time will certainly provide greater insight into the implications of the recent Decision.</w:t>
      </w:r>
    </w:p>
    <w:p w14:paraId="0508810E" w14:textId="77777777" w:rsidR="001C5F42" w:rsidRDefault="001C5F42" w:rsidP="001C5F42">
      <w:pPr>
        <w:shd w:val="clear" w:color="auto" w:fill="FFFFFF"/>
        <w:spacing w:after="0" w:line="240" w:lineRule="auto"/>
        <w:rPr>
          <w:rFonts w:ascii="Roboto" w:eastAsia="Times New Roman" w:hAnsi="Roboto" w:cs="Times New Roman"/>
        </w:rPr>
      </w:pPr>
    </w:p>
    <w:p w14:paraId="324BB075" w14:textId="77777777" w:rsidR="001C5F42" w:rsidRPr="00E53E57" w:rsidRDefault="001C5F42" w:rsidP="001C5F42">
      <w:pPr>
        <w:shd w:val="clear" w:color="auto" w:fill="FFFFFF"/>
        <w:spacing w:after="0" w:line="240" w:lineRule="auto"/>
        <w:jc w:val="center"/>
        <w:rPr>
          <w:rFonts w:ascii="Roboto" w:eastAsia="Times New Roman" w:hAnsi="Roboto" w:cs="Times New Roman"/>
          <w:b/>
          <w:bCs/>
          <w:sz w:val="28"/>
          <w:szCs w:val="28"/>
        </w:rPr>
      </w:pPr>
      <w:r>
        <w:rPr>
          <w:rFonts w:ascii="Roboto" w:eastAsia="Times New Roman" w:hAnsi="Roboto" w:cs="Times New Roman"/>
          <w:b/>
          <w:bCs/>
          <w:color w:val="C00000"/>
          <w:sz w:val="28"/>
          <w:szCs w:val="28"/>
        </w:rPr>
        <w:t>IN THE NEWS -</w:t>
      </w:r>
      <w:r w:rsidRPr="006F273B">
        <w:rPr>
          <w:rFonts w:ascii="Roboto" w:eastAsia="Times New Roman" w:hAnsi="Roboto" w:cs="Times New Roman"/>
          <w:b/>
          <w:bCs/>
          <w:color w:val="C00000"/>
          <w:sz w:val="28"/>
          <w:szCs w:val="28"/>
        </w:rPr>
        <w:t xml:space="preserve"> </w:t>
      </w:r>
      <w:r w:rsidRPr="006F273B">
        <w:rPr>
          <w:rFonts w:ascii="Roboto" w:eastAsia="Times New Roman" w:hAnsi="Roboto" w:cs="Times New Roman"/>
          <w:b/>
          <w:bCs/>
          <w:sz w:val="28"/>
          <w:szCs w:val="28"/>
        </w:rPr>
        <w:t xml:space="preserve">Texas Federal District Court Partially Blocks the FTC’s </w:t>
      </w:r>
      <w:r>
        <w:rPr>
          <w:rFonts w:ascii="Roboto" w:eastAsia="Times New Roman" w:hAnsi="Roboto" w:cs="Times New Roman"/>
          <w:b/>
          <w:bCs/>
          <w:sz w:val="28"/>
          <w:szCs w:val="28"/>
        </w:rPr>
        <w:t xml:space="preserve">Employer </w:t>
      </w:r>
      <w:r w:rsidRPr="006F273B">
        <w:rPr>
          <w:rFonts w:ascii="Roboto" w:eastAsia="Times New Roman" w:hAnsi="Roboto" w:cs="Times New Roman"/>
          <w:b/>
          <w:bCs/>
          <w:sz w:val="28"/>
          <w:szCs w:val="28"/>
        </w:rPr>
        <w:t>Noncompete Ban</w:t>
      </w:r>
    </w:p>
    <w:p w14:paraId="1CBD3F17" w14:textId="77777777" w:rsidR="001C5F42" w:rsidRPr="006F273B" w:rsidRDefault="001C5F42" w:rsidP="001C5F42">
      <w:pPr>
        <w:shd w:val="clear" w:color="auto" w:fill="FFFFFF"/>
        <w:spacing w:after="0" w:line="240" w:lineRule="auto"/>
        <w:rPr>
          <w:rFonts w:ascii="Roboto" w:eastAsia="Times New Roman" w:hAnsi="Roboto" w:cs="Times New Roman"/>
          <w:b/>
          <w:bCs/>
          <w:u w:val="single"/>
        </w:rPr>
      </w:pPr>
      <w:r w:rsidRPr="006F273B">
        <w:rPr>
          <w:rFonts w:ascii="Roboto" w:eastAsia="Times New Roman" w:hAnsi="Roboto" w:cs="Times New Roman"/>
          <w:b/>
          <w:bCs/>
          <w:u w:val="single"/>
        </w:rPr>
        <w:t>Timeline:</w:t>
      </w:r>
    </w:p>
    <w:p w14:paraId="232A0CE1"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Pr>
          <w:rFonts w:ascii="Roboto" w:eastAsia="Times New Roman" w:hAnsi="Roboto" w:cs="Times New Roman"/>
        </w:rPr>
        <w:t xml:space="preserve">In April, the Federal Trade Commission (FTC) </w:t>
      </w:r>
      <w:r w:rsidRPr="005F5C67">
        <w:rPr>
          <w:rFonts w:ascii="Roboto" w:eastAsia="Times New Roman" w:hAnsi="Roboto" w:cs="Times New Roman"/>
        </w:rPr>
        <w:t>issued an administrative rule that will essentially ban all noncompete agreements effect</w:t>
      </w:r>
      <w:r>
        <w:rPr>
          <w:rFonts w:ascii="Roboto" w:eastAsia="Times New Roman" w:hAnsi="Roboto" w:cs="Times New Roman"/>
        </w:rPr>
        <w:t>ive</w:t>
      </w:r>
      <w:r w:rsidRPr="005F5C67">
        <w:rPr>
          <w:rFonts w:ascii="Roboto" w:eastAsia="Times New Roman" w:hAnsi="Roboto" w:cs="Times New Roman"/>
        </w:rPr>
        <w:t xml:space="preserve"> September 4, 2024.</w:t>
      </w:r>
    </w:p>
    <w:p w14:paraId="1F3CDE12"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On July 3, 2024, the Northern District of Texas put the FTC noncompete ban on hold, only with respect to the plaintiffs, until it issues a final decision in a case challenging the ban’s validity.</w:t>
      </w:r>
    </w:p>
    <w:p w14:paraId="7D201334" w14:textId="77777777" w:rsidR="001C5F42" w:rsidRPr="006F273B"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For all other employers, </w:t>
      </w:r>
      <w:r w:rsidRPr="006F273B">
        <w:rPr>
          <w:rFonts w:ascii="Roboto" w:eastAsia="Times New Roman" w:hAnsi="Roboto" w:cs="Times New Roman"/>
          <w:u w:val="single"/>
        </w:rPr>
        <w:t xml:space="preserve">the noncompete ban is still scheduled to take effect on </w:t>
      </w:r>
      <w:r w:rsidRPr="00A61223">
        <w:rPr>
          <w:rFonts w:ascii="Roboto" w:eastAsia="Times New Roman" w:hAnsi="Roboto" w:cs="Times New Roman"/>
          <w:b/>
          <w:bCs/>
          <w:u w:val="single"/>
        </w:rPr>
        <w:t>Sept. 4, 2024</w:t>
      </w:r>
      <w:r w:rsidRPr="006F273B">
        <w:rPr>
          <w:rFonts w:ascii="Roboto" w:eastAsia="Times New Roman" w:hAnsi="Roboto" w:cs="Times New Roman"/>
          <w:u w:val="single"/>
        </w:rPr>
        <w:t>.</w:t>
      </w:r>
    </w:p>
    <w:p w14:paraId="528DBAB5" w14:textId="77777777" w:rsidR="001C5F42"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The court stated that </w:t>
      </w:r>
      <w:r w:rsidRPr="006F273B">
        <w:rPr>
          <w:rFonts w:ascii="Roboto" w:eastAsia="Times New Roman" w:hAnsi="Roboto" w:cs="Times New Roman"/>
          <w:u w:val="single"/>
        </w:rPr>
        <w:t xml:space="preserve">it intends to rule on the merits of the case on or before </w:t>
      </w:r>
      <w:r w:rsidRPr="00A61223">
        <w:rPr>
          <w:rFonts w:ascii="Roboto" w:eastAsia="Times New Roman" w:hAnsi="Roboto" w:cs="Times New Roman"/>
          <w:b/>
          <w:bCs/>
          <w:u w:val="single"/>
        </w:rPr>
        <w:t>Aug. 30, 2024</w:t>
      </w:r>
      <w:r w:rsidRPr="00A61223">
        <w:rPr>
          <w:rFonts w:ascii="Roboto" w:eastAsia="Times New Roman" w:hAnsi="Roboto" w:cs="Times New Roman"/>
          <w:b/>
          <w:bCs/>
        </w:rPr>
        <w:t>.</w:t>
      </w:r>
      <w:r w:rsidRPr="006F273B">
        <w:rPr>
          <w:rFonts w:ascii="Roboto" w:eastAsia="Times New Roman" w:hAnsi="Roboto" w:cs="Times New Roman"/>
        </w:rPr>
        <w:t xml:space="preserve"> </w:t>
      </w:r>
    </w:p>
    <w:p w14:paraId="2240A5AC" w14:textId="77777777" w:rsidR="001C5F42" w:rsidRPr="00A61223" w:rsidRDefault="001C5F42">
      <w:pPr>
        <w:pStyle w:val="ListParagraph"/>
        <w:numPr>
          <w:ilvl w:val="0"/>
          <w:numId w:val="72"/>
        </w:numPr>
        <w:shd w:val="clear" w:color="auto" w:fill="FFFFFF"/>
        <w:spacing w:after="0" w:line="240" w:lineRule="auto"/>
        <w:rPr>
          <w:rFonts w:ascii="Roboto" w:eastAsia="Times New Roman" w:hAnsi="Roboto" w:cs="Times New Roman"/>
        </w:rPr>
      </w:pPr>
      <w:r w:rsidRPr="006F273B">
        <w:rPr>
          <w:rFonts w:ascii="Roboto" w:eastAsia="Times New Roman" w:hAnsi="Roboto" w:cs="Times New Roman"/>
        </w:rPr>
        <w:t xml:space="preserve">Depending on the outcome, the ruling could affect the ban’s effective date nationwide, so employers should continue to monitor for updates. </w:t>
      </w:r>
    </w:p>
    <w:p w14:paraId="25206AE3" w14:textId="77777777" w:rsidR="001C5F42" w:rsidRDefault="001C5F42" w:rsidP="001C5F42">
      <w:pPr>
        <w:pStyle w:val="ParagraphBasic"/>
        <w:spacing w:after="80"/>
        <w:rPr>
          <w:rFonts w:ascii="Roboto" w:hAnsi="Roboto"/>
        </w:rPr>
      </w:pPr>
      <w:r w:rsidRPr="006F273B">
        <w:rPr>
          <w:rFonts w:ascii="Roboto" w:hAnsi="Roboto"/>
        </w:rPr>
        <w:t xml:space="preserve">On July 3, 2024, the U.S. District Court for the Northern District of Texas </w:t>
      </w:r>
      <w:hyperlink r:id="rId251" w:history="1">
        <w:r w:rsidRPr="006F273B">
          <w:rPr>
            <w:rStyle w:val="Hyperlink"/>
            <w:rFonts w:ascii="Roboto" w:hAnsi="Roboto"/>
          </w:rPr>
          <w:t>granted</w:t>
        </w:r>
      </w:hyperlink>
      <w:r w:rsidRPr="006F273B">
        <w:rPr>
          <w:rFonts w:ascii="Roboto" w:hAnsi="Roboto"/>
        </w:rPr>
        <w:t xml:space="preserve"> the plaintiffs’ motion in </w:t>
      </w:r>
      <w:r w:rsidRPr="00A61223">
        <w:rPr>
          <w:rFonts w:ascii="Roboto" w:hAnsi="Roboto"/>
          <w:b/>
          <w:bCs/>
          <w:i/>
          <w:iCs/>
        </w:rPr>
        <w:t>Ryan LLC v. FTC</w:t>
      </w:r>
      <w:r w:rsidRPr="006F273B">
        <w:rPr>
          <w:rFonts w:ascii="Roboto" w:hAnsi="Roboto"/>
        </w:rPr>
        <w:t xml:space="preserve"> for a </w:t>
      </w:r>
      <w:r w:rsidRPr="006F273B">
        <w:rPr>
          <w:rFonts w:ascii="Roboto" w:hAnsi="Roboto"/>
          <w:u w:val="single"/>
        </w:rPr>
        <w:t>preliminary injunction to block the Federal Trade Commission’s (FTC) noncompete ban</w:t>
      </w:r>
      <w:r w:rsidRPr="006F273B">
        <w:rPr>
          <w:rFonts w:ascii="Roboto" w:hAnsi="Roboto"/>
        </w:rPr>
        <w:t xml:space="preserve"> while the court considers the merit of the case. The injunction applies </w:t>
      </w:r>
      <w:r w:rsidRPr="006F273B">
        <w:rPr>
          <w:rFonts w:ascii="Roboto" w:hAnsi="Roboto"/>
          <w:u w:val="single"/>
        </w:rPr>
        <w:t>only to the plaintiffs in the case</w:t>
      </w:r>
      <w:r w:rsidRPr="006F273B">
        <w:rPr>
          <w:rFonts w:ascii="Roboto" w:hAnsi="Roboto"/>
        </w:rPr>
        <w:t xml:space="preserve">: a Texas employer, the U.S. Chamber of Commerce and other business organizations. </w:t>
      </w:r>
      <w:r>
        <w:rPr>
          <w:rFonts w:ascii="Roboto" w:hAnsi="Roboto"/>
        </w:rPr>
        <w:t xml:space="preserve"> As such, </w:t>
      </w:r>
      <w:r w:rsidRPr="00A61223">
        <w:rPr>
          <w:rFonts w:ascii="Roboto" w:hAnsi="Roboto"/>
          <w:b/>
          <w:bCs/>
        </w:rPr>
        <w:t>employers who are NOT parties to the suit are not covered under the injunction</w:t>
      </w:r>
      <w:r>
        <w:rPr>
          <w:rFonts w:ascii="Roboto" w:hAnsi="Roboto"/>
        </w:rPr>
        <w:t xml:space="preserve">. </w:t>
      </w:r>
      <w:r w:rsidRPr="006F273B">
        <w:rPr>
          <w:rFonts w:ascii="Roboto" w:hAnsi="Roboto"/>
        </w:rPr>
        <w:t xml:space="preserve">The court intends to rule on the merits of the case by Aug. 30, 2024, before the ban’s scheduled effective date of Sept. 4, 2024. </w:t>
      </w:r>
    </w:p>
    <w:p w14:paraId="67B1512B" w14:textId="77777777" w:rsidR="001C5F42" w:rsidRPr="006F273B" w:rsidRDefault="001C5F42" w:rsidP="001C5F42">
      <w:pPr>
        <w:pStyle w:val="ParagraphBasic"/>
        <w:spacing w:after="80"/>
        <w:rPr>
          <w:rFonts w:ascii="Roboto" w:hAnsi="Roboto"/>
          <w:b/>
          <w:bCs/>
        </w:rPr>
      </w:pPr>
      <w:r w:rsidRPr="006F273B">
        <w:rPr>
          <w:rFonts w:ascii="Roboto" w:hAnsi="Roboto"/>
          <w:b/>
          <w:bCs/>
          <w:highlight w:val="lightGray"/>
        </w:rPr>
        <w:t>Impact on Employers:</w:t>
      </w:r>
    </w:p>
    <w:p w14:paraId="1883BC22" w14:textId="77777777" w:rsidR="001C5F42" w:rsidRDefault="001C5F42" w:rsidP="001C5F42">
      <w:pPr>
        <w:pStyle w:val="ParagraphBasic"/>
        <w:spacing w:after="80"/>
        <w:rPr>
          <w:rFonts w:ascii="Roboto" w:hAnsi="Roboto"/>
        </w:rPr>
      </w:pPr>
      <w:r>
        <w:rPr>
          <w:rFonts w:ascii="Roboto" w:hAnsi="Roboto"/>
        </w:rPr>
        <w:t xml:space="preserve">Per the </w:t>
      </w:r>
      <w:r w:rsidRPr="006F273B">
        <w:rPr>
          <w:rFonts w:ascii="Roboto" w:hAnsi="Roboto"/>
        </w:rPr>
        <w:t xml:space="preserve">court’s decision, </w:t>
      </w:r>
      <w:r w:rsidRPr="006F273B">
        <w:rPr>
          <w:rFonts w:ascii="Roboto" w:hAnsi="Roboto"/>
          <w:u w:val="single"/>
        </w:rPr>
        <w:t>the effective date of the noncompete ban is stayed only for the plaintiffs; it does not apply nationwide</w:t>
      </w:r>
      <w:r w:rsidRPr="006F273B">
        <w:rPr>
          <w:rFonts w:ascii="Roboto" w:hAnsi="Roboto"/>
        </w:rPr>
        <w:t xml:space="preserve">. Therefore, other employers may still take steps to ensure compliance with the law on the effective date of Sept. 4, 2024. However, the court indicated its plan to issue a ruling by Aug. 30, 2024. </w:t>
      </w:r>
    </w:p>
    <w:p w14:paraId="10D53235" w14:textId="77777777" w:rsidR="001C5F42" w:rsidRDefault="001C5F42" w:rsidP="001C5F42">
      <w:pPr>
        <w:pStyle w:val="ParagraphBasic"/>
        <w:spacing w:after="0" w:line="240" w:lineRule="auto"/>
        <w:rPr>
          <w:rFonts w:ascii="Roboto" w:hAnsi="Roboto"/>
        </w:rPr>
      </w:pPr>
      <w:r w:rsidRPr="006F273B">
        <w:rPr>
          <w:rFonts w:ascii="Roboto" w:hAnsi="Roboto"/>
        </w:rPr>
        <w:t>In addition, the U.S. District Court for the Eastern District of Pennsylvania scheduled a hearing in a separate case seeking a preliminary</w:t>
      </w:r>
      <w:r>
        <w:rPr>
          <w:rFonts w:ascii="Roboto" w:hAnsi="Roboto"/>
        </w:rPr>
        <w:t xml:space="preserve"> </w:t>
      </w:r>
      <w:r w:rsidRPr="006F273B">
        <w:rPr>
          <w:rFonts w:ascii="Roboto" w:hAnsi="Roboto"/>
        </w:rPr>
        <w:t xml:space="preserve">injunction of the noncompete ban on July 10, 2024, and is expected to issue a ruling by July 23, 2024. </w:t>
      </w:r>
      <w:r>
        <w:rPr>
          <w:rFonts w:ascii="Roboto" w:hAnsi="Roboto"/>
        </w:rPr>
        <w:t>E</w:t>
      </w:r>
      <w:r w:rsidRPr="006F273B">
        <w:rPr>
          <w:rFonts w:ascii="Roboto" w:hAnsi="Roboto"/>
        </w:rPr>
        <w:t>mployers should continue to monitor for updates and wait to implement any final changes, as the final ruling in this case or other legal challenges could still result in the ban being modified, delayed or even vacated.</w:t>
      </w:r>
    </w:p>
    <w:p w14:paraId="5DF3C42A" w14:textId="77777777" w:rsidR="001C5F42" w:rsidRDefault="001C5F42" w:rsidP="001C5F42">
      <w:pPr>
        <w:pStyle w:val="ParagraphBasic"/>
        <w:spacing w:after="0" w:line="240" w:lineRule="auto"/>
        <w:rPr>
          <w:rFonts w:ascii="Roboto" w:hAnsi="Roboto"/>
        </w:rPr>
      </w:pPr>
    </w:p>
    <w:p w14:paraId="7CA6A262" w14:textId="48BE48DF" w:rsidR="00CD70B8" w:rsidRDefault="001C5F42" w:rsidP="00503F70">
      <w:pPr>
        <w:pStyle w:val="ParagraphBasic"/>
        <w:spacing w:after="0" w:line="240" w:lineRule="auto"/>
        <w:rPr>
          <w:rFonts w:ascii="Roboto" w:hAnsi="Roboto"/>
        </w:rPr>
      </w:pPr>
      <w:r>
        <w:rPr>
          <w:rFonts w:ascii="Roboto" w:hAnsi="Roboto"/>
        </w:rPr>
        <w:t>Additionally, on April 23</w:t>
      </w:r>
      <w:r w:rsidRPr="00A61223">
        <w:rPr>
          <w:rFonts w:ascii="Roboto" w:hAnsi="Roboto"/>
          <w:vertAlign w:val="superscript"/>
        </w:rPr>
        <w:t>rd</w:t>
      </w:r>
      <w:r>
        <w:rPr>
          <w:rFonts w:ascii="Roboto" w:hAnsi="Roboto"/>
        </w:rPr>
        <w:t>,</w:t>
      </w:r>
      <w:r w:rsidRPr="00A61223">
        <w:rPr>
          <w:rFonts w:ascii="Roboto" w:hAnsi="Roboto"/>
        </w:rPr>
        <w:t> </w:t>
      </w:r>
      <w:r>
        <w:rPr>
          <w:rFonts w:ascii="Roboto" w:hAnsi="Roboto"/>
        </w:rPr>
        <w:t>the</w:t>
      </w:r>
      <w:r w:rsidRPr="00A61223">
        <w:rPr>
          <w:rFonts w:ascii="Roboto" w:hAnsi="Roboto"/>
        </w:rPr>
        <w:t xml:space="preserve"> same day</w:t>
      </w:r>
      <w:r>
        <w:rPr>
          <w:rFonts w:ascii="Roboto" w:hAnsi="Roboto"/>
        </w:rPr>
        <w:t xml:space="preserve"> of the filing of the Ryan LLC lawsuit, </w:t>
      </w:r>
      <w:r w:rsidRPr="00A61223">
        <w:rPr>
          <w:rFonts w:ascii="Roboto" w:hAnsi="Roboto"/>
        </w:rPr>
        <w:t>the U.S. Chamber of Commerce (the nation’s largest business advocacy group) filed a similar lawsuit in the Eastern District of Texas seeking to do the same. Since then, another lawsuit was filed in the Eastern District of Pennsylvania (</w:t>
      </w:r>
      <w:r w:rsidRPr="00A61223">
        <w:rPr>
          <w:rFonts w:ascii="Roboto" w:hAnsi="Roboto"/>
          <w:i/>
          <w:iCs/>
        </w:rPr>
        <w:t>ATS Tree Services, LLC v. Federal Trade Commission et al.</w:t>
      </w:r>
      <w:r w:rsidRPr="00A61223">
        <w:rPr>
          <w:rFonts w:ascii="Roboto" w:hAnsi="Roboto"/>
        </w:rPr>
        <w:t xml:space="preserve">). Each of these lawsuits take similar form. They contend the FTC lacks authority to engage in rulemaking of substantive competition rules (i.e., prohibit noncompetes), and seek a declaratory judgment and </w:t>
      </w:r>
      <w:r w:rsidRPr="00A61223">
        <w:rPr>
          <w:rFonts w:ascii="Roboto" w:hAnsi="Roboto"/>
        </w:rPr>
        <w:lastRenderedPageBreak/>
        <w:t>injunctive relief to prevent the Final Rule from taking effect 120 days after its publication in the Federal Register, September 4th.</w:t>
      </w:r>
    </w:p>
    <w:p w14:paraId="2A663013" w14:textId="77777777" w:rsidR="00503F70" w:rsidRPr="00503F70" w:rsidRDefault="00503F70" w:rsidP="00503F70">
      <w:pPr>
        <w:pStyle w:val="ParagraphBasic"/>
        <w:spacing w:after="0" w:line="240" w:lineRule="auto"/>
        <w:rPr>
          <w:rFonts w:ascii="Roboto" w:hAnsi="Roboto"/>
        </w:rPr>
      </w:pPr>
    </w:p>
    <w:p w14:paraId="0D2EFE58" w14:textId="45F5AACF" w:rsidR="001C5F42" w:rsidRPr="00E53E57" w:rsidRDefault="001C5F42" w:rsidP="001C5F42">
      <w:pPr>
        <w:jc w:val="center"/>
        <w:rPr>
          <w:rFonts w:ascii="Roboto" w:hAnsi="Roboto"/>
          <w:color w:val="C00000"/>
          <w:sz w:val="28"/>
          <w:szCs w:val="28"/>
        </w:rPr>
      </w:pPr>
      <w:r>
        <w:rPr>
          <w:rFonts w:ascii="Roboto" w:eastAsia="Times New Roman" w:hAnsi="Roboto" w:cs="Times New Roman"/>
          <w:b/>
          <w:bCs/>
          <w:color w:val="C00000"/>
          <w:sz w:val="28"/>
          <w:szCs w:val="28"/>
        </w:rPr>
        <w:t>IN THE NEWS -</w:t>
      </w:r>
      <w:r w:rsidRPr="00E53E57">
        <w:rPr>
          <w:rFonts w:ascii="Roboto" w:hAnsi="Roboto"/>
          <w:b/>
          <w:bCs/>
          <w:color w:val="515151"/>
          <w:sz w:val="42"/>
          <w:szCs w:val="42"/>
        </w:rPr>
        <w:t xml:space="preserve"> </w:t>
      </w:r>
      <w:r w:rsidRPr="00E53E57">
        <w:rPr>
          <w:rFonts w:ascii="Roboto" w:hAnsi="Roboto"/>
          <w:b/>
          <w:bCs/>
          <w:sz w:val="28"/>
          <w:szCs w:val="28"/>
        </w:rPr>
        <w:t>Texas Judge Suspends DOL's Ability to Enforce New FLSA's White-Collar Exemption</w:t>
      </w:r>
    </w:p>
    <w:p w14:paraId="5EE03EB9" w14:textId="77777777" w:rsidR="001C5F42" w:rsidRPr="00E53E57" w:rsidRDefault="001C5F42" w:rsidP="001C5F42">
      <w:pPr>
        <w:spacing w:after="0" w:line="240" w:lineRule="auto"/>
        <w:rPr>
          <w:rFonts w:ascii="Roboto" w:hAnsi="Roboto"/>
        </w:rPr>
      </w:pPr>
      <w:bookmarkStart w:id="40" w:name="_Hlk175058126"/>
      <w:r w:rsidRPr="00E53E57">
        <w:rPr>
          <w:rFonts w:ascii="Roboto" w:hAnsi="Roboto"/>
        </w:rPr>
        <w:t>As of July 1, 2024, the U.S. Department of Labor (DOL) instituted a significant change affecting the Fair Labor Standards Act's (FLSA) white-collar exemption. The new rule increases the minimum salary threshold for employees to qualify for the white-collar exemption from overtime pay requirements.</w:t>
      </w:r>
    </w:p>
    <w:bookmarkEnd w:id="40"/>
    <w:p w14:paraId="5BD3275B" w14:textId="77777777" w:rsidR="001C5F42" w:rsidRPr="00E53E57" w:rsidRDefault="001C5F42" w:rsidP="001C5F42">
      <w:pPr>
        <w:spacing w:after="0" w:line="240" w:lineRule="auto"/>
        <w:rPr>
          <w:rFonts w:ascii="Roboto" w:hAnsi="Roboto"/>
        </w:rPr>
      </w:pPr>
      <w:r w:rsidRPr="00E53E57">
        <w:rPr>
          <w:rFonts w:ascii="Roboto" w:hAnsi="Roboto"/>
        </w:rPr>
        <w:t>Under the FLSA, the white-collar exemption applies to certain executive, administrative, and professional employees who meet specific criteria, including being salaried and earning above a set threshold. Prior to the DOL's rule, the threshold was $35,568 annually. Employees who met these criteria were exempt from overtime pay, meaning they did not receive time-and-a-half for hours worked beyond 40 per week.</w:t>
      </w:r>
    </w:p>
    <w:p w14:paraId="4E99BA54" w14:textId="77777777" w:rsidR="001C5F42" w:rsidRDefault="001C5F42" w:rsidP="001C5F42">
      <w:pPr>
        <w:spacing w:after="0" w:line="240" w:lineRule="auto"/>
        <w:rPr>
          <w:rFonts w:ascii="Roboto" w:hAnsi="Roboto"/>
          <w:b/>
          <w:bCs/>
        </w:rPr>
      </w:pPr>
    </w:p>
    <w:p w14:paraId="7A8E1469" w14:textId="77777777" w:rsidR="001C5F42" w:rsidRPr="00E53E57" w:rsidRDefault="001C5F42" w:rsidP="001C5F42">
      <w:pPr>
        <w:spacing w:after="0" w:line="240" w:lineRule="auto"/>
        <w:rPr>
          <w:rFonts w:ascii="Roboto" w:hAnsi="Roboto"/>
        </w:rPr>
      </w:pPr>
      <w:r w:rsidRPr="00E53E57">
        <w:rPr>
          <w:rFonts w:ascii="Roboto" w:hAnsi="Roboto"/>
          <w:b/>
          <w:bCs/>
        </w:rPr>
        <w:t>Key Changes Under the New Rule</w:t>
      </w:r>
    </w:p>
    <w:p w14:paraId="37B1EF90" w14:textId="77777777" w:rsidR="001C5F42" w:rsidRPr="00E53E57" w:rsidRDefault="001C5F42" w:rsidP="001C5F42">
      <w:pPr>
        <w:spacing w:after="0" w:line="240" w:lineRule="auto"/>
        <w:rPr>
          <w:rFonts w:ascii="Roboto" w:hAnsi="Roboto"/>
        </w:rPr>
      </w:pPr>
      <w:r w:rsidRPr="00E53E57">
        <w:rPr>
          <w:rFonts w:ascii="Roboto" w:hAnsi="Roboto"/>
        </w:rPr>
        <w:t>The DOL's final rule raised the minimum salary threshold to $43,888 as of July 1. Starting Jan. 1, 2025, this threshold will increase to $58,656, with subsequent updates every three years. This change expands overtime eligibility to millions of additional workers.</w:t>
      </w:r>
    </w:p>
    <w:p w14:paraId="4040450C" w14:textId="77777777" w:rsidR="001C5F42" w:rsidRDefault="001C5F42" w:rsidP="001C5F42">
      <w:pPr>
        <w:spacing w:after="0" w:line="240" w:lineRule="auto"/>
        <w:rPr>
          <w:rFonts w:ascii="Roboto" w:hAnsi="Roboto"/>
          <w:b/>
          <w:bCs/>
        </w:rPr>
      </w:pPr>
    </w:p>
    <w:p w14:paraId="7CA5C01D" w14:textId="77777777" w:rsidR="001C5F42" w:rsidRPr="00E53E57" w:rsidRDefault="001C5F42" w:rsidP="001C5F42">
      <w:pPr>
        <w:spacing w:after="0" w:line="240" w:lineRule="auto"/>
        <w:rPr>
          <w:rFonts w:ascii="Roboto" w:hAnsi="Roboto"/>
        </w:rPr>
      </w:pPr>
      <w:r w:rsidRPr="00E53E57">
        <w:rPr>
          <w:rFonts w:ascii="Roboto" w:hAnsi="Roboto"/>
          <w:b/>
          <w:bCs/>
        </w:rPr>
        <w:t>Legal and Practical Implications</w:t>
      </w:r>
    </w:p>
    <w:p w14:paraId="7DC801CE" w14:textId="77777777" w:rsidR="001C5F42" w:rsidRPr="00E53E57" w:rsidRDefault="001C5F42" w:rsidP="001C5F42">
      <w:pPr>
        <w:spacing w:after="0" w:line="240" w:lineRule="auto"/>
        <w:rPr>
          <w:rFonts w:ascii="Roboto" w:hAnsi="Roboto"/>
        </w:rPr>
      </w:pPr>
      <w:bookmarkStart w:id="41" w:name="_Hlk175058135"/>
      <w:r w:rsidRPr="00E53E57">
        <w:rPr>
          <w:rFonts w:ascii="Roboto" w:hAnsi="Roboto"/>
        </w:rPr>
        <w:t>The new rule has generated mixed reactions.</w:t>
      </w:r>
      <w:bookmarkEnd w:id="41"/>
      <w:r w:rsidRPr="00E53E57">
        <w:rPr>
          <w:rFonts w:ascii="Roboto" w:hAnsi="Roboto"/>
        </w:rPr>
        <w:t xml:space="preserve"> Proponents argue that it ensures fair pay for overtime work. Critics, including many business groups and the state of Texas, contend that the increased threshold will significantly raise payroll costs and lead to job cuts.</w:t>
      </w:r>
    </w:p>
    <w:p w14:paraId="7CFA43FA" w14:textId="77777777" w:rsidR="001C5F42" w:rsidRPr="00E53E57" w:rsidRDefault="001C5F42" w:rsidP="001C5F42">
      <w:pPr>
        <w:spacing w:after="0" w:line="240" w:lineRule="auto"/>
        <w:rPr>
          <w:rFonts w:ascii="Roboto" w:hAnsi="Roboto"/>
        </w:rPr>
      </w:pPr>
      <w:bookmarkStart w:id="42" w:name="_Hlk175058163"/>
      <w:r w:rsidRPr="00E53E57">
        <w:rPr>
          <w:rFonts w:ascii="Roboto" w:hAnsi="Roboto"/>
        </w:rPr>
        <w:t>To address these concerns, the state of Texas filed for a preliminary injunction against the rule, arguing that it would cause irreparable harm by increasing state payroll expenses and straining budgets. On June 28, 2024, a federal judge in Texas granted a preliminary injunction, halting the rule's implementation and enforcement against the state of Texas as an employer. Private sector employers and other states remain subject to the new rule.</w:t>
      </w:r>
    </w:p>
    <w:bookmarkEnd w:id="42"/>
    <w:p w14:paraId="280ECFAC" w14:textId="77777777" w:rsidR="001C5F42" w:rsidRDefault="001C5F42" w:rsidP="001C5F42">
      <w:pPr>
        <w:spacing w:after="0" w:line="240" w:lineRule="auto"/>
        <w:rPr>
          <w:rFonts w:ascii="Roboto" w:hAnsi="Roboto"/>
          <w:b/>
          <w:bCs/>
        </w:rPr>
      </w:pPr>
    </w:p>
    <w:p w14:paraId="5B41CB14" w14:textId="77777777" w:rsidR="001C5F42" w:rsidRPr="00E53E57" w:rsidRDefault="001C5F42" w:rsidP="001C5F42">
      <w:pPr>
        <w:spacing w:after="0" w:line="240" w:lineRule="auto"/>
        <w:rPr>
          <w:rFonts w:ascii="Roboto" w:hAnsi="Roboto"/>
        </w:rPr>
      </w:pPr>
      <w:r w:rsidRPr="00E53E57">
        <w:rPr>
          <w:rFonts w:ascii="Roboto" w:hAnsi="Roboto"/>
          <w:b/>
          <w:bCs/>
        </w:rPr>
        <w:t>Addressing Compliance</w:t>
      </w:r>
    </w:p>
    <w:p w14:paraId="0618B70E" w14:textId="77777777" w:rsidR="001C5F42" w:rsidRDefault="001C5F42" w:rsidP="001C5F42">
      <w:pPr>
        <w:spacing w:after="0" w:line="240" w:lineRule="auto"/>
        <w:rPr>
          <w:rFonts w:ascii="Roboto" w:hAnsi="Roboto"/>
        </w:rPr>
      </w:pPr>
      <w:r w:rsidRPr="00E53E57">
        <w:rPr>
          <w:rFonts w:ascii="Roboto" w:hAnsi="Roboto"/>
        </w:rPr>
        <w:t>For employers, the immediate priority is to assess the new salary threshold's effects on their workforce. To comply, companies must identify employees who will become newly eligible for overtime pay and adjust payroll practices accordingly. Additionally, employers should be prepared for the threshold adjustments scheduled for January 2025 and beyond.</w:t>
      </w:r>
      <w:r>
        <w:rPr>
          <w:rFonts w:ascii="Roboto" w:hAnsi="Roboto"/>
        </w:rPr>
        <w:t xml:space="preserve"> Access the original July 10</w:t>
      </w:r>
      <w:r w:rsidRPr="00E53E57">
        <w:rPr>
          <w:rFonts w:ascii="Roboto" w:hAnsi="Roboto"/>
          <w:vertAlign w:val="superscript"/>
        </w:rPr>
        <w:t>th</w:t>
      </w:r>
      <w:r>
        <w:rPr>
          <w:rFonts w:ascii="Roboto" w:hAnsi="Roboto"/>
        </w:rPr>
        <w:t xml:space="preserve"> Barnes &amp; Thornburg, LLP article </w:t>
      </w:r>
      <w:hyperlink r:id="rId252" w:anchor="page=1" w:history="1">
        <w:r w:rsidRPr="00E53E57">
          <w:rPr>
            <w:rStyle w:val="Hyperlink"/>
            <w:rFonts w:ascii="Roboto" w:hAnsi="Roboto"/>
          </w:rPr>
          <w:t>HERE</w:t>
        </w:r>
      </w:hyperlink>
    </w:p>
    <w:p w14:paraId="7D334011" w14:textId="77777777" w:rsidR="001C5F42" w:rsidRDefault="001C5F42" w:rsidP="001C5F42">
      <w:pPr>
        <w:spacing w:after="0" w:line="240" w:lineRule="auto"/>
        <w:rPr>
          <w:rFonts w:ascii="Roboto" w:hAnsi="Roboto"/>
        </w:rPr>
      </w:pPr>
    </w:p>
    <w:p w14:paraId="7DBE6B80" w14:textId="4E271D1C" w:rsidR="001C5F42" w:rsidRPr="001C5F42" w:rsidRDefault="001C5F42" w:rsidP="001C5F42">
      <w:pPr>
        <w:spacing w:after="0" w:line="240" w:lineRule="auto"/>
        <w:rPr>
          <w:rFonts w:ascii="Roboto" w:hAnsi="Roboto"/>
        </w:rPr>
      </w:pPr>
      <w:bookmarkStart w:id="43" w:name="_Hlk175058168"/>
      <w:r>
        <w:rPr>
          <w:rFonts w:ascii="Roboto" w:hAnsi="Roboto"/>
        </w:rPr>
        <w:t>ETC will continue to monitor the situation.  In the interim, employers are best positioned adhering to the federally enacted changes.</w:t>
      </w:r>
      <w:bookmarkEnd w:id="43"/>
    </w:p>
    <w:p w14:paraId="0A23B98D" w14:textId="77777777" w:rsidR="001C5F42" w:rsidRPr="00503F70" w:rsidRDefault="001C5F42" w:rsidP="00D11F7B">
      <w:pPr>
        <w:pStyle w:val="Heading1"/>
        <w:shd w:val="clear" w:color="auto" w:fill="FFFFFF"/>
        <w:spacing w:before="0" w:beforeAutospacing="0" w:after="0" w:afterAutospacing="0" w:line="264" w:lineRule="atLeast"/>
        <w:jc w:val="center"/>
        <w:rPr>
          <w:rFonts w:ascii="Roboto" w:hAnsi="Roboto" w:cs="Arial"/>
          <w:kern w:val="0"/>
          <w:sz w:val="22"/>
          <w:szCs w:val="22"/>
        </w:rPr>
      </w:pPr>
    </w:p>
    <w:p w14:paraId="798E0AED" w14:textId="0481FF17" w:rsidR="00D11F7B" w:rsidRDefault="00D11F7B" w:rsidP="00D11F7B">
      <w:pPr>
        <w:pStyle w:val="Heading1"/>
        <w:shd w:val="clear" w:color="auto" w:fill="FFFFFF"/>
        <w:spacing w:before="0" w:beforeAutospacing="0" w:after="0" w:afterAutospacing="0" w:line="264" w:lineRule="atLeast"/>
        <w:jc w:val="center"/>
        <w:rPr>
          <w:rFonts w:ascii="Roboto" w:hAnsi="Roboto" w:cs="Arial"/>
          <w:kern w:val="0"/>
          <w:sz w:val="28"/>
          <w:szCs w:val="28"/>
        </w:rPr>
      </w:pPr>
      <w:r w:rsidRPr="00085CD6">
        <w:rPr>
          <w:rFonts w:ascii="Roboto" w:hAnsi="Roboto" w:cs="Arial"/>
          <w:kern w:val="0"/>
          <w:sz w:val="28"/>
          <w:szCs w:val="28"/>
        </w:rPr>
        <w:t>EEOC Announces “Failure to File” Deadline for 2023 EEO-1 Reports</w:t>
      </w:r>
      <w:r>
        <w:rPr>
          <w:rFonts w:ascii="Roboto" w:hAnsi="Roboto" w:cs="Arial"/>
          <w:kern w:val="0"/>
          <w:sz w:val="28"/>
          <w:szCs w:val="28"/>
        </w:rPr>
        <w:t xml:space="preserve"> - </w:t>
      </w:r>
      <w:r w:rsidRPr="00D11F7B">
        <w:rPr>
          <w:rFonts w:ascii="Roboto" w:hAnsi="Roboto" w:cs="Arial"/>
          <w:kern w:val="0"/>
          <w:sz w:val="28"/>
          <w:szCs w:val="28"/>
        </w:rPr>
        <w:t>July 9</w:t>
      </w:r>
    </w:p>
    <w:p w14:paraId="59461F41" w14:textId="77777777" w:rsidR="00D11F7B" w:rsidRDefault="00D11F7B" w:rsidP="00D11F7B">
      <w:pPr>
        <w:pStyle w:val="ParagraphBasic"/>
        <w:spacing w:after="0" w:line="240" w:lineRule="auto"/>
        <w:jc w:val="both"/>
        <w:rPr>
          <w:rFonts w:ascii="Roboto" w:hAnsi="Roboto"/>
        </w:rPr>
      </w:pPr>
      <w:r>
        <w:rPr>
          <w:rFonts w:ascii="Roboto" w:hAnsi="Roboto"/>
        </w:rPr>
        <w:t>T</w:t>
      </w:r>
      <w:r w:rsidRPr="00085CD6">
        <w:rPr>
          <w:rFonts w:ascii="Roboto" w:hAnsi="Roboto"/>
        </w:rPr>
        <w:t xml:space="preserve">he U.S. Equal Employment Opportunity Commission (EEOC) </w:t>
      </w:r>
      <w:hyperlink r:id="rId253" w:history="1">
        <w:r w:rsidRPr="00085CD6">
          <w:rPr>
            <w:rStyle w:val="Hyperlink"/>
            <w:rFonts w:ascii="Roboto" w:hAnsi="Roboto"/>
          </w:rPr>
          <w:t>announced</w:t>
        </w:r>
      </w:hyperlink>
      <w:r w:rsidRPr="00085CD6">
        <w:rPr>
          <w:rFonts w:ascii="Roboto" w:hAnsi="Roboto"/>
        </w:rPr>
        <w:t xml:space="preserve"> that it had entered the “Failure to File” phase for EEO-1 reporting, as described in the agency’s recently updated </w:t>
      </w:r>
      <w:hyperlink r:id="rId254" w:history="1">
        <w:r w:rsidRPr="00085CD6">
          <w:rPr>
            <w:rStyle w:val="Hyperlink"/>
            <w:rFonts w:ascii="Roboto" w:hAnsi="Roboto"/>
          </w:rPr>
          <w:t>EEO-1 Reporting Instruction Booklet</w:t>
        </w:r>
      </w:hyperlink>
      <w:r w:rsidRPr="00085CD6">
        <w:rPr>
          <w:rFonts w:ascii="Roboto" w:hAnsi="Roboto"/>
        </w:rPr>
        <w:t xml:space="preserve">. The EEOC offers a </w:t>
      </w:r>
      <w:hyperlink r:id="rId255" w:history="1">
        <w:r w:rsidRPr="00085CD6">
          <w:rPr>
            <w:rStyle w:val="Hyperlink"/>
            <w:rFonts w:ascii="Roboto" w:hAnsi="Roboto"/>
          </w:rPr>
          <w:t>fact sheet</w:t>
        </w:r>
      </w:hyperlink>
      <w:r w:rsidRPr="00085CD6">
        <w:rPr>
          <w:rFonts w:ascii="Roboto" w:hAnsi="Roboto"/>
        </w:rPr>
        <w:t xml:space="preserve"> regarding the failure to file deadline. </w:t>
      </w:r>
    </w:p>
    <w:p w14:paraId="7229F5E0" w14:textId="77777777" w:rsidR="00D11F7B" w:rsidRPr="006F3A61" w:rsidRDefault="00D11F7B" w:rsidP="00D11F7B">
      <w:pPr>
        <w:pStyle w:val="ParagraphBasic"/>
        <w:spacing w:after="0" w:line="240" w:lineRule="auto"/>
        <w:jc w:val="both"/>
        <w:rPr>
          <w:rFonts w:ascii="Roboto" w:hAnsi="Roboto"/>
          <w:sz w:val="16"/>
          <w:szCs w:val="16"/>
        </w:rPr>
      </w:pPr>
    </w:p>
    <w:p w14:paraId="4ECA767B" w14:textId="77777777" w:rsidR="00D11F7B" w:rsidRDefault="00D11F7B" w:rsidP="00D11F7B">
      <w:pPr>
        <w:pStyle w:val="ParagraphBasic"/>
        <w:spacing w:after="0" w:line="240" w:lineRule="auto"/>
        <w:jc w:val="both"/>
        <w:rPr>
          <w:rFonts w:ascii="Roboto" w:hAnsi="Roboto"/>
        </w:rPr>
      </w:pPr>
      <w:r w:rsidRPr="00085CD6">
        <w:rPr>
          <w:rFonts w:ascii="Roboto" w:hAnsi="Roboto"/>
        </w:rPr>
        <w:t xml:space="preserve">This announcement means that if an employer failed to submit a required EEO-1 Report by the “Published Due Date” of June 4, 2024, the EEOC will send it a Notice of Failure to File letter requesting that it complete the submission as soon as possible but no later than </w:t>
      </w:r>
      <w:r w:rsidRPr="00D11F7B">
        <w:rPr>
          <w:rFonts w:ascii="Roboto" w:hAnsi="Roboto"/>
          <w:b/>
          <w:bCs/>
        </w:rPr>
        <w:t>July 9, 2024</w:t>
      </w:r>
      <w:r w:rsidRPr="00D11F7B">
        <w:rPr>
          <w:rFonts w:ascii="Roboto" w:hAnsi="Roboto"/>
        </w:rPr>
        <w:t xml:space="preserve">. </w:t>
      </w:r>
    </w:p>
    <w:p w14:paraId="483019EF" w14:textId="77777777" w:rsidR="00D11F7B" w:rsidRPr="00085CD6" w:rsidRDefault="00D11F7B" w:rsidP="00D11F7B">
      <w:pPr>
        <w:pStyle w:val="ParagraphBasic"/>
        <w:spacing w:after="0" w:line="240" w:lineRule="auto"/>
        <w:jc w:val="both"/>
        <w:rPr>
          <w:rFonts w:ascii="Roboto" w:hAnsi="Roboto"/>
        </w:rPr>
      </w:pPr>
    </w:p>
    <w:p w14:paraId="785FCA13"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 xml:space="preserve">After this date, which is deemed the </w:t>
      </w:r>
      <w:r w:rsidRPr="00085CD6">
        <w:rPr>
          <w:rFonts w:ascii="Roboto" w:hAnsi="Roboto"/>
          <w:b/>
          <w:bCs/>
        </w:rPr>
        <w:t>“Failure to File” deadline</w:t>
      </w:r>
      <w:r w:rsidRPr="00085CD6">
        <w:rPr>
          <w:rFonts w:ascii="Roboto" w:hAnsi="Roboto"/>
        </w:rPr>
        <w:t xml:space="preserve">, no additional 2023 EEO-1 Component 1 Reports will be accepted, and employers that remain out of compliance with EEO-1 reporting requirements may expect to face EEOC lawsuits in federal District Court to compel them to file. In fact, the EEOC recently filed lawsuits against 15 employers for failing to submit their mandatory workforce demographic reports.  </w:t>
      </w:r>
    </w:p>
    <w:p w14:paraId="0DD83C75" w14:textId="77777777" w:rsidR="00D11F7B" w:rsidRPr="006F3A61" w:rsidRDefault="00D11F7B" w:rsidP="00D11F7B">
      <w:pPr>
        <w:pStyle w:val="ColorSubheading"/>
        <w:rPr>
          <w:sz w:val="16"/>
          <w:szCs w:val="16"/>
        </w:rPr>
      </w:pPr>
    </w:p>
    <w:p w14:paraId="3B940A3A" w14:textId="77777777" w:rsidR="00D11F7B" w:rsidRPr="00085CD6" w:rsidRDefault="00D11F7B" w:rsidP="00D11F7B">
      <w:pPr>
        <w:pStyle w:val="ColorSubheading"/>
        <w:rPr>
          <w:sz w:val="22"/>
          <w:szCs w:val="22"/>
        </w:rPr>
      </w:pPr>
      <w:r w:rsidRPr="00085CD6">
        <w:rPr>
          <w:sz w:val="22"/>
          <w:szCs w:val="22"/>
        </w:rPr>
        <w:lastRenderedPageBreak/>
        <w:t xml:space="preserve">Reminder: </w:t>
      </w:r>
      <w:r>
        <w:rPr>
          <w:sz w:val="22"/>
          <w:szCs w:val="22"/>
        </w:rPr>
        <w:t xml:space="preserve">Who is a </w:t>
      </w:r>
      <w:r w:rsidRPr="00085CD6">
        <w:rPr>
          <w:sz w:val="22"/>
          <w:szCs w:val="22"/>
        </w:rPr>
        <w:t>Covered Employers</w:t>
      </w:r>
      <w:r>
        <w:rPr>
          <w:sz w:val="22"/>
          <w:szCs w:val="22"/>
        </w:rPr>
        <w:t>?</w:t>
      </w:r>
    </w:p>
    <w:p w14:paraId="395935FA" w14:textId="77777777" w:rsidR="00D11F7B" w:rsidRPr="00085CD6" w:rsidRDefault="00D11F7B" w:rsidP="00D11F7B">
      <w:pPr>
        <w:pStyle w:val="ParagraphBasic"/>
        <w:spacing w:after="0" w:line="240" w:lineRule="auto"/>
        <w:jc w:val="both"/>
        <w:rPr>
          <w:rFonts w:ascii="Roboto" w:hAnsi="Roboto"/>
        </w:rPr>
      </w:pPr>
      <w:r w:rsidRPr="00085CD6">
        <w:rPr>
          <w:rFonts w:ascii="Roboto" w:hAnsi="Roboto"/>
        </w:rPr>
        <w:t>The following entities are subject to EEO-1 reporting:</w:t>
      </w:r>
    </w:p>
    <w:p w14:paraId="2E7888AB"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rPr>
        <w:t>private employer</w:t>
      </w:r>
      <w:r w:rsidRPr="00085CD6">
        <w:rPr>
          <w:rFonts w:ascii="Roboto" w:hAnsi="Roboto"/>
        </w:rPr>
        <w:t xml:space="preserve"> that has </w:t>
      </w:r>
      <w:r w:rsidRPr="00085CD6">
        <w:rPr>
          <w:rFonts w:ascii="Roboto" w:hAnsi="Roboto"/>
          <w:b/>
        </w:rPr>
        <w:t>100 or more employees</w:t>
      </w:r>
      <w:r w:rsidRPr="00085CD6">
        <w:rPr>
          <w:rFonts w:ascii="Roboto" w:hAnsi="Roboto"/>
        </w:rPr>
        <w:t xml:space="preserve"> (with limited exceptions for schools and other organizations);</w:t>
      </w:r>
    </w:p>
    <w:p w14:paraId="611FE195" w14:textId="77777777" w:rsidR="00D11F7B" w:rsidRPr="00085CD6" w:rsidRDefault="00D11F7B" w:rsidP="00D11F7B">
      <w:pPr>
        <w:pStyle w:val="BList1"/>
        <w:spacing w:before="0" w:after="0" w:line="240" w:lineRule="auto"/>
        <w:jc w:val="both"/>
        <w:rPr>
          <w:rFonts w:ascii="Roboto" w:hAnsi="Roboto"/>
        </w:rPr>
      </w:pPr>
      <w:r w:rsidRPr="00085CD6">
        <w:rPr>
          <w:rFonts w:ascii="Roboto" w:hAnsi="Roboto"/>
        </w:rPr>
        <w:t xml:space="preserve">A </w:t>
      </w:r>
      <w:r w:rsidRPr="00085CD6">
        <w:rPr>
          <w:rFonts w:ascii="Roboto" w:hAnsi="Roboto"/>
          <w:b/>
          <w:bCs/>
        </w:rPr>
        <w:t>private employer</w:t>
      </w:r>
      <w:r w:rsidRPr="00085CD6">
        <w:rPr>
          <w:rFonts w:ascii="Roboto" w:hAnsi="Roboto"/>
        </w:rPr>
        <w:t xml:space="preserve"> with </w:t>
      </w:r>
      <w:r w:rsidRPr="00085CD6">
        <w:rPr>
          <w:rFonts w:ascii="Roboto" w:hAnsi="Roboto"/>
          <w:b/>
          <w:bCs/>
        </w:rPr>
        <w:t>between 15 and 99 employees</w:t>
      </w:r>
      <w:r w:rsidRPr="00085CD6">
        <w:rPr>
          <w:rFonts w:ascii="Roboto" w:hAnsi="Roboto"/>
        </w:rPr>
        <w:t xml:space="preserve"> if it is part of a group of employers that legally constitutes a single enterprise that employs a total of 100 or more employees; and</w:t>
      </w:r>
    </w:p>
    <w:p w14:paraId="1F1E0CB0" w14:textId="77777777" w:rsidR="00D11F7B" w:rsidRDefault="00D11F7B" w:rsidP="00D11F7B">
      <w:pPr>
        <w:pStyle w:val="BList1"/>
        <w:spacing w:before="0" w:after="0" w:line="240" w:lineRule="auto"/>
        <w:jc w:val="both"/>
        <w:rPr>
          <w:rFonts w:ascii="Roboto" w:eastAsia="Times New Roman" w:hAnsi="Roboto" w:cs="Arial"/>
          <w:b/>
          <w:color w:val="595959"/>
        </w:rPr>
      </w:pPr>
      <w:r w:rsidRPr="00085CD6">
        <w:rPr>
          <w:rFonts w:ascii="Roboto" w:hAnsi="Roboto"/>
        </w:rPr>
        <w:t xml:space="preserve">A </w:t>
      </w:r>
      <w:r w:rsidRPr="00085CD6">
        <w:rPr>
          <w:rFonts w:ascii="Roboto" w:hAnsi="Roboto"/>
          <w:b/>
        </w:rPr>
        <w:t>federal contractor</w:t>
      </w:r>
      <w:r w:rsidRPr="00085CD6">
        <w:rPr>
          <w:rFonts w:ascii="Roboto" w:hAnsi="Roboto"/>
        </w:rPr>
        <w:t xml:space="preserve"> that has </w:t>
      </w:r>
      <w:r w:rsidRPr="00085CD6">
        <w:rPr>
          <w:rFonts w:ascii="Roboto" w:hAnsi="Roboto"/>
          <w:b/>
        </w:rPr>
        <w:t>50 or more employees</w:t>
      </w:r>
      <w:r w:rsidRPr="00085CD6">
        <w:rPr>
          <w:rFonts w:ascii="Roboto" w:hAnsi="Roboto"/>
        </w:rPr>
        <w:t xml:space="preserve">; is either a prime contractor or first-tier subcontractor; and has a contract, subcontract or purchase order amounting to </w:t>
      </w:r>
      <w:r w:rsidRPr="00085CD6">
        <w:rPr>
          <w:rFonts w:ascii="Roboto" w:hAnsi="Roboto"/>
          <w:b/>
        </w:rPr>
        <w:t>$50,000</w:t>
      </w:r>
      <w:r w:rsidRPr="00085CD6">
        <w:rPr>
          <w:rFonts w:ascii="Roboto" w:hAnsi="Roboto"/>
        </w:rPr>
        <w:t xml:space="preserve"> or more</w:t>
      </w:r>
      <w:r w:rsidRPr="00085CD6">
        <w:rPr>
          <w:rFonts w:ascii="Roboto" w:eastAsia="Times New Roman" w:hAnsi="Roboto" w:cs="Arial"/>
          <w:b/>
          <w:color w:val="595959"/>
        </w:rPr>
        <w:t>.</w:t>
      </w:r>
    </w:p>
    <w:p w14:paraId="7CB7F280" w14:textId="77777777" w:rsidR="00CD70B8" w:rsidRPr="00503F70" w:rsidRDefault="00CD70B8" w:rsidP="009D5684">
      <w:pPr>
        <w:spacing w:after="0" w:line="240" w:lineRule="auto"/>
        <w:rPr>
          <w:rFonts w:ascii="Roboto" w:eastAsia="Times New Roman" w:hAnsi="Roboto" w:cs="Arial"/>
          <w:b/>
          <w:bCs/>
        </w:rPr>
      </w:pPr>
    </w:p>
    <w:p w14:paraId="59994464" w14:textId="61D9D472" w:rsidR="00D11F7B" w:rsidRPr="00E54E58" w:rsidRDefault="00D11F7B" w:rsidP="00D11F7B">
      <w:pPr>
        <w:spacing w:after="0" w:line="240" w:lineRule="auto"/>
        <w:jc w:val="center"/>
        <w:rPr>
          <w:rFonts w:ascii="Roboto" w:eastAsia="Times New Roman" w:hAnsi="Roboto" w:cs="Arial"/>
          <w:b/>
          <w:bCs/>
          <w:color w:val="282828"/>
          <w:sz w:val="28"/>
          <w:szCs w:val="28"/>
        </w:rPr>
      </w:pPr>
      <w:r w:rsidRPr="00F06967">
        <w:rPr>
          <w:rFonts w:ascii="Roboto" w:eastAsia="Times New Roman" w:hAnsi="Roboto" w:cs="Arial"/>
          <w:b/>
          <w:bCs/>
          <w:sz w:val="28"/>
          <w:szCs w:val="28"/>
        </w:rPr>
        <w:t>Federal: DOL Increases Exempt Employee Minimum Salarie</w:t>
      </w:r>
      <w:r w:rsidRPr="00D11F7B">
        <w:rPr>
          <w:rFonts w:ascii="Roboto" w:eastAsia="Times New Roman" w:hAnsi="Roboto" w:cs="Arial"/>
          <w:b/>
          <w:bCs/>
          <w:sz w:val="28"/>
          <w:szCs w:val="28"/>
        </w:rPr>
        <w:t>s - July 1</w:t>
      </w:r>
    </w:p>
    <w:p w14:paraId="67E18DB0"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On April 26, 2024, the U.S. Department of Labor (DOL) published the much-anticipated final rule that will increase the minimum salary for many exempt employees. The increase will take effect in two steps. If you’d like to review the regulations yourself, they are available </w:t>
      </w:r>
      <w:hyperlink r:id="rId256" w:tgtFrame="_blank" w:history="1">
        <w:r w:rsidRPr="00E535FD">
          <w:rPr>
            <w:rStyle w:val="Hyperlink"/>
            <w:rFonts w:ascii="Roboto" w:hAnsi="Roboto"/>
          </w:rPr>
          <w:t>here</w:t>
        </w:r>
      </w:hyperlink>
      <w:r w:rsidRPr="00B3126F">
        <w:rPr>
          <w:rFonts w:ascii="Roboto" w:eastAsia="Times New Roman" w:hAnsi="Roboto" w:cs="Times New Roman"/>
        </w:rPr>
        <w:t>—</w:t>
      </w:r>
      <w:r w:rsidRPr="0017231B">
        <w:rPr>
          <w:rFonts w:ascii="Roboto" w:eastAsia="Times New Roman" w:hAnsi="Roboto" w:cs="Times New Roman"/>
          <w:color w:val="000000" w:themeColor="text1"/>
        </w:rPr>
        <w:t>the relevant changes start on page 130 of the downloadable PDF.</w:t>
      </w:r>
    </w:p>
    <w:p w14:paraId="53057F37"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sz w:val="12"/>
          <w:szCs w:val="12"/>
        </w:rPr>
      </w:pPr>
    </w:p>
    <w:p w14:paraId="14EE3880" w14:textId="77777777" w:rsidR="00D11F7B" w:rsidRPr="0017231B" w:rsidRDefault="00D11F7B" w:rsidP="00D11F7B">
      <w:pPr>
        <w:shd w:val="clear" w:color="auto" w:fill="FFFFFF"/>
        <w:spacing w:after="0" w:line="240" w:lineRule="auto"/>
        <w:outlineLvl w:val="0"/>
        <w:rPr>
          <w:rFonts w:ascii="Roboto" w:eastAsia="Times New Roman" w:hAnsi="Roboto" w:cs="Times New Roman"/>
          <w:color w:val="000000" w:themeColor="text1"/>
          <w:kern w:val="36"/>
        </w:rPr>
      </w:pPr>
      <w:r w:rsidRPr="0017231B">
        <w:rPr>
          <w:rFonts w:ascii="Roboto" w:eastAsia="Times New Roman" w:hAnsi="Roboto" w:cs="Times New Roman"/>
          <w:color w:val="000000" w:themeColor="text1"/>
          <w:kern w:val="36"/>
        </w:rPr>
        <w:t>Executive, Administrative, and Professional Employees</w:t>
      </w:r>
    </w:p>
    <w:p w14:paraId="11FA3FF9" w14:textId="77777777" w:rsidR="00D11F7B" w:rsidRPr="0017231B" w:rsidRDefault="00D11F7B" w:rsidP="00D11F7B">
      <w:pPr>
        <w:shd w:val="clear" w:color="auto" w:fill="FFFFFF"/>
        <w:spacing w:after="0" w:line="240" w:lineRule="auto"/>
        <w:rPr>
          <w:rFonts w:ascii="Roboto" w:eastAsia="Times New Roman" w:hAnsi="Roboto" w:cs="Times New Roman"/>
          <w:color w:val="000000" w:themeColor="text1"/>
        </w:rPr>
      </w:pPr>
      <w:r w:rsidRPr="0017231B">
        <w:rPr>
          <w:rFonts w:ascii="Roboto" w:eastAsia="Times New Roman" w:hAnsi="Roboto" w:cs="Times New Roman"/>
          <w:color w:val="000000" w:themeColor="text1"/>
        </w:rPr>
        <w:t>Under the new rule, exempt </w:t>
      </w:r>
      <w:r w:rsidRPr="0017231B">
        <w:rPr>
          <w:rFonts w:ascii="Roboto" w:eastAsia="Times New Roman" w:hAnsi="Roboto" w:cs="Times New Roman"/>
          <w:i/>
          <w:iCs/>
          <w:color w:val="000000" w:themeColor="text1"/>
        </w:rPr>
        <w:t>executive</w:t>
      </w:r>
      <w:r w:rsidRPr="0017231B">
        <w:rPr>
          <w:rFonts w:ascii="Roboto" w:eastAsia="Times New Roman" w:hAnsi="Roboto" w:cs="Times New Roman"/>
          <w:color w:val="000000" w:themeColor="text1"/>
        </w:rPr>
        <w:t>, </w:t>
      </w:r>
      <w:r w:rsidRPr="0017231B">
        <w:rPr>
          <w:rFonts w:ascii="Roboto" w:eastAsia="Times New Roman" w:hAnsi="Roboto" w:cs="Times New Roman"/>
          <w:i/>
          <w:iCs/>
          <w:color w:val="000000" w:themeColor="text1"/>
        </w:rPr>
        <w:t>administrative</w:t>
      </w:r>
      <w:r w:rsidRPr="0017231B">
        <w:rPr>
          <w:rFonts w:ascii="Roboto" w:eastAsia="Times New Roman" w:hAnsi="Roboto" w:cs="Times New Roman"/>
          <w:color w:val="000000" w:themeColor="text1"/>
        </w:rPr>
        <w:t>, and </w:t>
      </w:r>
      <w:r w:rsidRPr="0017231B">
        <w:rPr>
          <w:rFonts w:ascii="Roboto" w:eastAsia="Times New Roman" w:hAnsi="Roboto" w:cs="Times New Roman"/>
          <w:i/>
          <w:iCs/>
          <w:color w:val="000000" w:themeColor="text1"/>
        </w:rPr>
        <w:t>professional</w:t>
      </w:r>
      <w:r w:rsidRPr="0017231B">
        <w:rPr>
          <w:rFonts w:ascii="Roboto" w:eastAsia="Times New Roman" w:hAnsi="Roboto" w:cs="Times New Roman"/>
          <w:color w:val="000000" w:themeColor="text1"/>
        </w:rPr>
        <w:t> employees (often referred to collectively as “EAP” employees) must be paid at least:</w:t>
      </w:r>
    </w:p>
    <w:p w14:paraId="4874F325"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17231B">
        <w:rPr>
          <w:rFonts w:ascii="Roboto" w:eastAsia="Times New Roman" w:hAnsi="Roboto" w:cs="Times New Roman"/>
          <w:b/>
          <w:bCs/>
          <w:color w:val="000000" w:themeColor="text1"/>
        </w:rPr>
        <w:t>$844 per week</w:t>
      </w:r>
      <w:r w:rsidRPr="0017231B">
        <w:rPr>
          <w:rFonts w:ascii="Roboto" w:eastAsia="Times New Roman" w:hAnsi="Roboto" w:cs="Times New Roman"/>
          <w:color w:val="000000" w:themeColor="text1"/>
        </w:rPr>
        <w:t xml:space="preserve"> ($43,888 per year) beginning </w:t>
      </w:r>
      <w:r w:rsidRPr="00D11F7B">
        <w:rPr>
          <w:rFonts w:ascii="Roboto" w:eastAsia="Times New Roman" w:hAnsi="Roboto" w:cs="Times New Roman"/>
        </w:rPr>
        <w:t>on </w:t>
      </w:r>
      <w:r w:rsidRPr="00D11F7B">
        <w:rPr>
          <w:rFonts w:ascii="Roboto" w:eastAsia="Times New Roman" w:hAnsi="Roboto" w:cs="Times New Roman"/>
          <w:b/>
          <w:bCs/>
        </w:rPr>
        <w:t>July 1, 2024</w:t>
      </w:r>
    </w:p>
    <w:p w14:paraId="49A0BB6A" w14:textId="77777777" w:rsidR="00D11F7B" w:rsidRPr="00D11F7B" w:rsidRDefault="00D11F7B">
      <w:pPr>
        <w:numPr>
          <w:ilvl w:val="0"/>
          <w:numId w:val="41"/>
        </w:numPr>
        <w:shd w:val="clear" w:color="auto" w:fill="FFFFFF"/>
        <w:spacing w:after="0" w:line="240" w:lineRule="auto"/>
        <w:rPr>
          <w:rFonts w:ascii="Roboto" w:eastAsia="Times New Roman" w:hAnsi="Roboto" w:cs="Times New Roman"/>
        </w:rPr>
      </w:pPr>
      <w:r w:rsidRPr="00D11F7B">
        <w:rPr>
          <w:rFonts w:ascii="Roboto" w:eastAsia="Times New Roman" w:hAnsi="Roboto" w:cs="Times New Roman"/>
          <w:b/>
          <w:bCs/>
        </w:rPr>
        <w:t>$1,128 per week </w:t>
      </w:r>
      <w:r w:rsidRPr="00D11F7B">
        <w:rPr>
          <w:rFonts w:ascii="Roboto" w:eastAsia="Times New Roman" w:hAnsi="Roboto" w:cs="Times New Roman"/>
        </w:rPr>
        <w:t>($58,656 per year) beginning on </w:t>
      </w:r>
      <w:r w:rsidRPr="00D11F7B">
        <w:rPr>
          <w:rFonts w:ascii="Roboto" w:eastAsia="Times New Roman" w:hAnsi="Roboto" w:cs="Times New Roman"/>
          <w:b/>
          <w:bCs/>
        </w:rPr>
        <w:t>January 1, 2025</w:t>
      </w:r>
    </w:p>
    <w:p w14:paraId="3642BDB5" w14:textId="77777777" w:rsidR="00D11F7B" w:rsidRPr="001B17A4" w:rsidRDefault="00D11F7B" w:rsidP="00D11F7B">
      <w:pPr>
        <w:shd w:val="clear" w:color="auto" w:fill="FFFFFF"/>
        <w:spacing w:after="0" w:line="240" w:lineRule="auto"/>
        <w:outlineLvl w:val="1"/>
        <w:rPr>
          <w:rFonts w:ascii="Roboto" w:eastAsia="Times New Roman" w:hAnsi="Roboto" w:cs="Times New Roman"/>
          <w:b/>
          <w:bCs/>
          <w:sz w:val="12"/>
          <w:szCs w:val="12"/>
        </w:rPr>
      </w:pPr>
    </w:p>
    <w:p w14:paraId="39748752" w14:textId="77777777" w:rsidR="00D11F7B" w:rsidRPr="00B3126F" w:rsidRDefault="00D11F7B" w:rsidP="00D11F7B">
      <w:pPr>
        <w:shd w:val="clear" w:color="auto" w:fill="FFFFFF"/>
        <w:spacing w:after="0" w:line="240" w:lineRule="auto"/>
        <w:outlineLvl w:val="1"/>
        <w:rPr>
          <w:rFonts w:ascii="Roboto" w:eastAsia="Times New Roman" w:hAnsi="Roboto" w:cs="Times New Roman"/>
          <w:b/>
          <w:bCs/>
        </w:rPr>
      </w:pPr>
      <w:r w:rsidRPr="00B3126F">
        <w:rPr>
          <w:rFonts w:ascii="Roboto" w:eastAsia="Times New Roman" w:hAnsi="Roboto" w:cs="Times New Roman"/>
          <w:b/>
          <w:bCs/>
        </w:rPr>
        <w:t>Exceptions</w:t>
      </w:r>
    </w:p>
    <w:p w14:paraId="467821F7"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Teachers and practicing doctors and lawyers are exempt from these minimum salary requirements under federal law but may be subject to different state minimums. School-specific minimums apply to academic administrative employees.</w:t>
      </w:r>
    </w:p>
    <w:p w14:paraId="6B2F7D95" w14:textId="77777777" w:rsidR="00434AFC" w:rsidRDefault="00434AFC" w:rsidP="00D11F7B">
      <w:pPr>
        <w:shd w:val="clear" w:color="auto" w:fill="FFFFFF"/>
        <w:spacing w:after="0" w:line="240" w:lineRule="auto"/>
        <w:outlineLvl w:val="0"/>
        <w:rPr>
          <w:rFonts w:ascii="Roboto" w:eastAsia="Times New Roman" w:hAnsi="Roboto" w:cs="Times New Roman"/>
          <w:b/>
          <w:bCs/>
          <w:kern w:val="36"/>
        </w:rPr>
      </w:pPr>
    </w:p>
    <w:p w14:paraId="07411EC4" w14:textId="4EC15D92"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Computer Employees</w:t>
      </w:r>
    </w:p>
    <w:p w14:paraId="6845FA7A"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Exempt computer employees can be paid on a salary </w:t>
      </w:r>
      <w:r w:rsidRPr="00B3126F">
        <w:rPr>
          <w:rFonts w:ascii="Roboto" w:eastAsia="Times New Roman" w:hAnsi="Roboto" w:cs="Times New Roman"/>
          <w:i/>
          <w:iCs/>
        </w:rPr>
        <w:t>or</w:t>
      </w:r>
      <w:r w:rsidRPr="00B3126F">
        <w:rPr>
          <w:rFonts w:ascii="Roboto" w:eastAsia="Times New Roman" w:hAnsi="Roboto" w:cs="Times New Roman"/>
        </w:rPr>
        <w:t> hourly basis. If salaried, they’re considered part of the EAP group and need to make the minimums listed above. Alternatively, they can be paid at least $27.63 per hour—this hourly rate was not changed by the rule.</w:t>
      </w:r>
    </w:p>
    <w:p w14:paraId="5FA6F9C7"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23C930DE"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Highly Compensated Employees (HCE)</w:t>
      </w:r>
    </w:p>
    <w:p w14:paraId="78648BDD"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Employees who are exempt under the HCE exemption must be paid at least the minimums listed above on a salary basis </w:t>
      </w:r>
      <w:r w:rsidRPr="00B3126F">
        <w:rPr>
          <w:rFonts w:ascii="Roboto" w:eastAsia="Times New Roman" w:hAnsi="Roboto" w:cs="Times New Roman"/>
          <w:i/>
          <w:iCs/>
        </w:rPr>
        <w:t>and</w:t>
      </w:r>
      <w:r w:rsidRPr="00B3126F">
        <w:rPr>
          <w:rFonts w:ascii="Roboto" w:eastAsia="Times New Roman" w:hAnsi="Roboto" w:cs="Times New Roman"/>
        </w:rPr>
        <w:t> receive total annual compensation of at least:</w:t>
      </w:r>
    </w:p>
    <w:p w14:paraId="4456879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$132,964 per year</w:t>
      </w:r>
      <w:r w:rsidRPr="00E54E58">
        <w:rPr>
          <w:rFonts w:ascii="Roboto" w:eastAsia="Times New Roman" w:hAnsi="Roboto" w:cs="Times New Roman"/>
          <w:color w:val="282828"/>
        </w:rPr>
        <w:t> beginning </w:t>
      </w:r>
      <w:r w:rsidRPr="00D11F7B">
        <w:rPr>
          <w:rFonts w:ascii="Roboto" w:eastAsia="Times New Roman" w:hAnsi="Roboto" w:cs="Times New Roman"/>
          <w:b/>
          <w:bCs/>
        </w:rPr>
        <w:t>July 1, 2024</w:t>
      </w:r>
    </w:p>
    <w:p w14:paraId="469D3BEC" w14:textId="77777777" w:rsidR="00D11F7B" w:rsidRPr="00E54E58" w:rsidRDefault="00D11F7B">
      <w:pPr>
        <w:numPr>
          <w:ilvl w:val="0"/>
          <w:numId w:val="42"/>
        </w:numPr>
        <w:shd w:val="clear" w:color="auto" w:fill="FFFFFF"/>
        <w:spacing w:after="0" w:line="240" w:lineRule="auto"/>
        <w:rPr>
          <w:rFonts w:ascii="Roboto" w:eastAsia="Times New Roman" w:hAnsi="Roboto" w:cs="Times New Roman"/>
          <w:color w:val="282828"/>
        </w:rPr>
      </w:pPr>
      <w:r w:rsidRPr="00E54E58">
        <w:rPr>
          <w:rFonts w:ascii="Roboto" w:eastAsia="Times New Roman" w:hAnsi="Roboto" w:cs="Times New Roman"/>
          <w:b/>
          <w:bCs/>
          <w:color w:val="282828"/>
        </w:rPr>
        <w:t>$151,164 per year</w:t>
      </w:r>
      <w:r w:rsidRPr="00E54E58">
        <w:rPr>
          <w:rFonts w:ascii="Roboto" w:eastAsia="Times New Roman" w:hAnsi="Roboto" w:cs="Times New Roman"/>
          <w:color w:val="282828"/>
        </w:rPr>
        <w:t> beginning </w:t>
      </w:r>
      <w:r w:rsidRPr="00E54E58">
        <w:rPr>
          <w:rFonts w:ascii="Roboto" w:eastAsia="Times New Roman" w:hAnsi="Roboto" w:cs="Times New Roman"/>
          <w:b/>
          <w:bCs/>
          <w:color w:val="282828"/>
        </w:rPr>
        <w:t>January 1, 2025</w:t>
      </w:r>
    </w:p>
    <w:p w14:paraId="191094D1" w14:textId="77777777" w:rsidR="00D11F7B" w:rsidRPr="001B17A4" w:rsidRDefault="00D11F7B" w:rsidP="00D11F7B">
      <w:pPr>
        <w:shd w:val="clear" w:color="auto" w:fill="FFFFFF"/>
        <w:spacing w:after="0" w:line="240" w:lineRule="auto"/>
        <w:outlineLvl w:val="0"/>
        <w:rPr>
          <w:rFonts w:ascii="Roboto" w:eastAsia="Times New Roman" w:hAnsi="Roboto" w:cs="Times New Roman"/>
          <w:color w:val="282828"/>
          <w:kern w:val="36"/>
          <w:sz w:val="12"/>
          <w:szCs w:val="12"/>
        </w:rPr>
      </w:pPr>
    </w:p>
    <w:p w14:paraId="2C29E5BA"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State Law</w:t>
      </w:r>
    </w:p>
    <w:p w14:paraId="5E5ED534" w14:textId="77777777" w:rsidR="00D11F7B" w:rsidRPr="00B3126F"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As usual, if a state law requires higher minimum salaries than what is required by the federal rule, the state minimums must be followed.</w:t>
      </w:r>
    </w:p>
    <w:p w14:paraId="7726146A" w14:textId="77777777" w:rsidR="00D11F7B" w:rsidRPr="001B17A4" w:rsidRDefault="00D11F7B" w:rsidP="00D11F7B">
      <w:pPr>
        <w:shd w:val="clear" w:color="auto" w:fill="FFFFFF"/>
        <w:spacing w:after="0" w:line="240" w:lineRule="auto"/>
        <w:outlineLvl w:val="0"/>
        <w:rPr>
          <w:rFonts w:ascii="Roboto" w:eastAsia="Times New Roman" w:hAnsi="Roboto" w:cs="Times New Roman"/>
          <w:kern w:val="36"/>
          <w:sz w:val="12"/>
          <w:szCs w:val="12"/>
        </w:rPr>
      </w:pPr>
    </w:p>
    <w:p w14:paraId="0AEA0F43" w14:textId="77777777" w:rsidR="00D11F7B" w:rsidRPr="00B3126F" w:rsidRDefault="00D11F7B" w:rsidP="00D11F7B">
      <w:pPr>
        <w:shd w:val="clear" w:color="auto" w:fill="FFFFFF"/>
        <w:spacing w:after="0" w:line="240" w:lineRule="auto"/>
        <w:outlineLvl w:val="0"/>
        <w:rPr>
          <w:rFonts w:ascii="Roboto" w:eastAsia="Times New Roman" w:hAnsi="Roboto" w:cs="Times New Roman"/>
          <w:b/>
          <w:bCs/>
          <w:kern w:val="36"/>
        </w:rPr>
      </w:pPr>
      <w:r w:rsidRPr="00B3126F">
        <w:rPr>
          <w:rFonts w:ascii="Roboto" w:eastAsia="Times New Roman" w:hAnsi="Roboto" w:cs="Times New Roman"/>
          <w:b/>
          <w:bCs/>
          <w:kern w:val="36"/>
        </w:rPr>
        <w:t>Potential Challenges</w:t>
      </w:r>
    </w:p>
    <w:p w14:paraId="50582E6B" w14:textId="77777777" w:rsidR="00D11F7B" w:rsidRDefault="00D11F7B" w:rsidP="00D11F7B">
      <w:pPr>
        <w:shd w:val="clear" w:color="auto" w:fill="FFFFFF"/>
        <w:spacing w:after="0" w:line="240" w:lineRule="auto"/>
        <w:rPr>
          <w:rFonts w:ascii="Roboto" w:eastAsia="Times New Roman" w:hAnsi="Roboto" w:cs="Times New Roman"/>
        </w:rPr>
      </w:pPr>
      <w:r w:rsidRPr="00B3126F">
        <w:rPr>
          <w:rFonts w:ascii="Roboto" w:eastAsia="Times New Roman" w:hAnsi="Roboto" w:cs="Times New Roman"/>
        </w:rPr>
        <w:t>The last time the DOL attempted a significant change to the salary minimums, the rule was challenged and ultimately blocked just weeks before taking effect. While we have no way of predicting if that will happen again, it’s very likely that this final rule will be litigated</w:t>
      </w:r>
      <w:r>
        <w:rPr>
          <w:rFonts w:ascii="Roboto" w:eastAsia="Times New Roman" w:hAnsi="Roboto" w:cs="Times New Roman"/>
        </w:rPr>
        <w:t>.</w:t>
      </w:r>
    </w:p>
    <w:p w14:paraId="1D9715F2" w14:textId="77777777" w:rsidR="00ED4076" w:rsidRPr="00503F70" w:rsidRDefault="00ED4076" w:rsidP="00D11F7B">
      <w:pPr>
        <w:pStyle w:val="NormalWeb"/>
        <w:shd w:val="clear" w:color="auto" w:fill="FFFFFF"/>
        <w:spacing w:before="0" w:beforeAutospacing="0" w:after="0" w:afterAutospacing="0"/>
        <w:rPr>
          <w:color w:val="222222"/>
          <w:sz w:val="22"/>
          <w:szCs w:val="22"/>
        </w:rPr>
      </w:pPr>
    </w:p>
    <w:p w14:paraId="515384C7" w14:textId="359884F6" w:rsidR="00ED4076" w:rsidRDefault="00ED4076" w:rsidP="00ED4076">
      <w:pPr>
        <w:pStyle w:val="Heading1"/>
        <w:shd w:val="clear" w:color="auto" w:fill="FFFFFF"/>
        <w:spacing w:before="0" w:beforeAutospacing="0" w:after="0" w:afterAutospacing="0"/>
        <w:jc w:val="center"/>
        <w:rPr>
          <w:rFonts w:ascii="Roboto" w:hAnsi="Roboto" w:cs="Arial"/>
          <w:kern w:val="0"/>
          <w:sz w:val="28"/>
          <w:szCs w:val="28"/>
        </w:rPr>
      </w:pPr>
      <w:r w:rsidRPr="00E01744">
        <w:rPr>
          <w:rFonts w:ascii="Roboto" w:hAnsi="Roboto" w:cs="Arial"/>
          <w:kern w:val="0"/>
          <w:sz w:val="28"/>
          <w:szCs w:val="28"/>
        </w:rPr>
        <w:t>HHS Updates HIPAA FAQs Regarding Change Healthcare Cybersecurity Incident</w:t>
      </w:r>
    </w:p>
    <w:p w14:paraId="0C19A3E2"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On May 31, 2024, the U.S. Department of Health and Human Services’ (HHS) Office for Civil Rights (OCR) updated its </w:t>
      </w:r>
      <w:hyperlink r:id="rId257" w:history="1">
        <w:r w:rsidRPr="00726335">
          <w:rPr>
            <w:rStyle w:val="Hyperlink"/>
            <w:rFonts w:ascii="Roboto" w:hAnsi="Roboto"/>
          </w:rPr>
          <w:t>frequently asked questions (FAQs)</w:t>
        </w:r>
      </w:hyperlink>
      <w:r w:rsidRPr="00726335">
        <w:rPr>
          <w:rFonts w:ascii="Roboto" w:hAnsi="Roboto"/>
        </w:rPr>
        <w:t xml:space="preserve"> regarding HIPAA and the recent cybersecurity incident involving Change Healthcare, a unit of UnitedHealth Group. OCR enforces the HIPAA </w:t>
      </w:r>
      <w:hyperlink r:id="rId258" w:history="1">
        <w:r w:rsidRPr="00726335">
          <w:rPr>
            <w:rStyle w:val="Hyperlink"/>
            <w:rFonts w:ascii="Roboto" w:hAnsi="Roboto"/>
          </w:rPr>
          <w:t>Privacy</w:t>
        </w:r>
      </w:hyperlink>
      <w:r w:rsidRPr="00726335">
        <w:rPr>
          <w:rFonts w:ascii="Roboto" w:hAnsi="Roboto"/>
        </w:rPr>
        <w:t xml:space="preserve">, </w:t>
      </w:r>
      <w:hyperlink r:id="rId259" w:history="1">
        <w:r w:rsidRPr="00726335">
          <w:rPr>
            <w:rStyle w:val="Hyperlink"/>
            <w:rFonts w:ascii="Roboto" w:hAnsi="Roboto"/>
          </w:rPr>
          <w:t>Security</w:t>
        </w:r>
      </w:hyperlink>
      <w:r w:rsidRPr="00726335">
        <w:rPr>
          <w:rFonts w:ascii="Roboto" w:hAnsi="Roboto"/>
        </w:rPr>
        <w:t xml:space="preserve"> and </w:t>
      </w:r>
      <w:hyperlink r:id="rId260" w:history="1">
        <w:r w:rsidRPr="00726335">
          <w:rPr>
            <w:rStyle w:val="Hyperlink"/>
            <w:rFonts w:ascii="Roboto" w:hAnsi="Roboto"/>
          </w:rPr>
          <w:t>Breach Notification</w:t>
        </w:r>
      </w:hyperlink>
      <w:r w:rsidRPr="00726335">
        <w:rPr>
          <w:rFonts w:ascii="Roboto" w:hAnsi="Roboto"/>
        </w:rPr>
        <w:t xml:space="preserve"> Rules (HIPAA Rules), which require covered entities and their business associates to protect the privacy and security of protected health information (PHI) and notify HHS and affected individuals following a breach. </w:t>
      </w:r>
    </w:p>
    <w:p w14:paraId="4EB0C38E" w14:textId="77777777" w:rsidR="00ED4076" w:rsidRPr="00726335" w:rsidRDefault="00ED4076" w:rsidP="00ED4076">
      <w:pPr>
        <w:pStyle w:val="ColorSubheading"/>
        <w:rPr>
          <w:sz w:val="16"/>
          <w:szCs w:val="16"/>
        </w:rPr>
      </w:pPr>
    </w:p>
    <w:p w14:paraId="6E4B101A" w14:textId="77777777" w:rsidR="00ED4076" w:rsidRPr="00726335" w:rsidRDefault="00ED4076" w:rsidP="00ED4076">
      <w:pPr>
        <w:pStyle w:val="ColorSubheading"/>
        <w:rPr>
          <w:sz w:val="22"/>
          <w:szCs w:val="22"/>
        </w:rPr>
      </w:pPr>
      <w:r w:rsidRPr="00726335">
        <w:rPr>
          <w:sz w:val="22"/>
          <w:szCs w:val="22"/>
        </w:rPr>
        <w:t>FAQ Updates</w:t>
      </w:r>
    </w:p>
    <w:p w14:paraId="50B59667" w14:textId="77777777" w:rsidR="00ED4076" w:rsidRPr="00726335" w:rsidRDefault="00ED4076" w:rsidP="00ED4076">
      <w:pPr>
        <w:pStyle w:val="ParagraphBasic"/>
        <w:spacing w:after="0" w:line="240" w:lineRule="auto"/>
        <w:rPr>
          <w:rFonts w:ascii="Roboto" w:hAnsi="Roboto"/>
        </w:rPr>
      </w:pPr>
      <w:r w:rsidRPr="00726335">
        <w:rPr>
          <w:rFonts w:ascii="Roboto" w:hAnsi="Roboto"/>
        </w:rPr>
        <w:lastRenderedPageBreak/>
        <w:t xml:space="preserve">The updates to the FAQs address the </w:t>
      </w:r>
      <w:r w:rsidRPr="00726335">
        <w:rPr>
          <w:rFonts w:ascii="Roboto" w:hAnsi="Roboto"/>
          <w:b/>
          <w:bCs/>
        </w:rPr>
        <w:t>responsibility for providing breach notification to HHS, affected individuals and, where applicable, the media.</w:t>
      </w:r>
      <w:r w:rsidRPr="00726335">
        <w:rPr>
          <w:rFonts w:ascii="Roboto" w:hAnsi="Roboto"/>
        </w:rPr>
        <w:t xml:space="preserve"> Specifically, the FAQs provide that: </w:t>
      </w:r>
    </w:p>
    <w:p w14:paraId="6157C90E"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Covered entities affected by the Change Healthcare breach may delegate to Change Healthcare the task of providing the required breach notifications on their behalf; </w:t>
      </w:r>
    </w:p>
    <w:p w14:paraId="7FC8FD8A" w14:textId="77777777" w:rsidR="00ED4076" w:rsidRPr="00726335" w:rsidRDefault="00ED4076" w:rsidP="00ED4076">
      <w:pPr>
        <w:pStyle w:val="BList1"/>
        <w:spacing w:before="0" w:after="0" w:line="240" w:lineRule="auto"/>
        <w:rPr>
          <w:rFonts w:ascii="Roboto" w:hAnsi="Roboto"/>
        </w:rPr>
      </w:pPr>
      <w:r w:rsidRPr="00726335">
        <w:rPr>
          <w:rFonts w:ascii="Roboto" w:hAnsi="Roboto"/>
        </w:rPr>
        <w:t>Only one entity (which could be the covered entity or Change Healthcare) needs to provide breach notifications; and</w:t>
      </w:r>
    </w:p>
    <w:p w14:paraId="5CB3A712" w14:textId="77777777" w:rsidR="00ED4076" w:rsidRPr="00726335" w:rsidRDefault="00ED4076" w:rsidP="00ED4076">
      <w:pPr>
        <w:pStyle w:val="BList1"/>
        <w:spacing w:before="0" w:after="0" w:line="240" w:lineRule="auto"/>
        <w:rPr>
          <w:rFonts w:ascii="Roboto" w:hAnsi="Roboto"/>
        </w:rPr>
      </w:pPr>
      <w:r w:rsidRPr="00726335">
        <w:rPr>
          <w:rFonts w:ascii="Roboto" w:hAnsi="Roboto"/>
        </w:rPr>
        <w:t xml:space="preserve">If covered entities ensure that Change Healthcare provides the required breach notifications in a manner consistent with the HIPAA Rules, they will not have additional HIPAA breach notification obligations. </w:t>
      </w:r>
    </w:p>
    <w:p w14:paraId="731D34D4" w14:textId="77777777" w:rsidR="00ED4076" w:rsidRPr="00726335" w:rsidRDefault="00ED4076" w:rsidP="00ED4076">
      <w:pPr>
        <w:pStyle w:val="ParagraphBasic"/>
        <w:spacing w:after="0" w:line="240" w:lineRule="auto"/>
        <w:rPr>
          <w:rFonts w:ascii="Roboto" w:hAnsi="Roboto"/>
          <w:b/>
          <w:bCs/>
          <w:sz w:val="16"/>
          <w:szCs w:val="16"/>
          <w:highlight w:val="lightGray"/>
        </w:rPr>
      </w:pPr>
    </w:p>
    <w:p w14:paraId="42809A4F" w14:textId="77777777" w:rsidR="00ED4076" w:rsidRPr="00726335" w:rsidRDefault="00ED4076" w:rsidP="00ED4076">
      <w:pPr>
        <w:pStyle w:val="ParagraphBasic"/>
        <w:spacing w:after="0" w:line="240" w:lineRule="auto"/>
        <w:rPr>
          <w:rFonts w:ascii="Roboto" w:hAnsi="Roboto"/>
        </w:rPr>
      </w:pPr>
      <w:r w:rsidRPr="00726335">
        <w:rPr>
          <w:rFonts w:ascii="Roboto" w:hAnsi="Roboto"/>
          <w:b/>
          <w:bCs/>
          <w:highlight w:val="lightGray"/>
        </w:rPr>
        <w:t>Employer Takeaway:</w:t>
      </w:r>
      <w:r w:rsidRPr="00726335">
        <w:rPr>
          <w:rFonts w:ascii="Roboto" w:hAnsi="Roboto"/>
        </w:rPr>
        <w:t xml:space="preserve"> In connection with the Change Healthcare cybersecurity incident, OCR has encouraged HIPAA-covered entities (e.g., health plans, health insurance issuers and healthcare providers) and their business associates to </w:t>
      </w:r>
      <w:r w:rsidRPr="00726335">
        <w:rPr>
          <w:rFonts w:ascii="Roboto" w:hAnsi="Roboto"/>
          <w:b/>
          <w:bCs/>
        </w:rPr>
        <w:t>review their cybersecurity measures “with urgency”</w:t>
      </w:r>
      <w:r w:rsidRPr="00726335">
        <w:rPr>
          <w:rFonts w:ascii="Roboto" w:hAnsi="Roboto"/>
        </w:rPr>
        <w:t xml:space="preserve"> to ensure that health information is protected. </w:t>
      </w:r>
    </w:p>
    <w:p w14:paraId="5AAC94C0" w14:textId="77777777" w:rsidR="00ED4076" w:rsidRDefault="00ED4076" w:rsidP="00ED4076">
      <w:pPr>
        <w:pStyle w:val="ParagraphBasic"/>
        <w:spacing w:after="0" w:line="240" w:lineRule="auto"/>
        <w:rPr>
          <w:rFonts w:ascii="Roboto" w:hAnsi="Roboto"/>
        </w:rPr>
      </w:pPr>
      <w:r w:rsidRPr="00726335">
        <w:rPr>
          <w:rFonts w:ascii="Roboto" w:hAnsi="Roboto"/>
        </w:rPr>
        <w:t xml:space="preserve">While many employers do not have access to PHI from their health plans, employers that use third-party vendors, such as third-party administrators (TPAs) and pharmacy benefit managers (PBMs), should investigate and verify these vendors’ cybersecurity measures during the selection process. Employers should also ensure they have business associate agreements in place that include adequate security protections for electronic PHI. </w:t>
      </w:r>
    </w:p>
    <w:p w14:paraId="29D3719A" w14:textId="77777777" w:rsidR="00ED4076" w:rsidRPr="00726335" w:rsidRDefault="00ED4076" w:rsidP="00ED4076">
      <w:pPr>
        <w:pStyle w:val="ParagraphBasic"/>
        <w:spacing w:after="0" w:line="240" w:lineRule="auto"/>
        <w:rPr>
          <w:rFonts w:ascii="Roboto" w:hAnsi="Roboto"/>
          <w:sz w:val="16"/>
          <w:szCs w:val="16"/>
        </w:rPr>
      </w:pPr>
    </w:p>
    <w:p w14:paraId="2FB9F158" w14:textId="77777777" w:rsidR="00ED4076" w:rsidRPr="00726335" w:rsidRDefault="00ED4076" w:rsidP="00ED4076">
      <w:pPr>
        <w:pStyle w:val="ColorSubheading"/>
        <w:rPr>
          <w:sz w:val="22"/>
          <w:szCs w:val="22"/>
        </w:rPr>
      </w:pPr>
      <w:r w:rsidRPr="00726335">
        <w:rPr>
          <w:sz w:val="22"/>
          <w:szCs w:val="22"/>
        </w:rPr>
        <w:t>Compliance Resources</w:t>
      </w:r>
    </w:p>
    <w:p w14:paraId="0B6C92FD" w14:textId="77777777" w:rsidR="00ED4076" w:rsidRPr="00726335" w:rsidRDefault="00ED4076" w:rsidP="00ED4076">
      <w:pPr>
        <w:pStyle w:val="ParagraphBasic"/>
        <w:spacing w:after="0" w:line="240" w:lineRule="auto"/>
        <w:rPr>
          <w:rFonts w:ascii="Roboto" w:hAnsi="Roboto"/>
        </w:rPr>
      </w:pPr>
      <w:r w:rsidRPr="00726335">
        <w:rPr>
          <w:rFonts w:ascii="Roboto" w:hAnsi="Roboto"/>
        </w:rPr>
        <w:t xml:space="preserve">Safeguarding PHI is a top priority for OCR. To help covered entities and business associates protect their systems from cyberattacks, OCR has provided a variety of resources, including: </w:t>
      </w:r>
    </w:p>
    <w:p w14:paraId="5F4FBB77" w14:textId="77777777" w:rsidR="00ED4076" w:rsidRPr="00726335" w:rsidRDefault="00ED4076" w:rsidP="00ED4076">
      <w:pPr>
        <w:pStyle w:val="BList1"/>
        <w:spacing w:before="0" w:after="0" w:line="240" w:lineRule="auto"/>
        <w:rPr>
          <w:rFonts w:ascii="Roboto" w:hAnsi="Roboto"/>
        </w:rPr>
      </w:pPr>
      <w:hyperlink r:id="rId261" w:history="1">
        <w:r w:rsidRPr="00726335">
          <w:rPr>
            <w:rStyle w:val="Hyperlink"/>
            <w:rFonts w:ascii="Roboto" w:hAnsi="Roboto"/>
          </w:rPr>
          <w:t>HIPAA Security Rule Guidance Material</w:t>
        </w:r>
      </w:hyperlink>
    </w:p>
    <w:p w14:paraId="10D7AFFB" w14:textId="77777777" w:rsidR="00ED4076" w:rsidRPr="00726335" w:rsidRDefault="00ED4076" w:rsidP="00ED4076">
      <w:pPr>
        <w:pStyle w:val="BList1"/>
        <w:spacing w:before="0" w:after="0" w:line="240" w:lineRule="auto"/>
        <w:rPr>
          <w:rFonts w:ascii="Roboto" w:hAnsi="Roboto"/>
        </w:rPr>
      </w:pPr>
      <w:hyperlink r:id="rId262" w:history="1">
        <w:r w:rsidRPr="00726335">
          <w:rPr>
            <w:rStyle w:val="Hyperlink"/>
            <w:rFonts w:ascii="Roboto" w:hAnsi="Roboto"/>
          </w:rPr>
          <w:t>OCR Webinar on HIPAA Security Rule Risk Analysis Requirement</w:t>
        </w:r>
      </w:hyperlink>
    </w:p>
    <w:p w14:paraId="3D86EB4D" w14:textId="77777777" w:rsidR="00ED4076" w:rsidRPr="00726335" w:rsidRDefault="00ED4076" w:rsidP="00ED4076">
      <w:pPr>
        <w:pStyle w:val="BList1"/>
        <w:spacing w:before="0" w:after="0" w:line="240" w:lineRule="auto"/>
        <w:rPr>
          <w:rFonts w:ascii="Roboto" w:hAnsi="Roboto"/>
        </w:rPr>
      </w:pPr>
      <w:hyperlink r:id="rId263" w:history="1">
        <w:r w:rsidRPr="00726335">
          <w:rPr>
            <w:rStyle w:val="Hyperlink"/>
            <w:rFonts w:ascii="Roboto" w:hAnsi="Roboto"/>
          </w:rPr>
          <w:t>HIPAA Security Risk Assessment Tool</w:t>
        </w:r>
      </w:hyperlink>
    </w:p>
    <w:p w14:paraId="7BFDCEDF" w14:textId="77777777" w:rsidR="00ED4076" w:rsidRPr="000F1D11" w:rsidRDefault="00ED4076" w:rsidP="00ED4076">
      <w:pPr>
        <w:pStyle w:val="BList1"/>
        <w:spacing w:before="0" w:after="0" w:line="240" w:lineRule="auto"/>
        <w:rPr>
          <w:rStyle w:val="Hyperlink"/>
          <w:rFonts w:ascii="Roboto" w:hAnsi="Roboto"/>
          <w:color w:val="auto"/>
          <w:u w:val="none"/>
        </w:rPr>
      </w:pPr>
      <w:hyperlink r:id="rId264" w:history="1">
        <w:r w:rsidRPr="00726335">
          <w:rPr>
            <w:rStyle w:val="Hyperlink"/>
            <w:rFonts w:ascii="Roboto" w:hAnsi="Roboto"/>
          </w:rPr>
          <w:t>Fact Sheet: Ransomware and HIPAA</w:t>
        </w:r>
      </w:hyperlink>
    </w:p>
    <w:p w14:paraId="7D91045E" w14:textId="77777777" w:rsidR="009D5684" w:rsidRDefault="009D5684"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p>
    <w:p w14:paraId="4C5EAAA8" w14:textId="757DFE48" w:rsidR="00ED4076" w:rsidRPr="005B0D16" w:rsidRDefault="00ED4076" w:rsidP="00ED4076">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5B0D16">
        <w:rPr>
          <w:rFonts w:ascii="Roboto" w:eastAsiaTheme="minorHAnsi" w:hAnsi="Roboto" w:cstheme="minorBidi"/>
          <w:kern w:val="0"/>
          <w:sz w:val="28"/>
          <w:szCs w:val="28"/>
        </w:rPr>
        <w:t>OFCCP Releases New Vietnam Era Veterans' Readjustment Assistance Act Resources</w:t>
      </w:r>
    </w:p>
    <w:p w14:paraId="66C5DA2D" w14:textId="77777777" w:rsidR="00ED4076" w:rsidRDefault="00ED4076" w:rsidP="00ED4076">
      <w:pPr>
        <w:pStyle w:val="NormalWeb"/>
        <w:shd w:val="clear" w:color="auto" w:fill="FFFFFF"/>
        <w:spacing w:before="0" w:beforeAutospacing="0" w:after="0" w:afterAutospacing="0"/>
        <w:rPr>
          <w:rFonts w:ascii="Roboto" w:hAnsi="Roboto" w:cs="Arial"/>
          <w:color w:val="000000"/>
          <w:sz w:val="22"/>
          <w:szCs w:val="22"/>
        </w:rPr>
      </w:pPr>
      <w:r w:rsidRPr="00F84369">
        <w:rPr>
          <w:rFonts w:ascii="Roboto" w:hAnsi="Roboto" w:cs="Arial"/>
          <w:color w:val="000000"/>
          <w:sz w:val="22"/>
          <w:szCs w:val="22"/>
        </w:rPr>
        <w:t>The U.S Department of Labor’s Office of Federal Contract Compliance Programs (OFCCP) enforces the Vietnam Era Veterans’ Readjustment Assistance Act of 1974, as amended (VEVRAA). Under VEVRAA, federal contractors and subcontractors are prohibited from engaging in discrimination in employment practices against veterans and required to provide equal employment opportunity in recruiting, hiring, promoting, and retaining protected veterans.  </w:t>
      </w:r>
    </w:p>
    <w:p w14:paraId="4F4FE6CF" w14:textId="77777777" w:rsidR="00ED4076" w:rsidRPr="00F84369" w:rsidRDefault="00ED4076" w:rsidP="00ED4076">
      <w:pPr>
        <w:pStyle w:val="NormalWeb"/>
        <w:shd w:val="clear" w:color="auto" w:fill="FFFFFF"/>
        <w:spacing w:before="0" w:beforeAutospacing="0" w:after="0" w:afterAutospacing="0"/>
        <w:rPr>
          <w:rFonts w:ascii="Roboto" w:hAnsi="Roboto" w:cs="Arial"/>
          <w:color w:val="000000"/>
          <w:sz w:val="16"/>
          <w:szCs w:val="16"/>
        </w:rPr>
      </w:pPr>
    </w:p>
    <w:p w14:paraId="475673B5" w14:textId="77777777" w:rsidR="00ED4076" w:rsidRPr="00F84369" w:rsidRDefault="00ED4076" w:rsidP="00ED4076">
      <w:pPr>
        <w:pStyle w:val="NormalWeb"/>
        <w:shd w:val="clear" w:color="auto" w:fill="FFFFFF"/>
        <w:spacing w:before="0" w:beforeAutospacing="0" w:after="225" w:afterAutospacing="0"/>
        <w:rPr>
          <w:rFonts w:ascii="Roboto" w:hAnsi="Roboto" w:cs="Arial"/>
          <w:color w:val="000000"/>
          <w:sz w:val="22"/>
          <w:szCs w:val="22"/>
        </w:rPr>
      </w:pPr>
      <w:r w:rsidRPr="00F84369">
        <w:rPr>
          <w:rFonts w:ascii="Roboto" w:hAnsi="Roboto" w:cs="Arial"/>
          <w:color w:val="000000"/>
          <w:sz w:val="22"/>
          <w:szCs w:val="22"/>
        </w:rPr>
        <w:t>OFCCP continues to release new resources to help contractors understand their obligations under VEVRAA. Published on June 14</w:t>
      </w:r>
      <w:r w:rsidRPr="00F84369">
        <w:rPr>
          <w:rFonts w:ascii="Roboto" w:hAnsi="Roboto" w:cs="Arial"/>
          <w:color w:val="000000"/>
          <w:sz w:val="22"/>
          <w:szCs w:val="22"/>
          <w:vertAlign w:val="superscript"/>
        </w:rPr>
        <w:t>th</w:t>
      </w:r>
      <w:r w:rsidRPr="00F84369">
        <w:rPr>
          <w:rFonts w:ascii="Roboto" w:hAnsi="Roboto" w:cs="Arial"/>
          <w:color w:val="000000"/>
          <w:sz w:val="22"/>
          <w:szCs w:val="22"/>
        </w:rPr>
        <w:t xml:space="preserve"> is a </w:t>
      </w:r>
      <w:hyperlink r:id="rId265" w:tgtFrame="_blank" w:history="1">
        <w:r w:rsidRPr="00F84369">
          <w:rPr>
            <w:rStyle w:val="Hyperlink"/>
            <w:rFonts w:ascii="Roboto" w:eastAsiaTheme="majorEastAsia" w:hAnsi="Roboto" w:cs="Arial"/>
            <w:sz w:val="22"/>
            <w:szCs w:val="22"/>
          </w:rPr>
          <w:t>new example</w:t>
        </w:r>
      </w:hyperlink>
      <w:r w:rsidRPr="00F84369">
        <w:rPr>
          <w:rFonts w:ascii="Roboto" w:hAnsi="Roboto" w:cs="Arial"/>
          <w:color w:val="000000"/>
          <w:sz w:val="22"/>
          <w:szCs w:val="22"/>
        </w:rPr>
        <w:t> illustrating the use of the VEVRAA national benchmark, which is a yardstick contractors use to measure their progress toward achieving equal employment opportunity for protected veterans. OFCCP also published an updated </w:t>
      </w:r>
      <w:hyperlink r:id="rId266" w:tgtFrame="_blank" w:history="1">
        <w:r w:rsidRPr="00F84369">
          <w:rPr>
            <w:rStyle w:val="Hyperlink"/>
            <w:rFonts w:ascii="Roboto" w:eastAsiaTheme="majorEastAsia" w:hAnsi="Roboto" w:cs="Arial"/>
            <w:sz w:val="22"/>
            <w:szCs w:val="22"/>
          </w:rPr>
          <w:t>VEVRAA Affirmative Action Program (AAP) sample</w:t>
        </w:r>
      </w:hyperlink>
      <w:r w:rsidRPr="00F84369">
        <w:rPr>
          <w:rFonts w:ascii="Roboto" w:hAnsi="Roboto" w:cs="Arial"/>
          <w:color w:val="000000"/>
          <w:sz w:val="22"/>
          <w:szCs w:val="22"/>
        </w:rPr>
        <w:t>. The update includes additional information for contractors on how to use the hiring benchmark effectively to monitor their veteran hiring and recruitment efforts.</w:t>
      </w:r>
    </w:p>
    <w:p w14:paraId="5AA1BECB" w14:textId="692D0A9F" w:rsidR="00ED4076" w:rsidRPr="00F508BB" w:rsidRDefault="00ED4076" w:rsidP="00ED4076">
      <w:pPr>
        <w:spacing w:after="0" w:line="240" w:lineRule="auto"/>
        <w:jc w:val="center"/>
        <w:rPr>
          <w:rFonts w:ascii="Roboto" w:hAnsi="Roboto"/>
          <w:sz w:val="28"/>
          <w:szCs w:val="28"/>
        </w:rPr>
      </w:pPr>
      <w:r w:rsidRPr="00F508BB">
        <w:rPr>
          <w:rFonts w:ascii="Roboto" w:hAnsi="Roboto"/>
          <w:b/>
          <w:bCs/>
          <w:sz w:val="28"/>
          <w:szCs w:val="28"/>
        </w:rPr>
        <w:t>Corporate Transparency Act</w:t>
      </w:r>
    </w:p>
    <w:p w14:paraId="0A215BFF" w14:textId="77777777" w:rsidR="00ED4076" w:rsidRPr="00F508BB" w:rsidRDefault="00ED4076" w:rsidP="00ED4076">
      <w:pPr>
        <w:pStyle w:val="BodyText"/>
        <w:ind w:right="270"/>
        <w:rPr>
          <w:rFonts w:ascii="Roboto" w:hAnsi="Roboto"/>
          <w:color w:val="auto"/>
        </w:rPr>
      </w:pPr>
      <w:r w:rsidRPr="00F508BB">
        <w:rPr>
          <w:rFonts w:ascii="Roboto" w:hAnsi="Roboto"/>
          <w:color w:val="auto"/>
        </w:rPr>
        <w:t>The</w:t>
      </w:r>
      <w:r w:rsidRPr="00F508BB">
        <w:rPr>
          <w:rFonts w:ascii="Roboto" w:hAnsi="Roboto"/>
        </w:rPr>
        <w:t xml:space="preserve"> </w:t>
      </w:r>
      <w:hyperlink r:id="rId267" w:history="1">
        <w:r w:rsidRPr="00F508BB">
          <w:rPr>
            <w:rStyle w:val="Hyperlink"/>
            <w:rFonts w:ascii="Roboto" w:eastAsiaTheme="majorEastAsia" w:hAnsi="Roboto"/>
          </w:rPr>
          <w:t>Corporate Transparency Act</w:t>
        </w:r>
      </w:hyperlink>
      <w:r w:rsidRPr="00F508BB">
        <w:rPr>
          <w:rFonts w:ascii="Roboto" w:hAnsi="Roboto"/>
        </w:rPr>
        <w:t xml:space="preserve"> </w:t>
      </w:r>
      <w:r w:rsidRPr="00F508BB">
        <w:rPr>
          <w:rFonts w:ascii="Roboto" w:hAnsi="Roboto"/>
          <w:color w:val="auto"/>
        </w:rPr>
        <w:t xml:space="preserve">(CTA), which became effective </w:t>
      </w:r>
      <w:r w:rsidRPr="00F508BB">
        <w:rPr>
          <w:rFonts w:ascii="Roboto" w:hAnsi="Roboto"/>
          <w:b/>
          <w:bCs/>
          <w:color w:val="auto"/>
        </w:rPr>
        <w:t>Jan. 1, 2024</w:t>
      </w:r>
      <w:r w:rsidRPr="00F508BB">
        <w:rPr>
          <w:rFonts w:ascii="Roboto" w:hAnsi="Roboto"/>
          <w:color w:val="auto"/>
        </w:rPr>
        <w:t xml:space="preserve">, requires certain business entities, or CTA “reporting companies,” to report their beneficial ownership information (BOI) and certain related information to the U.S. Department of the Treasury’s Financial Crimes Enforcement Network (FinCEN). </w:t>
      </w:r>
    </w:p>
    <w:p w14:paraId="3CD30ED8" w14:textId="77777777" w:rsidR="00ED4076" w:rsidRPr="00F508BB" w:rsidRDefault="00ED4076" w:rsidP="00ED4076">
      <w:pPr>
        <w:pStyle w:val="BodyText"/>
        <w:ind w:right="270"/>
        <w:rPr>
          <w:rFonts w:ascii="Roboto" w:hAnsi="Roboto"/>
          <w:color w:val="auto"/>
        </w:rPr>
      </w:pPr>
      <w:r w:rsidRPr="00F508BB">
        <w:rPr>
          <w:rFonts w:ascii="Roboto" w:hAnsi="Roboto"/>
          <w:color w:val="auto"/>
        </w:rPr>
        <w:t xml:space="preserve">The CTA aims to combat illicit financial activity, including money laundering, the financing of terrorism, tax fraud and drug trafficking, by creating a centralized database of information about the individuals who ultimately own or control certain businesses that do business in the United States. The CTA generally targets small, privately held businesses and exempts many organizations from its requirements, including large employers and publicly held companies. </w:t>
      </w:r>
    </w:p>
    <w:p w14:paraId="07ED39B5" w14:textId="77777777" w:rsidR="00ED4076" w:rsidRPr="00F508BB" w:rsidRDefault="00ED4076" w:rsidP="00ED4076">
      <w:pPr>
        <w:spacing w:after="0" w:line="240" w:lineRule="auto"/>
        <w:rPr>
          <w:rFonts w:ascii="Roboto" w:hAnsi="Roboto"/>
          <w:noProof/>
        </w:rPr>
      </w:pPr>
      <w:r w:rsidRPr="00F508BB">
        <w:rPr>
          <w:rFonts w:ascii="Roboto" w:hAnsi="Roboto"/>
          <w:noProof/>
        </w:rPr>
        <w:t>The reporting requirements may be unfamiliar to many small businesses that have not been subject to similar requirements in the past. Therefore, businesses that are considered reporting companies under the CTA should familiarize themselves with their reporting obligations and take steps now to ensure that they will be in compliance by their initial reporting deadline.</w:t>
      </w:r>
    </w:p>
    <w:p w14:paraId="32CB81F0" w14:textId="77777777" w:rsidR="00ED4076" w:rsidRPr="00F508BB" w:rsidRDefault="00ED4076" w:rsidP="00ED4076">
      <w:pPr>
        <w:pStyle w:val="BodyText"/>
        <w:jc w:val="left"/>
        <w:rPr>
          <w:rFonts w:ascii="Roboto" w:hAnsi="Roboto"/>
          <w:color w:val="auto"/>
        </w:rPr>
      </w:pPr>
      <w:r w:rsidRPr="00F508BB">
        <w:rPr>
          <w:rFonts w:ascii="Roboto" w:hAnsi="Roboto"/>
          <w:noProof/>
          <w:color w:val="auto"/>
        </w:rPr>
        <w:lastRenderedPageBreak/>
        <w:t xml:space="preserve">Starting January 1, 2025 </w:t>
      </w:r>
      <w:r w:rsidRPr="00F508BB">
        <w:rPr>
          <w:rFonts w:ascii="Roboto" w:hAnsi="Roboto"/>
          <w:color w:val="auto"/>
        </w:rPr>
        <w:t>reporting companies created or registered to do business in the United States before Jan. 1, 2024, must file their initial BOI reports.</w:t>
      </w:r>
    </w:p>
    <w:p w14:paraId="44449BF8" w14:textId="77777777" w:rsidR="00ED4076" w:rsidRPr="00F508BB" w:rsidRDefault="00ED4076" w:rsidP="00ED4076">
      <w:pPr>
        <w:pStyle w:val="BodyText"/>
        <w:rPr>
          <w:rFonts w:ascii="Roboto" w:hAnsi="Roboto"/>
          <w:color w:val="auto"/>
        </w:rPr>
      </w:pPr>
      <w:r w:rsidRPr="00F508BB">
        <w:rPr>
          <w:rFonts w:ascii="Roboto" w:hAnsi="Roboto"/>
          <w:b/>
          <w:bCs/>
          <w:color w:val="auto"/>
          <w:highlight w:val="lightGray"/>
        </w:rPr>
        <w:t>Employer Take away:</w:t>
      </w:r>
      <w:r w:rsidRPr="00F508BB">
        <w:rPr>
          <w:rFonts w:ascii="Roboto" w:hAnsi="Roboto"/>
          <w:color w:val="auto"/>
        </w:rPr>
        <w:t xml:space="preserve"> Tough outside of the scope of consulting by ETC HR, businesses should carefully review the CTA to determine whether they are subject to its reporting requirements or qualify for one of the 23 listed exemptions. Businesses that meet the definition of reporting companies under the law may begin gathering all the necessary information, including information regarding the company and its beneficial owners, to ensure that they are prepared to comply with the CTA before their initial reporting deadline. As FinCEN began accepting reports on Jan. 1, 2024, reporting companies may submit finalized reports at any time prior to such deadline.</w:t>
      </w:r>
      <w:r>
        <w:rPr>
          <w:rFonts w:ascii="Roboto" w:hAnsi="Roboto"/>
          <w:color w:val="auto"/>
        </w:rPr>
        <w:t xml:space="preserve">  See also attached resource.</w:t>
      </w:r>
    </w:p>
    <w:p w14:paraId="17205363" w14:textId="77777777" w:rsidR="00ED4076" w:rsidRPr="00F508BB" w:rsidRDefault="00ED4076" w:rsidP="00ED4076">
      <w:pPr>
        <w:pStyle w:val="BodyText"/>
        <w:spacing w:after="0" w:line="240" w:lineRule="auto"/>
        <w:jc w:val="left"/>
        <w:rPr>
          <w:rFonts w:ascii="Roboto" w:hAnsi="Roboto"/>
          <w:color w:val="auto"/>
        </w:rPr>
      </w:pPr>
      <w:r w:rsidRPr="00F508BB">
        <w:rPr>
          <w:rFonts w:ascii="Roboto" w:hAnsi="Roboto"/>
          <w:color w:val="auto"/>
        </w:rPr>
        <w:t>Resources:</w:t>
      </w:r>
    </w:p>
    <w:p w14:paraId="4E2BABB8" w14:textId="77777777" w:rsidR="00ED4076" w:rsidRPr="00F508BB" w:rsidRDefault="00ED4076" w:rsidP="00ED4076">
      <w:pPr>
        <w:pStyle w:val="BulletListText"/>
        <w:spacing w:after="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68" w:history="1">
        <w:r w:rsidRPr="00F508BB">
          <w:rPr>
            <w:rStyle w:val="Hyperlink"/>
            <w:rFonts w:ascii="Roboto" w:eastAsiaTheme="majorEastAsia" w:hAnsi="Roboto"/>
            <w:noProof/>
          </w:rPr>
          <w:t>BOI Homepage</w:t>
        </w:r>
      </w:hyperlink>
    </w:p>
    <w:p w14:paraId="7C6798DE"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69" w:history="1">
        <w:r w:rsidRPr="00F508BB">
          <w:rPr>
            <w:rStyle w:val="Hyperlink"/>
            <w:rFonts w:ascii="Roboto" w:eastAsiaTheme="majorEastAsia" w:hAnsi="Roboto"/>
            <w:noProof/>
          </w:rPr>
          <w:t>BOI Informational Brochure</w:t>
        </w:r>
      </w:hyperlink>
    </w:p>
    <w:p w14:paraId="2D60737C" w14:textId="77777777" w:rsidR="00ED4076" w:rsidRPr="00F508BB" w:rsidRDefault="00ED4076" w:rsidP="00ED4076">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70" w:history="1">
        <w:r w:rsidRPr="00F508BB">
          <w:rPr>
            <w:rStyle w:val="Hyperlink"/>
            <w:rFonts w:ascii="Roboto" w:eastAsiaTheme="majorEastAsia" w:hAnsi="Roboto"/>
            <w:noProof/>
          </w:rPr>
          <w:t>BOI Frequently Asked Questions</w:t>
        </w:r>
      </w:hyperlink>
      <w:r w:rsidRPr="00F508BB">
        <w:rPr>
          <w:rFonts w:ascii="Roboto" w:hAnsi="Roboto"/>
          <w:noProof/>
        </w:rPr>
        <w:t xml:space="preserve"> </w:t>
      </w:r>
    </w:p>
    <w:p w14:paraId="5F40C74C" w14:textId="73FB6F94" w:rsidR="00ED58D7" w:rsidRPr="00CD70B8" w:rsidRDefault="00ED4076" w:rsidP="00CD70B8">
      <w:pPr>
        <w:pStyle w:val="BulletListText"/>
        <w:spacing w:after="160"/>
        <w:contextualSpacing/>
        <w:rPr>
          <w:rFonts w:ascii="Roboto" w:hAnsi="Roboto"/>
          <w:noProof/>
        </w:rPr>
      </w:pPr>
      <w:r w:rsidRPr="00EB4021">
        <w:rPr>
          <w:rFonts w:ascii="Roboto" w:hAnsi="Roboto"/>
          <w:noProof/>
          <w:color w:val="auto"/>
        </w:rPr>
        <w:t>FinCEN</w:t>
      </w:r>
      <w:r w:rsidRPr="00F508BB">
        <w:rPr>
          <w:rFonts w:ascii="Roboto" w:hAnsi="Roboto"/>
          <w:noProof/>
        </w:rPr>
        <w:t xml:space="preserve"> – </w:t>
      </w:r>
      <w:hyperlink r:id="rId271" w:history="1">
        <w:r w:rsidRPr="00F508BB">
          <w:rPr>
            <w:rStyle w:val="Hyperlink"/>
            <w:rFonts w:ascii="Roboto" w:eastAsiaTheme="majorEastAsia" w:hAnsi="Roboto"/>
            <w:noProof/>
          </w:rPr>
          <w:t>BOI Small Entity Compliance Guide</w:t>
        </w:r>
      </w:hyperlink>
    </w:p>
    <w:p w14:paraId="6881823E" w14:textId="4810EFB9" w:rsidR="00AF4ED7" w:rsidRPr="000C4DB3" w:rsidRDefault="00AF4ED7" w:rsidP="00AF4ED7">
      <w:pPr>
        <w:pStyle w:val="BList1"/>
        <w:numPr>
          <w:ilvl w:val="0"/>
          <w:numId w:val="0"/>
        </w:numPr>
        <w:spacing w:before="0" w:after="0" w:line="240" w:lineRule="auto"/>
        <w:jc w:val="center"/>
        <w:rPr>
          <w:rFonts w:ascii="Segoe UI" w:eastAsia="Times New Roman" w:hAnsi="Segoe UI" w:cs="Segoe UI"/>
          <w:b/>
          <w:bCs/>
          <w:sz w:val="28"/>
          <w:szCs w:val="28"/>
        </w:rPr>
      </w:pPr>
      <w:r w:rsidRPr="000C4DB3">
        <w:rPr>
          <w:rFonts w:ascii="Segoe UI" w:eastAsia="Times New Roman" w:hAnsi="Segoe UI" w:cs="Segoe UI"/>
          <w:b/>
          <w:bCs/>
          <w:sz w:val="28"/>
          <w:szCs w:val="28"/>
        </w:rPr>
        <w:t>EEOC’s Workplace Guidance to Prevent Harassment</w:t>
      </w:r>
    </w:p>
    <w:p w14:paraId="4B6E6FE5" w14:textId="77777777" w:rsidR="00AF4ED7" w:rsidRPr="003E7DF3" w:rsidRDefault="00AF4ED7" w:rsidP="00AF4ED7">
      <w:pPr>
        <w:shd w:val="clear" w:color="auto" w:fill="FFFFFF"/>
        <w:spacing w:after="0" w:line="240" w:lineRule="auto"/>
        <w:rPr>
          <w:rFonts w:ascii="Roboto" w:eastAsia="Times New Roman" w:hAnsi="Roboto" w:cs="Segoe UI"/>
          <w:color w:val="000000" w:themeColor="text1"/>
        </w:rPr>
      </w:pPr>
      <w:r w:rsidRPr="003E7DF3">
        <w:rPr>
          <w:rFonts w:ascii="Roboto" w:eastAsia="Times New Roman" w:hAnsi="Roboto" w:cs="Segoe UI"/>
          <w:color w:val="000000" w:themeColor="text1"/>
        </w:rPr>
        <w:t xml:space="preserve">On April 29, 2024, the U.S. Equal Employment Opportunity Commission (EEOC) published its final guidance on harassment in the workplace, which went into effect immediately upon issuance. </w:t>
      </w:r>
      <w:r w:rsidRPr="003E7DF3">
        <w:rPr>
          <w:rFonts w:ascii="Roboto" w:hAnsi="Roboto"/>
          <w:color w:val="000000" w:themeColor="text1"/>
          <w:spacing w:val="3"/>
          <w:shd w:val="clear" w:color="auto" w:fill="FFFFFF"/>
        </w:rPr>
        <w:t>This is the first updated enforcement guidance on workplace harassment in 25 years and it</w:t>
      </w:r>
      <w:r w:rsidRPr="003E7DF3">
        <w:rPr>
          <w:rFonts w:ascii="Georgia" w:hAnsi="Georgia"/>
          <w:color w:val="000000" w:themeColor="text1"/>
          <w:spacing w:val="3"/>
          <w:sz w:val="27"/>
          <w:szCs w:val="27"/>
          <w:shd w:val="clear" w:color="auto" w:fill="FFFFFF"/>
        </w:rPr>
        <w:t xml:space="preserve"> </w:t>
      </w:r>
      <w:r w:rsidRPr="003E7DF3">
        <w:rPr>
          <w:rFonts w:ascii="Roboto" w:eastAsia="Times New Roman" w:hAnsi="Roboto" w:cs="Segoe UI"/>
          <w:color w:val="000000" w:themeColor="text1"/>
        </w:rPr>
        <w:t>explains how the EEOC may enforce equal employment opportunity (EEO) laws against an employer when workplace harassment is alleged or suspected. </w:t>
      </w:r>
    </w:p>
    <w:p w14:paraId="66C78931"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0FE71750"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Commission last issued guidance on workplace harassment, notable changes in the law have occurred, including the Supreme Court’s decision in </w:t>
      </w:r>
      <w:r w:rsidRPr="003E7DF3">
        <w:rPr>
          <w:rStyle w:val="Emphasis"/>
          <w:rFonts w:ascii="Roboto" w:hAnsi="Roboto"/>
          <w:color w:val="000000" w:themeColor="text1"/>
          <w:sz w:val="22"/>
          <w:szCs w:val="22"/>
        </w:rPr>
        <w:t>Bostock v. Clayton County</w:t>
      </w:r>
      <w:r w:rsidRPr="003E7DF3">
        <w:rPr>
          <w:rFonts w:ascii="Roboto" w:hAnsi="Roboto"/>
          <w:color w:val="000000" w:themeColor="text1"/>
          <w:sz w:val="22"/>
          <w:szCs w:val="22"/>
        </w:rPr>
        <w:t xml:space="preserve"> and new issues such as online harassment.</w:t>
      </w:r>
    </w:p>
    <w:p w14:paraId="2F760ADD"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new guidance updates, consolidates, and replaces the agency’s five guidance documents issued between 1987 and 1999, and serves as a single, unified agency resource on EEOC-enforced workplace harassment law. It reflects the Commission’s consideration of the robust public input that it received after the guidance was posted for public comment in fall 2023.</w:t>
      </w:r>
    </w:p>
    <w:p w14:paraId="5E8B9FF8"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16"/>
          <w:szCs w:val="16"/>
        </w:rPr>
      </w:pPr>
    </w:p>
    <w:p w14:paraId="2D84C53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Resources:</w:t>
      </w:r>
    </w:p>
    <w:p w14:paraId="598E7378"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272" w:history="1">
        <w:r w:rsidRPr="00DF3D12">
          <w:rPr>
            <w:rStyle w:val="Hyperlink"/>
            <w:rFonts w:ascii="Roboto" w:hAnsi="Roboto" w:cs="Segoe UI"/>
            <w:sz w:val="22"/>
            <w:szCs w:val="22"/>
            <w:shd w:val="clear" w:color="auto" w:fill="FFFFFF"/>
          </w:rPr>
          <w:t>Enforcement Guidance on Harassment in the Workplace</w:t>
        </w:r>
      </w:hyperlink>
      <w:r w:rsidRPr="00DF3D12">
        <w:rPr>
          <w:rStyle w:val="Hyperlink"/>
          <w:rFonts w:ascii="Roboto" w:hAnsi="Roboto" w:cs="Segoe UI"/>
          <w:sz w:val="22"/>
          <w:szCs w:val="22"/>
        </w:rPr>
        <w:t>.</w:t>
      </w:r>
    </w:p>
    <w:p w14:paraId="48F0AE0A"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r w:rsidRPr="00DF3D12">
        <w:rPr>
          <w:rStyle w:val="Hyperlink"/>
          <w:rFonts w:ascii="Roboto" w:hAnsi="Roboto" w:cs="Segoe UI"/>
          <w:sz w:val="22"/>
          <w:szCs w:val="22"/>
        </w:rPr>
        <w:t xml:space="preserve"> “</w:t>
      </w:r>
      <w:hyperlink r:id="rId273" w:history="1">
        <w:r w:rsidRPr="00DF3D12">
          <w:rPr>
            <w:rStyle w:val="Hyperlink"/>
            <w:rFonts w:ascii="Roboto" w:hAnsi="Roboto" w:cs="Segoe UI"/>
            <w:sz w:val="22"/>
            <w:szCs w:val="22"/>
            <w:shd w:val="clear" w:color="auto" w:fill="FFFFFF"/>
          </w:rPr>
          <w:t>Summary of Key Provisions</w:t>
        </w:r>
      </w:hyperlink>
      <w:r w:rsidRPr="00DF3D12">
        <w:rPr>
          <w:rStyle w:val="Hyperlink"/>
          <w:rFonts w:ascii="Roboto" w:hAnsi="Roboto" w:cs="Segoe UI"/>
          <w:sz w:val="22"/>
          <w:szCs w:val="22"/>
        </w:rPr>
        <w:t>” document, </w:t>
      </w:r>
    </w:p>
    <w:p w14:paraId="5451A19B" w14:textId="77777777" w:rsidR="00AF4ED7" w:rsidRPr="00DF3D12" w:rsidRDefault="00AF4ED7">
      <w:pPr>
        <w:pStyle w:val="NormalWeb"/>
        <w:numPr>
          <w:ilvl w:val="0"/>
          <w:numId w:val="45"/>
        </w:numPr>
        <w:shd w:val="clear" w:color="auto" w:fill="FFFFFF"/>
        <w:spacing w:before="0" w:beforeAutospacing="0" w:after="0" w:afterAutospacing="0"/>
        <w:rPr>
          <w:rStyle w:val="Hyperlink"/>
          <w:rFonts w:ascii="Roboto" w:hAnsi="Roboto" w:cs="Segoe UI"/>
          <w:sz w:val="22"/>
          <w:szCs w:val="22"/>
          <w:shd w:val="clear" w:color="auto" w:fill="FFFFFF"/>
        </w:rPr>
      </w:pPr>
      <w:hyperlink r:id="rId274" w:history="1">
        <w:r w:rsidRPr="00DF3D12">
          <w:rPr>
            <w:rStyle w:val="Hyperlink"/>
            <w:rFonts w:ascii="Roboto" w:hAnsi="Roboto" w:cs="Segoe UI"/>
            <w:sz w:val="22"/>
            <w:szCs w:val="22"/>
            <w:shd w:val="clear" w:color="auto" w:fill="FFFFFF"/>
          </w:rPr>
          <w:t>document for employees</w:t>
        </w:r>
      </w:hyperlink>
      <w:r w:rsidRPr="00DF3D12">
        <w:rPr>
          <w:rStyle w:val="Hyperlink"/>
          <w:rFonts w:ascii="Roboto" w:hAnsi="Roboto" w:cs="Segoe UI"/>
          <w:sz w:val="22"/>
          <w:szCs w:val="22"/>
        </w:rPr>
        <w:t>, and a </w:t>
      </w:r>
    </w:p>
    <w:p w14:paraId="5AB18755" w14:textId="77777777" w:rsidR="00AF4ED7" w:rsidRPr="00DF3D12" w:rsidRDefault="00AF4ED7">
      <w:pPr>
        <w:pStyle w:val="NormalWeb"/>
        <w:numPr>
          <w:ilvl w:val="0"/>
          <w:numId w:val="45"/>
        </w:numPr>
        <w:shd w:val="clear" w:color="auto" w:fill="FFFFFF"/>
        <w:spacing w:before="0" w:beforeAutospacing="0" w:after="0" w:afterAutospacing="0"/>
        <w:rPr>
          <w:rFonts w:ascii="Roboto" w:hAnsi="Roboto" w:cs="Segoe UI"/>
          <w:color w:val="0000FF"/>
          <w:sz w:val="22"/>
          <w:szCs w:val="22"/>
          <w:u w:val="single"/>
          <w:shd w:val="clear" w:color="auto" w:fill="FFFFFF"/>
        </w:rPr>
      </w:pPr>
      <w:hyperlink r:id="rId275" w:history="1">
        <w:r w:rsidRPr="00DF3D12">
          <w:rPr>
            <w:rStyle w:val="Hyperlink"/>
            <w:rFonts w:ascii="Roboto" w:hAnsi="Roboto" w:cs="Segoe UI"/>
            <w:sz w:val="22"/>
            <w:szCs w:val="22"/>
            <w:shd w:val="clear" w:color="auto" w:fill="FFFFFF"/>
          </w:rPr>
          <w:t>fact sheet for small businesses</w:t>
        </w:r>
      </w:hyperlink>
      <w:r w:rsidRPr="00DF3D12">
        <w:rPr>
          <w:rStyle w:val="Hyperlink"/>
          <w:rFonts w:ascii="Roboto" w:hAnsi="Roboto" w:cs="Segoe UI"/>
          <w:sz w:val="22"/>
          <w:szCs w:val="22"/>
        </w:rPr>
        <w:t>.</w:t>
      </w:r>
    </w:p>
    <w:p w14:paraId="67A1A16B"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000000"/>
          <w:sz w:val="16"/>
          <w:szCs w:val="16"/>
        </w:rPr>
      </w:pPr>
    </w:p>
    <w:p w14:paraId="3EBA6209" w14:textId="77777777" w:rsidR="00AF4ED7" w:rsidRPr="00A62F0F" w:rsidRDefault="00AF4ED7" w:rsidP="00AF4ED7">
      <w:pPr>
        <w:pStyle w:val="NormalWeb"/>
        <w:shd w:val="clear" w:color="auto" w:fill="FFFFFF"/>
        <w:spacing w:before="0" w:beforeAutospacing="0" w:after="0" w:afterAutospacing="0"/>
        <w:rPr>
          <w:rFonts w:ascii="Roboto" w:hAnsi="Roboto" w:cs="Arial"/>
          <w:b/>
          <w:bCs/>
          <w:color w:val="000000"/>
          <w:sz w:val="22"/>
          <w:szCs w:val="22"/>
        </w:rPr>
      </w:pPr>
      <w:r w:rsidRPr="00A62F0F">
        <w:rPr>
          <w:rFonts w:ascii="Roboto" w:hAnsi="Roboto" w:cs="Arial"/>
          <w:b/>
          <w:bCs/>
          <w:color w:val="000000"/>
          <w:sz w:val="22"/>
          <w:szCs w:val="22"/>
          <w:highlight w:val="lightGray"/>
        </w:rPr>
        <w:t>Learn more:</w:t>
      </w:r>
    </w:p>
    <w:p w14:paraId="0F4FB6C9" w14:textId="77777777" w:rsidR="00AF4ED7" w:rsidRPr="000C4DB3" w:rsidRDefault="00AF4ED7" w:rsidP="00AF4ED7">
      <w:pPr>
        <w:pStyle w:val="Heading3"/>
        <w:shd w:val="clear" w:color="auto" w:fill="FFFFFF"/>
        <w:spacing w:before="0" w:line="240" w:lineRule="auto"/>
        <w:rPr>
          <w:rFonts w:ascii="Roboto" w:hAnsi="Roboto"/>
          <w:b/>
          <w:bCs/>
          <w:color w:val="auto"/>
          <w:spacing w:val="3"/>
          <w:sz w:val="22"/>
          <w:szCs w:val="22"/>
        </w:rPr>
      </w:pPr>
      <w:r w:rsidRPr="000C4DB3">
        <w:rPr>
          <w:rFonts w:ascii="Roboto" w:hAnsi="Roboto"/>
          <w:b/>
          <w:bCs/>
          <w:color w:val="auto"/>
          <w:spacing w:val="3"/>
          <w:sz w:val="22"/>
          <w:szCs w:val="22"/>
        </w:rPr>
        <w:t>Covered Bases and Causation</w:t>
      </w:r>
    </w:p>
    <w:p w14:paraId="0023E363"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spacing w:val="3"/>
          <w:sz w:val="22"/>
          <w:szCs w:val="22"/>
        </w:rPr>
      </w:pPr>
      <w:r w:rsidRPr="000C4DB3">
        <w:rPr>
          <w:rFonts w:ascii="Roboto" w:hAnsi="Roboto"/>
          <w:spacing w:val="3"/>
          <w:sz w:val="22"/>
          <w:szCs w:val="22"/>
        </w:rPr>
        <w:t>The first section of the guidance examines the covered bases for a claim of workplace harassment and the factors to be considered in determining whether particular conduct rises to the level of actionable workplace harassment. It also examines the characteristics protected by federal EEO laws and provides insight into the scope of protection provided for these characteristics.</w:t>
      </w:r>
    </w:p>
    <w:p w14:paraId="7BD70070" w14:textId="77777777" w:rsidR="00AF4ED7" w:rsidRPr="000C4DB3" w:rsidRDefault="00AF4ED7" w:rsidP="00AF4ED7">
      <w:pPr>
        <w:pStyle w:val="NormalWeb"/>
        <w:shd w:val="clear" w:color="auto" w:fill="FFFFFF"/>
        <w:spacing w:before="0" w:beforeAutospacing="0" w:after="0" w:afterAutospacing="0"/>
        <w:ind w:right="360"/>
        <w:jc w:val="both"/>
        <w:rPr>
          <w:rFonts w:ascii="Roboto" w:hAnsi="Roboto"/>
          <w:i/>
          <w:iCs/>
          <w:spacing w:val="3"/>
          <w:sz w:val="22"/>
          <w:szCs w:val="22"/>
        </w:rPr>
      </w:pPr>
      <w:r w:rsidRPr="000C4DB3">
        <w:rPr>
          <w:rFonts w:ascii="Roboto" w:hAnsi="Roboto"/>
          <w:i/>
          <w:iCs/>
          <w:spacing w:val="3"/>
          <w:sz w:val="22"/>
          <w:szCs w:val="22"/>
        </w:rPr>
        <w:t>Among the highlights in the new guidance:</w:t>
      </w:r>
    </w:p>
    <w:p w14:paraId="0238C0B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Race harassment includes harassment based on </w:t>
      </w:r>
      <w:r w:rsidRPr="000C4DB3">
        <w:rPr>
          <w:rFonts w:ascii="Roboto" w:hAnsi="Roboto"/>
          <w:i/>
          <w:iCs/>
          <w:spacing w:val="3"/>
        </w:rPr>
        <w:t>traits or characteristics linked to a person’s race</w:t>
      </w:r>
      <w:r w:rsidRPr="000C4DB3">
        <w:rPr>
          <w:rFonts w:ascii="Roboto" w:hAnsi="Roboto"/>
          <w:spacing w:val="3"/>
        </w:rPr>
        <w:t>, such as a person’s name, cultural dress and accent or speech pattern. Protection based on race extends to a person’s physical characteristics, including their appearance standards, hair texture, and hair style.</w:t>
      </w:r>
    </w:p>
    <w:p w14:paraId="564660FB"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National origin</w:t>
      </w:r>
      <w:r w:rsidRPr="000C4DB3">
        <w:rPr>
          <w:rFonts w:ascii="Roboto" w:hAnsi="Roboto"/>
          <w:spacing w:val="3"/>
        </w:rPr>
        <w:t xml:space="preserve"> harassment includes harassment </w:t>
      </w:r>
      <w:r w:rsidRPr="000C4DB3">
        <w:rPr>
          <w:rFonts w:ascii="Roboto" w:hAnsi="Roboto"/>
          <w:i/>
          <w:iCs/>
          <w:spacing w:val="3"/>
        </w:rPr>
        <w:t>based on traits</w:t>
      </w:r>
      <w:r w:rsidRPr="000C4DB3">
        <w:rPr>
          <w:rFonts w:ascii="Roboto" w:hAnsi="Roboto"/>
          <w:spacing w:val="3"/>
        </w:rPr>
        <w:t xml:space="preserve"> such as “physical characteristics, ancestry, or ethnic or cultural characteristics (e.g., attire or diet), and linguistic characteristics (e.g., non-English language accent or a lack of fluency in English).”</w:t>
      </w:r>
    </w:p>
    <w:p w14:paraId="65036CFA"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prohibition on religious harassment extends to </w:t>
      </w:r>
      <w:r w:rsidRPr="000C4DB3">
        <w:rPr>
          <w:rFonts w:ascii="Roboto" w:hAnsi="Roboto"/>
          <w:i/>
          <w:iCs/>
          <w:spacing w:val="3"/>
        </w:rPr>
        <w:t>religious stereotypes and requests for or receipt of religious accommodations in the workplace</w:t>
      </w:r>
      <w:r w:rsidRPr="000C4DB3">
        <w:rPr>
          <w:rFonts w:ascii="Roboto" w:hAnsi="Roboto"/>
          <w:spacing w:val="3"/>
        </w:rPr>
        <w:t>. Atheists and those without any religious beliefs are also protected from religious harassment. Religious harassment also includes explicit or implicit coercion by employees to have their coworkers engage in religious practices at work.</w:t>
      </w:r>
    </w:p>
    <w:p w14:paraId="4F78A3F6"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lastRenderedPageBreak/>
        <w:t xml:space="preserve">Title VII of the Civil Rights Act’s prohibition on sex-based harassment also includes harassment based on </w:t>
      </w:r>
      <w:r w:rsidRPr="000C4DB3">
        <w:rPr>
          <w:rFonts w:ascii="Roboto" w:hAnsi="Roboto"/>
          <w:i/>
          <w:iCs/>
          <w:spacing w:val="3"/>
        </w:rPr>
        <w:t>pregnancy, childbirth, and related medical conditions such as lactation, morning sickness, use or non-use of contraception, and decisions related to abortions</w:t>
      </w:r>
      <w:r w:rsidRPr="000C4DB3">
        <w:rPr>
          <w:rFonts w:ascii="Roboto" w:hAnsi="Roboto"/>
          <w:spacing w:val="3"/>
        </w:rPr>
        <w:t>.</w:t>
      </w:r>
    </w:p>
    <w:p w14:paraId="6236F8D8"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Sex-based</w:t>
      </w:r>
      <w:r w:rsidRPr="000C4DB3">
        <w:rPr>
          <w:rFonts w:ascii="Roboto" w:hAnsi="Roboto"/>
          <w:spacing w:val="3"/>
        </w:rPr>
        <w:t xml:space="preserve"> harassment under Title VII includes conduct based on an individual’s sexual orientation or gender identity, including how that identity is expressed. This includes “outing” a person’s sexual orientation or gender identity, repeated or intentional misgendering (using a pronoun inconsistent with a person’s gender identity) and “dead naming” (using a name used by a person prior to their transition), and denying a person access to a bathroom or other sex-segregated facility consistent with the person’s gender identity. Sexual orientation or gender identity harassment also includes conduct directed toward a person because the person presents themselves in a manner that is different from that which would be stereotypically associated with that person’s sex.</w:t>
      </w:r>
    </w:p>
    <w:p w14:paraId="71F5668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prohibited by the </w:t>
      </w:r>
      <w:r w:rsidRPr="000C4DB3">
        <w:rPr>
          <w:rFonts w:ascii="Roboto" w:hAnsi="Roboto"/>
          <w:i/>
          <w:iCs/>
          <w:spacing w:val="3"/>
        </w:rPr>
        <w:t>Age Discrimination</w:t>
      </w:r>
      <w:r w:rsidRPr="000C4DB3">
        <w:rPr>
          <w:rFonts w:ascii="Roboto" w:hAnsi="Roboto"/>
          <w:spacing w:val="3"/>
        </w:rPr>
        <w:t xml:space="preserve"> in Employment Act includes encouraging an older employee to retire or pressuring an older employee to accept a transfer to a position that uses less technology based on a stereotype that older workers are technologically illiterate.</w:t>
      </w:r>
    </w:p>
    <w:p w14:paraId="6E6C71F5"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i/>
          <w:iCs/>
          <w:spacing w:val="3"/>
        </w:rPr>
        <w:t>Disability harassment</w:t>
      </w:r>
      <w:r w:rsidRPr="000C4DB3">
        <w:rPr>
          <w:rFonts w:ascii="Roboto" w:hAnsi="Roboto"/>
          <w:spacing w:val="3"/>
        </w:rPr>
        <w:t xml:space="preserve"> under Title I of the Americans With Disabilities Act includes conduct based on the person’s </w:t>
      </w:r>
      <w:r w:rsidRPr="000C4DB3">
        <w:rPr>
          <w:rFonts w:ascii="Roboto" w:hAnsi="Roboto"/>
          <w:i/>
          <w:iCs/>
          <w:spacing w:val="3"/>
        </w:rPr>
        <w:t>disability-related traits or characteristics</w:t>
      </w:r>
      <w:r w:rsidRPr="000C4DB3">
        <w:rPr>
          <w:rFonts w:ascii="Roboto" w:hAnsi="Roboto"/>
          <w:spacing w:val="3"/>
        </w:rPr>
        <w:t xml:space="preserve"> such as how the person speaks, looks, or moves. Harassment based on an individual’s request for or receipt of an accommodation for their disability, the incorrect perception that a person has a disability, a person’s past disability, or a person’s association with a disabled person is also prohibited.</w:t>
      </w:r>
    </w:p>
    <w:p w14:paraId="515CC781"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w:t>
      </w:r>
      <w:r w:rsidRPr="000C4DB3">
        <w:rPr>
          <w:rFonts w:ascii="Roboto" w:hAnsi="Roboto"/>
          <w:i/>
          <w:iCs/>
          <w:spacing w:val="3"/>
        </w:rPr>
        <w:t>prohibition on retaliation</w:t>
      </w:r>
      <w:r w:rsidRPr="000C4DB3">
        <w:rPr>
          <w:rFonts w:ascii="Roboto" w:hAnsi="Roboto"/>
          <w:spacing w:val="3"/>
        </w:rPr>
        <w:t xml:space="preserve"> under EEO statutes extends to what the guidance describes as “</w:t>
      </w:r>
      <w:r w:rsidRPr="000C4DB3">
        <w:rPr>
          <w:rFonts w:ascii="Roboto" w:hAnsi="Roboto"/>
          <w:i/>
          <w:iCs/>
          <w:spacing w:val="3"/>
        </w:rPr>
        <w:t>retaliatory harassment,” or harassment suffered by the employee due to their protected activity</w:t>
      </w:r>
      <w:r w:rsidRPr="000C4DB3">
        <w:rPr>
          <w:rFonts w:ascii="Roboto" w:hAnsi="Roboto"/>
          <w:spacing w:val="3"/>
        </w:rPr>
        <w:t xml:space="preserve">. Under the guidance, the threshold for establishing retaliatory harassment is different than the standard for establishing a hostile work environment. The guidance noted that an employer can be found liable for retaliatory harassment that is </w:t>
      </w:r>
      <w:r w:rsidRPr="000C4DB3">
        <w:rPr>
          <w:rFonts w:ascii="Roboto" w:hAnsi="Roboto"/>
          <w:i/>
          <w:iCs/>
          <w:spacing w:val="3"/>
        </w:rPr>
        <w:t>not sufficiently severe or pervasive to support a hostile work environment claim</w:t>
      </w:r>
      <w:r w:rsidRPr="000C4DB3">
        <w:rPr>
          <w:rFonts w:ascii="Roboto" w:hAnsi="Roboto"/>
          <w:spacing w:val="3"/>
        </w:rPr>
        <w:t xml:space="preserve"> because the Supreme Court has held the EEO statutes’ anti-retaliation provisions protect against a broader range of behaviors by prohibiting any conduct that might deter a reasonable person from engaging in protected activity.</w:t>
      </w:r>
    </w:p>
    <w:p w14:paraId="6F5E714F" w14:textId="77777777" w:rsidR="00AF4ED7" w:rsidRPr="000C4DB3"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The guidance provides that an individual can be found to have engaged in prohibited harassment against another individual </w:t>
      </w:r>
      <w:r w:rsidRPr="000C4DB3">
        <w:rPr>
          <w:rFonts w:ascii="Roboto" w:hAnsi="Roboto"/>
          <w:i/>
          <w:iCs/>
          <w:spacing w:val="3"/>
        </w:rPr>
        <w:t>even if both are in the same protected class</w:t>
      </w:r>
      <w:r w:rsidRPr="000C4DB3">
        <w:rPr>
          <w:rFonts w:ascii="Roboto" w:hAnsi="Roboto"/>
          <w:spacing w:val="3"/>
        </w:rPr>
        <w:t xml:space="preserve">, referred to </w:t>
      </w:r>
      <w:r w:rsidRPr="000C4DB3">
        <w:rPr>
          <w:rFonts w:ascii="Roboto" w:hAnsi="Roboto"/>
          <w:i/>
          <w:iCs/>
          <w:spacing w:val="3"/>
        </w:rPr>
        <w:t>as intraclass harassment.</w:t>
      </w:r>
    </w:p>
    <w:p w14:paraId="152DCE8D" w14:textId="77777777" w:rsidR="00AF4ED7" w:rsidRDefault="00AF4ED7">
      <w:pPr>
        <w:numPr>
          <w:ilvl w:val="0"/>
          <w:numId w:val="46"/>
        </w:numPr>
        <w:shd w:val="clear" w:color="auto" w:fill="FFFFFF"/>
        <w:spacing w:after="0" w:line="240" w:lineRule="auto"/>
        <w:ind w:right="360"/>
        <w:jc w:val="both"/>
        <w:rPr>
          <w:rFonts w:ascii="Roboto" w:hAnsi="Roboto"/>
          <w:spacing w:val="3"/>
        </w:rPr>
      </w:pPr>
      <w:r w:rsidRPr="000C4DB3">
        <w:rPr>
          <w:rFonts w:ascii="Roboto" w:hAnsi="Roboto"/>
          <w:spacing w:val="3"/>
        </w:rPr>
        <w:t xml:space="preserve">Harassment can also be based on more than one protected characteristic or be actionable under more than one EEO statute, which is referred to </w:t>
      </w:r>
      <w:r w:rsidRPr="000C4DB3">
        <w:rPr>
          <w:rFonts w:ascii="Roboto" w:hAnsi="Roboto"/>
          <w:i/>
          <w:iCs/>
          <w:spacing w:val="3"/>
        </w:rPr>
        <w:t>as intersectional harassment</w:t>
      </w:r>
      <w:r w:rsidRPr="000C4DB3">
        <w:rPr>
          <w:rFonts w:ascii="Roboto" w:hAnsi="Roboto"/>
          <w:spacing w:val="3"/>
        </w:rPr>
        <w:t>.</w:t>
      </w:r>
    </w:p>
    <w:p w14:paraId="7D4C0A1E" w14:textId="77777777" w:rsidR="00D11F7B" w:rsidRPr="00D11F7B" w:rsidRDefault="00D11F7B" w:rsidP="00AF4ED7">
      <w:pPr>
        <w:pStyle w:val="NormalWeb"/>
        <w:shd w:val="clear" w:color="auto" w:fill="FFFFFF"/>
        <w:spacing w:before="0" w:beforeAutospacing="0" w:after="0" w:afterAutospacing="0"/>
        <w:jc w:val="center"/>
        <w:rPr>
          <w:rFonts w:ascii="Roboto" w:hAnsi="Roboto" w:cs="Arial"/>
          <w:b/>
          <w:bCs/>
          <w:sz w:val="20"/>
          <w:szCs w:val="20"/>
        </w:rPr>
      </w:pPr>
    </w:p>
    <w:p w14:paraId="1A8F683A" w14:textId="7AFAA9AB" w:rsidR="00AF4ED7" w:rsidRDefault="00AF4ED7" w:rsidP="00AF4ED7">
      <w:pPr>
        <w:pStyle w:val="NormalWeb"/>
        <w:shd w:val="clear" w:color="auto" w:fill="FFFFFF"/>
        <w:spacing w:before="0" w:beforeAutospacing="0" w:after="0" w:afterAutospacing="0"/>
        <w:jc w:val="center"/>
        <w:rPr>
          <w:rFonts w:ascii="Roboto" w:hAnsi="Roboto" w:cs="Arial"/>
          <w:b/>
          <w:bCs/>
          <w:sz w:val="28"/>
          <w:szCs w:val="28"/>
        </w:rPr>
      </w:pPr>
      <w:r w:rsidRPr="008E6CDA">
        <w:rPr>
          <w:rFonts w:ascii="Roboto" w:hAnsi="Roboto" w:cs="Arial"/>
          <w:b/>
          <w:bCs/>
          <w:sz w:val="28"/>
          <w:szCs w:val="28"/>
        </w:rPr>
        <w:t xml:space="preserve">DOL Issues Guidance on AI </w:t>
      </w:r>
    </w:p>
    <w:p w14:paraId="0A9E329E"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eastAsia="Times New Roman" w:hAnsi="Roboto" w:cs="Segoe UI"/>
        </w:rPr>
        <w:t xml:space="preserve">The Wage and Hour Division (WHD) of the U.S. Department of Labor recently published a </w:t>
      </w:r>
      <w:hyperlink r:id="rId276" w:history="1">
        <w:r w:rsidRPr="001B17A4">
          <w:rPr>
            <w:rStyle w:val="Hyperlink"/>
            <w:rFonts w:ascii="Roboto" w:eastAsia="Times New Roman" w:hAnsi="Roboto" w:cs="Segoe UI"/>
          </w:rPr>
          <w:t>Field Assistance Bulletin (FAB) No. 2024-1</w:t>
        </w:r>
      </w:hyperlink>
      <w:r w:rsidRPr="001B17A4">
        <w:rPr>
          <w:rFonts w:ascii="Roboto" w:eastAsia="Times New Roman" w:hAnsi="Roboto" w:cs="Segoe UI"/>
          <w:color w:val="31313A"/>
        </w:rPr>
        <w:t xml:space="preserve"> </w:t>
      </w:r>
      <w:r w:rsidRPr="001B17A4">
        <w:rPr>
          <w:rFonts w:ascii="Roboto" w:eastAsia="Times New Roman" w:hAnsi="Roboto" w:cs="Segoe UI"/>
        </w:rPr>
        <w:t xml:space="preserve">warning that the use of artificial intelligence (AI) and other automated systems could cause employers to violate laws WHD enforces, including </w:t>
      </w:r>
      <w:r w:rsidRPr="001B17A4">
        <w:rPr>
          <w:rFonts w:ascii="Roboto" w:hAnsi="Roboto"/>
          <w:shd w:val="clear" w:color="auto" w:fill="FFFFFF"/>
        </w:rPr>
        <w:t>Fair Labor Standards Act (FLSA), the Family and Medical Leave Act (FMLA), and other federal labor laws due to the use of AI and automation technologies.</w:t>
      </w:r>
    </w:p>
    <w:p w14:paraId="72089E0E" w14:textId="77777777" w:rsidR="00AF4ED7" w:rsidRPr="003E7DF3" w:rsidRDefault="00AF4ED7" w:rsidP="00AF4ED7">
      <w:pPr>
        <w:pStyle w:val="NormalWeb"/>
        <w:shd w:val="clear" w:color="auto" w:fill="FFFFFF"/>
        <w:spacing w:before="0" w:beforeAutospacing="0" w:after="0" w:afterAutospacing="0"/>
        <w:jc w:val="center"/>
        <w:rPr>
          <w:rFonts w:ascii="Roboto" w:hAnsi="Roboto" w:cs="Arial"/>
          <w:b/>
          <w:bCs/>
          <w:sz w:val="16"/>
          <w:szCs w:val="16"/>
        </w:rPr>
      </w:pPr>
    </w:p>
    <w:p w14:paraId="4FA463F0" w14:textId="77777777" w:rsidR="00AF4ED7" w:rsidRPr="001B17A4" w:rsidRDefault="00AF4ED7" w:rsidP="00AF4ED7">
      <w:pPr>
        <w:pStyle w:val="NormalWeb"/>
        <w:shd w:val="clear" w:color="auto" w:fill="FFFFFF"/>
        <w:spacing w:before="0" w:beforeAutospacing="0" w:after="0" w:afterAutospacing="0"/>
        <w:rPr>
          <w:rFonts w:ascii="Roboto" w:hAnsi="Roboto"/>
          <w:color w:val="333333"/>
          <w:sz w:val="22"/>
          <w:szCs w:val="22"/>
          <w:shd w:val="clear" w:color="auto" w:fill="FFFFFF"/>
        </w:rPr>
      </w:pPr>
      <w:r w:rsidRPr="001B17A4">
        <w:rPr>
          <w:rFonts w:ascii="Roboto" w:hAnsi="Roboto" w:cs="Arial"/>
          <w:b/>
          <w:bCs/>
          <w:sz w:val="22"/>
          <w:szCs w:val="22"/>
          <w:highlight w:val="lightGray"/>
        </w:rPr>
        <w:t>Employer take-away:</w:t>
      </w:r>
      <w:r w:rsidRPr="001B17A4">
        <w:rPr>
          <w:rFonts w:ascii="Roboto" w:hAnsi="Roboto" w:cs="Arial"/>
          <w:b/>
          <w:bCs/>
          <w:sz w:val="22"/>
          <w:szCs w:val="22"/>
        </w:rPr>
        <w:t xml:space="preserve"> </w:t>
      </w:r>
      <w:r w:rsidRPr="001B17A4">
        <w:rPr>
          <w:rFonts w:ascii="Roboto" w:hAnsi="Roboto"/>
          <w:sz w:val="22"/>
          <w:szCs w:val="22"/>
          <w:shd w:val="clear" w:color="auto" w:fill="FFFFFF"/>
        </w:rPr>
        <w:t>Employers need to be aware that there will be heightened attention on their use of AI from the DOL and other federal agencies. While these principles are not mandatory, employers can certainly expect that the DOL will likely find violations of the law where the principles are ignored.</w:t>
      </w:r>
    </w:p>
    <w:p w14:paraId="709ADAE8" w14:textId="77777777" w:rsidR="00AF4ED7" w:rsidRPr="003E7DF3" w:rsidRDefault="00AF4ED7" w:rsidP="00AF4ED7">
      <w:pPr>
        <w:pStyle w:val="NormalWeb"/>
        <w:shd w:val="clear" w:color="auto" w:fill="FFFFFF"/>
        <w:spacing w:before="0" w:beforeAutospacing="0" w:after="0" w:afterAutospacing="0"/>
        <w:rPr>
          <w:rFonts w:ascii="Roboto" w:hAnsi="Roboto" w:cs="Arial"/>
          <w:b/>
          <w:bCs/>
          <w:color w:val="C00000"/>
          <w:sz w:val="16"/>
          <w:szCs w:val="16"/>
          <w:highlight w:val="lightGray"/>
        </w:rPr>
      </w:pPr>
    </w:p>
    <w:p w14:paraId="7FCCE59F" w14:textId="77777777" w:rsidR="00AF4ED7" w:rsidRPr="001B17A4" w:rsidRDefault="00AF4ED7" w:rsidP="00AF4ED7">
      <w:pPr>
        <w:shd w:val="clear" w:color="auto" w:fill="FFFFFF"/>
        <w:spacing w:after="0" w:line="240" w:lineRule="auto"/>
        <w:rPr>
          <w:rFonts w:ascii="Roboto" w:hAnsi="Roboto"/>
          <w:b/>
          <w:bCs/>
          <w:shd w:val="clear" w:color="auto" w:fill="FFFFFF"/>
        </w:rPr>
      </w:pPr>
      <w:r w:rsidRPr="001B17A4">
        <w:rPr>
          <w:rFonts w:ascii="Roboto" w:hAnsi="Roboto"/>
          <w:b/>
          <w:bCs/>
          <w:highlight w:val="lightGray"/>
          <w:shd w:val="clear" w:color="auto" w:fill="FFFFFF"/>
        </w:rPr>
        <w:t>Learn More:</w:t>
      </w:r>
    </w:p>
    <w:p w14:paraId="729201F7" w14:textId="77777777" w:rsidR="00AF4ED7" w:rsidRPr="001B17A4" w:rsidRDefault="00AF4ED7" w:rsidP="00AF4ED7">
      <w:pPr>
        <w:shd w:val="clear" w:color="auto" w:fill="FFFFFF"/>
        <w:spacing w:after="0" w:line="240" w:lineRule="auto"/>
        <w:rPr>
          <w:rFonts w:ascii="Roboto" w:hAnsi="Roboto"/>
          <w:shd w:val="clear" w:color="auto" w:fill="FFFFFF"/>
        </w:rPr>
      </w:pPr>
      <w:r w:rsidRPr="001B17A4">
        <w:rPr>
          <w:rFonts w:ascii="Roboto" w:hAnsi="Roboto"/>
          <w:shd w:val="clear" w:color="auto" w:fill="FFFFFF"/>
        </w:rPr>
        <w:t>When used responsibly, AI has the potential to help improve compliance with the law but without proper human supervision, however, technologies can pose potential risks with respect to labor standards and may result in violations of the laws enforced by WHD.  There exists the potential for use of AI in the workplace to pose a risk of creating systemic violations.  Employers should proceed with the responsible use of AI.</w:t>
      </w:r>
    </w:p>
    <w:p w14:paraId="66624EA6"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64702220" w14:textId="77777777" w:rsidR="00AF4ED7" w:rsidRPr="000C4DB3" w:rsidRDefault="00AF4ED7" w:rsidP="00AF4ED7">
      <w:pPr>
        <w:shd w:val="clear" w:color="auto" w:fill="FFFFFF"/>
        <w:spacing w:after="0" w:line="240" w:lineRule="auto"/>
        <w:rPr>
          <w:rFonts w:ascii="Roboto" w:eastAsia="Times New Roman" w:hAnsi="Roboto" w:cs="Times New Roman"/>
        </w:rPr>
      </w:pPr>
      <w:r w:rsidRPr="000C4DB3">
        <w:rPr>
          <w:rFonts w:ascii="Roboto" w:eastAsia="Times New Roman" w:hAnsi="Roboto" w:cs="Times New Roman"/>
        </w:rPr>
        <w:t>So, what’s in the DOL’s released Principles?</w:t>
      </w:r>
    </w:p>
    <w:p w14:paraId="3CDA0E13"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Centering Worker Empowerment</w:t>
      </w:r>
      <w:r w:rsidRPr="000C4DB3">
        <w:rPr>
          <w:rFonts w:ascii="Roboto" w:eastAsia="Times New Roman" w:hAnsi="Roboto" w:cs="Times New Roman"/>
        </w:rPr>
        <w:t xml:space="preserve">: Workers and their representatives, especially those from underserved communities, should be informed of and have genuine input in the design, development, testing, training, use, and oversight of AI systems for use in the workplace. </w:t>
      </w:r>
    </w:p>
    <w:p w14:paraId="145AD0B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lastRenderedPageBreak/>
        <w:t>Ethically Developing AI</w:t>
      </w:r>
      <w:r w:rsidRPr="000C4DB3">
        <w:rPr>
          <w:rFonts w:ascii="Roboto" w:eastAsia="Times New Roman" w:hAnsi="Roboto" w:cs="Times New Roman"/>
        </w:rPr>
        <w:t xml:space="preserve">: AI systems should be designed, developed, and trained in a way that protects workers. </w:t>
      </w:r>
    </w:p>
    <w:p w14:paraId="7B04A4FC"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Establishing AI Governance and Human Oversight</w:t>
      </w:r>
      <w:r w:rsidRPr="000C4DB3">
        <w:rPr>
          <w:rFonts w:ascii="Roboto" w:eastAsia="Times New Roman" w:hAnsi="Roboto" w:cs="Times New Roman"/>
        </w:rPr>
        <w:t xml:space="preserve">: Organizations should have clear governance systems, procedures, human oversight, and evaluation processes for AI systems for use in the workplace. </w:t>
      </w:r>
    </w:p>
    <w:p w14:paraId="7C3A4876"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Transparency in AI Use</w:t>
      </w:r>
      <w:r w:rsidRPr="000C4DB3">
        <w:rPr>
          <w:rFonts w:ascii="Roboto" w:eastAsia="Times New Roman" w:hAnsi="Roboto" w:cs="Times New Roman"/>
        </w:rPr>
        <w:t xml:space="preserve">: Employers should be transparent with workers and job seekers about the AI systems that are being used in the workplace. </w:t>
      </w:r>
    </w:p>
    <w:p w14:paraId="62FACCE1"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Protecting Labor and Employment Rights</w:t>
      </w:r>
      <w:r w:rsidRPr="000C4DB3">
        <w:rPr>
          <w:rFonts w:ascii="Roboto" w:eastAsia="Times New Roman" w:hAnsi="Roboto" w:cs="Times New Roman"/>
        </w:rPr>
        <w:t xml:space="preserve">: AI systems should not violate or undermine workers’ right to organize, health and safety rights, wage and hour rights, and anti-discrimination and anti-retaliation protections. </w:t>
      </w:r>
    </w:p>
    <w:p w14:paraId="4A92B0E0"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Using AI to Enable Workers:</w:t>
      </w:r>
      <w:r w:rsidRPr="000C4DB3">
        <w:rPr>
          <w:rFonts w:ascii="Roboto" w:eastAsia="Times New Roman" w:hAnsi="Roboto" w:cs="Times New Roman"/>
        </w:rPr>
        <w:t> AI systems should assist, complement, and enable workers, and improve job quality.</w:t>
      </w:r>
    </w:p>
    <w:p w14:paraId="789852BE" w14:textId="77777777" w:rsidR="00AF4ED7" w:rsidRPr="000C4DB3"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Supporting Workers Impacted by AI</w:t>
      </w:r>
      <w:r w:rsidRPr="000C4DB3">
        <w:rPr>
          <w:rFonts w:ascii="Roboto" w:eastAsia="Times New Roman" w:hAnsi="Roboto" w:cs="Times New Roman"/>
        </w:rPr>
        <w:t xml:space="preserve">: Employers should support or upskill workers during job transitions related to AI. </w:t>
      </w:r>
    </w:p>
    <w:p w14:paraId="06AB4D45" w14:textId="77777777" w:rsidR="00AF4ED7" w:rsidRDefault="00AF4ED7">
      <w:pPr>
        <w:numPr>
          <w:ilvl w:val="0"/>
          <w:numId w:val="47"/>
        </w:numPr>
        <w:shd w:val="clear" w:color="auto" w:fill="FFFFFF"/>
        <w:spacing w:after="0" w:line="240" w:lineRule="auto"/>
        <w:rPr>
          <w:rFonts w:ascii="Roboto" w:eastAsia="Times New Roman" w:hAnsi="Roboto" w:cs="Times New Roman"/>
        </w:rPr>
      </w:pPr>
      <w:r w:rsidRPr="000C4DB3">
        <w:rPr>
          <w:rFonts w:ascii="Roboto" w:eastAsia="Times New Roman" w:hAnsi="Roboto" w:cs="Times New Roman"/>
          <w:b/>
          <w:bCs/>
        </w:rPr>
        <w:t>Ensuring Responsible Use of Worker Data:</w:t>
      </w:r>
      <w:r w:rsidRPr="000C4DB3">
        <w:rPr>
          <w:rFonts w:ascii="Roboto" w:eastAsia="Times New Roman" w:hAnsi="Roboto" w:cs="Times New Roman"/>
        </w:rPr>
        <w:t> Workers’ data collected, used, or created by AI systems should be limited in scope and location, used only to support legitimate business aims, and protected and handled responsibly.</w:t>
      </w:r>
    </w:p>
    <w:p w14:paraId="14E4393E" w14:textId="77777777" w:rsidR="00AF4ED7" w:rsidRPr="00D11F7B" w:rsidRDefault="00AF4ED7" w:rsidP="00AF4ED7">
      <w:pPr>
        <w:shd w:val="clear" w:color="auto" w:fill="FFFFFF"/>
        <w:spacing w:after="0" w:line="240" w:lineRule="auto"/>
        <w:ind w:left="720"/>
        <w:rPr>
          <w:rFonts w:ascii="Roboto" w:eastAsia="Times New Roman" w:hAnsi="Roboto" w:cs="Times New Roman"/>
          <w:sz w:val="20"/>
          <w:szCs w:val="20"/>
        </w:rPr>
      </w:pPr>
    </w:p>
    <w:p w14:paraId="3095F488" w14:textId="77777777" w:rsidR="00AF4ED7" w:rsidRDefault="00AF4ED7" w:rsidP="00AF4ED7">
      <w:pPr>
        <w:pStyle w:val="Heading1"/>
        <w:shd w:val="clear" w:color="auto" w:fill="FFFFFF"/>
        <w:spacing w:before="0" w:beforeAutospacing="0" w:after="0" w:afterAutospacing="0"/>
        <w:jc w:val="center"/>
        <w:rPr>
          <w:rFonts w:ascii="Roboto" w:hAnsi="Roboto"/>
          <w:spacing w:val="-4"/>
          <w:sz w:val="28"/>
          <w:szCs w:val="28"/>
        </w:rPr>
      </w:pPr>
      <w:r w:rsidRPr="00C15BE6">
        <w:rPr>
          <w:rFonts w:ascii="Roboto" w:hAnsi="Roboto"/>
          <w:spacing w:val="-4"/>
          <w:sz w:val="28"/>
          <w:szCs w:val="28"/>
        </w:rPr>
        <w:t xml:space="preserve">The Whitehouse </w:t>
      </w:r>
      <w:r>
        <w:rPr>
          <w:rFonts w:ascii="Roboto" w:hAnsi="Roboto"/>
          <w:spacing w:val="-4"/>
          <w:sz w:val="28"/>
          <w:szCs w:val="28"/>
        </w:rPr>
        <w:t>Publishes</w:t>
      </w:r>
      <w:r w:rsidRPr="00C15BE6">
        <w:rPr>
          <w:rFonts w:ascii="Roboto" w:hAnsi="Roboto"/>
          <w:spacing w:val="-4"/>
          <w:sz w:val="28"/>
          <w:szCs w:val="28"/>
        </w:rPr>
        <w:t xml:space="preserve"> Critical Steps to Protect Workers from Risks of Artificial Intelligence</w:t>
      </w:r>
    </w:p>
    <w:p w14:paraId="03D2D848" w14:textId="77777777" w:rsidR="00AF4ED7" w:rsidRPr="003E7DF3" w:rsidRDefault="00AF4ED7" w:rsidP="00AF4ED7">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color w:val="000000" w:themeColor="text1"/>
          <w:sz w:val="22"/>
          <w:szCs w:val="22"/>
        </w:rPr>
        <w:t>Last year the White House weighed in on the use of </w:t>
      </w:r>
      <w:hyperlink r:id="rId277" w:tgtFrame="_blank" w:history="1">
        <w:r w:rsidRPr="003E7DF3">
          <w:rPr>
            <w:rStyle w:val="Hyperlink"/>
            <w:rFonts w:ascii="Roboto" w:hAnsi="Roboto" w:cs="Segoe UI"/>
            <w:sz w:val="22"/>
            <w:szCs w:val="22"/>
          </w:rPr>
          <w:t>artificial intelligence (AI) in businesses</w:t>
        </w:r>
      </w:hyperlink>
      <w:r w:rsidRPr="003E7DF3">
        <w:rPr>
          <w:rStyle w:val="Hyperlink"/>
          <w:rFonts w:cs="Segoe UI"/>
          <w:sz w:val="22"/>
          <w:szCs w:val="22"/>
        </w:rPr>
        <w:t>.</w:t>
      </w:r>
    </w:p>
    <w:p w14:paraId="4ABFF196"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Since the executive order, several government entities including the Department of Labor have released guidance on the use of AI.</w:t>
      </w:r>
    </w:p>
    <w:p w14:paraId="40A3E082"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And now the </w:t>
      </w:r>
      <w:hyperlink r:id="rId278" w:tgtFrame="_blank" w:history="1">
        <w:r w:rsidRPr="003E7DF3">
          <w:rPr>
            <w:rStyle w:val="Hyperlink"/>
            <w:rFonts w:ascii="Roboto" w:hAnsi="Roboto" w:cs="Segoe UI"/>
            <w:sz w:val="22"/>
            <w:szCs w:val="22"/>
          </w:rPr>
          <w:t>White House published principles</w:t>
        </w:r>
      </w:hyperlink>
      <w:r w:rsidRPr="003E7DF3">
        <w:rPr>
          <w:rFonts w:ascii="Roboto" w:hAnsi="Roboto"/>
          <w:color w:val="333333"/>
          <w:sz w:val="22"/>
          <w:szCs w:val="22"/>
        </w:rPr>
        <w:t> </w:t>
      </w:r>
      <w:r w:rsidRPr="003E7DF3">
        <w:rPr>
          <w:rFonts w:ascii="Roboto" w:hAnsi="Roboto"/>
          <w:color w:val="000000" w:themeColor="text1"/>
          <w:sz w:val="22"/>
          <w:szCs w:val="22"/>
        </w:rPr>
        <w:t>to protect workers when AI is used in the workplace.</w:t>
      </w:r>
    </w:p>
    <w:p w14:paraId="69E8ACF9" w14:textId="77777777" w:rsidR="00AF4ED7" w:rsidRPr="003E7DF3" w:rsidRDefault="00AF4ED7" w:rsidP="00AF4ED7">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principles apply to both the development and deployment of AI systems. These principles include:</w:t>
      </w:r>
    </w:p>
    <w:p w14:paraId="1E40ACD1"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Awareness – </w:t>
      </w:r>
      <w:r w:rsidRPr="003E7DF3">
        <w:rPr>
          <w:rFonts w:ascii="Roboto" w:hAnsi="Roboto"/>
          <w:color w:val="000000" w:themeColor="text1"/>
        </w:rPr>
        <w:t>Workers should be informed of and have input in the design, development, testing, training, and use of AI systems in the workplace.</w:t>
      </w:r>
    </w:p>
    <w:p w14:paraId="323298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Ethical development</w:t>
      </w:r>
      <w:r w:rsidRPr="003E7DF3">
        <w:rPr>
          <w:rFonts w:ascii="Roboto" w:hAnsi="Roboto"/>
          <w:color w:val="000000" w:themeColor="text1"/>
        </w:rPr>
        <w:t> – AI systems should be designed, developed, and trained in a way to protect workers.</w:t>
      </w:r>
    </w:p>
    <w:p w14:paraId="59FF3708"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Governance and Oversight – </w:t>
      </w:r>
      <w:r w:rsidRPr="003E7DF3">
        <w:rPr>
          <w:rFonts w:ascii="Roboto" w:hAnsi="Roboto"/>
          <w:color w:val="000000" w:themeColor="text1"/>
        </w:rPr>
        <w:t>Organizations should have clear governance systems and oversight for AI systems.</w:t>
      </w:r>
    </w:p>
    <w:p w14:paraId="2EEF1CB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Transparency – </w:t>
      </w:r>
      <w:r w:rsidRPr="003E7DF3">
        <w:rPr>
          <w:rFonts w:ascii="Roboto" w:hAnsi="Roboto"/>
          <w:color w:val="000000" w:themeColor="text1"/>
        </w:rPr>
        <w:t>Employers should be transparent with workers and job seekers about AI systems being used.</w:t>
      </w:r>
    </w:p>
    <w:p w14:paraId="262DD7D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Compliance with existing workplace laws – </w:t>
      </w:r>
      <w:r w:rsidRPr="003E7DF3">
        <w:rPr>
          <w:rFonts w:ascii="Roboto" w:hAnsi="Roboto"/>
          <w:color w:val="000000" w:themeColor="text1"/>
        </w:rPr>
        <w:t>AI systems should not violate or undermine worker’s rights including the right to organize, health and safety rights, and other worker protections.</w:t>
      </w:r>
    </w:p>
    <w:p w14:paraId="47BE7639"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Enabling</w:t>
      </w:r>
      <w:r w:rsidRPr="003E7DF3">
        <w:rPr>
          <w:rFonts w:ascii="Roboto" w:hAnsi="Roboto"/>
          <w:color w:val="000000" w:themeColor="text1"/>
        </w:rPr>
        <w:t> – AI systems should assist and improve worker’s job quality.</w:t>
      </w:r>
    </w:p>
    <w:p w14:paraId="70CA531A"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Supportive during transition</w:t>
      </w:r>
      <w:r w:rsidRPr="003E7DF3">
        <w:rPr>
          <w:rFonts w:ascii="Roboto" w:hAnsi="Roboto"/>
          <w:color w:val="000000" w:themeColor="text1"/>
        </w:rPr>
        <w:t> – Employers support workers during job transitions related to AI.</w:t>
      </w:r>
    </w:p>
    <w:p w14:paraId="1CE309F4" w14:textId="77777777" w:rsidR="00AF4ED7" w:rsidRPr="003E7DF3" w:rsidRDefault="00AF4ED7">
      <w:pPr>
        <w:numPr>
          <w:ilvl w:val="0"/>
          <w:numId w:val="48"/>
        </w:numPr>
        <w:shd w:val="clear" w:color="auto" w:fill="FFFFFF"/>
        <w:spacing w:after="0" w:line="240" w:lineRule="auto"/>
        <w:rPr>
          <w:rFonts w:ascii="Roboto" w:hAnsi="Roboto"/>
          <w:color w:val="000000" w:themeColor="text1"/>
        </w:rPr>
      </w:pPr>
      <w:r w:rsidRPr="003E7DF3">
        <w:rPr>
          <w:rStyle w:val="Strong"/>
          <w:rFonts w:ascii="Roboto" w:hAnsi="Roboto"/>
          <w:color w:val="000000" w:themeColor="text1"/>
        </w:rPr>
        <w:t>Privacy and Security of Data – </w:t>
      </w:r>
      <w:r w:rsidRPr="003E7DF3">
        <w:rPr>
          <w:rFonts w:ascii="Roboto" w:hAnsi="Roboto"/>
          <w:color w:val="000000" w:themeColor="text1"/>
        </w:rPr>
        <w:t>Worker’s data collected, used, or created by AI systems should be limited in scope and used to support legitimate business aims.</w:t>
      </w:r>
    </w:p>
    <w:p w14:paraId="401FAF28" w14:textId="77777777" w:rsidR="00AF4ED7" w:rsidRDefault="00AF4ED7" w:rsidP="00AF4ED7">
      <w:pPr>
        <w:shd w:val="clear" w:color="auto" w:fill="FFFFFF"/>
        <w:spacing w:after="0" w:line="240" w:lineRule="auto"/>
        <w:ind w:right="360"/>
        <w:jc w:val="both"/>
        <w:rPr>
          <w:rFonts w:ascii="Roboto" w:hAnsi="Roboto"/>
          <w:spacing w:val="3"/>
        </w:rPr>
      </w:pPr>
    </w:p>
    <w:p w14:paraId="14CB4C8F" w14:textId="77777777" w:rsidR="00AF4ED7" w:rsidRPr="008A4D59" w:rsidRDefault="00AF4ED7" w:rsidP="00AF4ED7">
      <w:pPr>
        <w:pStyle w:val="NormalWeb"/>
        <w:shd w:val="clear" w:color="auto" w:fill="FFFFFF"/>
        <w:spacing w:before="0" w:beforeAutospacing="0" w:after="0" w:afterAutospacing="0"/>
        <w:jc w:val="center"/>
        <w:rPr>
          <w:rFonts w:ascii="Roboto" w:hAnsi="Roboto" w:cs="Arial"/>
          <w:b/>
          <w:bCs/>
          <w:sz w:val="28"/>
          <w:szCs w:val="28"/>
        </w:rPr>
      </w:pPr>
      <w:bookmarkStart w:id="44" w:name="_Hlk170458261"/>
      <w:r w:rsidRPr="008A4D59">
        <w:rPr>
          <w:rFonts w:ascii="Roboto" w:hAnsi="Roboto" w:cs="Arial"/>
          <w:b/>
          <w:bCs/>
          <w:sz w:val="28"/>
          <w:szCs w:val="28"/>
        </w:rPr>
        <w:t>2025 Inflation-Adjusted HSAs</w:t>
      </w:r>
      <w:r>
        <w:rPr>
          <w:rFonts w:ascii="Roboto" w:hAnsi="Roboto" w:cs="Arial"/>
          <w:b/>
          <w:bCs/>
          <w:sz w:val="28"/>
          <w:szCs w:val="28"/>
        </w:rPr>
        <w:t xml:space="preserve"> &amp;</w:t>
      </w:r>
      <w:r w:rsidRPr="008A4D59">
        <w:rPr>
          <w:rFonts w:ascii="Roboto" w:hAnsi="Roboto" w:cs="Arial"/>
          <w:b/>
          <w:bCs/>
          <w:sz w:val="28"/>
          <w:szCs w:val="28"/>
        </w:rPr>
        <w:t xml:space="preserve"> HDHPs </w:t>
      </w:r>
      <w:r>
        <w:rPr>
          <w:rFonts w:ascii="Roboto" w:hAnsi="Roboto" w:cs="Arial"/>
          <w:b/>
          <w:bCs/>
          <w:sz w:val="28"/>
          <w:szCs w:val="28"/>
        </w:rPr>
        <w:t xml:space="preserve">Amounts + </w:t>
      </w:r>
      <w:r w:rsidRPr="008A4D59">
        <w:rPr>
          <w:rFonts w:ascii="Roboto" w:hAnsi="Roboto" w:cs="Arial"/>
          <w:b/>
          <w:bCs/>
          <w:sz w:val="28"/>
          <w:szCs w:val="28"/>
        </w:rPr>
        <w:t>ACA Out-of-Pocket Limits</w:t>
      </w:r>
    </w:p>
    <w:p w14:paraId="5644D82C"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On May 9, 2024, the IRS released </w:t>
      </w:r>
      <w:hyperlink r:id="rId279" w:tgtFrame="_blank" w:history="1">
        <w:r w:rsidRPr="008A4D59">
          <w:rPr>
            <w:rStyle w:val="Hyperlink"/>
            <w:rFonts w:ascii="Roboto" w:hAnsi="Roboto"/>
            <w:color w:val="3052DA"/>
            <w:sz w:val="22"/>
            <w:szCs w:val="22"/>
          </w:rPr>
          <w:t>Rev. Proc. 2024-25</w:t>
        </w:r>
      </w:hyperlink>
      <w:r w:rsidRPr="008A4D59">
        <w:rPr>
          <w:rFonts w:ascii="Roboto" w:hAnsi="Roboto"/>
          <w:color w:val="282828"/>
          <w:sz w:val="22"/>
          <w:szCs w:val="22"/>
        </w:rPr>
        <w:t xml:space="preserve">, </w:t>
      </w:r>
      <w:r w:rsidRPr="00423751">
        <w:rPr>
          <w:rFonts w:ascii="Roboto" w:hAnsi="Roboto"/>
          <w:sz w:val="22"/>
          <w:szCs w:val="22"/>
        </w:rPr>
        <w:t>announcing the 2025 health savings accounts (HSAs) and high deductible health plans (HDHPs) inflation-adjusted amounts:</w:t>
      </w:r>
    </w:p>
    <w:p w14:paraId="2A26021A"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HSA contribution limits:</w:t>
      </w:r>
    </w:p>
    <w:p w14:paraId="0F2B6B6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$4,300 ($150 increase from 2024)</w:t>
      </w:r>
    </w:p>
    <w:p w14:paraId="0FC4EF1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$8,550 ($250 increase from 2024)</w:t>
      </w:r>
    </w:p>
    <w:p w14:paraId="1116266C"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Annual catch-up contribution maximum remains unchanged at $1,000 for HSA-eligible individuals age 55 or older</w:t>
      </w:r>
    </w:p>
    <w:p w14:paraId="19CCAC84"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Minimum annual HDHP deductible:</w:t>
      </w:r>
    </w:p>
    <w:p w14:paraId="5C030F08"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$1,650 ($50 increase from 2024)</w:t>
      </w:r>
    </w:p>
    <w:p w14:paraId="7C647FE4"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$3,300 ($100 increase from 2024)</w:t>
      </w:r>
    </w:p>
    <w:p w14:paraId="368B53CD" w14:textId="77777777" w:rsidR="00AF4ED7" w:rsidRPr="00423751" w:rsidRDefault="00AF4ED7">
      <w:pPr>
        <w:numPr>
          <w:ilvl w:val="0"/>
          <w:numId w:val="49"/>
        </w:numPr>
        <w:shd w:val="clear" w:color="auto" w:fill="FFFFFF"/>
        <w:spacing w:after="0" w:line="240" w:lineRule="auto"/>
        <w:rPr>
          <w:rFonts w:ascii="Roboto" w:hAnsi="Roboto"/>
        </w:rPr>
      </w:pPr>
      <w:r w:rsidRPr="00423751">
        <w:rPr>
          <w:rFonts w:ascii="Roboto" w:hAnsi="Roboto"/>
        </w:rPr>
        <w:t>Maximum annual HDHP out-of-pocket expenses (deductibles, copayments, and other nonpremium amounts):</w:t>
      </w:r>
    </w:p>
    <w:p w14:paraId="1A1AB09F"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Self-coverage only: $8,300 ($250 increase from 2024)</w:t>
      </w:r>
    </w:p>
    <w:p w14:paraId="0CF692BD" w14:textId="77777777" w:rsidR="00AF4ED7" w:rsidRPr="00423751" w:rsidRDefault="00AF4ED7">
      <w:pPr>
        <w:numPr>
          <w:ilvl w:val="1"/>
          <w:numId w:val="49"/>
        </w:numPr>
        <w:shd w:val="clear" w:color="auto" w:fill="FFFFFF"/>
        <w:spacing w:after="0" w:line="240" w:lineRule="auto"/>
        <w:rPr>
          <w:rFonts w:ascii="Roboto" w:hAnsi="Roboto"/>
        </w:rPr>
      </w:pPr>
      <w:r w:rsidRPr="00423751">
        <w:rPr>
          <w:rFonts w:ascii="Roboto" w:hAnsi="Roboto"/>
        </w:rPr>
        <w:t>Family coverage: $16,600 ($500 increase from 2024)</w:t>
      </w:r>
    </w:p>
    <w:p w14:paraId="6A68215E"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lastRenderedPageBreak/>
        <w:t>This applies to all HDHPs regardless of whether they’re for essential health benefits or not.</w:t>
      </w:r>
    </w:p>
    <w:p w14:paraId="37D502A4" w14:textId="77777777" w:rsidR="00AF4ED7" w:rsidRDefault="00AF4ED7" w:rsidP="00AF4ED7">
      <w:pPr>
        <w:pStyle w:val="NormalWeb"/>
        <w:shd w:val="clear" w:color="auto" w:fill="FFFFFF"/>
        <w:spacing w:before="0" w:beforeAutospacing="0" w:after="0" w:afterAutospacing="0"/>
        <w:rPr>
          <w:rFonts w:ascii="Roboto" w:hAnsi="Roboto"/>
          <w:sz w:val="22"/>
          <w:szCs w:val="22"/>
        </w:rPr>
      </w:pPr>
    </w:p>
    <w:p w14:paraId="01D33236" w14:textId="77777777" w:rsidR="00AF4ED7" w:rsidRPr="00423751"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These amounts differ from the Affordable Care Act (ACA) maximum </w:t>
      </w:r>
      <w:hyperlink r:id="rId280" w:tgtFrame="_blank" w:history="1">
        <w:r w:rsidRPr="008A4D59">
          <w:rPr>
            <w:rStyle w:val="Hyperlink"/>
            <w:rFonts w:ascii="Roboto" w:hAnsi="Roboto"/>
            <w:color w:val="3052DA"/>
            <w:sz w:val="22"/>
            <w:szCs w:val="22"/>
          </w:rPr>
          <w:t>out-of-pocket limits</w:t>
        </w:r>
      </w:hyperlink>
      <w:r w:rsidRPr="008A4D59">
        <w:rPr>
          <w:rFonts w:ascii="Roboto" w:hAnsi="Roboto"/>
          <w:color w:val="282828"/>
          <w:sz w:val="22"/>
          <w:szCs w:val="22"/>
        </w:rPr>
        <w:t> </w:t>
      </w:r>
      <w:r w:rsidRPr="00423751">
        <w:rPr>
          <w:rFonts w:ascii="Roboto" w:hAnsi="Roboto"/>
          <w:sz w:val="22"/>
          <w:szCs w:val="22"/>
        </w:rPr>
        <w:t>for plan years beginning in 2025 (proposed by the Department of Health and Human Services in November 2024) for non-grandfathered health plans, which are:</w:t>
      </w:r>
    </w:p>
    <w:p w14:paraId="1E39F2EC"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Self-coverage only: $9,200 ($250 decrease from 2024)</w:t>
      </w:r>
    </w:p>
    <w:p w14:paraId="30290F25" w14:textId="77777777" w:rsidR="00AF4ED7" w:rsidRPr="00423751" w:rsidRDefault="00AF4ED7">
      <w:pPr>
        <w:numPr>
          <w:ilvl w:val="0"/>
          <w:numId w:val="50"/>
        </w:numPr>
        <w:shd w:val="clear" w:color="auto" w:fill="FFFFFF"/>
        <w:spacing w:after="0" w:line="240" w:lineRule="auto"/>
        <w:rPr>
          <w:rFonts w:ascii="Roboto" w:hAnsi="Roboto"/>
        </w:rPr>
      </w:pPr>
      <w:r w:rsidRPr="00423751">
        <w:rPr>
          <w:rFonts w:ascii="Roboto" w:hAnsi="Roboto"/>
        </w:rPr>
        <w:t>Family coverage: $18,400 ($500 decrease from 2024)</w:t>
      </w:r>
    </w:p>
    <w:p w14:paraId="5ABEE5C4" w14:textId="0FF47E33" w:rsidR="00AF4ED7" w:rsidRPr="00CD70B8" w:rsidRDefault="00AF4ED7" w:rsidP="00AF4ED7">
      <w:pPr>
        <w:pStyle w:val="NormalWeb"/>
        <w:shd w:val="clear" w:color="auto" w:fill="FFFFFF"/>
        <w:spacing w:before="0" w:beforeAutospacing="0" w:after="0" w:afterAutospacing="0"/>
        <w:rPr>
          <w:rFonts w:ascii="Roboto" w:hAnsi="Roboto"/>
          <w:sz w:val="22"/>
          <w:szCs w:val="22"/>
        </w:rPr>
      </w:pPr>
      <w:r w:rsidRPr="00423751">
        <w:rPr>
          <w:rFonts w:ascii="Roboto" w:hAnsi="Roboto"/>
          <w:sz w:val="22"/>
          <w:szCs w:val="22"/>
        </w:rPr>
        <w:t>Unlike the HDHP out-of-pocket maximums, the ACA out-of-pocket maximums apply to in-network essential health benefits.</w:t>
      </w:r>
      <w:bookmarkEnd w:id="44"/>
    </w:p>
    <w:p w14:paraId="40FB6F97" w14:textId="77777777" w:rsidR="00946A29" w:rsidRPr="00946A29" w:rsidRDefault="00946A29" w:rsidP="00946A29">
      <w:pPr>
        <w:pStyle w:val="BList1"/>
        <w:numPr>
          <w:ilvl w:val="0"/>
          <w:numId w:val="0"/>
        </w:numPr>
        <w:spacing w:before="0" w:after="0" w:line="240" w:lineRule="auto"/>
        <w:ind w:left="720" w:hanging="360"/>
        <w:rPr>
          <w:rFonts w:ascii="Roboto" w:hAnsi="Roboto" w:cs="Arial"/>
          <w:b/>
          <w:bCs/>
          <w:color w:val="C00000"/>
          <w:sz w:val="16"/>
          <w:szCs w:val="16"/>
          <w:shd w:val="clear" w:color="auto" w:fill="FFFFFF"/>
        </w:rPr>
      </w:pPr>
    </w:p>
    <w:p w14:paraId="7E3EFBBF" w14:textId="7445C452" w:rsidR="00946A29" w:rsidRPr="00CF2BD1" w:rsidRDefault="00946A29" w:rsidP="00946A29">
      <w:pPr>
        <w:pStyle w:val="BList1"/>
        <w:numPr>
          <w:ilvl w:val="0"/>
          <w:numId w:val="0"/>
        </w:numPr>
        <w:spacing w:before="0" w:after="0" w:line="240" w:lineRule="auto"/>
        <w:ind w:left="30"/>
        <w:jc w:val="center"/>
        <w:rPr>
          <w:rFonts w:ascii="Roboto" w:hAnsi="Roboto" w:cs="Arial"/>
          <w:b/>
          <w:bCs/>
          <w:color w:val="111111"/>
          <w:sz w:val="28"/>
          <w:szCs w:val="28"/>
          <w:shd w:val="clear" w:color="auto" w:fill="FFFFFF"/>
        </w:rPr>
      </w:pPr>
      <w:r w:rsidRPr="003F4C08">
        <w:rPr>
          <w:rFonts w:ascii="Roboto" w:hAnsi="Roboto" w:cs="Arial"/>
          <w:b/>
          <w:bCs/>
          <w:color w:val="111111"/>
          <w:sz w:val="28"/>
          <w:szCs w:val="28"/>
          <w:shd w:val="clear" w:color="auto" w:fill="FFFFFF"/>
        </w:rPr>
        <w:t>2023 RxDC Reporting</w:t>
      </w:r>
      <w:r w:rsidRPr="003F4C08">
        <w:rPr>
          <w:rFonts w:ascii="Roboto" w:hAnsi="Roboto" w:cs="Arial"/>
          <w:color w:val="111111"/>
          <w:sz w:val="28"/>
          <w:szCs w:val="28"/>
          <w:shd w:val="clear" w:color="auto" w:fill="FFFFFF"/>
        </w:rPr>
        <w:t> </w:t>
      </w:r>
      <w:r w:rsidRPr="003F4C08">
        <w:rPr>
          <w:rFonts w:ascii="Roboto" w:hAnsi="Roboto" w:cs="Arial"/>
          <w:b/>
          <w:bCs/>
          <w:color w:val="111111"/>
          <w:sz w:val="28"/>
          <w:szCs w:val="28"/>
          <w:shd w:val="clear" w:color="auto" w:fill="FFFFFF"/>
        </w:rPr>
        <w:t xml:space="preserve">Due to CMS by </w:t>
      </w:r>
      <w:r w:rsidRPr="00D11F7B">
        <w:rPr>
          <w:rFonts w:ascii="Roboto" w:hAnsi="Roboto" w:cs="Arial"/>
          <w:b/>
          <w:bCs/>
          <w:sz w:val="28"/>
          <w:szCs w:val="28"/>
          <w:shd w:val="clear" w:color="auto" w:fill="FFFFFF"/>
        </w:rPr>
        <w:t xml:space="preserve">June 1, 2024 – ALL EMPLOYERS </w:t>
      </w:r>
      <w:r w:rsidRPr="006A4D88">
        <w:rPr>
          <w:rFonts w:ascii="Roboto" w:hAnsi="Roboto" w:cs="Arial"/>
          <w:b/>
          <w:bCs/>
          <w:sz w:val="28"/>
          <w:szCs w:val="28"/>
          <w:shd w:val="clear" w:color="auto" w:fill="FFFFFF"/>
        </w:rPr>
        <w:t>Offering Pharmacy Benefits as Part of their Health/Group Medical Benefit</w:t>
      </w:r>
    </w:p>
    <w:p w14:paraId="084B434D" w14:textId="4B398D11" w:rsidR="00946A29" w:rsidRPr="00946A29" w:rsidRDefault="00946A29" w:rsidP="00946A29">
      <w:pPr>
        <w:pStyle w:val="BList1"/>
        <w:numPr>
          <w:ilvl w:val="0"/>
          <w:numId w:val="0"/>
        </w:numPr>
        <w:spacing w:before="0" w:after="0" w:line="240" w:lineRule="auto"/>
        <w:jc w:val="both"/>
        <w:rPr>
          <w:rFonts w:ascii="Roboto" w:hAnsi="Roboto" w:cs="Arial"/>
          <w:color w:val="111111"/>
          <w:shd w:val="clear" w:color="auto" w:fill="FFFFFF"/>
        </w:rPr>
      </w:pPr>
      <w:r w:rsidRPr="002D2246">
        <w:rPr>
          <w:rFonts w:ascii="Roboto" w:hAnsi="Roboto" w:cs="Arial"/>
          <w:color w:val="111111"/>
          <w:shd w:val="clear" w:color="auto" w:fill="FFFFFF"/>
        </w:rPr>
        <w:t>The Consolidated Appropriations Act of 2021 (Transparency) requires all group health</w:t>
      </w:r>
      <w:r>
        <w:rPr>
          <w:rFonts w:ascii="Roboto" w:hAnsi="Roboto" w:cs="Arial"/>
          <w:color w:val="111111"/>
          <w:shd w:val="clear" w:color="auto" w:fill="FFFFFF"/>
        </w:rPr>
        <w:t xml:space="preserve"> </w:t>
      </w:r>
      <w:r w:rsidRPr="002D2246">
        <w:rPr>
          <w:rFonts w:ascii="Roboto" w:hAnsi="Roboto" w:cs="Arial"/>
          <w:color w:val="111111"/>
          <w:shd w:val="clear" w:color="auto" w:fill="FFFFFF"/>
        </w:rPr>
        <w:t>plans with pharmacy coverage to submit annually data and financials around their Rx programs either</w:t>
      </w:r>
      <w:r>
        <w:rPr>
          <w:rFonts w:ascii="Roboto" w:hAnsi="Roboto" w:cs="Arial"/>
          <w:color w:val="111111"/>
          <w:shd w:val="clear" w:color="auto" w:fill="FFFFFF"/>
        </w:rPr>
        <w:t xml:space="preserve"> </w:t>
      </w:r>
      <w:r w:rsidRPr="002D2246">
        <w:rPr>
          <w:rFonts w:ascii="Roboto" w:hAnsi="Roboto" w:cs="Arial"/>
          <w:color w:val="111111"/>
          <w:shd w:val="clear" w:color="auto" w:fill="FFFFFF"/>
        </w:rPr>
        <w:t xml:space="preserve">embedded in their medical or carved out separately. </w:t>
      </w:r>
      <w:r w:rsidRPr="00BB3AFE">
        <w:rPr>
          <w:rFonts w:ascii="Roboto" w:hAnsi="Roboto"/>
          <w:shd w:val="clear" w:color="auto" w:fill="FFFFFF"/>
        </w:rPr>
        <w:t>The 2023 reference year (calendar year) RxDC data report is due b</w:t>
      </w:r>
      <w:r w:rsidRPr="00D11F7B">
        <w:rPr>
          <w:rFonts w:ascii="Roboto" w:hAnsi="Roboto"/>
          <w:shd w:val="clear" w:color="auto" w:fill="FFFFFF"/>
        </w:rPr>
        <w:t xml:space="preserve">y </w:t>
      </w:r>
      <w:r w:rsidRPr="00D11F7B">
        <w:rPr>
          <w:rFonts w:ascii="Roboto" w:hAnsi="Roboto"/>
          <w:b/>
          <w:bCs/>
          <w:shd w:val="clear" w:color="auto" w:fill="FFFFFF"/>
        </w:rPr>
        <w:t>June 3, 2024</w:t>
      </w:r>
      <w:r w:rsidRPr="00D11F7B">
        <w:rPr>
          <w:rFonts w:ascii="Roboto" w:hAnsi="Roboto"/>
          <w:shd w:val="clear" w:color="auto" w:fill="FFFFFF"/>
        </w:rPr>
        <w:t xml:space="preserve">. </w:t>
      </w:r>
    </w:p>
    <w:p w14:paraId="4A619D11"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shd w:val="clear" w:color="auto" w:fill="FFFFFF"/>
        </w:rPr>
        <w:t xml:space="preserve">Although </w:t>
      </w:r>
      <w:r w:rsidRPr="002D2246">
        <w:rPr>
          <w:rFonts w:ascii="Roboto" w:eastAsia="Arial" w:hAnsi="Roboto"/>
          <w:sz w:val="22"/>
          <w:szCs w:val="22"/>
        </w:rPr>
        <w:t xml:space="preserve">most fully-insured plan carriers have taken on this responsibility on behalf of employers,  </w:t>
      </w:r>
      <w:r w:rsidRPr="002D2246">
        <w:rPr>
          <w:rFonts w:ascii="Roboto" w:hAnsi="Roboto" w:cs="Arial"/>
          <w:color w:val="111111"/>
          <w:sz w:val="22"/>
          <w:szCs w:val="22"/>
        </w:rPr>
        <w:t>carriers/TPAs/PBMs will still need to collect a couple of financial details from the Employer that includes:</w:t>
      </w:r>
    </w:p>
    <w:p w14:paraId="1DD36294" w14:textId="77777777" w:rsidR="00946A29" w:rsidRPr="002D2246"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Member Monthly Premium Paid by MEMBER</w:t>
      </w:r>
    </w:p>
    <w:p w14:paraId="4020012A" w14:textId="79E597D2" w:rsidR="00946A29" w:rsidRPr="00946A29" w:rsidRDefault="00946A29" w:rsidP="00946A29">
      <w:pPr>
        <w:pStyle w:val="NormalWeb"/>
        <w:shd w:val="clear" w:color="auto" w:fill="FFFFFF"/>
        <w:spacing w:before="0" w:beforeAutospacing="0" w:after="0" w:afterAutospacing="0"/>
        <w:jc w:val="both"/>
        <w:rPr>
          <w:rFonts w:ascii="Roboto" w:hAnsi="Roboto" w:cs="Arial"/>
          <w:color w:val="111111"/>
          <w:sz w:val="22"/>
          <w:szCs w:val="22"/>
        </w:rPr>
      </w:pPr>
      <w:r w:rsidRPr="002D2246">
        <w:rPr>
          <w:rFonts w:ascii="Roboto" w:hAnsi="Roboto" w:cs="Arial"/>
          <w:color w:val="111111"/>
          <w:sz w:val="22"/>
          <w:szCs w:val="22"/>
        </w:rPr>
        <w:t>·       Average Monthly Premiums Paid by EMPLOYER</w:t>
      </w:r>
    </w:p>
    <w:p w14:paraId="26D98505"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The Centers for Medicare and Medicaid Services (CMS) published the </w:t>
      </w:r>
      <w:hyperlink r:id="rId281" w:tgtFrame="_blank" w:history="1">
        <w:r w:rsidRPr="00BB3AFE">
          <w:rPr>
            <w:rStyle w:val="Hyperlink"/>
            <w:rFonts w:ascii="Roboto" w:hAnsi="Roboto"/>
            <w:color w:val="3052DA"/>
            <w:sz w:val="22"/>
            <w:szCs w:val="22"/>
          </w:rPr>
          <w:t>2023 reference year instructions</w:t>
        </w:r>
      </w:hyperlink>
      <w:r w:rsidRPr="00BB3AFE">
        <w:rPr>
          <w:rFonts w:ascii="Roboto" w:hAnsi="Roboto"/>
          <w:color w:val="282828"/>
          <w:sz w:val="22"/>
          <w:szCs w:val="22"/>
        </w:rPr>
        <w:t xml:space="preserve">. </w:t>
      </w:r>
      <w:r w:rsidRPr="00BB3AFE">
        <w:rPr>
          <w:rFonts w:ascii="Roboto" w:hAnsi="Roboto"/>
          <w:sz w:val="22"/>
          <w:szCs w:val="22"/>
        </w:rPr>
        <w:t>The key updates include:</w:t>
      </w:r>
    </w:p>
    <w:p w14:paraId="01D0E5B7"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Exclusion of certain products: Clarification that medical devices, nutritional supplements, and over-the-counter drugs are to be excluded from the prescription drug lists (sections D3, D4, D5, D7, and D8) unless the product’s National Drug Code (NDC) is listed on the CMS Drug and Therapeutic Class Crosswalk.</w:t>
      </w:r>
    </w:p>
    <w:p w14:paraId="4609493D"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Simplification of premium calculation: The method for calculating the average monthly premium has been simplified. Instead of calculating this on a per-member basis, the total annual premium is now divided by 12.</w:t>
      </w:r>
    </w:p>
    <w:p w14:paraId="6D4B85F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Modification of premium equivalents calculation: The calculation for premium equivalents has been simplified by removing the requirement to report on a cash basis and using paid claims rather than incurred claims.</w:t>
      </w:r>
    </w:p>
    <w:p w14:paraId="05607A81"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Updates to benefit carve-out field: Instructions for filling out the benefit carve-out field in section P2 have been updated.</w:t>
      </w:r>
    </w:p>
    <w:p w14:paraId="61486BD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Clarification on reporting prior year and restated rebates: Additional details have been provided on how to report information in the prior year columns in section D5 and the restated rebate columns in sections D6, D7, and D8.</w:t>
      </w:r>
    </w:p>
    <w:p w14:paraId="325F2F04"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Guidance on retained rebates reporting: New instructions have been provided for reporting entities on how to report information on retained rebates when exact amounts are unknown.</w:t>
      </w:r>
    </w:p>
    <w:p w14:paraId="089B809A"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Submission of large data files: Instructions on how to submit data when plan list or data files exceed the maximum allowable size limit in the Health Insurance Oversight System (HIOS) have been included.</w:t>
      </w:r>
    </w:p>
    <w:p w14:paraId="50A146BF" w14:textId="77777777" w:rsidR="00946A29" w:rsidRPr="00BB3AFE" w:rsidRDefault="00946A29">
      <w:pPr>
        <w:numPr>
          <w:ilvl w:val="0"/>
          <w:numId w:val="38"/>
        </w:numPr>
        <w:shd w:val="clear" w:color="auto" w:fill="FFFFFF"/>
        <w:spacing w:after="0" w:line="240" w:lineRule="auto"/>
        <w:rPr>
          <w:rFonts w:ascii="Roboto" w:hAnsi="Roboto"/>
        </w:rPr>
      </w:pPr>
      <w:r w:rsidRPr="00BB3AFE">
        <w:rPr>
          <w:rFonts w:ascii="Roboto" w:hAnsi="Roboto"/>
        </w:rPr>
        <w:t>Enforcement of aggregation restriction: The enforcement of the aggregation restriction has been announced, which pertains to how data are aggregated for reporting purposes.</w:t>
      </w:r>
    </w:p>
    <w:p w14:paraId="3B4AA3A8" w14:textId="4E9BD4A5" w:rsidR="00946A29" w:rsidRPr="00946A29" w:rsidRDefault="00946A29">
      <w:pPr>
        <w:numPr>
          <w:ilvl w:val="0"/>
          <w:numId w:val="38"/>
        </w:numPr>
        <w:shd w:val="clear" w:color="auto" w:fill="FFFFFF"/>
        <w:spacing w:after="0" w:line="240" w:lineRule="auto"/>
        <w:rPr>
          <w:rFonts w:ascii="Roboto" w:hAnsi="Roboto"/>
        </w:rPr>
      </w:pPr>
      <w:r w:rsidRPr="00BB3AFE">
        <w:rPr>
          <w:rFonts w:ascii="Roboto" w:hAnsi="Roboto"/>
        </w:rPr>
        <w:t>Addition of enrollment column to D6: A new column to collect enrollment data has been added to section D6.</w:t>
      </w:r>
    </w:p>
    <w:p w14:paraId="39752EE3" w14:textId="77777777" w:rsidR="00946A29" w:rsidRPr="00BB3AFE" w:rsidRDefault="00946A29" w:rsidP="00946A29">
      <w:pPr>
        <w:pStyle w:val="NormalWeb"/>
        <w:shd w:val="clear" w:color="auto" w:fill="FFFFFF"/>
        <w:spacing w:before="0" w:beforeAutospacing="0" w:after="0" w:afterAutospacing="0"/>
        <w:rPr>
          <w:rFonts w:ascii="Roboto" w:hAnsi="Roboto"/>
          <w:color w:val="282828"/>
          <w:sz w:val="22"/>
          <w:szCs w:val="22"/>
        </w:rPr>
      </w:pPr>
      <w:r w:rsidRPr="00BB3AFE">
        <w:rPr>
          <w:rFonts w:ascii="Roboto" w:hAnsi="Roboto"/>
          <w:sz w:val="22"/>
          <w:szCs w:val="22"/>
        </w:rPr>
        <w:t>Read more on the CMS </w:t>
      </w:r>
      <w:hyperlink r:id="rId282" w:tgtFrame="_blank" w:history="1">
        <w:r w:rsidRPr="00BB3AFE">
          <w:rPr>
            <w:rStyle w:val="Hyperlink"/>
            <w:rFonts w:ascii="Roboto" w:hAnsi="Roboto"/>
            <w:color w:val="3052DA"/>
            <w:sz w:val="22"/>
            <w:szCs w:val="22"/>
          </w:rPr>
          <w:t>Prescription Drug Data Collection (RxDC)</w:t>
        </w:r>
      </w:hyperlink>
      <w:r w:rsidRPr="00BB3AFE">
        <w:rPr>
          <w:rFonts w:ascii="Roboto" w:hAnsi="Roboto"/>
          <w:color w:val="282828"/>
          <w:sz w:val="22"/>
          <w:szCs w:val="22"/>
        </w:rPr>
        <w:t> </w:t>
      </w:r>
      <w:r w:rsidRPr="00BB3AFE">
        <w:rPr>
          <w:rFonts w:ascii="Roboto" w:hAnsi="Roboto"/>
          <w:sz w:val="22"/>
          <w:szCs w:val="22"/>
        </w:rPr>
        <w:t>web page</w:t>
      </w:r>
    </w:p>
    <w:p w14:paraId="18FB5D82" w14:textId="30135F85" w:rsidR="00946A29" w:rsidRDefault="00946A29" w:rsidP="00946A29">
      <w:pPr>
        <w:pStyle w:val="NormalWeb"/>
        <w:spacing w:before="0" w:beforeAutospacing="0" w:after="0" w:afterAutospacing="0"/>
        <w:jc w:val="both"/>
        <w:rPr>
          <w:rFonts w:ascii="Roboto" w:hAnsi="Roboto"/>
          <w:sz w:val="22"/>
          <w:szCs w:val="22"/>
        </w:rPr>
      </w:pPr>
      <w:r w:rsidRPr="002D2246">
        <w:rPr>
          <w:rFonts w:ascii="Roboto" w:hAnsi="Roboto" w:cs="Arial"/>
          <w:color w:val="111111"/>
          <w:sz w:val="22"/>
          <w:szCs w:val="22"/>
          <w:shd w:val="clear" w:color="auto" w:fill="FFFFFF"/>
        </w:rPr>
        <w:t>Because these calculations are based on actual costs (not projected), the information will need to be collected from your accounting and/or payroll records.  </w:t>
      </w:r>
      <w:r w:rsidRPr="002D2246">
        <w:rPr>
          <w:rFonts w:ascii="Roboto" w:eastAsia="Arial" w:hAnsi="Roboto"/>
          <w:sz w:val="22"/>
          <w:szCs w:val="22"/>
        </w:rPr>
        <w:t>For self and level funded plan reporting obligations vary among health insurance carriers.</w:t>
      </w:r>
      <w:r>
        <w:rPr>
          <w:rFonts w:ascii="Roboto" w:eastAsia="Arial" w:hAnsi="Roboto"/>
          <w:sz w:val="22"/>
          <w:szCs w:val="22"/>
        </w:rPr>
        <w:t xml:space="preserve"> </w:t>
      </w:r>
      <w:r w:rsidRPr="002D2246">
        <w:rPr>
          <w:rFonts w:ascii="Roboto" w:hAnsi="Roboto"/>
          <w:sz w:val="22"/>
          <w:szCs w:val="22"/>
        </w:rPr>
        <w:t>Be on the lookout for more details from your Carrier and Broker regarding RxDC employer obligations.</w:t>
      </w:r>
      <w:r>
        <w:rPr>
          <w:rFonts w:ascii="Roboto" w:hAnsi="Roboto"/>
          <w:sz w:val="22"/>
          <w:szCs w:val="22"/>
        </w:rPr>
        <w:t xml:space="preserve">  ETC can also provide guidance and assistance; please reach out with questions today!</w:t>
      </w:r>
    </w:p>
    <w:p w14:paraId="3B6B99C4" w14:textId="77777777" w:rsidR="00946A29" w:rsidRPr="00946A29" w:rsidRDefault="00946A29" w:rsidP="00946A29">
      <w:pPr>
        <w:pStyle w:val="NormalWeb"/>
        <w:spacing w:before="0" w:beforeAutospacing="0" w:after="0" w:afterAutospacing="0"/>
        <w:jc w:val="both"/>
        <w:rPr>
          <w:rFonts w:ascii="Roboto" w:hAnsi="Roboto"/>
          <w:sz w:val="16"/>
          <w:szCs w:val="16"/>
        </w:rPr>
      </w:pPr>
    </w:p>
    <w:p w14:paraId="23B1C534" w14:textId="69ED292B" w:rsidR="00946A29" w:rsidRPr="00023C58" w:rsidRDefault="00946A29" w:rsidP="00946A29">
      <w:pPr>
        <w:pStyle w:val="Heading1"/>
        <w:shd w:val="clear" w:color="auto" w:fill="FFFFFF"/>
        <w:spacing w:before="0" w:beforeAutospacing="0" w:after="0" w:afterAutospacing="0" w:line="264" w:lineRule="atLeast"/>
        <w:jc w:val="center"/>
        <w:rPr>
          <w:rFonts w:ascii="Helvetica Neue" w:hAnsi="Helvetica Neue"/>
          <w:sz w:val="28"/>
          <w:szCs w:val="28"/>
          <w:shd w:val="clear" w:color="auto" w:fill="FFFFFF"/>
        </w:rPr>
      </w:pPr>
      <w:r w:rsidRPr="00023C58">
        <w:rPr>
          <w:rFonts w:ascii="Roboto" w:eastAsiaTheme="minorHAnsi" w:hAnsi="Roboto" w:cstheme="minorBidi"/>
          <w:kern w:val="0"/>
          <w:sz w:val="28"/>
          <w:szCs w:val="28"/>
        </w:rPr>
        <w:t xml:space="preserve">The 2023 </w:t>
      </w:r>
      <w:r w:rsidRPr="00023C58">
        <w:rPr>
          <w:rStyle w:val="Strong"/>
          <w:rFonts w:ascii="Helvetica Neue" w:hAnsi="Helvetica Neue"/>
          <w:b/>
          <w:bCs/>
          <w:sz w:val="28"/>
          <w:szCs w:val="28"/>
          <w:shd w:val="clear" w:color="auto" w:fill="FFFFFF"/>
        </w:rPr>
        <w:t>EEO-1 Component 1 Data Collection</w:t>
      </w:r>
      <w:r w:rsidRPr="00D11F7B">
        <w:rPr>
          <w:rStyle w:val="Strong"/>
          <w:rFonts w:ascii="Helvetica Neue" w:hAnsi="Helvetica Neue"/>
          <w:b/>
          <w:bCs/>
          <w:sz w:val="28"/>
          <w:szCs w:val="28"/>
          <w:shd w:val="clear" w:color="auto" w:fill="FFFFFF"/>
        </w:rPr>
        <w:t xml:space="preserve"> June 4</w:t>
      </w:r>
      <w:r w:rsidRPr="00D11F7B">
        <w:rPr>
          <w:rStyle w:val="Strong"/>
          <w:rFonts w:ascii="Helvetica Neue" w:hAnsi="Helvetica Neue"/>
          <w:b/>
          <w:bCs/>
          <w:sz w:val="28"/>
          <w:szCs w:val="28"/>
          <w:shd w:val="clear" w:color="auto" w:fill="FFFFFF"/>
          <w:vertAlign w:val="superscript"/>
        </w:rPr>
        <w:t>th</w:t>
      </w:r>
      <w:r w:rsidRPr="00D11F7B">
        <w:rPr>
          <w:rStyle w:val="Strong"/>
          <w:rFonts w:ascii="Helvetica Neue" w:hAnsi="Helvetica Neue"/>
          <w:b/>
          <w:bCs/>
          <w:sz w:val="28"/>
          <w:szCs w:val="28"/>
          <w:shd w:val="clear" w:color="auto" w:fill="FFFFFF"/>
        </w:rPr>
        <w:t xml:space="preserve"> </w:t>
      </w:r>
      <w:r w:rsidRPr="00023C58">
        <w:rPr>
          <w:rStyle w:val="Strong"/>
          <w:rFonts w:ascii="Helvetica Neue" w:hAnsi="Helvetica Neue"/>
          <w:b/>
          <w:bCs/>
          <w:sz w:val="28"/>
          <w:szCs w:val="28"/>
          <w:shd w:val="clear" w:color="auto" w:fill="FFFFFF"/>
        </w:rPr>
        <w:t>Reporting Deadline</w:t>
      </w:r>
    </w:p>
    <w:p w14:paraId="75E72D56" w14:textId="77777777" w:rsidR="00946A29" w:rsidRPr="00D66B68" w:rsidRDefault="00946A29" w:rsidP="00946A29">
      <w:pPr>
        <w:pStyle w:val="Heading1"/>
        <w:shd w:val="clear" w:color="auto" w:fill="FFFFFF"/>
        <w:spacing w:before="0" w:beforeAutospacing="0" w:after="0" w:afterAutospacing="0"/>
        <w:rPr>
          <w:rFonts w:ascii="Roboto" w:hAnsi="Roboto"/>
          <w:sz w:val="24"/>
          <w:szCs w:val="24"/>
          <w:u w:val="single"/>
          <w:shd w:val="clear" w:color="auto" w:fill="FFFFFF"/>
        </w:rPr>
      </w:pPr>
      <w:r w:rsidRPr="00D66B68">
        <w:rPr>
          <w:rFonts w:ascii="Roboto" w:hAnsi="Roboto"/>
          <w:sz w:val="24"/>
          <w:szCs w:val="24"/>
          <w:u w:val="single"/>
          <w:shd w:val="clear" w:color="auto" w:fill="FFFFFF"/>
        </w:rPr>
        <w:t>Yes, you read that correctly!</w:t>
      </w:r>
    </w:p>
    <w:p w14:paraId="40C32717" w14:textId="77777777" w:rsidR="00946A29" w:rsidRPr="00D66B68" w:rsidRDefault="00946A29" w:rsidP="00946A29">
      <w:pPr>
        <w:pStyle w:val="Heading1"/>
        <w:shd w:val="clear" w:color="auto" w:fill="FFFFFF"/>
        <w:spacing w:before="0" w:beforeAutospacing="0" w:after="0" w:afterAutospacing="0"/>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 xml:space="preserve">The </w:t>
      </w:r>
      <w:r w:rsidRPr="00D66B68">
        <w:rPr>
          <w:rFonts w:ascii="Roboto" w:hAnsi="Roboto"/>
          <w:sz w:val="22"/>
          <w:szCs w:val="22"/>
          <w:u w:val="single"/>
          <w:shd w:val="clear" w:color="auto" w:fill="FFFFFF"/>
        </w:rPr>
        <w:t>2023</w:t>
      </w:r>
      <w:r w:rsidRPr="00D66B68">
        <w:rPr>
          <w:rFonts w:ascii="Roboto" w:hAnsi="Roboto"/>
          <w:b w:val="0"/>
          <w:bCs w:val="0"/>
          <w:sz w:val="22"/>
          <w:szCs w:val="22"/>
          <w:shd w:val="clear" w:color="auto" w:fill="FFFFFF"/>
        </w:rPr>
        <w:t xml:space="preserve"> EEO-1 Component 1 data collection will open on </w:t>
      </w:r>
      <w:r w:rsidRPr="00D66B68">
        <w:rPr>
          <w:rStyle w:val="Strong"/>
          <w:rFonts w:ascii="Roboto" w:hAnsi="Roboto"/>
          <w:b/>
          <w:bCs/>
          <w:sz w:val="22"/>
          <w:szCs w:val="22"/>
          <w:shd w:val="clear" w:color="auto" w:fill="FFFFFF"/>
        </w:rPr>
        <w:t>Tuesday, April 30, 2024</w:t>
      </w:r>
      <w:r w:rsidRPr="00D66B68">
        <w:rPr>
          <w:rFonts w:ascii="Roboto" w:hAnsi="Roboto"/>
          <w:b w:val="0"/>
          <w:bCs w:val="0"/>
          <w:sz w:val="22"/>
          <w:szCs w:val="22"/>
          <w:shd w:val="clear" w:color="auto" w:fill="FFFFFF"/>
        </w:rPr>
        <w:t xml:space="preserve">. </w:t>
      </w:r>
    </w:p>
    <w:p w14:paraId="616F0948" w14:textId="1DB37363" w:rsidR="00946A29" w:rsidRPr="00946A29" w:rsidRDefault="00946A29" w:rsidP="00946A29">
      <w:pPr>
        <w:pStyle w:val="Heading1"/>
        <w:shd w:val="clear" w:color="auto" w:fill="FFFFFF"/>
        <w:spacing w:before="0" w:beforeAutospacing="0" w:after="0" w:afterAutospacing="0"/>
        <w:rPr>
          <w:rFonts w:ascii="Roboto" w:hAnsi="Roboto"/>
          <w:b w:val="0"/>
          <w:bCs w:val="0"/>
          <w:color w:val="1B1B1B"/>
          <w:sz w:val="22"/>
          <w:szCs w:val="22"/>
          <w:shd w:val="clear" w:color="auto" w:fill="FFFFFF"/>
        </w:rPr>
      </w:pPr>
      <w:r w:rsidRPr="00D66B68">
        <w:rPr>
          <w:rFonts w:ascii="Roboto" w:hAnsi="Roboto"/>
          <w:b w:val="0"/>
          <w:bCs w:val="0"/>
          <w:sz w:val="22"/>
          <w:szCs w:val="22"/>
          <w:shd w:val="clear" w:color="auto" w:fill="FFFFFF"/>
        </w:rPr>
        <w:t>The deadline to file the 2023 EEO-1 Component 1 report is </w:t>
      </w:r>
      <w:r w:rsidRPr="00D11F7B">
        <w:rPr>
          <w:rStyle w:val="Strong"/>
          <w:rFonts w:ascii="Roboto" w:hAnsi="Roboto"/>
          <w:b/>
          <w:bCs/>
          <w:sz w:val="22"/>
          <w:szCs w:val="22"/>
          <w:shd w:val="clear" w:color="auto" w:fill="FFFFFF"/>
        </w:rPr>
        <w:t>Tuesday, June 4, 2024</w:t>
      </w:r>
      <w:r w:rsidRPr="00D11F7B">
        <w:rPr>
          <w:rFonts w:ascii="Roboto" w:hAnsi="Roboto"/>
          <w:b w:val="0"/>
          <w:bCs w:val="0"/>
          <w:sz w:val="22"/>
          <w:szCs w:val="22"/>
          <w:shd w:val="clear" w:color="auto" w:fill="FFFFFF"/>
        </w:rPr>
        <w:t>. </w:t>
      </w:r>
    </w:p>
    <w:p w14:paraId="29D36203" w14:textId="0467D06C" w:rsidR="00946A29" w:rsidRP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lastRenderedPageBreak/>
        <w:t>All updates about the 2023 EEO-1 Component 1 data collection, including the 2023 EEO-1 Component 1 Instruction Booklet and the 2023 EEO-1 Component 1 Data File Upload Specifications, will be posted to </w:t>
      </w:r>
      <w:hyperlink r:id="rId283" w:history="1">
        <w:r w:rsidRPr="00D66B68">
          <w:rPr>
            <w:rStyle w:val="Hyperlink"/>
            <w:rFonts w:ascii="Roboto" w:hAnsi="Roboto"/>
            <w:b w:val="0"/>
            <w:bCs w:val="0"/>
            <w:color w:val="005EA2"/>
            <w:sz w:val="22"/>
            <w:szCs w:val="22"/>
            <w:shd w:val="clear" w:color="auto" w:fill="FFFFFF"/>
          </w:rPr>
          <w:t>www.eeocdata.org/eeo1</w:t>
        </w:r>
      </w:hyperlink>
      <w:r w:rsidRPr="00D66B68">
        <w:rPr>
          <w:rFonts w:ascii="Roboto" w:hAnsi="Roboto"/>
          <w:b w:val="0"/>
          <w:bCs w:val="0"/>
          <w:color w:val="1B1B1B"/>
          <w:sz w:val="22"/>
          <w:szCs w:val="22"/>
          <w:shd w:val="clear" w:color="auto" w:fill="FFFFFF"/>
        </w:rPr>
        <w:t> </w:t>
      </w:r>
      <w:r w:rsidRPr="00D66B68">
        <w:rPr>
          <w:rFonts w:ascii="Roboto" w:hAnsi="Roboto"/>
          <w:b w:val="0"/>
          <w:bCs w:val="0"/>
          <w:sz w:val="22"/>
          <w:szCs w:val="22"/>
          <w:shd w:val="clear" w:color="auto" w:fill="FFFFFF"/>
        </w:rPr>
        <w:t>as they become available. The EEOC anticipates posting the 2023 EEO-1 Component 1 Instruction Booklet and the 2023 Data File Upload Specifications by Tuesday, March 19, 2024.</w:t>
      </w:r>
    </w:p>
    <w:p w14:paraId="2D63D4F3" w14:textId="77777777" w:rsidR="00946A29" w:rsidRDefault="00946A29" w:rsidP="00946A29">
      <w:pPr>
        <w:pStyle w:val="Heading1"/>
        <w:shd w:val="clear" w:color="auto" w:fill="FFFFFF"/>
        <w:spacing w:before="0" w:beforeAutospacing="0" w:after="0" w:afterAutospacing="0"/>
        <w:jc w:val="both"/>
        <w:rPr>
          <w:rFonts w:ascii="Roboto" w:hAnsi="Roboto"/>
          <w:b w:val="0"/>
          <w:bCs w:val="0"/>
          <w:sz w:val="22"/>
          <w:szCs w:val="22"/>
          <w:shd w:val="clear" w:color="auto" w:fill="FFFFFF"/>
        </w:rPr>
      </w:pPr>
      <w:r w:rsidRPr="00D66B68">
        <w:rPr>
          <w:rFonts w:ascii="Roboto" w:hAnsi="Roboto"/>
          <w:b w:val="0"/>
          <w:bCs w:val="0"/>
          <w:sz w:val="22"/>
          <w:szCs w:val="22"/>
          <w:shd w:val="clear" w:color="auto" w:fill="FFFFFF"/>
        </w:rPr>
        <w:t>The EEO-1 Component 1 report is a mandatory annual data collection that requires all private sector employers with 100 or more employees, and federal contractors with 50 or more employees meeting certain criteria, to submit workforce demographic data, including data by job category and sex and race or ethnicity, to the EEOC. The authorities under which EEO-1 Component 1 data are collected include: Section 709(c) of Title VII of the Civil Rights Act of 1964, as amended, 42 U.S.C. 2000e, et seq., and Sections 1602.7-1602.14, Chapter XIV, Title 29 of the Code of Federal Regulations (CFR); Exec. Order No. 11246, 30 FR 12319 (Sept. 24, 1965) and 40 CFR 60-1.7(a). </w:t>
      </w:r>
    </w:p>
    <w:p w14:paraId="374CDC22" w14:textId="77777777" w:rsidR="002833B7" w:rsidRPr="00946A29" w:rsidRDefault="002833B7" w:rsidP="00946A29">
      <w:pPr>
        <w:pStyle w:val="BodyText"/>
        <w:spacing w:after="0" w:line="240" w:lineRule="auto"/>
        <w:ind w:right="360"/>
        <w:rPr>
          <w:rFonts w:ascii="Roboto" w:eastAsiaTheme="minorHAnsi" w:hAnsi="Roboto" w:cstheme="minorBidi"/>
          <w:b/>
          <w:bCs/>
          <w:color w:val="auto"/>
          <w:sz w:val="16"/>
          <w:szCs w:val="16"/>
        </w:rPr>
      </w:pPr>
    </w:p>
    <w:p w14:paraId="49AB40DC" w14:textId="4A514DFB" w:rsidR="009040C5" w:rsidRPr="00D66B68"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66B68">
        <w:rPr>
          <w:rFonts w:ascii="Roboto" w:hAnsi="Roboto" w:cs="Arial"/>
          <w:b/>
          <w:bCs/>
          <w:color w:val="111111"/>
          <w:sz w:val="28"/>
          <w:szCs w:val="28"/>
        </w:rPr>
        <w:t>OSHA Form 300A Deadline</w:t>
      </w:r>
    </w:p>
    <w:p w14:paraId="49E40BEB" w14:textId="77777777" w:rsidR="009040C5" w:rsidRPr="00B06DBE" w:rsidRDefault="009040C5" w:rsidP="009040C5">
      <w:pPr>
        <w:pStyle w:val="NormalWeb"/>
        <w:shd w:val="clear" w:color="auto" w:fill="FFFFFF"/>
        <w:spacing w:before="0" w:beforeAutospacing="0" w:after="0" w:afterAutospacing="0" w:line="340" w:lineRule="atLeast"/>
        <w:jc w:val="center"/>
        <w:rPr>
          <w:rFonts w:ascii="Roboto" w:hAnsi="Roboto" w:cs="Arial"/>
          <w:color w:val="111111"/>
          <w:sz w:val="28"/>
          <w:szCs w:val="28"/>
        </w:rPr>
      </w:pPr>
      <w:r w:rsidRPr="00D11F7B">
        <w:rPr>
          <w:rFonts w:ascii="Roboto" w:hAnsi="Roboto" w:cs="Arial"/>
          <w:b/>
          <w:bCs/>
          <w:sz w:val="28"/>
          <w:szCs w:val="28"/>
        </w:rPr>
        <w:t>Posted by February 1 </w:t>
      </w:r>
      <w:r w:rsidRPr="00B06DBE">
        <w:rPr>
          <w:rFonts w:ascii="Roboto" w:hAnsi="Roboto" w:cs="Arial"/>
          <w:b/>
          <w:bCs/>
          <w:color w:val="111111"/>
          <w:sz w:val="28"/>
          <w:szCs w:val="28"/>
        </w:rPr>
        <w:t>&amp;</w:t>
      </w:r>
      <w:r w:rsidRPr="00B06DBE">
        <w:rPr>
          <w:rFonts w:ascii="Roboto" w:hAnsi="Roboto" w:cs="Arial"/>
          <w:color w:val="111111"/>
          <w:sz w:val="28"/>
          <w:szCs w:val="28"/>
        </w:rPr>
        <w:t xml:space="preserve"> </w:t>
      </w:r>
      <w:r w:rsidRPr="00B06DBE">
        <w:rPr>
          <w:rFonts w:ascii="Roboto" w:hAnsi="Roboto" w:cs="Arial"/>
          <w:b/>
          <w:bCs/>
          <w:color w:val="111111"/>
          <w:sz w:val="28"/>
          <w:szCs w:val="28"/>
        </w:rPr>
        <w:t>Electronically Submitt</w:t>
      </w:r>
      <w:r w:rsidRPr="00D11F7B">
        <w:rPr>
          <w:rFonts w:ascii="Roboto" w:hAnsi="Roboto" w:cs="Arial"/>
          <w:b/>
          <w:bCs/>
          <w:sz w:val="28"/>
          <w:szCs w:val="28"/>
        </w:rPr>
        <w:t xml:space="preserve">ed March 2, if </w:t>
      </w:r>
      <w:r w:rsidRPr="00B06DBE">
        <w:rPr>
          <w:rFonts w:ascii="Roboto" w:hAnsi="Roboto" w:cs="Arial"/>
          <w:b/>
          <w:bCs/>
          <w:color w:val="111111"/>
          <w:sz w:val="28"/>
          <w:szCs w:val="28"/>
        </w:rPr>
        <w:t>applicable</w:t>
      </w:r>
    </w:p>
    <w:p w14:paraId="4CAA0199" w14:textId="77777777" w:rsidR="009040C5" w:rsidRDefault="009040C5" w:rsidP="009040C5">
      <w:pPr>
        <w:pStyle w:val="ParagraphBasic"/>
        <w:spacing w:after="0" w:line="240" w:lineRule="auto"/>
        <w:jc w:val="both"/>
        <w:rPr>
          <w:rFonts w:ascii="Roboto" w:hAnsi="Roboto"/>
        </w:rPr>
      </w:pPr>
      <w:r w:rsidRPr="00CF2BD1">
        <w:rPr>
          <w:rFonts w:ascii="Roboto" w:hAnsi="Roboto"/>
        </w:rPr>
        <w:t>ETC published on January 17</w:t>
      </w:r>
      <w:r w:rsidRPr="00CF2BD1">
        <w:rPr>
          <w:rFonts w:ascii="Roboto" w:hAnsi="Roboto"/>
          <w:vertAlign w:val="superscript"/>
        </w:rPr>
        <w:t>th</w:t>
      </w:r>
      <w:r w:rsidRPr="00CF2BD1">
        <w:rPr>
          <w:rFonts w:ascii="Roboto" w:hAnsi="Roboto"/>
        </w:rPr>
        <w:t xml:space="preserve"> an e-Alert compliance reminder pertaining to OSHA Form 300A. Be sure you are aware of the applicability of any OSHA recordkeeping and filings to your organization.</w:t>
      </w:r>
    </w:p>
    <w:p w14:paraId="1C4A1166" w14:textId="77777777" w:rsidR="00946A29" w:rsidRPr="00946A29" w:rsidRDefault="00946A29" w:rsidP="009040C5">
      <w:pPr>
        <w:pStyle w:val="ParagraphBasic"/>
        <w:spacing w:after="0" w:line="240" w:lineRule="auto"/>
        <w:jc w:val="both"/>
        <w:rPr>
          <w:rFonts w:ascii="Roboto" w:hAnsi="Roboto"/>
          <w:sz w:val="16"/>
          <w:szCs w:val="16"/>
        </w:rPr>
      </w:pPr>
    </w:p>
    <w:p w14:paraId="586F781F" w14:textId="68AF8BDB" w:rsidR="00946A29" w:rsidRDefault="00946A29" w:rsidP="00946A29">
      <w:pPr>
        <w:pStyle w:val="NormalWeb"/>
        <w:spacing w:before="0" w:beforeAutospacing="0" w:after="0" w:afterAutospacing="0"/>
        <w:jc w:val="center"/>
        <w:rPr>
          <w:rFonts w:ascii="Roboto" w:hAnsi="Roboto"/>
          <w:b/>
          <w:bCs/>
          <w:sz w:val="28"/>
          <w:szCs w:val="28"/>
        </w:rPr>
      </w:pPr>
      <w:r w:rsidRPr="000F2327">
        <w:rPr>
          <w:rFonts w:ascii="Roboto" w:hAnsi="Roboto"/>
          <w:b/>
          <w:bCs/>
          <w:sz w:val="28"/>
          <w:szCs w:val="28"/>
        </w:rPr>
        <w:t xml:space="preserve">OFCCP Affirmative Action </w:t>
      </w:r>
      <w:r>
        <w:rPr>
          <w:rFonts w:ascii="Roboto" w:hAnsi="Roboto"/>
          <w:b/>
          <w:bCs/>
          <w:sz w:val="28"/>
          <w:szCs w:val="28"/>
        </w:rPr>
        <w:t xml:space="preserve">Plan Submission Due </w:t>
      </w:r>
      <w:r w:rsidRPr="00D11F7B">
        <w:rPr>
          <w:rFonts w:ascii="Roboto" w:hAnsi="Roboto"/>
          <w:b/>
          <w:bCs/>
          <w:sz w:val="28"/>
          <w:szCs w:val="28"/>
        </w:rPr>
        <w:t>July 1</w:t>
      </w:r>
    </w:p>
    <w:p w14:paraId="4F3D3145" w14:textId="6079D11C" w:rsidR="00946A29" w:rsidRPr="003202AF" w:rsidRDefault="00946A29" w:rsidP="00946A29">
      <w:pPr>
        <w:pStyle w:val="NormalWeb"/>
        <w:spacing w:before="0" w:beforeAutospacing="0" w:after="0" w:afterAutospacing="0"/>
        <w:rPr>
          <w:rFonts w:ascii="Roboto" w:hAnsi="Roboto" w:cs="Arial"/>
          <w:color w:val="000000"/>
          <w:sz w:val="22"/>
          <w:szCs w:val="22"/>
          <w:shd w:val="clear" w:color="auto" w:fill="FFFFFF"/>
        </w:rPr>
      </w:pPr>
      <w:r w:rsidRPr="003202AF">
        <w:rPr>
          <w:rFonts w:ascii="Roboto" w:hAnsi="Roboto"/>
          <w:sz w:val="22"/>
          <w:szCs w:val="22"/>
        </w:rPr>
        <w:t>On April 1</w:t>
      </w:r>
      <w:r w:rsidRPr="003202AF">
        <w:rPr>
          <w:rFonts w:ascii="Roboto" w:hAnsi="Roboto"/>
          <w:sz w:val="22"/>
          <w:szCs w:val="22"/>
          <w:vertAlign w:val="superscript"/>
        </w:rPr>
        <w:t>st</w:t>
      </w:r>
      <w:r w:rsidRPr="003202AF">
        <w:rPr>
          <w:rFonts w:ascii="Roboto" w:hAnsi="Roboto"/>
          <w:sz w:val="22"/>
          <w:szCs w:val="22"/>
        </w:rPr>
        <w:t xml:space="preserve"> the </w:t>
      </w:r>
      <w:r w:rsidRPr="003202AF">
        <w:rPr>
          <w:rFonts w:ascii="Roboto" w:hAnsi="Roboto" w:cs="Arial"/>
          <w:color w:val="000000"/>
          <w:sz w:val="22"/>
          <w:szCs w:val="22"/>
          <w:shd w:val="clear" w:color="auto" w:fill="FFFFFF"/>
        </w:rPr>
        <w:t>Office of Federal Contract Compliance Programs (OFCCP) will open the </w:t>
      </w:r>
      <w:hyperlink r:id="rId284" w:tgtFrame="_blank" w:history="1">
        <w:r w:rsidRPr="003202AF">
          <w:rPr>
            <w:rStyle w:val="Hyperlink"/>
            <w:rFonts w:ascii="Roboto" w:eastAsiaTheme="minorHAnsi" w:hAnsi="Roboto" w:cstheme="minorBidi"/>
            <w:sz w:val="22"/>
            <w:szCs w:val="22"/>
          </w:rPr>
          <w:t>Contractor Portal</w:t>
        </w:r>
      </w:hyperlink>
      <w:r w:rsidRPr="003202AF">
        <w:rPr>
          <w:rFonts w:ascii="Roboto" w:hAnsi="Roboto" w:cs="Arial"/>
          <w:color w:val="000000"/>
          <w:sz w:val="22"/>
          <w:szCs w:val="22"/>
          <w:shd w:val="clear" w:color="auto" w:fill="FFFFFF"/>
        </w:rPr>
        <w:t xml:space="preserve"> for the 2024 Affirmative Action Program (AAP) certification period: </w:t>
      </w:r>
      <w:r w:rsidRPr="00D11F7B">
        <w:rPr>
          <w:rFonts w:ascii="Roboto" w:hAnsi="Roboto" w:cs="Arial"/>
          <w:b/>
          <w:bCs/>
          <w:sz w:val="22"/>
          <w:szCs w:val="22"/>
          <w:shd w:val="clear" w:color="auto" w:fill="FFFFFF"/>
        </w:rPr>
        <w:t>April 1 – July 1, 2024</w:t>
      </w:r>
      <w:r w:rsidRPr="00D11F7B">
        <w:rPr>
          <w:rFonts w:ascii="Roboto" w:hAnsi="Roboto" w:cs="Arial"/>
          <w:sz w:val="22"/>
          <w:szCs w:val="22"/>
          <w:shd w:val="clear" w:color="auto" w:fill="FFFFFF"/>
        </w:rPr>
        <w:t>.</w:t>
      </w:r>
    </w:p>
    <w:p w14:paraId="553F929C" w14:textId="3C580586" w:rsidR="00946A29" w:rsidRPr="00946A29" w:rsidRDefault="00946A29" w:rsidP="00946A29">
      <w:pPr>
        <w:pStyle w:val="NormalWeb"/>
        <w:spacing w:before="0" w:beforeAutospacing="0" w:after="0" w:afterAutospacing="0"/>
        <w:rPr>
          <w:rFonts w:ascii="Roboto" w:hAnsi="Roboto"/>
          <w:sz w:val="22"/>
          <w:szCs w:val="22"/>
        </w:rPr>
      </w:pPr>
      <w:r w:rsidRPr="003202AF">
        <w:rPr>
          <w:rFonts w:ascii="Roboto" w:hAnsi="Roboto" w:cs="Arial"/>
          <w:b/>
          <w:bCs/>
          <w:sz w:val="22"/>
          <w:szCs w:val="22"/>
          <w:highlight w:val="lightGray"/>
        </w:rPr>
        <w:t>Employer Takeaway:</w:t>
      </w:r>
      <w:r w:rsidRPr="003202AF">
        <w:rPr>
          <w:rFonts w:ascii="Roboto" w:hAnsi="Roboto" w:cs="Arial"/>
          <w:sz w:val="22"/>
          <w:szCs w:val="22"/>
        </w:rPr>
        <w:t xml:space="preserve"> </w:t>
      </w:r>
      <w:r>
        <w:rPr>
          <w:rFonts w:ascii="Roboto" w:hAnsi="Roboto" w:cs="Arial"/>
          <w:color w:val="000000"/>
          <w:sz w:val="22"/>
          <w:szCs w:val="22"/>
        </w:rPr>
        <w:t>C</w:t>
      </w:r>
      <w:r w:rsidRPr="003202AF">
        <w:rPr>
          <w:rFonts w:ascii="Roboto" w:hAnsi="Roboto" w:cs="Arial"/>
          <w:color w:val="000000"/>
          <w:sz w:val="22"/>
          <w:szCs w:val="22"/>
        </w:rPr>
        <w:t xml:space="preserve">overed federal contractors </w:t>
      </w:r>
      <w:r>
        <w:rPr>
          <w:rFonts w:ascii="Roboto" w:hAnsi="Roboto" w:cs="Arial"/>
          <w:color w:val="000000"/>
          <w:sz w:val="22"/>
          <w:szCs w:val="22"/>
        </w:rPr>
        <w:t xml:space="preserve">are urged </w:t>
      </w:r>
      <w:r w:rsidRPr="003202AF">
        <w:rPr>
          <w:rFonts w:ascii="Roboto" w:hAnsi="Roboto" w:cs="Arial"/>
          <w:color w:val="000000"/>
          <w:sz w:val="22"/>
          <w:szCs w:val="22"/>
        </w:rPr>
        <w:t>to begin certifying their AAP compliance through the portal today to meet the July 1, 2024, deadline.</w:t>
      </w:r>
      <w:r>
        <w:rPr>
          <w:rFonts w:ascii="Roboto" w:hAnsi="Roboto" w:cs="Arial"/>
          <w:color w:val="000000"/>
          <w:sz w:val="22"/>
          <w:szCs w:val="22"/>
        </w:rPr>
        <w:t xml:space="preserve"> </w:t>
      </w:r>
      <w:r>
        <w:rPr>
          <w:rFonts w:ascii="Roboto" w:hAnsi="Roboto"/>
          <w:sz w:val="22"/>
          <w:szCs w:val="22"/>
        </w:rPr>
        <w:t>If you are in need out outsourced assistance with this compliance obligation, reach out to ETC HR today @HR_Help so that we can facilitate an introduction!</w:t>
      </w:r>
    </w:p>
    <w:p w14:paraId="2570920E" w14:textId="17D8C42B"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b/>
          <w:bCs/>
          <w:color w:val="000000"/>
          <w:sz w:val="22"/>
          <w:szCs w:val="22"/>
          <w:highlight w:val="lightGray"/>
        </w:rPr>
        <w:t>Learn More:</w:t>
      </w:r>
      <w:r>
        <w:rPr>
          <w:rFonts w:ascii="Roboto" w:hAnsi="Roboto" w:cs="Arial"/>
          <w:color w:val="000000"/>
          <w:sz w:val="22"/>
          <w:szCs w:val="22"/>
        </w:rPr>
        <w:t xml:space="preserve"> </w:t>
      </w:r>
      <w:r w:rsidRPr="003202AF">
        <w:rPr>
          <w:rFonts w:ascii="Roboto" w:hAnsi="Roboto" w:cs="Arial"/>
          <w:color w:val="000000"/>
          <w:sz w:val="22"/>
          <w:szCs w:val="22"/>
        </w:rPr>
        <w:t>Covered federal contractors and subcontractors must use the portal to certify, on an annual basis, whether they have developed and maintained an AAP for each establishment and/or functional/business unit, as applicable. New contractors have 120 days to develop their AAP(s) and must register and certify compliance through the Contractor Portal within 90 days of developing their AAP(s).</w:t>
      </w:r>
    </w:p>
    <w:p w14:paraId="6A9FE4CC"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Visit OFCCP’s </w:t>
      </w:r>
      <w:hyperlink r:id="rId285" w:tgtFrame="_blank" w:history="1">
        <w:r w:rsidRPr="003202AF">
          <w:rPr>
            <w:rStyle w:val="Hyperlink"/>
            <w:rFonts w:ascii="Roboto" w:eastAsiaTheme="minorHAnsi" w:hAnsi="Roboto" w:cstheme="minorBidi"/>
            <w:sz w:val="22"/>
            <w:szCs w:val="22"/>
          </w:rPr>
          <w:t>Contractor Portal information page </w:t>
        </w:r>
      </w:hyperlink>
      <w:r w:rsidRPr="003202AF">
        <w:rPr>
          <w:rFonts w:ascii="Roboto" w:hAnsi="Roboto" w:cs="Arial"/>
          <w:color w:val="000000"/>
          <w:sz w:val="22"/>
          <w:szCs w:val="22"/>
        </w:rPr>
        <w:t>before starting the certification process to access Frequently Asked Questions and step-by-step How-To videos, along with User Guides and other pertinent information.</w:t>
      </w:r>
    </w:p>
    <w:p w14:paraId="4FE16375" w14:textId="71EA5AF8" w:rsidR="00946A29" w:rsidRPr="00946A29"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Contractors can refer to the pre-recorded webinar on the </w:t>
      </w:r>
      <w:hyperlink r:id="rId286" w:tgtFrame="_blank" w:history="1">
        <w:r w:rsidRPr="003202AF">
          <w:rPr>
            <w:rStyle w:val="Hyperlink"/>
            <w:rFonts w:ascii="Roboto" w:eastAsiaTheme="minorHAnsi" w:hAnsi="Roboto" w:cstheme="minorBidi"/>
            <w:sz w:val="22"/>
            <w:szCs w:val="22"/>
          </w:rPr>
          <w:t>Contractor Portal information page</w:t>
        </w:r>
      </w:hyperlink>
      <w:r w:rsidRPr="003202AF">
        <w:rPr>
          <w:rStyle w:val="Hyperlink"/>
          <w:rFonts w:eastAsiaTheme="minorHAnsi" w:cstheme="minorBidi"/>
        </w:rPr>
        <w:t> that</w:t>
      </w:r>
      <w:r w:rsidRPr="003202AF">
        <w:rPr>
          <w:rFonts w:ascii="Roboto" w:hAnsi="Roboto" w:cs="Arial"/>
          <w:color w:val="000000"/>
          <w:sz w:val="22"/>
          <w:szCs w:val="22"/>
        </w:rPr>
        <w:t xml:space="preserve"> demonstrates how a contractor can enter its establishment and/or functional/business unit’s AAP start date and certify compliance through the Contractor Portal.</w:t>
      </w:r>
    </w:p>
    <w:p w14:paraId="14B16F60" w14:textId="77777777" w:rsidR="00946A29" w:rsidRPr="003202AF" w:rsidRDefault="00946A29" w:rsidP="00946A29">
      <w:pPr>
        <w:pStyle w:val="NormalWeb"/>
        <w:shd w:val="clear" w:color="auto" w:fill="FFFFFF"/>
        <w:spacing w:before="0" w:beforeAutospacing="0" w:after="0" w:afterAutospacing="0"/>
        <w:rPr>
          <w:rFonts w:ascii="Roboto" w:hAnsi="Roboto" w:cs="Arial"/>
          <w:color w:val="000000"/>
          <w:sz w:val="22"/>
          <w:szCs w:val="22"/>
        </w:rPr>
      </w:pPr>
      <w:r w:rsidRPr="003202AF">
        <w:rPr>
          <w:rFonts w:ascii="Roboto" w:hAnsi="Roboto" w:cs="Arial"/>
          <w:color w:val="000000"/>
          <w:sz w:val="22"/>
          <w:szCs w:val="22"/>
        </w:rPr>
        <w:t>Please submit your Contractor Portal questions to the Applications Technical help desk using the </w:t>
      </w:r>
      <w:hyperlink r:id="rId287" w:tgtFrame="_blank" w:history="1">
        <w:r w:rsidRPr="003202AF">
          <w:rPr>
            <w:rStyle w:val="Hyperlink"/>
            <w:rFonts w:ascii="Roboto" w:eastAsiaTheme="minorHAnsi" w:hAnsi="Roboto" w:cstheme="minorBidi"/>
            <w:sz w:val="22"/>
            <w:szCs w:val="22"/>
          </w:rPr>
          <w:t>OFCCP Applications Technical Help Request Form</w:t>
        </w:r>
      </w:hyperlink>
      <w:r w:rsidRPr="003202AF">
        <w:rPr>
          <w:rFonts w:ascii="Roboto" w:hAnsi="Roboto" w:cs="Arial"/>
          <w:color w:val="000000"/>
          <w:sz w:val="22"/>
          <w:szCs w:val="22"/>
        </w:rPr>
        <w:t> or call the OFCCP help desk at 1-800-397-6251, press 1 for English or 2 for Spanish, then press 1 to reach technical support for assistance.</w:t>
      </w:r>
    </w:p>
    <w:p w14:paraId="760A709E" w14:textId="77777777" w:rsidR="00946A29" w:rsidRPr="003202AF" w:rsidRDefault="00946A29">
      <w:pPr>
        <w:numPr>
          <w:ilvl w:val="0"/>
          <w:numId w:val="36"/>
        </w:numPr>
        <w:shd w:val="clear" w:color="auto" w:fill="FFFFFF"/>
        <w:spacing w:after="0" w:line="240" w:lineRule="auto"/>
        <w:ind w:left="945"/>
        <w:rPr>
          <w:rFonts w:ascii="Roboto" w:hAnsi="Roboto" w:cs="Arial"/>
          <w:color w:val="000000"/>
        </w:rPr>
      </w:pPr>
      <w:r w:rsidRPr="003202AF">
        <w:rPr>
          <w:rFonts w:ascii="Roboto" w:hAnsi="Roboto" w:cs="Arial"/>
          <w:color w:val="000000"/>
        </w:rPr>
        <w:t>Instructions for registering and certifying for the Contractor Portal </w:t>
      </w:r>
    </w:p>
    <w:p w14:paraId="098F46D4" w14:textId="77777777" w:rsidR="00946A29" w:rsidRPr="003202AF" w:rsidRDefault="00946A29">
      <w:pPr>
        <w:numPr>
          <w:ilvl w:val="1"/>
          <w:numId w:val="36"/>
        </w:numPr>
        <w:shd w:val="clear" w:color="auto" w:fill="FFFFFF"/>
        <w:spacing w:after="0" w:line="240" w:lineRule="auto"/>
        <w:rPr>
          <w:rStyle w:val="Hyperlink"/>
        </w:rPr>
      </w:pPr>
      <w:hyperlink r:id="rId288" w:tgtFrame="_blank" w:history="1">
        <w:r w:rsidRPr="003202AF">
          <w:rPr>
            <w:rStyle w:val="Hyperlink"/>
            <w:rFonts w:ascii="Roboto" w:hAnsi="Roboto"/>
          </w:rPr>
          <w:t>How-to Videos</w:t>
        </w:r>
      </w:hyperlink>
    </w:p>
    <w:p w14:paraId="589CD602" w14:textId="77777777" w:rsidR="00946A29" w:rsidRPr="003202AF" w:rsidRDefault="00946A29">
      <w:pPr>
        <w:numPr>
          <w:ilvl w:val="1"/>
          <w:numId w:val="36"/>
        </w:numPr>
        <w:shd w:val="clear" w:color="auto" w:fill="FFFFFF"/>
        <w:spacing w:after="0" w:line="240" w:lineRule="auto"/>
        <w:rPr>
          <w:rStyle w:val="Hyperlink"/>
        </w:rPr>
      </w:pPr>
      <w:hyperlink r:id="rId289" w:tgtFrame="_blank" w:history="1">
        <w:r w:rsidRPr="003202AF">
          <w:rPr>
            <w:rStyle w:val="Hyperlink"/>
            <w:rFonts w:ascii="Roboto" w:hAnsi="Roboto"/>
          </w:rPr>
          <w:t>User Guide</w:t>
        </w:r>
      </w:hyperlink>
    </w:p>
    <w:p w14:paraId="33C645C5" w14:textId="1E9BF7B0" w:rsidR="00946A29" w:rsidRPr="00946A29" w:rsidRDefault="00946A29">
      <w:pPr>
        <w:numPr>
          <w:ilvl w:val="0"/>
          <w:numId w:val="36"/>
        </w:numPr>
        <w:shd w:val="clear" w:color="auto" w:fill="FFFFFF"/>
        <w:spacing w:after="0" w:line="240" w:lineRule="auto"/>
        <w:ind w:left="945"/>
        <w:rPr>
          <w:color w:val="0000FF"/>
          <w:u w:val="single"/>
        </w:rPr>
      </w:pPr>
      <w:hyperlink r:id="rId290" w:tgtFrame="_blank" w:history="1">
        <w:r w:rsidRPr="003202AF">
          <w:rPr>
            <w:rStyle w:val="Hyperlink"/>
            <w:rFonts w:ascii="Roboto" w:hAnsi="Roboto"/>
          </w:rPr>
          <w:t>Frequently Asked Questions </w:t>
        </w:r>
      </w:hyperlink>
      <w:r w:rsidRPr="003202AF">
        <w:rPr>
          <w:rStyle w:val="Hyperlink"/>
        </w:rPr>
        <w:t> </w:t>
      </w:r>
    </w:p>
    <w:p w14:paraId="310C3282" w14:textId="77777777" w:rsidR="009040C5" w:rsidRPr="00176BAC" w:rsidRDefault="009040C5" w:rsidP="009040C5">
      <w:pPr>
        <w:pStyle w:val="ParagraphBasic"/>
        <w:spacing w:after="0" w:line="240" w:lineRule="auto"/>
        <w:jc w:val="both"/>
        <w:rPr>
          <w:rFonts w:ascii="Roboto" w:hAnsi="Roboto"/>
          <w:sz w:val="16"/>
          <w:szCs w:val="16"/>
        </w:rPr>
      </w:pPr>
    </w:p>
    <w:p w14:paraId="3BFA7C98" w14:textId="2C297D96" w:rsidR="009040C5" w:rsidRPr="00C64E17" w:rsidRDefault="009040C5" w:rsidP="009040C5">
      <w:pPr>
        <w:pStyle w:val="MainTitle"/>
        <w:spacing w:after="0" w:line="240" w:lineRule="auto"/>
        <w:jc w:val="center"/>
        <w:rPr>
          <w:rFonts w:ascii="Roboto" w:hAnsi="Roboto"/>
          <w:bCs/>
          <w:color w:val="auto"/>
          <w:sz w:val="28"/>
          <w:szCs w:val="28"/>
        </w:rPr>
      </w:pPr>
      <w:r w:rsidRPr="00C64E17">
        <w:rPr>
          <w:rFonts w:ascii="Roboto" w:hAnsi="Roboto"/>
          <w:bCs/>
          <w:color w:val="auto"/>
          <w:sz w:val="28"/>
          <w:szCs w:val="28"/>
        </w:rPr>
        <w:t>ACA Reporting Deadlines</w:t>
      </w:r>
    </w:p>
    <w:p w14:paraId="138AA51E" w14:textId="77777777" w:rsidR="009040C5" w:rsidRPr="00CF2BD1" w:rsidRDefault="009040C5" w:rsidP="009040C5">
      <w:pPr>
        <w:pStyle w:val="BodyText"/>
        <w:spacing w:after="0" w:line="240" w:lineRule="auto"/>
        <w:ind w:right="360"/>
        <w:rPr>
          <w:rFonts w:ascii="Roboto" w:hAnsi="Roboto"/>
          <w:color w:val="auto"/>
          <w:szCs w:val="22"/>
        </w:rPr>
      </w:pPr>
      <w:bookmarkStart w:id="45" w:name="_Hlk27481520"/>
      <w:r w:rsidRPr="00CF2BD1">
        <w:rPr>
          <w:rFonts w:ascii="Roboto" w:hAnsi="Roboto"/>
          <w:color w:val="auto"/>
          <w:szCs w:val="22"/>
        </w:rPr>
        <w:t xml:space="preserve">Employers subject to Affordable Care Act (ACA) reporting under Internal Revenue Code Sections 6055 or 6056. For the 2023 calendar year, covered employers must: </w:t>
      </w:r>
    </w:p>
    <w:p w14:paraId="48ED37D4" w14:textId="77777777" w:rsidR="009040C5" w:rsidRPr="00CF2BD1" w:rsidRDefault="009040C5" w:rsidP="009040C5">
      <w:pPr>
        <w:pStyle w:val="BulletListText"/>
        <w:spacing w:after="0"/>
        <w:rPr>
          <w:rFonts w:ascii="Roboto" w:hAnsi="Roboto"/>
          <w:color w:val="auto"/>
          <w:szCs w:val="22"/>
        </w:rPr>
      </w:pPr>
      <w:r w:rsidRPr="00CF2BD1">
        <w:rPr>
          <w:rFonts w:ascii="Roboto" w:hAnsi="Roboto"/>
          <w:color w:val="auto"/>
          <w:szCs w:val="22"/>
        </w:rPr>
        <w:t xml:space="preserve">Furnish statements to individuals by </w:t>
      </w:r>
      <w:r w:rsidRPr="00D11F7B">
        <w:rPr>
          <w:rFonts w:ascii="Roboto" w:hAnsi="Roboto"/>
          <w:b/>
          <w:color w:val="auto"/>
          <w:szCs w:val="22"/>
        </w:rPr>
        <w:t>March 1, 2024</w:t>
      </w:r>
      <w:r w:rsidRPr="00D11F7B">
        <w:rPr>
          <w:rFonts w:ascii="Roboto" w:hAnsi="Roboto"/>
          <w:color w:val="auto"/>
          <w:szCs w:val="22"/>
        </w:rPr>
        <w:t xml:space="preserve"> </w:t>
      </w:r>
      <w:r w:rsidRPr="00CF2BD1">
        <w:rPr>
          <w:rFonts w:ascii="Roboto" w:hAnsi="Roboto"/>
          <w:color w:val="auto"/>
          <w:szCs w:val="22"/>
        </w:rPr>
        <w:t>(an alternative method of furnishing statements to covered individuals is available in certain situations); and</w:t>
      </w:r>
    </w:p>
    <w:p w14:paraId="4F83A83E"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File paper returns with the IRS by </w:t>
      </w:r>
      <w:r w:rsidRPr="00CF2BD1">
        <w:rPr>
          <w:rFonts w:ascii="Roboto" w:hAnsi="Roboto"/>
          <w:b/>
          <w:color w:val="auto"/>
          <w:szCs w:val="22"/>
        </w:rPr>
        <w:t>Feb. 28, 2024</w:t>
      </w:r>
      <w:r w:rsidRPr="00CF2BD1">
        <w:rPr>
          <w:rFonts w:ascii="Roboto" w:hAnsi="Roboto"/>
          <w:color w:val="auto"/>
          <w:szCs w:val="22"/>
        </w:rPr>
        <w:t xml:space="preserve">, or </w:t>
      </w:r>
      <w:r w:rsidRPr="00D11F7B">
        <w:rPr>
          <w:rFonts w:ascii="Roboto" w:hAnsi="Roboto"/>
          <w:b/>
          <w:color w:val="auto"/>
          <w:szCs w:val="22"/>
        </w:rPr>
        <w:t>April 1, 2024</w:t>
      </w:r>
      <w:r w:rsidRPr="00D11F7B">
        <w:rPr>
          <w:rFonts w:ascii="Roboto" w:hAnsi="Roboto"/>
          <w:color w:val="auto"/>
          <w:szCs w:val="22"/>
        </w:rPr>
        <w:t xml:space="preserve">, </w:t>
      </w:r>
      <w:r w:rsidRPr="00CF2BD1">
        <w:rPr>
          <w:rFonts w:ascii="Roboto" w:hAnsi="Roboto"/>
          <w:color w:val="auto"/>
          <w:szCs w:val="22"/>
        </w:rPr>
        <w:t xml:space="preserve">if filing electronically. </w:t>
      </w:r>
    </w:p>
    <w:p w14:paraId="08DA1F67" w14:textId="77777777" w:rsidR="009040C5" w:rsidRPr="00CF2BD1" w:rsidRDefault="009040C5" w:rsidP="009040C5">
      <w:pPr>
        <w:pStyle w:val="BulletListText"/>
        <w:spacing w:after="0"/>
        <w:ind w:right="360"/>
        <w:rPr>
          <w:rFonts w:ascii="Roboto" w:hAnsi="Roboto"/>
          <w:color w:val="auto"/>
          <w:szCs w:val="22"/>
        </w:rPr>
      </w:pPr>
      <w:r w:rsidRPr="00CF2BD1">
        <w:rPr>
          <w:rFonts w:ascii="Roboto" w:hAnsi="Roboto"/>
          <w:color w:val="auto"/>
          <w:szCs w:val="22"/>
        </w:rPr>
        <w:t xml:space="preserve">***Beginning in 2024, employers that file </w:t>
      </w:r>
      <w:r w:rsidRPr="00CF2BD1">
        <w:rPr>
          <w:rFonts w:ascii="Roboto" w:hAnsi="Roboto"/>
          <w:b/>
          <w:bCs/>
          <w:color w:val="auto"/>
          <w:szCs w:val="22"/>
        </w:rPr>
        <w:t>at least 10</w:t>
      </w:r>
      <w:r w:rsidRPr="00CF2BD1">
        <w:rPr>
          <w:rFonts w:ascii="Roboto" w:hAnsi="Roboto"/>
          <w:color w:val="auto"/>
          <w:szCs w:val="22"/>
        </w:rPr>
        <w:t xml:space="preserve"> </w:t>
      </w:r>
      <w:r w:rsidRPr="00CF2BD1">
        <w:rPr>
          <w:rFonts w:ascii="Roboto" w:hAnsi="Roboto"/>
          <w:b/>
          <w:bCs/>
          <w:color w:val="auto"/>
          <w:szCs w:val="22"/>
        </w:rPr>
        <w:t>returns</w:t>
      </w:r>
      <w:r w:rsidRPr="00CF2BD1">
        <w:rPr>
          <w:rFonts w:ascii="Roboto" w:hAnsi="Roboto"/>
          <w:color w:val="auto"/>
          <w:szCs w:val="22"/>
        </w:rPr>
        <w:t xml:space="preserve"> during the calendar year must file electronically.</w:t>
      </w:r>
    </w:p>
    <w:bookmarkEnd w:id="45"/>
    <w:p w14:paraId="2BFE3AE2" w14:textId="0B27A2AD" w:rsidR="00AF4ED7" w:rsidRPr="00D11F7B" w:rsidRDefault="009040C5" w:rsidP="00946A29">
      <w:pPr>
        <w:pStyle w:val="BodyText"/>
        <w:spacing w:after="0" w:line="240" w:lineRule="auto"/>
        <w:ind w:right="360"/>
        <w:rPr>
          <w:rFonts w:ascii="Roboto" w:hAnsi="Roboto"/>
          <w:color w:val="auto"/>
          <w:szCs w:val="22"/>
        </w:rPr>
      </w:pPr>
      <w:r w:rsidRPr="00CF2BD1">
        <w:rPr>
          <w:rFonts w:ascii="Roboto" w:hAnsi="Roboto"/>
          <w:color w:val="auto"/>
          <w:szCs w:val="22"/>
        </w:rPr>
        <w:t>Penalties may apply if employers are subject to ACA reporting and fail to file returns and furnish statements by the applicable deadlines.</w:t>
      </w:r>
    </w:p>
    <w:p w14:paraId="6AB2D761" w14:textId="77777777" w:rsidR="00AF4ED7" w:rsidRPr="00275725" w:rsidRDefault="00AF4ED7" w:rsidP="00946A29">
      <w:pPr>
        <w:pStyle w:val="BodyText"/>
        <w:spacing w:after="0" w:line="240" w:lineRule="auto"/>
        <w:ind w:right="360"/>
        <w:rPr>
          <w:rFonts w:ascii="Roboto" w:hAnsi="Roboto"/>
          <w:color w:val="auto"/>
          <w:sz w:val="16"/>
          <w:szCs w:val="16"/>
        </w:rPr>
      </w:pPr>
    </w:p>
    <w:p w14:paraId="4D29329C" w14:textId="4EC3B071" w:rsidR="009040C5" w:rsidRDefault="009040C5" w:rsidP="00946A29">
      <w:pPr>
        <w:pStyle w:val="Heading1"/>
        <w:shd w:val="clear" w:color="auto" w:fill="FFFFFF"/>
        <w:spacing w:before="0" w:beforeAutospacing="0" w:after="0" w:afterAutospacing="0"/>
        <w:jc w:val="center"/>
        <w:rPr>
          <w:rFonts w:ascii="Roboto" w:eastAsiaTheme="minorHAnsi" w:hAnsi="Roboto" w:cstheme="minorBidi"/>
          <w:kern w:val="0"/>
          <w:sz w:val="28"/>
          <w:szCs w:val="28"/>
        </w:rPr>
      </w:pPr>
      <w:bookmarkStart w:id="46" w:name="_Hlk170458339"/>
      <w:r w:rsidRPr="00145775">
        <w:rPr>
          <w:rFonts w:ascii="Roboto" w:eastAsiaTheme="minorHAnsi" w:hAnsi="Roboto" w:cstheme="minorBidi"/>
          <w:kern w:val="0"/>
          <w:sz w:val="28"/>
          <w:szCs w:val="28"/>
        </w:rPr>
        <w:t>IRS Releases ACA Pay-or-Play Penalties for 2025</w:t>
      </w:r>
    </w:p>
    <w:p w14:paraId="40875E4B"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lastRenderedPageBreak/>
        <w:t xml:space="preserve">On Feb. 12, 2024, the IRS </w:t>
      </w:r>
      <w:hyperlink r:id="rId291" w:history="1">
        <w:r w:rsidRPr="00145775">
          <w:rPr>
            <w:rStyle w:val="Hyperlink"/>
            <w:rFonts w:ascii="Roboto" w:hAnsi="Roboto"/>
          </w:rPr>
          <w:t>released</w:t>
        </w:r>
      </w:hyperlink>
      <w:r w:rsidRPr="00145775">
        <w:rPr>
          <w:rFonts w:ascii="Roboto" w:hAnsi="Roboto"/>
        </w:rPr>
        <w:t xml:space="preserve"> updated penalty amounts for 2025 related to the employer shared responsibility (pay-or-play) rules under the Affordable Care Act (ACA). The 2025 penalty amounts apply for failures to offer affordable, MV coverage during the 2025 calendar year.</w:t>
      </w:r>
    </w:p>
    <w:p w14:paraId="243931FF" w14:textId="77777777" w:rsidR="009040C5" w:rsidRPr="00145775" w:rsidRDefault="009040C5" w:rsidP="009040C5">
      <w:pPr>
        <w:pStyle w:val="ParagraphBasic"/>
        <w:spacing w:after="0" w:line="240" w:lineRule="auto"/>
        <w:jc w:val="both"/>
        <w:rPr>
          <w:rFonts w:ascii="Roboto" w:hAnsi="Roboto"/>
        </w:rPr>
      </w:pPr>
    </w:p>
    <w:p w14:paraId="49938954" w14:textId="4454CDCB" w:rsidR="009040C5" w:rsidRPr="00946A29" w:rsidRDefault="009040C5" w:rsidP="009040C5">
      <w:pPr>
        <w:pStyle w:val="ParagraphBasic"/>
        <w:spacing w:after="0" w:line="240" w:lineRule="auto"/>
        <w:jc w:val="both"/>
        <w:rPr>
          <w:rFonts w:ascii="Roboto" w:hAnsi="Roboto"/>
        </w:rPr>
      </w:pPr>
      <w:r w:rsidRPr="00145775">
        <w:rPr>
          <w:rFonts w:ascii="Roboto" w:hAnsi="Roboto"/>
        </w:rPr>
        <w:t xml:space="preserve">For calendar year 2025, the adjusted $2,000 penalty amount is </w:t>
      </w:r>
      <w:r w:rsidRPr="00145775">
        <w:rPr>
          <w:rFonts w:ascii="Roboto" w:hAnsi="Roboto"/>
          <w:b/>
          <w:bCs/>
        </w:rPr>
        <w:t>$2,900,</w:t>
      </w:r>
      <w:r w:rsidRPr="00145775">
        <w:rPr>
          <w:rFonts w:ascii="Roboto" w:hAnsi="Roboto"/>
        </w:rPr>
        <w:t xml:space="preserve"> and the adjusted $3,000 penalty amount is </w:t>
      </w:r>
      <w:r w:rsidRPr="00145775">
        <w:rPr>
          <w:rFonts w:ascii="Roboto" w:hAnsi="Roboto"/>
          <w:b/>
          <w:bCs/>
        </w:rPr>
        <w:t>$4,350</w:t>
      </w:r>
      <w:r w:rsidRPr="00145775">
        <w:rPr>
          <w:rFonts w:ascii="Roboto" w:hAnsi="Roboto"/>
        </w:rPr>
        <w:t>. This is a decrease from the penalty amounts for the 2024 calendar year, which are $2,970 and $4,460, respectively.</w:t>
      </w:r>
    </w:p>
    <w:p w14:paraId="3C083F05" w14:textId="77777777" w:rsidR="009040C5" w:rsidRPr="00145775" w:rsidRDefault="009040C5" w:rsidP="009040C5">
      <w:pPr>
        <w:pStyle w:val="ParagraphBasic"/>
        <w:spacing w:after="0" w:line="240" w:lineRule="auto"/>
        <w:jc w:val="both"/>
        <w:rPr>
          <w:rFonts w:ascii="Roboto" w:hAnsi="Roboto"/>
        </w:rPr>
      </w:pPr>
      <w:r w:rsidRPr="00145775">
        <w:rPr>
          <w:rFonts w:ascii="Roboto" w:hAnsi="Roboto"/>
        </w:rPr>
        <w:t xml:space="preserve">The IRS provides a variety of resources on the pay-or-play provisions that provide more information on calculating the penalty. Employers can use the following IRS web pages for more details: </w:t>
      </w:r>
    </w:p>
    <w:p w14:paraId="2B6C4268" w14:textId="59E27BC9" w:rsidR="001221BB" w:rsidRPr="001221BB" w:rsidRDefault="009040C5">
      <w:pPr>
        <w:pStyle w:val="BList1"/>
        <w:numPr>
          <w:ilvl w:val="0"/>
          <w:numId w:val="16"/>
        </w:numPr>
        <w:spacing w:before="0" w:after="0" w:line="240" w:lineRule="auto"/>
        <w:jc w:val="both"/>
        <w:rPr>
          <w:rFonts w:ascii="Roboto" w:hAnsi="Roboto"/>
        </w:rPr>
      </w:pPr>
      <w:hyperlink r:id="rId292" w:history="1">
        <w:r w:rsidRPr="00145775">
          <w:rPr>
            <w:rStyle w:val="Hyperlink"/>
            <w:rFonts w:ascii="Roboto" w:hAnsi="Roboto"/>
          </w:rPr>
          <w:t>Employer Shared Responsibility Provisions</w:t>
        </w:r>
      </w:hyperlink>
      <w:r w:rsidRPr="00145775">
        <w:rPr>
          <w:rFonts w:ascii="Roboto" w:hAnsi="Roboto"/>
        </w:rPr>
        <w:t xml:space="preserve"> </w:t>
      </w:r>
    </w:p>
    <w:p w14:paraId="642A7DCE" w14:textId="01BC5350" w:rsidR="009040C5" w:rsidRDefault="009040C5">
      <w:pPr>
        <w:pStyle w:val="BList1"/>
        <w:numPr>
          <w:ilvl w:val="0"/>
          <w:numId w:val="16"/>
        </w:numPr>
        <w:spacing w:before="0" w:after="0" w:line="240" w:lineRule="auto"/>
        <w:rPr>
          <w:rFonts w:ascii="Roboto" w:hAnsi="Roboto"/>
        </w:rPr>
      </w:pPr>
      <w:hyperlink r:id="rId293" w:history="1">
        <w:r w:rsidRPr="00145775">
          <w:rPr>
            <w:rStyle w:val="Hyperlink"/>
            <w:rFonts w:ascii="Roboto" w:hAnsi="Roboto"/>
          </w:rPr>
          <w:t>Types of Employer Payments and How They Are Calculated</w:t>
        </w:r>
      </w:hyperlink>
      <w:r w:rsidRPr="00145775">
        <w:rPr>
          <w:rFonts w:ascii="Roboto" w:hAnsi="Roboto"/>
        </w:rPr>
        <w:t xml:space="preserve"> </w:t>
      </w:r>
    </w:p>
    <w:bookmarkEnd w:id="46"/>
    <w:p w14:paraId="5F4A2630" w14:textId="77777777" w:rsidR="001221BB" w:rsidRDefault="001221BB" w:rsidP="001221BB">
      <w:pPr>
        <w:pStyle w:val="BList1"/>
        <w:numPr>
          <w:ilvl w:val="0"/>
          <w:numId w:val="0"/>
        </w:numPr>
        <w:spacing w:before="0" w:after="0" w:line="240" w:lineRule="auto"/>
        <w:ind w:left="720" w:hanging="360"/>
        <w:rPr>
          <w:rFonts w:ascii="Roboto" w:hAnsi="Roboto"/>
        </w:rPr>
      </w:pPr>
    </w:p>
    <w:p w14:paraId="7C9B8A62" w14:textId="5D574A91" w:rsidR="001221BB" w:rsidRPr="001045F8" w:rsidRDefault="001221BB" w:rsidP="001221BB">
      <w:pPr>
        <w:pStyle w:val="Heading1"/>
        <w:shd w:val="clear" w:color="auto" w:fill="FFFFFF"/>
        <w:spacing w:before="0" w:beforeAutospacing="0" w:after="0" w:afterAutospacing="0" w:line="264" w:lineRule="atLeast"/>
        <w:ind w:left="-360" w:right="-360"/>
        <w:jc w:val="center"/>
        <w:rPr>
          <w:rFonts w:ascii="Libre Franklin" w:hAnsi="Libre Franklin"/>
          <w:color w:val="000000"/>
        </w:rPr>
      </w:pPr>
      <w:r w:rsidRPr="001045F8">
        <w:rPr>
          <w:rFonts w:ascii="Roboto" w:hAnsi="Roboto" w:cs="Arial"/>
          <w:kern w:val="0"/>
          <w:sz w:val="28"/>
          <w:szCs w:val="28"/>
        </w:rPr>
        <w:t>EEO-1 Reporting</w:t>
      </w:r>
      <w:r>
        <w:rPr>
          <w:rFonts w:ascii="Roboto" w:hAnsi="Roboto" w:cs="Arial"/>
          <w:kern w:val="0"/>
          <w:sz w:val="28"/>
          <w:szCs w:val="28"/>
        </w:rPr>
        <w:t xml:space="preserve"> &amp; </w:t>
      </w:r>
      <w:r w:rsidRPr="001045F8">
        <w:rPr>
          <w:rFonts w:ascii="Roboto" w:hAnsi="Roboto" w:cs="Arial"/>
          <w:kern w:val="0"/>
          <w:sz w:val="28"/>
          <w:szCs w:val="28"/>
        </w:rPr>
        <w:t>Revise</w:t>
      </w:r>
      <w:r>
        <w:rPr>
          <w:rFonts w:ascii="Roboto" w:hAnsi="Roboto" w:cs="Arial"/>
          <w:kern w:val="0"/>
          <w:sz w:val="28"/>
          <w:szCs w:val="28"/>
        </w:rPr>
        <w:t>d</w:t>
      </w:r>
      <w:r w:rsidRPr="001045F8">
        <w:rPr>
          <w:rFonts w:ascii="Roboto" w:hAnsi="Roboto" w:cs="Arial"/>
          <w:kern w:val="0"/>
          <w:sz w:val="28"/>
          <w:szCs w:val="28"/>
        </w:rPr>
        <w:t xml:space="preserve"> Racial and Ethnic Categories</w:t>
      </w:r>
    </w:p>
    <w:p w14:paraId="7618CBF5" w14:textId="77777777" w:rsidR="001221BB" w:rsidRPr="001045F8" w:rsidRDefault="001221BB" w:rsidP="001221BB">
      <w:p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The federal government has revised the racial and ethnic categories that apply to data collection efforts across federal agencies, including the EEO-1 survey administered by the Equal Employment Opportunity Commission (EEOC) and the Department of Labor’s Office of Federal Contract Compliance Programs (OFCCP).     </w:t>
      </w:r>
    </w:p>
    <w:p w14:paraId="305567AC" w14:textId="77777777" w:rsidR="001221BB" w:rsidRPr="001045F8" w:rsidRDefault="001221BB" w:rsidP="001221BB">
      <w:pPr>
        <w:shd w:val="clear" w:color="auto" w:fill="FFFFFF"/>
        <w:spacing w:after="0" w:line="240" w:lineRule="auto"/>
        <w:rPr>
          <w:rFonts w:ascii="Roboto" w:eastAsia="Times New Roman" w:hAnsi="Roboto" w:cs="Times New Roman"/>
          <w:b/>
          <w:bCs/>
          <w:spacing w:val="3"/>
          <w:sz w:val="16"/>
          <w:szCs w:val="16"/>
        </w:rPr>
      </w:pPr>
    </w:p>
    <w:p w14:paraId="5776FA17" w14:textId="77777777" w:rsidR="001221BB" w:rsidRPr="001045F8" w:rsidRDefault="001221BB" w:rsidP="001221BB">
      <w:pPr>
        <w:shd w:val="clear" w:color="auto" w:fill="FFFFFF"/>
        <w:spacing w:after="0" w:line="240" w:lineRule="auto"/>
        <w:rPr>
          <w:rFonts w:ascii="Roboto" w:eastAsia="Times New Roman" w:hAnsi="Roboto" w:cs="Times New Roman"/>
          <w:b/>
          <w:bCs/>
          <w:spacing w:val="3"/>
        </w:rPr>
      </w:pPr>
      <w:r w:rsidRPr="001045F8">
        <w:rPr>
          <w:rFonts w:ascii="Roboto" w:eastAsia="Times New Roman" w:hAnsi="Roboto" w:cs="Times New Roman"/>
          <w:b/>
          <w:bCs/>
          <w:spacing w:val="3"/>
        </w:rPr>
        <w:t>The changes:</w:t>
      </w:r>
    </w:p>
    <w:p w14:paraId="0A651E93"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Add Middle Eastern or North African (MENA) as a racial and ethnic category.</w:t>
      </w:r>
    </w:p>
    <w:p w14:paraId="64529530"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Eliminate the distinction between race and ethnicity.</w:t>
      </w:r>
    </w:p>
    <w:p w14:paraId="4F323D96" w14:textId="77777777" w:rsidR="001221BB" w:rsidRPr="001045F8" w:rsidRDefault="001221BB">
      <w:pPr>
        <w:numPr>
          <w:ilvl w:val="0"/>
          <w:numId w:val="44"/>
        </w:numPr>
        <w:shd w:val="clear" w:color="auto" w:fill="FFFFFF"/>
        <w:spacing w:after="0" w:line="240" w:lineRule="auto"/>
        <w:rPr>
          <w:rFonts w:ascii="Roboto" w:eastAsia="Times New Roman" w:hAnsi="Roboto" w:cs="Times New Roman"/>
          <w:spacing w:val="3"/>
        </w:rPr>
      </w:pPr>
      <w:r w:rsidRPr="001045F8">
        <w:rPr>
          <w:rFonts w:ascii="Roboto" w:eastAsia="Times New Roman" w:hAnsi="Roboto" w:cs="Times New Roman"/>
          <w:spacing w:val="3"/>
        </w:rPr>
        <w:t>Replace the “two or more races” category with an option to select all categories that apply, including detailed sub-categories. </w:t>
      </w:r>
    </w:p>
    <w:p w14:paraId="55717397" w14:textId="77777777" w:rsidR="001221BB" w:rsidRPr="001045F8" w:rsidRDefault="001221BB" w:rsidP="001221BB">
      <w:pPr>
        <w:shd w:val="clear" w:color="auto" w:fill="FFFFFF"/>
        <w:spacing w:after="0" w:line="240" w:lineRule="auto"/>
        <w:rPr>
          <w:rFonts w:ascii="Roboto" w:eastAsia="Times New Roman" w:hAnsi="Roboto" w:cs="Times New Roman"/>
          <w:spacing w:val="3"/>
          <w:sz w:val="16"/>
          <w:szCs w:val="16"/>
        </w:rPr>
      </w:pPr>
    </w:p>
    <w:p w14:paraId="7C6C485C" w14:textId="77777777" w:rsidR="001221BB" w:rsidRPr="001045F8" w:rsidRDefault="001221BB" w:rsidP="001221BB">
      <w:pPr>
        <w:shd w:val="clear" w:color="auto" w:fill="FFFFFF"/>
        <w:spacing w:after="0" w:line="240" w:lineRule="auto"/>
        <w:rPr>
          <w:rFonts w:ascii="Roboto" w:hAnsi="Roboto"/>
          <w:spacing w:val="3"/>
          <w:shd w:val="clear" w:color="auto" w:fill="FFFFFF"/>
        </w:rPr>
      </w:pPr>
      <w:r w:rsidRPr="001045F8">
        <w:rPr>
          <w:rFonts w:ascii="Roboto" w:eastAsia="Times New Roman" w:hAnsi="Roboto" w:cs="Times New Roman"/>
          <w:spacing w:val="3"/>
        </w:rPr>
        <w:t xml:space="preserve">Although the new demographic categories took effect immediately, federal agencies with demographic reporting requirements, including the EEOC and OFCCP, </w:t>
      </w:r>
      <w:r w:rsidRPr="001045F8">
        <w:rPr>
          <w:rFonts w:ascii="Roboto" w:eastAsia="Times New Roman" w:hAnsi="Roboto" w:cs="Times New Roman"/>
          <w:spacing w:val="3"/>
          <w:u w:val="single"/>
        </w:rPr>
        <w:t>have 5 years to implement the new standards</w:t>
      </w:r>
      <w:r w:rsidRPr="001045F8">
        <w:rPr>
          <w:rFonts w:ascii="Roboto" w:eastAsia="Times New Roman" w:hAnsi="Roboto" w:cs="Times New Roman"/>
          <w:spacing w:val="3"/>
        </w:rPr>
        <w:t xml:space="preserve">.  Agencies must publish an “action plan” within the next 18 months </w:t>
      </w:r>
      <w:r w:rsidRPr="001045F8">
        <w:rPr>
          <w:rFonts w:ascii="Roboto" w:hAnsi="Roboto"/>
          <w:spacing w:val="3"/>
          <w:shd w:val="clear" w:color="auto" w:fill="FFFFFF"/>
        </w:rPr>
        <w:t> describing how they intend to comply by the deadlin</w:t>
      </w:r>
      <w:r w:rsidRPr="00D11F7B">
        <w:rPr>
          <w:rFonts w:ascii="Roboto" w:hAnsi="Roboto"/>
          <w:spacing w:val="3"/>
          <w:shd w:val="clear" w:color="auto" w:fill="FFFFFF"/>
        </w:rPr>
        <w:t xml:space="preserve">e of March 28, </w:t>
      </w:r>
      <w:r w:rsidRPr="00D11F7B">
        <w:rPr>
          <w:rFonts w:ascii="Roboto" w:hAnsi="Roboto"/>
          <w:spacing w:val="3"/>
          <w:u w:val="single"/>
          <w:shd w:val="clear" w:color="auto" w:fill="FFFFFF"/>
        </w:rPr>
        <w:t>2029</w:t>
      </w:r>
      <w:r w:rsidRPr="00D11F7B">
        <w:rPr>
          <w:rFonts w:ascii="Roboto" w:hAnsi="Roboto"/>
          <w:spacing w:val="3"/>
          <w:shd w:val="clear" w:color="auto" w:fill="FFFFFF"/>
        </w:rPr>
        <w:t>. </w:t>
      </w:r>
    </w:p>
    <w:p w14:paraId="6120EFD3" w14:textId="77777777" w:rsidR="001221BB" w:rsidRPr="001045F8" w:rsidRDefault="001221BB" w:rsidP="001221BB">
      <w:pPr>
        <w:shd w:val="clear" w:color="auto" w:fill="FFFFFF"/>
        <w:spacing w:after="0" w:line="240" w:lineRule="auto"/>
        <w:rPr>
          <w:rFonts w:ascii="Roboto" w:hAnsi="Roboto"/>
          <w:color w:val="292929"/>
          <w:spacing w:val="3"/>
          <w:sz w:val="16"/>
          <w:szCs w:val="16"/>
          <w:shd w:val="clear" w:color="auto" w:fill="FFFFFF"/>
        </w:rPr>
      </w:pPr>
    </w:p>
    <w:p w14:paraId="479D5BFA" w14:textId="77777777" w:rsidR="001221BB" w:rsidRPr="001045F8" w:rsidRDefault="001221BB" w:rsidP="001221BB">
      <w:pPr>
        <w:shd w:val="clear" w:color="auto" w:fill="FFFFFF"/>
        <w:spacing w:after="0" w:line="240" w:lineRule="auto"/>
        <w:rPr>
          <w:rFonts w:ascii="Roboto" w:hAnsi="Roboto"/>
          <w:b/>
          <w:bCs/>
          <w:color w:val="292929"/>
          <w:spacing w:val="3"/>
          <w:shd w:val="clear" w:color="auto" w:fill="FFFFFF"/>
        </w:rPr>
      </w:pPr>
      <w:r w:rsidRPr="001045F8">
        <w:rPr>
          <w:rFonts w:ascii="Roboto" w:hAnsi="Roboto"/>
          <w:b/>
          <w:bCs/>
          <w:color w:val="292929"/>
          <w:spacing w:val="3"/>
          <w:highlight w:val="lightGray"/>
          <w:shd w:val="clear" w:color="auto" w:fill="FFFFFF"/>
        </w:rPr>
        <w:t>Employer Takeaway:</w:t>
      </w:r>
    </w:p>
    <w:p w14:paraId="7ADE55FE" w14:textId="77777777" w:rsidR="001221BB" w:rsidRPr="001045F8"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Although employers may want to update their voluntary self-disclosure forms immediately to align with the new categories and new detailed sub-categories, doing so too soon may be imprudent. </w:t>
      </w:r>
    </w:p>
    <w:p w14:paraId="5D17FEEC" w14:textId="37BC29F3" w:rsidR="001221BB" w:rsidRPr="001221BB" w:rsidRDefault="001221BB" w:rsidP="001221BB">
      <w:pPr>
        <w:pStyle w:val="NormalWeb"/>
        <w:shd w:val="clear" w:color="auto" w:fill="FFFFFF"/>
        <w:spacing w:before="0" w:beforeAutospacing="0" w:after="0" w:afterAutospacing="0"/>
        <w:rPr>
          <w:rFonts w:ascii="Roboto" w:hAnsi="Roboto"/>
          <w:color w:val="292929"/>
          <w:spacing w:val="3"/>
          <w:sz w:val="22"/>
          <w:szCs w:val="22"/>
        </w:rPr>
      </w:pPr>
      <w:r w:rsidRPr="001045F8">
        <w:rPr>
          <w:rFonts w:ascii="Roboto" w:hAnsi="Roboto"/>
          <w:color w:val="292929"/>
          <w:spacing w:val="3"/>
          <w:sz w:val="22"/>
          <w:szCs w:val="22"/>
        </w:rPr>
        <w:t>The EEOC and OFCCP likely will use the old EEO-1 categories for at least another reporting year, if not longer. Thus, any changes to an employer’s data collection categories should be done in a manner that allows employers to continue reporting under the existing EEO-1 framework, in addition to collecting the new information. </w:t>
      </w:r>
    </w:p>
    <w:p w14:paraId="673894B9" w14:textId="77777777" w:rsidR="001221BB" w:rsidRPr="00D11F7B" w:rsidRDefault="001221BB" w:rsidP="001221BB">
      <w:pPr>
        <w:pStyle w:val="BList1"/>
        <w:numPr>
          <w:ilvl w:val="0"/>
          <w:numId w:val="0"/>
        </w:numPr>
        <w:spacing w:before="0" w:after="0" w:line="240" w:lineRule="auto"/>
        <w:ind w:left="720" w:hanging="360"/>
        <w:rPr>
          <w:rFonts w:ascii="Roboto" w:hAnsi="Roboto"/>
          <w:sz w:val="20"/>
          <w:szCs w:val="20"/>
        </w:rPr>
      </w:pPr>
    </w:p>
    <w:p w14:paraId="20ED5967" w14:textId="50A1FD34" w:rsidR="001221BB" w:rsidRPr="00713DF3" w:rsidRDefault="001221BB" w:rsidP="001221BB">
      <w:pPr>
        <w:pStyle w:val="Heading1"/>
        <w:shd w:val="clear" w:color="auto" w:fill="FFFFFF"/>
        <w:spacing w:before="0" w:beforeAutospacing="0" w:after="0" w:afterAutospacing="0"/>
        <w:ind w:left="90"/>
        <w:jc w:val="center"/>
        <w:rPr>
          <w:rFonts w:ascii="Roboto" w:hAnsi="Roboto"/>
          <w:sz w:val="28"/>
          <w:szCs w:val="28"/>
        </w:rPr>
      </w:pPr>
      <w:bookmarkStart w:id="47" w:name="_Hlk164240776"/>
      <w:r w:rsidRPr="00713DF3">
        <w:rPr>
          <w:rFonts w:ascii="Roboto" w:hAnsi="Roboto"/>
          <w:sz w:val="28"/>
          <w:szCs w:val="28"/>
        </w:rPr>
        <w:t>U.S. Supreme Court</w:t>
      </w:r>
      <w:r>
        <w:rPr>
          <w:rFonts w:ascii="Roboto" w:hAnsi="Roboto"/>
          <w:sz w:val="28"/>
          <w:szCs w:val="28"/>
        </w:rPr>
        <w:t>:</w:t>
      </w:r>
      <w:r w:rsidRPr="00713DF3">
        <w:rPr>
          <w:rFonts w:ascii="Roboto" w:hAnsi="Roboto"/>
          <w:sz w:val="28"/>
          <w:szCs w:val="28"/>
        </w:rPr>
        <w:t xml:space="preserve"> Mandatory Job Transfer Can Be Discriminatory Under Title VII</w:t>
      </w:r>
    </w:p>
    <w:p w14:paraId="4C8B9856" w14:textId="77777777" w:rsidR="001221BB" w:rsidRDefault="001221BB" w:rsidP="001221BB">
      <w:pPr>
        <w:pStyle w:val="BList1"/>
        <w:numPr>
          <w:ilvl w:val="0"/>
          <w:numId w:val="0"/>
        </w:numPr>
        <w:spacing w:before="0"/>
        <w:rPr>
          <w:rFonts w:ascii="Roboto" w:hAnsi="Roboto"/>
          <w:b/>
          <w:bCs/>
        </w:rPr>
      </w:pPr>
      <w:r w:rsidRPr="00713DF3">
        <w:rPr>
          <w:rStyle w:val="CBold"/>
          <w:rFonts w:ascii="Roboto" w:hAnsi="Roboto"/>
          <w:b w:val="0"/>
          <w:bCs/>
          <w:color w:val="auto"/>
        </w:rPr>
        <w:t xml:space="preserve">On April 17, 2024, the Supreme Court held through a </w:t>
      </w:r>
      <w:r w:rsidRPr="00713DF3">
        <w:rPr>
          <w:rFonts w:ascii="Roboto" w:hAnsi="Roboto"/>
        </w:rPr>
        <w:t xml:space="preserve">unanimous decision in </w:t>
      </w:r>
      <w:r w:rsidRPr="00713DF3">
        <w:rPr>
          <w:rFonts w:ascii="Roboto" w:hAnsi="Roboto"/>
          <w:i/>
          <w:iCs/>
        </w:rPr>
        <w:t>Muldrow v. City of St. Louis</w:t>
      </w:r>
      <w:r w:rsidRPr="00713DF3">
        <w:rPr>
          <w:rFonts w:ascii="Roboto" w:hAnsi="Roboto"/>
          <w:b/>
          <w:bCs/>
          <w:i/>
          <w:iCs/>
        </w:rPr>
        <w:t xml:space="preserve"> </w:t>
      </w:r>
      <w:r w:rsidRPr="00713DF3">
        <w:rPr>
          <w:rStyle w:val="CBold"/>
          <w:rFonts w:ascii="Roboto" w:hAnsi="Roboto"/>
          <w:b w:val="0"/>
          <w:bCs/>
          <w:color w:val="auto"/>
        </w:rPr>
        <w:t xml:space="preserve">that a mandatory job transfer can be discriminatory under Title VII if it results in some harm with respect to a term or condition of employment </w:t>
      </w:r>
      <w:r w:rsidRPr="00713DF3">
        <w:rPr>
          <w:rFonts w:ascii="Roboto" w:hAnsi="Roboto"/>
        </w:rPr>
        <w:t>even if the harm is not significant</w:t>
      </w:r>
      <w:r w:rsidRPr="00713DF3">
        <w:rPr>
          <w:rFonts w:ascii="Roboto" w:hAnsi="Roboto"/>
          <w:b/>
          <w:bCs/>
        </w:rPr>
        <w:t>.</w:t>
      </w:r>
    </w:p>
    <w:p w14:paraId="226005DE" w14:textId="77777777" w:rsidR="001221BB" w:rsidRDefault="001221BB" w:rsidP="001221BB">
      <w:pPr>
        <w:pStyle w:val="BList1"/>
        <w:numPr>
          <w:ilvl w:val="0"/>
          <w:numId w:val="0"/>
        </w:numPr>
        <w:spacing w:before="0"/>
        <w:rPr>
          <w:rFonts w:ascii="Roboto" w:hAnsi="Roboto"/>
          <w:b/>
          <w:bCs/>
        </w:rPr>
      </w:pPr>
    </w:p>
    <w:p w14:paraId="58CDDB55"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r w:rsidRPr="00DB3908">
        <w:rPr>
          <w:rFonts w:ascii="Roboto" w:hAnsi="Roboto"/>
          <w:b/>
          <w:bCs/>
          <w:highlight w:val="lightGray"/>
        </w:rPr>
        <w:t>Key Takeaway:</w:t>
      </w:r>
      <w:r>
        <w:rPr>
          <w:rFonts w:ascii="Roboto" w:hAnsi="Roboto"/>
          <w:b/>
          <w:bCs/>
        </w:rPr>
        <w:t xml:space="preserve"> </w:t>
      </w:r>
      <w:r w:rsidRPr="00DB3908">
        <w:rPr>
          <w:rStyle w:val="Strong"/>
          <w:rFonts w:ascii="Roboto" w:hAnsi="Roboto"/>
          <w:color w:val="292929"/>
          <w:spacing w:val="3"/>
          <w:shd w:val="clear" w:color="auto" w:fill="FFFFFF"/>
        </w:rPr>
        <w:t>The Court's decision in Muldrow v. St. Louis requires plaintiffs only to prove "some injury" respecting employment terms or conditions in discrimination cases.</w:t>
      </w:r>
    </w:p>
    <w:p w14:paraId="6C6422DE" w14:textId="77777777" w:rsidR="001221BB" w:rsidRDefault="001221BB" w:rsidP="001221BB">
      <w:pPr>
        <w:pStyle w:val="BList1"/>
        <w:numPr>
          <w:ilvl w:val="0"/>
          <w:numId w:val="0"/>
        </w:numPr>
        <w:spacing w:before="0"/>
        <w:rPr>
          <w:rStyle w:val="Strong"/>
          <w:rFonts w:ascii="Roboto" w:hAnsi="Roboto"/>
          <w:color w:val="292929"/>
          <w:spacing w:val="3"/>
          <w:shd w:val="clear" w:color="auto" w:fill="FFFFFF"/>
        </w:rPr>
      </w:pPr>
    </w:p>
    <w:p w14:paraId="589A9A6E" w14:textId="77777777" w:rsidR="001221BB" w:rsidRPr="00DB3908" w:rsidRDefault="001221BB" w:rsidP="001221BB">
      <w:pPr>
        <w:pStyle w:val="BList1"/>
        <w:numPr>
          <w:ilvl w:val="0"/>
          <w:numId w:val="0"/>
        </w:numPr>
        <w:spacing w:before="0"/>
        <w:rPr>
          <w:rStyle w:val="CBold"/>
          <w:b w:val="0"/>
          <w:color w:val="auto"/>
          <w:highlight w:val="lightGray"/>
        </w:rPr>
      </w:pPr>
      <w:r w:rsidRPr="00DB3908">
        <w:rPr>
          <w:rFonts w:ascii="Roboto" w:hAnsi="Roboto"/>
          <w:b/>
          <w:bCs/>
          <w:highlight w:val="lightGray"/>
        </w:rPr>
        <w:t>Learn More:</w:t>
      </w:r>
    </w:p>
    <w:p w14:paraId="3E234A7F" w14:textId="77777777" w:rsidR="001221BB" w:rsidRPr="00713DF3" w:rsidRDefault="001221BB" w:rsidP="001221BB">
      <w:pPr>
        <w:pStyle w:val="BList1"/>
        <w:numPr>
          <w:ilvl w:val="0"/>
          <w:numId w:val="0"/>
        </w:numPr>
        <w:spacing w:after="0" w:line="264" w:lineRule="auto"/>
        <w:rPr>
          <w:rFonts w:ascii="Roboto" w:hAnsi="Roboto"/>
          <w:b/>
          <w:color w:val="4A7291"/>
        </w:rPr>
      </w:pPr>
      <w:r w:rsidRPr="00713DF3">
        <w:rPr>
          <w:rFonts w:ascii="Roboto" w:hAnsi="Roboto"/>
          <w:b/>
          <w:color w:val="4A7291"/>
        </w:rPr>
        <w:t>Supreme Court Ruling</w:t>
      </w:r>
    </w:p>
    <w:p w14:paraId="6AEDD07D" w14:textId="77777777" w:rsidR="001221BB" w:rsidRPr="00713DF3" w:rsidRDefault="001221BB" w:rsidP="001221BB">
      <w:pPr>
        <w:pStyle w:val="BList1"/>
        <w:numPr>
          <w:ilvl w:val="0"/>
          <w:numId w:val="0"/>
        </w:numPr>
        <w:rPr>
          <w:rFonts w:ascii="Roboto" w:hAnsi="Roboto"/>
        </w:rPr>
      </w:pPr>
      <w:r w:rsidRPr="00713DF3">
        <w:rPr>
          <w:rFonts w:ascii="Roboto" w:hAnsi="Roboto"/>
        </w:rPr>
        <w:t xml:space="preserve">The Supreme Court vacated the lower court’s ruling and remanded it back to the lower courts, holding that </w:t>
      </w:r>
      <w:r w:rsidRPr="00DB3908">
        <w:rPr>
          <w:rFonts w:ascii="Roboto" w:hAnsi="Roboto"/>
          <w:u w:val="single"/>
        </w:rPr>
        <w:t>a forced job transfer</w:t>
      </w:r>
      <w:r w:rsidRPr="00713DF3">
        <w:rPr>
          <w:rFonts w:ascii="Roboto" w:hAnsi="Roboto"/>
        </w:rPr>
        <w:t xml:space="preserve"> can be discriminatory if the transfer brought about some harm with respect to an identifiable term or condition of employment but that </w:t>
      </w:r>
      <w:r w:rsidRPr="00713DF3">
        <w:rPr>
          <w:rFonts w:ascii="Roboto" w:hAnsi="Roboto"/>
          <w:b/>
          <w:bCs/>
        </w:rPr>
        <w:t>harm need not be significant</w:t>
      </w:r>
      <w:r w:rsidRPr="00713DF3">
        <w:rPr>
          <w:rFonts w:ascii="Roboto" w:hAnsi="Roboto"/>
        </w:rPr>
        <w:t xml:space="preserve">. Here, the Supreme Court held that a change in the plaintiff’s responsibilities, perks and schedule may constitute sufficient harm to show illegal discrimination under Title </w:t>
      </w:r>
      <w:r w:rsidRPr="00713DF3">
        <w:rPr>
          <w:rFonts w:ascii="Roboto" w:hAnsi="Roboto"/>
        </w:rPr>
        <w:lastRenderedPageBreak/>
        <w:t xml:space="preserve">VII. The Supreme Court also ordered circuit courts that previously required a showing of significant harm to apply this lower evidentiary standard. </w:t>
      </w:r>
    </w:p>
    <w:p w14:paraId="406429E5"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5DA811FA" w14:textId="77777777" w:rsidR="001221BB" w:rsidRPr="00713DF3" w:rsidRDefault="001221BB" w:rsidP="001221BB">
      <w:pPr>
        <w:pStyle w:val="BList1"/>
        <w:numPr>
          <w:ilvl w:val="0"/>
          <w:numId w:val="0"/>
        </w:numPr>
        <w:spacing w:after="40" w:line="264" w:lineRule="auto"/>
        <w:rPr>
          <w:rFonts w:ascii="Roboto" w:hAnsi="Roboto"/>
          <w:b/>
          <w:color w:val="4A7291"/>
        </w:rPr>
      </w:pPr>
      <w:r w:rsidRPr="00713DF3">
        <w:rPr>
          <w:rFonts w:ascii="Roboto" w:hAnsi="Roboto"/>
          <w:b/>
          <w:color w:val="4A7291"/>
        </w:rPr>
        <w:t>Impact on Employers</w:t>
      </w:r>
    </w:p>
    <w:p w14:paraId="13C69138" w14:textId="77777777" w:rsidR="001221BB" w:rsidRPr="00713DF3" w:rsidRDefault="001221BB" w:rsidP="001221BB">
      <w:pPr>
        <w:pStyle w:val="BList1"/>
        <w:numPr>
          <w:ilvl w:val="0"/>
          <w:numId w:val="0"/>
        </w:numPr>
        <w:rPr>
          <w:rFonts w:ascii="Roboto" w:hAnsi="Roboto"/>
        </w:rPr>
      </w:pPr>
      <w:r w:rsidRPr="00713DF3">
        <w:rPr>
          <w:rFonts w:ascii="Roboto" w:hAnsi="Roboto"/>
        </w:rPr>
        <w:t>Employers may consider greater care in mandating employee transfers, including lateral job transfers, to ensure that such decisions are not discriminatory and do not result in even insignificant harm with respect to identifiable terms and conditions of employment. For example, employers could revise existing transfer policies to ensure any decisions are based on objective, nondiscriminatory criteria and that such criteria are appropriately documented.</w:t>
      </w:r>
    </w:p>
    <w:p w14:paraId="43BDCC50" w14:textId="77777777" w:rsidR="001221BB" w:rsidRPr="00713DF3" w:rsidRDefault="001221BB" w:rsidP="001221BB">
      <w:pPr>
        <w:pStyle w:val="BList1"/>
        <w:numPr>
          <w:ilvl w:val="0"/>
          <w:numId w:val="0"/>
        </w:numPr>
        <w:spacing w:after="40" w:line="264" w:lineRule="auto"/>
        <w:rPr>
          <w:rFonts w:ascii="Roboto" w:hAnsi="Roboto"/>
          <w:b/>
          <w:color w:val="4A7291"/>
          <w:sz w:val="16"/>
          <w:szCs w:val="16"/>
        </w:rPr>
      </w:pPr>
    </w:p>
    <w:p w14:paraId="6353F107" w14:textId="77777777" w:rsidR="001221BB" w:rsidRPr="00713DF3" w:rsidRDefault="001221BB" w:rsidP="001221BB">
      <w:pPr>
        <w:spacing w:after="0" w:line="264" w:lineRule="auto"/>
        <w:rPr>
          <w:rFonts w:ascii="Roboto" w:hAnsi="Roboto"/>
          <w:b/>
          <w:color w:val="4A7291"/>
        </w:rPr>
      </w:pPr>
      <w:r w:rsidRPr="00713DF3">
        <w:rPr>
          <w:rFonts w:ascii="Roboto" w:hAnsi="Roboto"/>
          <w:b/>
          <w:color w:val="4A7291"/>
        </w:rPr>
        <w:t>Background</w:t>
      </w:r>
      <w:r>
        <w:rPr>
          <w:rFonts w:ascii="Roboto" w:hAnsi="Roboto"/>
          <w:b/>
          <w:color w:val="4A7291"/>
        </w:rPr>
        <w:t xml:space="preserve"> of the Case</w:t>
      </w:r>
    </w:p>
    <w:p w14:paraId="26527CD3" w14:textId="77777777" w:rsidR="001221BB" w:rsidRPr="00713DF3" w:rsidRDefault="001221BB" w:rsidP="001221BB">
      <w:pPr>
        <w:pStyle w:val="ParagraphBasic"/>
        <w:rPr>
          <w:rFonts w:ascii="Roboto" w:hAnsi="Roboto"/>
        </w:rPr>
      </w:pPr>
      <w:r w:rsidRPr="00713DF3">
        <w:rPr>
          <w:rFonts w:ascii="Roboto" w:hAnsi="Roboto"/>
        </w:rPr>
        <w:t>Title VII makes it unlawful for an employer “to fail or refuse to hire or to discharge any individual, or otherwise discriminate against any individual” with respect to “compensation, terms, conditions or privileges of employment” on the basis of race, color, religion, sex or national origin (referred to as protected characteristics). Historically, the circuit courts have disagreed on whether a forced job transfer may be unlawful discrimination even if the transfer does not significantly disadvantage the employee (e.g., does not result in lower compensation or a loss of professional opportunities).</w:t>
      </w:r>
    </w:p>
    <w:p w14:paraId="458B77FA" w14:textId="77777777" w:rsidR="001221BB" w:rsidRPr="00220C9A" w:rsidRDefault="001221BB" w:rsidP="001221BB">
      <w:pPr>
        <w:pStyle w:val="ParagraphBasic"/>
        <w:rPr>
          <w:rFonts w:ascii="Roboto" w:hAnsi="Roboto"/>
        </w:rPr>
      </w:pPr>
      <w:r w:rsidRPr="00713DF3">
        <w:rPr>
          <w:rFonts w:ascii="Roboto" w:hAnsi="Roboto"/>
        </w:rPr>
        <w:t xml:space="preserve">In Muldrow, the plaintiff was a female St. Louis Police Department officer. After working for years in the same position, she was forced to transfer to a different division where she retained the same compensation and title but experienced changes to her responsibilities, perks and schedule. Following her transfer, her employer placed a male officer in her prior position. Although her transfer did not result in any change to her pay or rank, the plaintiff alleged that she was subject to a discriminatory job transfer because of her gender. The lower courts held in favor of the defendant, stating that the transfer did not violate Title VII because the plaintiff did not suffer a material employment disadvantage. </w:t>
      </w:r>
    </w:p>
    <w:p w14:paraId="12869D0C" w14:textId="00D39905" w:rsidR="001221BB" w:rsidRPr="00713DF3" w:rsidRDefault="001221BB" w:rsidP="001221BB">
      <w:pPr>
        <w:pStyle w:val="BList1"/>
        <w:numPr>
          <w:ilvl w:val="0"/>
          <w:numId w:val="0"/>
        </w:numPr>
        <w:spacing w:before="0" w:after="0" w:line="240" w:lineRule="auto"/>
        <w:jc w:val="center"/>
        <w:rPr>
          <w:rStyle w:val="CBold"/>
          <w:rFonts w:ascii="Roboto" w:eastAsia="Times New Roman" w:hAnsi="Roboto" w:cs="Times New Roman"/>
          <w:bCs/>
          <w:color w:val="auto"/>
          <w:kern w:val="36"/>
          <w:sz w:val="28"/>
          <w:szCs w:val="28"/>
        </w:rPr>
      </w:pPr>
      <w:r w:rsidRPr="00713DF3">
        <w:rPr>
          <w:rFonts w:ascii="Roboto" w:eastAsia="Times New Roman" w:hAnsi="Roboto" w:cs="Times New Roman"/>
          <w:b/>
          <w:bCs/>
          <w:kern w:val="36"/>
          <w:sz w:val="28"/>
          <w:szCs w:val="28"/>
        </w:rPr>
        <w:t>IRS Addresses Tax Treatment of Work-life Referral Services</w:t>
      </w:r>
    </w:p>
    <w:bookmarkEnd w:id="47"/>
    <w:p w14:paraId="51438610"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The IRS has issued </w:t>
      </w:r>
      <w:hyperlink r:id="rId294" w:history="1">
        <w:r w:rsidRPr="00427CA7">
          <w:rPr>
            <w:rStyle w:val="Hyperlink"/>
            <w:rFonts w:ascii="Roboto" w:hAnsi="Roboto"/>
          </w:rPr>
          <w:t>frequently asked questions</w:t>
        </w:r>
      </w:hyperlink>
      <w:r w:rsidRPr="00427CA7">
        <w:rPr>
          <w:rFonts w:ascii="Roboto" w:hAnsi="Roboto"/>
        </w:rPr>
        <w:t xml:space="preserve"> (FAQs) addressing the tax treatment of work-life referral (WLR) services employers provide through their benefits offerings to their employees. These FAQs provide that WLR services </w:t>
      </w:r>
      <w:r w:rsidRPr="00427CA7">
        <w:rPr>
          <w:rFonts w:ascii="Roboto" w:hAnsi="Roboto"/>
          <w:b/>
          <w:bCs/>
        </w:rPr>
        <w:t>qualify</w:t>
      </w:r>
      <w:r w:rsidRPr="00427CA7">
        <w:rPr>
          <w:rFonts w:ascii="Roboto" w:hAnsi="Roboto"/>
        </w:rPr>
        <w:t xml:space="preserve"> as a de minimis fringe benefit for tax purposes and </w:t>
      </w:r>
      <w:r w:rsidRPr="00427CA7">
        <w:rPr>
          <w:rFonts w:ascii="Roboto" w:hAnsi="Roboto"/>
          <w:b/>
          <w:bCs/>
        </w:rPr>
        <w:t>are thus</w:t>
      </w:r>
      <w:r w:rsidRPr="00427CA7">
        <w:rPr>
          <w:rFonts w:ascii="Roboto" w:hAnsi="Roboto"/>
        </w:rPr>
        <w:t xml:space="preserve"> </w:t>
      </w:r>
      <w:r w:rsidRPr="00427CA7">
        <w:rPr>
          <w:rFonts w:ascii="Roboto" w:hAnsi="Roboto"/>
          <w:b/>
          <w:bCs/>
          <w:u w:val="single"/>
        </w:rPr>
        <w:t>excluded</w:t>
      </w:r>
      <w:r w:rsidRPr="00427CA7">
        <w:rPr>
          <w:rFonts w:ascii="Roboto" w:hAnsi="Roboto"/>
          <w:b/>
          <w:bCs/>
        </w:rPr>
        <w:t xml:space="preserve"> from income and exempt from employment taxes.</w:t>
      </w:r>
    </w:p>
    <w:p w14:paraId="267AF033" w14:textId="77777777" w:rsidR="001221BB" w:rsidRPr="00427CA7" w:rsidRDefault="001221BB" w:rsidP="001221BB">
      <w:pPr>
        <w:pStyle w:val="ParagraphBasic"/>
        <w:spacing w:after="0" w:line="240" w:lineRule="auto"/>
        <w:rPr>
          <w:rFonts w:ascii="Roboto" w:hAnsi="Roboto"/>
          <w:b/>
          <w:bCs/>
        </w:rPr>
      </w:pPr>
      <w:r w:rsidRPr="00427CA7">
        <w:rPr>
          <w:rFonts w:ascii="Roboto" w:hAnsi="Roboto"/>
        </w:rPr>
        <w:t xml:space="preserve">Because the FAQs are not official IRS guidance, the IRS cannot rely on them to resolve a specific taxpayer’s case, and established tax laws control a taxpayer’s liability if the FAQs are inconsistent with such laws. However, the FAQs provide helpful insight into the IRS’ view on the tax treatment of WLR services. </w:t>
      </w:r>
      <w:r w:rsidRPr="00427CA7">
        <w:rPr>
          <w:rFonts w:ascii="Roboto" w:hAnsi="Roboto"/>
          <w:b/>
          <w:bCs/>
        </w:rPr>
        <w:t xml:space="preserve"> </w:t>
      </w:r>
    </w:p>
    <w:p w14:paraId="555DACF1" w14:textId="77777777" w:rsidR="001221BB" w:rsidRPr="00220C9A" w:rsidRDefault="001221BB" w:rsidP="001221BB">
      <w:pPr>
        <w:spacing w:after="0" w:line="240" w:lineRule="auto"/>
        <w:rPr>
          <w:rFonts w:ascii="Roboto" w:hAnsi="Roboto"/>
          <w:b/>
          <w:color w:val="4A7291"/>
          <w:sz w:val="16"/>
          <w:szCs w:val="16"/>
        </w:rPr>
      </w:pPr>
    </w:p>
    <w:p w14:paraId="05C08048"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WLR Services</w:t>
      </w:r>
    </w:p>
    <w:p w14:paraId="4505FEC2"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A WLR program is an employer-funded fringe benefit that helps employees locate resources for solutions to personal, work or family challenges through informational and referral consultations. For example, WLR programs may provide employees with support, information or referrals in connection with identifying health care or child care, using paid leave programs, navigating the health care system, and connecting with financial planning professionals. </w:t>
      </w:r>
    </w:p>
    <w:p w14:paraId="120B1F96"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WLR programs are often incorporated into an employee assistance program or may otherwise be bundled with other types of services or programs offered by an employer. WLR programs may be available to a significant portion of an employer’s employees, but they are used infrequently by employees and only when an employee faces one of the challenges the programs are designed to address. WLR programs often rely on third-party providers that charge the employer a per-eligible-employee monthly fee, regardless of how many employees actually utilize the WLR services. </w:t>
      </w:r>
    </w:p>
    <w:p w14:paraId="4FC77F6E" w14:textId="77777777" w:rsidR="001221BB" w:rsidRPr="00220C9A" w:rsidRDefault="001221BB" w:rsidP="001221BB">
      <w:pPr>
        <w:spacing w:after="0" w:line="240" w:lineRule="auto"/>
        <w:rPr>
          <w:rFonts w:ascii="Roboto" w:hAnsi="Roboto"/>
          <w:b/>
          <w:color w:val="4A7291"/>
          <w:sz w:val="16"/>
          <w:szCs w:val="16"/>
        </w:rPr>
      </w:pPr>
    </w:p>
    <w:p w14:paraId="337072CF" w14:textId="77777777" w:rsidR="001221BB" w:rsidRPr="00427CA7" w:rsidRDefault="001221BB" w:rsidP="001221BB">
      <w:pPr>
        <w:spacing w:after="0" w:line="240" w:lineRule="auto"/>
        <w:rPr>
          <w:rFonts w:ascii="Roboto" w:hAnsi="Roboto"/>
          <w:b/>
          <w:color w:val="4A7291"/>
        </w:rPr>
      </w:pPr>
      <w:r w:rsidRPr="00427CA7">
        <w:rPr>
          <w:rFonts w:ascii="Roboto" w:hAnsi="Roboto"/>
          <w:b/>
          <w:color w:val="4A7291"/>
        </w:rPr>
        <w:t>Tax Treatment</w:t>
      </w:r>
    </w:p>
    <w:p w14:paraId="7BF12C7D"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Federal tax law provides that all employee compensation is taxable unless a specific exemption applies. When compensation is taxable, it must be included in gross income on the employee’s Form W-2 and is subject to federal employment taxes. </w:t>
      </w:r>
    </w:p>
    <w:p w14:paraId="6E44A793" w14:textId="77777777" w:rsidR="001221BB" w:rsidRPr="00427CA7" w:rsidRDefault="001221BB" w:rsidP="001221BB">
      <w:pPr>
        <w:pStyle w:val="ParagraphBasic"/>
        <w:spacing w:after="0" w:line="240" w:lineRule="auto"/>
        <w:rPr>
          <w:rFonts w:ascii="Roboto" w:hAnsi="Roboto"/>
        </w:rPr>
      </w:pPr>
      <w:r w:rsidRPr="00427CA7">
        <w:rPr>
          <w:rFonts w:ascii="Roboto" w:hAnsi="Roboto"/>
        </w:rPr>
        <w:lastRenderedPageBreak/>
        <w:t>De minimis (or minimal) benefits are one type of nontaxable employee fringe benefit. A de minimis fringe benefit is one that, considering its value and the frequency in which it is provided, is so small that accounting for it would be unreasonable or administratively impracticable. The law does not specify a specific value or frequency threshold for benefits to qualify as de minimis. The determination will depend on facts and circumstances.</w:t>
      </w:r>
    </w:p>
    <w:p w14:paraId="5ADDAF75" w14:textId="77777777" w:rsidR="001221BB" w:rsidRPr="00427CA7" w:rsidRDefault="001221BB" w:rsidP="001221BB">
      <w:pPr>
        <w:pStyle w:val="ParagraphBasic"/>
        <w:spacing w:after="0" w:line="240" w:lineRule="auto"/>
        <w:rPr>
          <w:rFonts w:ascii="Roboto" w:hAnsi="Roboto"/>
        </w:rPr>
      </w:pPr>
      <w:r w:rsidRPr="00427CA7">
        <w:rPr>
          <w:rFonts w:ascii="Roboto" w:hAnsi="Roboto"/>
        </w:rPr>
        <w:t xml:space="preserve">The IRS’ FAQs provide that the use of employer-provided WLR services qualifies as a de minimis fringe benefit that is excluded from an employee’s gross income and is not subject to employment taxes (such as FICA, FUTA and income tax withholding). </w:t>
      </w:r>
    </w:p>
    <w:p w14:paraId="05A0FB7E" w14:textId="77777777" w:rsidR="001221BB" w:rsidRDefault="001221BB" w:rsidP="001221BB">
      <w:pPr>
        <w:pStyle w:val="ParagraphBasic"/>
        <w:spacing w:after="0" w:line="240" w:lineRule="auto"/>
        <w:rPr>
          <w:rFonts w:ascii="Roboto" w:hAnsi="Roboto"/>
        </w:rPr>
      </w:pPr>
    </w:p>
    <w:p w14:paraId="5A73A0D1" w14:textId="3C681AA9" w:rsidR="001221BB" w:rsidRDefault="001221BB" w:rsidP="001221BB">
      <w:pPr>
        <w:pStyle w:val="ParagraphBasic"/>
        <w:spacing w:after="0" w:line="240" w:lineRule="auto"/>
        <w:rPr>
          <w:rFonts w:ascii="Roboto" w:hAnsi="Roboto"/>
        </w:rPr>
      </w:pPr>
      <w:r w:rsidRPr="00427CA7">
        <w:rPr>
          <w:rFonts w:ascii="Roboto" w:hAnsi="Roboto"/>
        </w:rPr>
        <w:t>Employers are encouraged to seek answers to any related questions from their tax advisors.</w:t>
      </w:r>
    </w:p>
    <w:p w14:paraId="68778956" w14:textId="77777777" w:rsidR="00CD70B8" w:rsidRPr="00503F70" w:rsidRDefault="00CD70B8" w:rsidP="00503F70">
      <w:pPr>
        <w:pStyle w:val="NormalWeb"/>
        <w:spacing w:before="0" w:beforeAutospacing="0" w:after="0" w:afterAutospacing="0"/>
        <w:rPr>
          <w:rFonts w:ascii="Roboto" w:hAnsi="Roboto"/>
          <w:b/>
          <w:bCs/>
          <w:sz w:val="22"/>
          <w:szCs w:val="22"/>
        </w:rPr>
      </w:pPr>
    </w:p>
    <w:p w14:paraId="344FE22E" w14:textId="732EE0EB" w:rsidR="00FD0A5D" w:rsidRDefault="00FD0A5D" w:rsidP="00FD0A5D">
      <w:pPr>
        <w:pStyle w:val="NormalWeb"/>
        <w:spacing w:before="0" w:beforeAutospacing="0" w:after="0" w:afterAutospacing="0"/>
        <w:jc w:val="center"/>
        <w:rPr>
          <w:rFonts w:ascii="Roboto" w:hAnsi="Roboto"/>
          <w:sz w:val="22"/>
          <w:szCs w:val="22"/>
        </w:rPr>
      </w:pPr>
      <w:r w:rsidRPr="00B3126F">
        <w:rPr>
          <w:rFonts w:ascii="Roboto" w:hAnsi="Roboto"/>
          <w:b/>
          <w:bCs/>
          <w:sz w:val="28"/>
          <w:szCs w:val="28"/>
        </w:rPr>
        <w:t>Pregnant Workers Fairness Act – Final Regulations Published</w:t>
      </w:r>
    </w:p>
    <w:p w14:paraId="77A4CC2F" w14:textId="77777777" w:rsidR="00FD0A5D" w:rsidRPr="00503F70" w:rsidRDefault="00FD0A5D" w:rsidP="00FD0A5D">
      <w:pPr>
        <w:pStyle w:val="Highlight"/>
        <w:rPr>
          <w:b/>
        </w:rPr>
      </w:pPr>
      <w:r w:rsidRPr="00E54E58">
        <w:rPr>
          <w:rFonts w:ascii="Roboto" w:eastAsia="Times New Roman" w:hAnsi="Roboto" w:cs="Times New Roman"/>
          <w:color w:val="282828"/>
        </w:rPr>
        <w:t>The </w:t>
      </w:r>
      <w:hyperlink r:id="rId295" w:tgtFrame="_blank" w:history="1">
        <w:r w:rsidRPr="00E54E58">
          <w:rPr>
            <w:rFonts w:ascii="Roboto" w:eastAsia="Times New Roman" w:hAnsi="Roboto" w:cs="Times New Roman"/>
            <w:color w:val="1155CC"/>
            <w:u w:val="single"/>
          </w:rPr>
          <w:t>final rule</w:t>
        </w:r>
      </w:hyperlink>
      <w:r w:rsidRPr="00E54E58">
        <w:rPr>
          <w:rFonts w:ascii="Roboto" w:eastAsia="Times New Roman" w:hAnsi="Roboto" w:cs="Times New Roman"/>
          <w:color w:val="282828"/>
        </w:rPr>
        <w:t> </w:t>
      </w:r>
      <w:r w:rsidRPr="00503F70">
        <w:rPr>
          <w:rFonts w:ascii="Roboto" w:eastAsia="Times New Roman" w:hAnsi="Roboto" w:cs="Times New Roman"/>
        </w:rPr>
        <w:t>implementing the Pregnant Workers Fairness Act (PWFA), which applies to employers with 15 or more employees, takes effect June 18, 2024.  THE PWFA regulations initially went into effect back in June 27, 2023, requiring employers to provide “reasonable accommodations” or changes at work for a worker’s known limitations related to pregnancy, childbirth, or related medical conditions, unless the accommodation will cause the employer an undue hardship.</w:t>
      </w:r>
    </w:p>
    <w:p w14:paraId="083A203D" w14:textId="77777777" w:rsidR="00FD0A5D" w:rsidRPr="00503F70" w:rsidRDefault="00FD0A5D" w:rsidP="00FD0A5D">
      <w:pPr>
        <w:pStyle w:val="BodyText"/>
        <w:rPr>
          <w:rFonts w:ascii="Roboto" w:hAnsi="Roboto" w:cs="Times New Roman"/>
          <w:color w:val="auto"/>
          <w:szCs w:val="22"/>
        </w:rPr>
      </w:pPr>
      <w:r w:rsidRPr="00503F70">
        <w:rPr>
          <w:rFonts w:ascii="Roboto" w:hAnsi="Roboto" w:cs="Times New Roman"/>
          <w:b/>
          <w:bCs/>
          <w:color w:val="auto"/>
          <w:highlight w:val="lightGray"/>
        </w:rPr>
        <w:t>Employer Take Aways:</w:t>
      </w:r>
      <w:r w:rsidRPr="00503F70">
        <w:rPr>
          <w:rFonts w:ascii="Roboto" w:hAnsi="Roboto" w:cs="Times New Roman"/>
          <w:color w:val="auto"/>
          <w:szCs w:val="22"/>
        </w:rPr>
        <w:t xml:space="preserve"> Failure to comply with the PWFA may result in substantial penalties, including injunctive relief (e.g., reinstatement), back pay, compensatory damages, punitive damages, front pay, and attorneys’ fees and costs. Therefore, employers should familiarize themselves with the final rule and ensure they are in compliance with their obligations under the PWFA. </w:t>
      </w:r>
    </w:p>
    <w:p w14:paraId="38F36CB2"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Make sure your policy addressing the PWFA accurately reflects the regulations. You should also educate your managers (and anyone else likely to receive a request) on the </w:t>
      </w:r>
      <w:r w:rsidRPr="00503F70">
        <w:rPr>
          <w:rFonts w:ascii="Roboto" w:eastAsia="Times New Roman" w:hAnsi="Roboto" w:cs="Times New Roman"/>
          <w:i/>
          <w:iCs/>
        </w:rPr>
        <w:t>presumptively reasonable</w:t>
      </w:r>
      <w:r w:rsidRPr="00503F70">
        <w:rPr>
          <w:rFonts w:ascii="Roboto" w:eastAsia="Times New Roman" w:hAnsi="Roboto" w:cs="Times New Roman"/>
        </w:rPr>
        <w:t> accommodations, the limitations on asking for supporting documentation, and the importance of prompt accommodation. If you don’t have high confidence in your managers’ abilities to respond appropriately, you may want to require that anyone who receives a request immediately communicate it to HR.</w:t>
      </w:r>
    </w:p>
    <w:p w14:paraId="6D9DCCC4" w14:textId="77777777" w:rsidR="00FD0A5D" w:rsidRPr="00E96F96" w:rsidRDefault="00FD0A5D">
      <w:pPr>
        <w:pStyle w:val="ListParagraph"/>
        <w:numPr>
          <w:ilvl w:val="0"/>
          <w:numId w:val="43"/>
        </w:numPr>
        <w:shd w:val="clear" w:color="auto" w:fill="FFFFFF"/>
        <w:spacing w:after="0" w:line="240" w:lineRule="auto"/>
        <w:rPr>
          <w:rFonts w:ascii="Roboto" w:hAnsi="Roboto"/>
          <w:noProof/>
        </w:rPr>
      </w:pPr>
      <w:r w:rsidRPr="00E96F96">
        <w:rPr>
          <w:rFonts w:ascii="Roboto" w:hAnsi="Roboto"/>
          <w:noProof/>
        </w:rPr>
        <w:t xml:space="preserve">EEOC </w:t>
      </w:r>
      <w:hyperlink r:id="rId296" w:history="1">
        <w:r w:rsidRPr="00E96F96">
          <w:rPr>
            <w:rStyle w:val="Hyperlink"/>
            <w:rFonts w:ascii="Roboto" w:hAnsi="Roboto"/>
            <w:noProof/>
          </w:rPr>
          <w:t>FAQs</w:t>
        </w:r>
      </w:hyperlink>
      <w:r w:rsidRPr="00E96F96">
        <w:rPr>
          <w:rStyle w:val="Hyperlink"/>
          <w:rFonts w:ascii="Roboto" w:hAnsi="Roboto"/>
          <w:noProof/>
        </w:rPr>
        <w:t xml:space="preserve"> - </w:t>
      </w:r>
      <w:r w:rsidRPr="00E96F96">
        <w:rPr>
          <w:rFonts w:ascii="Roboto" w:hAnsi="Roboto"/>
          <w:noProof/>
        </w:rPr>
        <w:t>What You Should Know About the Pregnant Workers Fairness Act</w:t>
      </w:r>
    </w:p>
    <w:p w14:paraId="59C56ED1" w14:textId="77777777" w:rsidR="00FD0A5D" w:rsidRPr="00E96F96" w:rsidRDefault="00FD0A5D">
      <w:pPr>
        <w:pStyle w:val="ListParagraph"/>
        <w:numPr>
          <w:ilvl w:val="0"/>
          <w:numId w:val="43"/>
        </w:numPr>
        <w:shd w:val="clear" w:color="auto" w:fill="FFFFFF"/>
        <w:spacing w:after="0" w:line="240" w:lineRule="auto"/>
        <w:rPr>
          <w:rStyle w:val="Hyperlink"/>
          <w:rFonts w:ascii="Roboto" w:hAnsi="Roboto"/>
          <w:noProof/>
        </w:rPr>
      </w:pPr>
      <w:r w:rsidRPr="00E96F96">
        <w:rPr>
          <w:rFonts w:ascii="Roboto" w:hAnsi="Roboto"/>
          <w:noProof/>
        </w:rPr>
        <w:t xml:space="preserve">EEOC </w:t>
      </w:r>
      <w:hyperlink r:id="rId297" w:history="1">
        <w:r w:rsidRPr="00E96F96">
          <w:rPr>
            <w:rStyle w:val="Hyperlink"/>
            <w:rFonts w:ascii="Roboto" w:hAnsi="Roboto"/>
            <w:noProof/>
          </w:rPr>
          <w:t>Overview</w:t>
        </w:r>
      </w:hyperlink>
      <w:r w:rsidRPr="00E96F96">
        <w:rPr>
          <w:rStyle w:val="Hyperlink"/>
          <w:rFonts w:ascii="Roboto" w:hAnsi="Roboto"/>
          <w:noProof/>
        </w:rPr>
        <w:t xml:space="preserve"> - </w:t>
      </w:r>
      <w:r w:rsidRPr="00E96F96">
        <w:rPr>
          <w:rFonts w:ascii="Roboto" w:hAnsi="Roboto"/>
          <w:noProof/>
        </w:rPr>
        <w:t>Pregnancy Discrimination and Pregnancy-Related Disability Discrimination</w:t>
      </w:r>
    </w:p>
    <w:p w14:paraId="06392C42" w14:textId="77777777" w:rsidR="00FD0A5D" w:rsidRPr="00713DF3" w:rsidRDefault="00FD0A5D">
      <w:pPr>
        <w:pStyle w:val="ListParagraph"/>
        <w:numPr>
          <w:ilvl w:val="0"/>
          <w:numId w:val="43"/>
        </w:numPr>
        <w:shd w:val="clear" w:color="auto" w:fill="FFFFFF"/>
        <w:spacing w:after="0" w:line="240" w:lineRule="auto"/>
        <w:rPr>
          <w:rFonts w:ascii="Roboto" w:eastAsia="Times New Roman" w:hAnsi="Roboto" w:cs="Times New Roman"/>
          <w:color w:val="282828"/>
        </w:rPr>
      </w:pPr>
      <w:r w:rsidRPr="00E96F96">
        <w:rPr>
          <w:rFonts w:ascii="Roboto" w:hAnsi="Roboto"/>
          <w:noProof/>
        </w:rPr>
        <w:t xml:space="preserve">EEOC </w:t>
      </w:r>
      <w:hyperlink r:id="rId298" w:history="1">
        <w:r w:rsidRPr="00E96F96">
          <w:rPr>
            <w:rStyle w:val="Hyperlink"/>
            <w:rFonts w:ascii="Roboto" w:hAnsi="Roboto"/>
            <w:noProof/>
          </w:rPr>
          <w:t>Summary</w:t>
        </w:r>
      </w:hyperlink>
      <w:r w:rsidRPr="00E96F96">
        <w:rPr>
          <w:rStyle w:val="Hyperlink"/>
          <w:rFonts w:ascii="Roboto" w:hAnsi="Roboto"/>
          <w:noProof/>
        </w:rPr>
        <w:t xml:space="preserve"> - </w:t>
      </w:r>
      <w:r w:rsidRPr="00E96F96">
        <w:rPr>
          <w:rFonts w:ascii="Roboto" w:hAnsi="Roboto"/>
          <w:noProof/>
        </w:rPr>
        <w:t>Key Provisions of the EEOC’s Final Rule to Implement the Pregnant Workers Fairness Act</w:t>
      </w:r>
    </w:p>
    <w:p w14:paraId="5A639BC5" w14:textId="77777777" w:rsidR="00FD0A5D" w:rsidRPr="00713DF3" w:rsidRDefault="00FD0A5D" w:rsidP="00FD0A5D">
      <w:pPr>
        <w:shd w:val="clear" w:color="auto" w:fill="FFFFFF"/>
        <w:spacing w:after="0" w:line="240" w:lineRule="auto"/>
        <w:rPr>
          <w:rFonts w:ascii="Roboto" w:eastAsia="Times New Roman" w:hAnsi="Roboto" w:cs="Times New Roman"/>
          <w:b/>
          <w:bCs/>
          <w:color w:val="282828"/>
          <w:sz w:val="16"/>
          <w:szCs w:val="16"/>
          <w:highlight w:val="lightGray"/>
        </w:rPr>
      </w:pPr>
    </w:p>
    <w:p w14:paraId="3A5BAC75"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b/>
          <w:bCs/>
          <w:highlight w:val="lightGray"/>
        </w:rPr>
        <w:t>Learn More:</w:t>
      </w:r>
    </w:p>
    <w:p w14:paraId="69F3E0D0" w14:textId="77777777" w:rsidR="00FD0A5D" w:rsidRPr="00503F70" w:rsidRDefault="00FD0A5D" w:rsidP="00FD0A5D">
      <w:pPr>
        <w:shd w:val="clear" w:color="auto" w:fill="FFFFFF"/>
        <w:spacing w:after="0" w:line="240" w:lineRule="auto"/>
        <w:rPr>
          <w:rFonts w:ascii="Roboto" w:eastAsia="Times New Roman" w:hAnsi="Roboto" w:cs="Times New Roman"/>
          <w:b/>
          <w:bCs/>
        </w:rPr>
      </w:pPr>
      <w:r w:rsidRPr="00503F70">
        <w:rPr>
          <w:rFonts w:ascii="Roboto" w:eastAsia="Times New Roman" w:hAnsi="Roboto" w:cs="Times New Roman"/>
        </w:rPr>
        <w:t>Below are some key takeaways to be aware of even if you expect to accommodate most requests:</w:t>
      </w:r>
    </w:p>
    <w:p w14:paraId="4C04835F"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430BE5C"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Some Accommodations Are Presumptively Reasonable</w:t>
      </w:r>
      <w:r w:rsidRPr="00503F70">
        <w:rPr>
          <w:rFonts w:ascii="Roboto" w:eastAsia="Times New Roman" w:hAnsi="Roboto" w:cs="Times New Roman"/>
        </w:rPr>
        <w:br/>
        <w:t>The following accommodations for pregnant employees are presumed to be reasonable, meaning an employer will need an </w:t>
      </w:r>
      <w:r w:rsidRPr="00503F70">
        <w:rPr>
          <w:rFonts w:ascii="Roboto" w:eastAsia="Times New Roman" w:hAnsi="Roboto" w:cs="Times New Roman"/>
          <w:i/>
          <w:iCs/>
        </w:rPr>
        <w:t>exceptionally</w:t>
      </w:r>
      <w:r w:rsidRPr="00503F70">
        <w:rPr>
          <w:rFonts w:ascii="Roboto" w:eastAsia="Times New Roman" w:hAnsi="Roboto" w:cs="Times New Roman"/>
        </w:rPr>
        <w:t> good rationale for denying them based on undue hardship:</w:t>
      </w:r>
    </w:p>
    <w:p w14:paraId="3D03AA03"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carry or keep water near and drink, as needed</w:t>
      </w:r>
    </w:p>
    <w:p w14:paraId="509DFFB8"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additional restroom breaks, as needed</w:t>
      </w:r>
    </w:p>
    <w:p w14:paraId="58680C62"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whose work requires standing to sit and whose work requires sitting to stand, as needed</w:t>
      </w:r>
    </w:p>
    <w:p w14:paraId="2AB003F0" w14:textId="77777777" w:rsidR="00FD0A5D" w:rsidRPr="00503F70" w:rsidRDefault="00FD0A5D">
      <w:pPr>
        <w:numPr>
          <w:ilvl w:val="0"/>
          <w:numId w:val="39"/>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Allowing an employee to take breaks to eat and drink, as needed</w:t>
      </w:r>
    </w:p>
    <w:p w14:paraId="3D93DD1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For instance, if a pregnant employee tells you they need more bathroom breaks or to sit on occasion, you should allow it. You’ll want to document the conversation so you have a record of saying yes, but there shouldn’t be a protracted back and forth with the employee about whether their request can be granted. If you believe any of these accommodations </w:t>
      </w:r>
      <w:r w:rsidRPr="00503F70">
        <w:rPr>
          <w:rFonts w:ascii="Roboto" w:eastAsia="Times New Roman" w:hAnsi="Roboto" w:cs="Times New Roman"/>
          <w:i/>
          <w:iCs/>
        </w:rPr>
        <w:t>do</w:t>
      </w:r>
      <w:r w:rsidRPr="00503F70">
        <w:rPr>
          <w:rFonts w:ascii="Roboto" w:eastAsia="Times New Roman" w:hAnsi="Roboto" w:cs="Times New Roman"/>
        </w:rPr>
        <w:t> create an undue hardship, we recommend speaking with an attorney before denying them.</w:t>
      </w:r>
    </w:p>
    <w:p w14:paraId="6C957918"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3D53815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Requests for Documentation Are Limited</w:t>
      </w:r>
      <w:r w:rsidRPr="00503F70">
        <w:rPr>
          <w:rFonts w:ascii="Roboto" w:eastAsia="Times New Roman" w:hAnsi="Roboto" w:cs="Times New Roman"/>
        </w:rPr>
        <w:br/>
        <w:t>Employers can only ask for documentation to support a request for accommodation when it’s </w:t>
      </w:r>
      <w:r w:rsidRPr="00503F70">
        <w:rPr>
          <w:rFonts w:ascii="Roboto" w:eastAsia="Times New Roman" w:hAnsi="Roboto" w:cs="Times New Roman"/>
          <w:i/>
          <w:iCs/>
        </w:rPr>
        <w:t>reasonable under the circumstances</w:t>
      </w:r>
      <w:r w:rsidRPr="00503F70">
        <w:rPr>
          <w:rFonts w:ascii="Roboto" w:eastAsia="Times New Roman" w:hAnsi="Roboto" w:cs="Times New Roman"/>
        </w:rPr>
        <w:t>. Blanket policies that automatically require documentation aren’t permitted.</w:t>
      </w:r>
    </w:p>
    <w:p w14:paraId="47957E35"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In the following situations, seeking supporting documentation is considered unreasonable and </w:t>
      </w:r>
      <w:r w:rsidRPr="00503F70">
        <w:rPr>
          <w:rFonts w:ascii="Roboto" w:eastAsia="Times New Roman" w:hAnsi="Roboto" w:cs="Times New Roman"/>
          <w:i/>
          <w:iCs/>
        </w:rPr>
        <w:t>isn’t allowed</w:t>
      </w:r>
      <w:r w:rsidRPr="00503F70">
        <w:rPr>
          <w:rFonts w:ascii="Roboto" w:eastAsia="Times New Roman" w:hAnsi="Roboto" w:cs="Times New Roman"/>
        </w:rPr>
        <w:t>:</w:t>
      </w:r>
    </w:p>
    <w:p w14:paraId="4D179969"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lastRenderedPageBreak/>
        <w:t>When the limitation and accommodation needed are obvious</w:t>
      </w:r>
    </w:p>
    <w:p w14:paraId="1D65290A"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employer already has sufficient information to determine that the employee has a limitation and needs an accommodation because of it</w:t>
      </w:r>
    </w:p>
    <w:p w14:paraId="4CE41A95"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a pregnant employee requests one of the presumptively reasonable accommodations listed in the section above</w:t>
      </w:r>
    </w:p>
    <w:p w14:paraId="65DC9793"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employee requests an accommodation related to pumping at work (or nursing, if feasible)</w:t>
      </w:r>
    </w:p>
    <w:p w14:paraId="5AAFCD40" w14:textId="77777777" w:rsidR="00FD0A5D" w:rsidRPr="00503F70" w:rsidRDefault="00FD0A5D">
      <w:pPr>
        <w:numPr>
          <w:ilvl w:val="0"/>
          <w:numId w:val="40"/>
        </w:numPr>
        <w:shd w:val="clear" w:color="auto" w:fill="FFFFFF"/>
        <w:spacing w:after="0" w:line="240" w:lineRule="auto"/>
        <w:ind w:left="945"/>
        <w:rPr>
          <w:rFonts w:ascii="Roboto" w:eastAsia="Times New Roman" w:hAnsi="Roboto" w:cs="Times New Roman"/>
        </w:rPr>
      </w:pPr>
      <w:r w:rsidRPr="00503F70">
        <w:rPr>
          <w:rFonts w:ascii="Roboto" w:eastAsia="Times New Roman" w:hAnsi="Roboto" w:cs="Times New Roman"/>
        </w:rPr>
        <w:t>When the requested accommodation is available to employees with a non-PWFA limitation </w:t>
      </w:r>
      <w:r w:rsidRPr="00503F70">
        <w:rPr>
          <w:rFonts w:ascii="Roboto" w:eastAsia="Times New Roman" w:hAnsi="Roboto" w:cs="Times New Roman"/>
          <w:i/>
          <w:iCs/>
        </w:rPr>
        <w:t>without</w:t>
      </w:r>
      <w:r w:rsidRPr="00503F70">
        <w:rPr>
          <w:rFonts w:ascii="Roboto" w:eastAsia="Times New Roman" w:hAnsi="Roboto" w:cs="Times New Roman"/>
        </w:rPr>
        <w:t> providing documentation</w:t>
      </w:r>
    </w:p>
    <w:p w14:paraId="2561EAD7"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rPr>
        <w:t>When collecting documentation </w:t>
      </w:r>
      <w:r w:rsidRPr="00503F70">
        <w:rPr>
          <w:rFonts w:ascii="Roboto" w:eastAsia="Times New Roman" w:hAnsi="Roboto" w:cs="Times New Roman"/>
          <w:i/>
          <w:iCs/>
        </w:rPr>
        <w:t>is</w:t>
      </w:r>
      <w:r w:rsidRPr="00503F70">
        <w:rPr>
          <w:rFonts w:ascii="Roboto" w:eastAsia="Times New Roman" w:hAnsi="Roboto" w:cs="Times New Roman"/>
        </w:rPr>
        <w:t> permitted, employers can only request the minimum amount that confirms the employee’s condition, verifies that it’s related to pregnancy, childbirth, or a related condition, and describes the adjustment that the employee needs.</w:t>
      </w:r>
    </w:p>
    <w:p w14:paraId="387B04BC"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27176D6"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The Definitions Are Broad (and Might Surprise You)</w:t>
      </w:r>
      <w:r w:rsidRPr="00503F70">
        <w:rPr>
          <w:rFonts w:ascii="Roboto" w:eastAsia="Times New Roman" w:hAnsi="Roboto" w:cs="Times New Roman"/>
        </w:rPr>
        <w:br/>
      </w:r>
      <w:r w:rsidRPr="00503F70">
        <w:rPr>
          <w:rFonts w:ascii="Roboto" w:eastAsia="Times New Roman" w:hAnsi="Roboto" w:cs="Times New Roman"/>
          <w:i/>
          <w:iCs/>
          <w:u w:val="single"/>
        </w:rPr>
        <w:t>Known limitations</w:t>
      </w:r>
      <w:r w:rsidRPr="00503F70">
        <w:rPr>
          <w:rFonts w:ascii="Roboto" w:eastAsia="Times New Roman" w:hAnsi="Roboto" w:cs="Times New Roman"/>
        </w:rPr>
        <w:t> that must be accommodated can be modest, minor, or episodic and don’t need to rise to the level of a disability—they also include medical care, meaning you need to allow time off for appointments. </w:t>
      </w:r>
      <w:r w:rsidRPr="00503F70">
        <w:rPr>
          <w:rFonts w:ascii="Roboto" w:eastAsia="Times New Roman" w:hAnsi="Roboto" w:cs="Times New Roman"/>
          <w:i/>
          <w:iCs/>
        </w:rPr>
        <w:t>Pregnancy and childbirth</w:t>
      </w:r>
      <w:r w:rsidRPr="00503F70">
        <w:rPr>
          <w:rFonts w:ascii="Roboto" w:eastAsia="Times New Roman" w:hAnsi="Roboto" w:cs="Times New Roman"/>
        </w:rPr>
        <w:t> include (among other things) infertility, fertility treatment, and the use of contraception. And </w:t>
      </w:r>
      <w:r w:rsidRPr="00503F70">
        <w:rPr>
          <w:rFonts w:ascii="Roboto" w:eastAsia="Times New Roman" w:hAnsi="Roboto" w:cs="Times New Roman"/>
          <w:i/>
          <w:iCs/>
        </w:rPr>
        <w:t>related medical conditions</w:t>
      </w:r>
      <w:r w:rsidRPr="00503F70">
        <w:rPr>
          <w:rFonts w:ascii="Roboto" w:eastAsia="Times New Roman" w:hAnsi="Roboto" w:cs="Times New Roman"/>
        </w:rPr>
        <w:t> (among </w:t>
      </w:r>
      <w:r w:rsidRPr="00503F70">
        <w:rPr>
          <w:rFonts w:ascii="Roboto" w:eastAsia="Times New Roman" w:hAnsi="Roboto" w:cs="Times New Roman"/>
          <w:i/>
          <w:iCs/>
        </w:rPr>
        <w:t>many</w:t>
      </w:r>
      <w:r w:rsidRPr="00503F70">
        <w:rPr>
          <w:rFonts w:ascii="Roboto" w:eastAsia="Times New Roman" w:hAnsi="Roboto" w:cs="Times New Roman"/>
        </w:rPr>
        <w:t> other things) include termination of pregnancy, including by miscarriage, stillbirth, or abortion.</w:t>
      </w:r>
    </w:p>
    <w:p w14:paraId="35E8E814"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431C162A" w14:textId="77777777"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Employers Can’t Require “Magic Words” or Special Forms</w:t>
      </w:r>
      <w:r w:rsidRPr="00503F70">
        <w:rPr>
          <w:rFonts w:ascii="Roboto" w:eastAsia="Times New Roman" w:hAnsi="Roboto" w:cs="Times New Roman"/>
        </w:rPr>
        <w:br/>
        <w:t>An employee’s request for accommodation can be made orally, in writing, or by any other effective means. Employers can’t require that it be in a specific format or use specific language for them to acknowledge the request. Employers also can’t require that supporting documentation be on a specific form.</w:t>
      </w:r>
    </w:p>
    <w:p w14:paraId="278B2D5D" w14:textId="77777777" w:rsidR="00FD0A5D" w:rsidRPr="00503F70" w:rsidRDefault="00FD0A5D" w:rsidP="00FD0A5D">
      <w:pPr>
        <w:shd w:val="clear" w:color="auto" w:fill="FFFFFF"/>
        <w:spacing w:after="0" w:line="240" w:lineRule="auto"/>
        <w:rPr>
          <w:rFonts w:ascii="Roboto" w:eastAsia="Times New Roman" w:hAnsi="Roboto" w:cs="Times New Roman"/>
          <w:b/>
          <w:bCs/>
          <w:sz w:val="16"/>
          <w:szCs w:val="16"/>
        </w:rPr>
      </w:pPr>
    </w:p>
    <w:p w14:paraId="63A461FC" w14:textId="79522C82" w:rsidR="00FD0A5D" w:rsidRPr="00503F70" w:rsidRDefault="00FD0A5D" w:rsidP="00FD0A5D">
      <w:pPr>
        <w:shd w:val="clear" w:color="auto" w:fill="FFFFFF"/>
        <w:spacing w:after="0" w:line="240" w:lineRule="auto"/>
        <w:rPr>
          <w:rFonts w:ascii="Roboto" w:eastAsia="Times New Roman" w:hAnsi="Roboto" w:cs="Times New Roman"/>
        </w:rPr>
      </w:pPr>
      <w:r w:rsidRPr="00503F70">
        <w:rPr>
          <w:rFonts w:ascii="Roboto" w:eastAsia="Times New Roman" w:hAnsi="Roboto" w:cs="Times New Roman"/>
          <w:b/>
          <w:bCs/>
        </w:rPr>
        <w:t>Accommodations Should Be Provided Without Delay</w:t>
      </w:r>
      <w:r w:rsidRPr="00503F70">
        <w:rPr>
          <w:rFonts w:ascii="Roboto" w:eastAsia="Times New Roman" w:hAnsi="Roboto" w:cs="Times New Roman"/>
        </w:rPr>
        <w:br/>
        <w:t>Once an employee makes a request for accommodation, the employer should do their best to provide it (or an interim accommodation) as soon as possible, even if supporting documentation will ultimately be required. The EEOC made it clear that they will frown upon delays, particularly with respect to simple or presumptively reasonable accommodations.</w:t>
      </w:r>
    </w:p>
    <w:p w14:paraId="15690318" w14:textId="77777777" w:rsidR="00275725" w:rsidRPr="00FD0A5D" w:rsidRDefault="00275725" w:rsidP="00275725">
      <w:pPr>
        <w:pStyle w:val="BodyText"/>
        <w:spacing w:after="0" w:line="240" w:lineRule="auto"/>
        <w:ind w:right="360"/>
        <w:jc w:val="center"/>
        <w:rPr>
          <w:rFonts w:ascii="Roboto" w:hAnsi="Roboto"/>
          <w:b/>
          <w:bCs/>
          <w:color w:val="C00000"/>
          <w:sz w:val="16"/>
          <w:szCs w:val="16"/>
        </w:rPr>
      </w:pPr>
    </w:p>
    <w:p w14:paraId="477A24FF" w14:textId="57FCB999" w:rsidR="00275725" w:rsidRPr="004D7CC8" w:rsidRDefault="00275725" w:rsidP="00275725">
      <w:pPr>
        <w:pStyle w:val="BodyText"/>
        <w:spacing w:after="0" w:line="240" w:lineRule="auto"/>
        <w:ind w:right="360"/>
        <w:jc w:val="center"/>
        <w:rPr>
          <w:rFonts w:ascii="Roboto" w:hAnsi="Roboto"/>
          <w:b/>
          <w:bCs/>
          <w:color w:val="auto"/>
          <w:sz w:val="28"/>
          <w:szCs w:val="28"/>
        </w:rPr>
      </w:pPr>
      <w:r w:rsidRPr="00D11F7B">
        <w:rPr>
          <w:rFonts w:ascii="Roboto" w:hAnsi="Roboto"/>
          <w:b/>
          <w:bCs/>
          <w:color w:val="auto"/>
          <w:sz w:val="28"/>
          <w:szCs w:val="28"/>
        </w:rPr>
        <w:t xml:space="preserve">Webcast: </w:t>
      </w:r>
      <w:r w:rsidRPr="004D7CC8">
        <w:rPr>
          <w:rFonts w:ascii="Roboto" w:hAnsi="Roboto"/>
          <w:b/>
          <w:bCs/>
          <w:color w:val="auto"/>
          <w:sz w:val="28"/>
          <w:szCs w:val="28"/>
        </w:rPr>
        <w:t>Reasonable Accommodation: A Deeper Dive into the Interactive Process under the ADA and Title VII</w:t>
      </w:r>
    </w:p>
    <w:p w14:paraId="33EA29A6" w14:textId="77777777" w:rsidR="00275725" w:rsidRPr="004D7CC8" w:rsidRDefault="00275725" w:rsidP="00275725">
      <w:pPr>
        <w:pStyle w:val="Heading1"/>
        <w:spacing w:before="0" w:beforeAutospacing="0" w:after="0" w:afterAutospacing="0"/>
        <w:rPr>
          <w:rFonts w:ascii="Roboto" w:hAnsi="Roboto"/>
          <w:b w:val="0"/>
          <w:bCs w:val="0"/>
          <w:color w:val="000000"/>
          <w:sz w:val="22"/>
          <w:szCs w:val="22"/>
        </w:rPr>
      </w:pPr>
      <w:r w:rsidRPr="004D7CC8">
        <w:rPr>
          <w:rFonts w:ascii="Roboto" w:hAnsi="Roboto"/>
          <w:b w:val="0"/>
          <w:bCs w:val="0"/>
          <w:color w:val="000000"/>
          <w:sz w:val="22"/>
          <w:szCs w:val="22"/>
        </w:rPr>
        <w:t>This webcast takes a deeper look at the workings of reasonable accommodation and the interactive process. Many employers are getting “tripped up” on this process by not vetting additional options leading to adverse verdicts under the ADA. It will also address the potential unintended consequences of being overly accommodating, as well as the growth of requests for religious accommodations.</w:t>
      </w:r>
      <w:r>
        <w:rPr>
          <w:rFonts w:ascii="Roboto" w:hAnsi="Roboto"/>
          <w:b w:val="0"/>
          <w:bCs w:val="0"/>
          <w:color w:val="000000"/>
          <w:sz w:val="22"/>
          <w:szCs w:val="22"/>
        </w:rPr>
        <w:t xml:space="preserve">  </w:t>
      </w:r>
      <w:r w:rsidRPr="004D7CC8">
        <w:rPr>
          <w:rFonts w:ascii="Roboto" w:hAnsi="Roboto"/>
          <w:b w:val="0"/>
          <w:bCs w:val="0"/>
          <w:color w:val="000000"/>
          <w:sz w:val="22"/>
          <w:szCs w:val="22"/>
        </w:rPr>
        <w:t>Access the March 21</w:t>
      </w:r>
      <w:r w:rsidRPr="004D7CC8">
        <w:rPr>
          <w:rFonts w:ascii="Roboto" w:hAnsi="Roboto"/>
          <w:b w:val="0"/>
          <w:bCs w:val="0"/>
          <w:color w:val="000000"/>
          <w:sz w:val="22"/>
          <w:szCs w:val="22"/>
          <w:vertAlign w:val="superscript"/>
        </w:rPr>
        <w:t>st</w:t>
      </w:r>
      <w:r w:rsidRPr="004D7CC8">
        <w:rPr>
          <w:rFonts w:ascii="Roboto" w:hAnsi="Roboto"/>
          <w:b w:val="0"/>
          <w:bCs w:val="0"/>
          <w:color w:val="000000"/>
          <w:sz w:val="22"/>
          <w:szCs w:val="22"/>
        </w:rPr>
        <w:t xml:space="preserve"> recording, click </w:t>
      </w:r>
      <w:hyperlink r:id="rId299" w:tgtFrame="_blank" w:history="1">
        <w:r w:rsidRPr="004D7CC8">
          <w:rPr>
            <w:rStyle w:val="Hyperlink"/>
            <w:rFonts w:ascii="Roboto" w:eastAsiaTheme="minorHAnsi" w:hAnsi="Roboto" w:cstheme="minorBidi"/>
            <w:b w:val="0"/>
            <w:bCs w:val="0"/>
            <w:kern w:val="0"/>
            <w:sz w:val="22"/>
            <w:szCs w:val="22"/>
          </w:rPr>
          <w:t>here</w:t>
        </w:r>
      </w:hyperlink>
    </w:p>
    <w:p w14:paraId="394C8512" w14:textId="77777777" w:rsidR="00275725" w:rsidRPr="00EF2D86" w:rsidRDefault="00275725" w:rsidP="00275725">
      <w:pPr>
        <w:pStyle w:val="BodyText"/>
        <w:spacing w:after="0" w:line="240" w:lineRule="auto"/>
        <w:ind w:right="360"/>
        <w:jc w:val="center"/>
        <w:rPr>
          <w:rFonts w:ascii="Roboto" w:hAnsi="Roboto"/>
          <w:b/>
          <w:bCs/>
          <w:color w:val="C00000"/>
          <w:sz w:val="16"/>
          <w:szCs w:val="16"/>
        </w:rPr>
      </w:pPr>
    </w:p>
    <w:p w14:paraId="4799CD1E" w14:textId="77777777" w:rsidR="00275725" w:rsidRDefault="00275725" w:rsidP="00275725">
      <w:pPr>
        <w:pStyle w:val="BodyText"/>
        <w:spacing w:after="0" w:line="240" w:lineRule="auto"/>
        <w:ind w:right="360"/>
        <w:jc w:val="center"/>
        <w:rPr>
          <w:rFonts w:ascii="Roboto" w:hAnsi="Roboto"/>
          <w:b/>
          <w:bCs/>
          <w:color w:val="auto"/>
          <w:sz w:val="28"/>
          <w:szCs w:val="28"/>
        </w:rPr>
      </w:pPr>
      <w:r>
        <w:rPr>
          <w:rFonts w:ascii="Roboto" w:hAnsi="Roboto"/>
          <w:b/>
          <w:bCs/>
          <w:color w:val="auto"/>
          <w:sz w:val="28"/>
          <w:szCs w:val="28"/>
        </w:rPr>
        <w:t>CDC Issues New COVID-Related Guidance</w:t>
      </w:r>
    </w:p>
    <w:p w14:paraId="3CC338C3" w14:textId="27ADF780" w:rsidR="00275725" w:rsidRPr="00275725" w:rsidRDefault="00275725" w:rsidP="00275725">
      <w:pPr>
        <w:pStyle w:val="BodyText"/>
        <w:spacing w:after="0" w:line="240" w:lineRule="auto"/>
        <w:ind w:right="360"/>
        <w:rPr>
          <w:rFonts w:ascii="Roboto" w:hAnsi="Roboto"/>
          <w:color w:val="auto"/>
          <w:sz w:val="23"/>
          <w:szCs w:val="23"/>
          <w:shd w:val="clear" w:color="auto" w:fill="FFFFFF"/>
        </w:rPr>
      </w:pPr>
      <w:r w:rsidRPr="004D7CC8">
        <w:rPr>
          <w:rFonts w:ascii="Roboto" w:hAnsi="Roboto"/>
          <w:color w:val="auto"/>
          <w:sz w:val="23"/>
          <w:szCs w:val="23"/>
          <w:shd w:val="clear" w:color="auto" w:fill="FFFFFF"/>
        </w:rPr>
        <w:t>For the first time since 2021, the Center for Disease Control and Prevention (CDC) issued new guidance relaxing the quarantine requirements for COVID-19. The new guidance is the result of fewer COVID-related deaths and hospitalizations in the United States.  For the first time since 2021, the Center for Disease Control and Prevention (CDC) issued new guidance relaxing the quarantine requirements for COVID-19. The new guidance is the result of fewer COVID-related deaths and hospitalizations in the United States.</w:t>
      </w:r>
    </w:p>
    <w:p w14:paraId="534D82D1" w14:textId="03D4EC64" w:rsidR="00275725" w:rsidRDefault="00275725" w:rsidP="00427CA7">
      <w:pPr>
        <w:pStyle w:val="BodyText"/>
        <w:spacing w:after="0" w:line="240" w:lineRule="auto"/>
        <w:ind w:right="360"/>
        <w:rPr>
          <w:rFonts w:ascii="Roboto" w:hAnsi="Roboto"/>
          <w:color w:val="auto"/>
          <w:sz w:val="23"/>
          <w:szCs w:val="23"/>
          <w:shd w:val="clear" w:color="auto" w:fill="FFFFFF"/>
        </w:rPr>
      </w:pPr>
      <w:r w:rsidRPr="004D7CC8">
        <w:rPr>
          <w:rFonts w:ascii="Roboto" w:hAnsi="Roboto"/>
          <w:b/>
          <w:bCs/>
          <w:color w:val="auto"/>
          <w:szCs w:val="22"/>
          <w:highlight w:val="lightGray"/>
        </w:rPr>
        <w:t>Employer Takeaway</w:t>
      </w:r>
      <w:r w:rsidRPr="00A74DA1">
        <w:rPr>
          <w:rFonts w:ascii="Roboto" w:hAnsi="Roboto"/>
          <w:b/>
          <w:bCs/>
          <w:szCs w:val="22"/>
          <w:highlight w:val="lightGray"/>
        </w:rPr>
        <w:t>:</w:t>
      </w:r>
      <w:r>
        <w:rPr>
          <w:rFonts w:ascii="Roboto" w:hAnsi="Roboto"/>
          <w:b/>
          <w:bCs/>
        </w:rPr>
        <w:t xml:space="preserve"> </w:t>
      </w:r>
      <w:r>
        <w:rPr>
          <w:rFonts w:ascii="Roboto" w:hAnsi="Roboto"/>
          <w:color w:val="auto"/>
          <w:sz w:val="23"/>
          <w:szCs w:val="23"/>
          <w:shd w:val="clear" w:color="auto" w:fill="FFFFFF"/>
        </w:rPr>
        <w:t>Employer Handbook with COVID-19 Protocols or Policy should be updated to reflect any outdated Guidance or requirements still being referenced.</w:t>
      </w:r>
    </w:p>
    <w:p w14:paraId="591C09D1" w14:textId="77777777" w:rsidR="00427CA7" w:rsidRPr="00427CA7" w:rsidRDefault="00427CA7" w:rsidP="00427CA7">
      <w:pPr>
        <w:pStyle w:val="BodyText"/>
        <w:spacing w:after="0" w:line="240" w:lineRule="auto"/>
        <w:ind w:right="360"/>
        <w:rPr>
          <w:rFonts w:ascii="Roboto" w:hAnsi="Roboto"/>
          <w:color w:val="auto"/>
          <w:sz w:val="16"/>
          <w:szCs w:val="16"/>
          <w:shd w:val="clear" w:color="auto" w:fill="FFFFFF"/>
        </w:rPr>
      </w:pPr>
    </w:p>
    <w:p w14:paraId="5FA06D1B" w14:textId="77777777" w:rsidR="00275725" w:rsidRPr="005C773D" w:rsidRDefault="00275725" w:rsidP="00275725">
      <w:pPr>
        <w:pStyle w:val="Heading1"/>
        <w:shd w:val="clear" w:color="auto" w:fill="FFFFFF"/>
        <w:spacing w:before="0" w:beforeAutospacing="0" w:after="0" w:afterAutospacing="0" w:line="264" w:lineRule="atLeast"/>
        <w:jc w:val="center"/>
        <w:rPr>
          <w:rFonts w:ascii="Roboto" w:hAnsi="Roboto" w:cs="Arial"/>
          <w:kern w:val="0"/>
          <w:sz w:val="28"/>
          <w:szCs w:val="28"/>
        </w:rPr>
      </w:pPr>
      <w:r>
        <w:rPr>
          <w:rFonts w:ascii="Roboto" w:hAnsi="Roboto" w:cs="Arial"/>
          <w:kern w:val="0"/>
          <w:sz w:val="28"/>
          <w:szCs w:val="28"/>
        </w:rPr>
        <w:t xml:space="preserve">Employers Should </w:t>
      </w:r>
      <w:r w:rsidRPr="005C773D">
        <w:rPr>
          <w:rFonts w:ascii="Roboto" w:hAnsi="Roboto" w:cs="Arial"/>
          <w:kern w:val="0"/>
          <w:sz w:val="28"/>
          <w:szCs w:val="28"/>
        </w:rPr>
        <w:t xml:space="preserve">Monitor Both Pro </w:t>
      </w:r>
      <w:r>
        <w:rPr>
          <w:rFonts w:ascii="Roboto" w:hAnsi="Roboto" w:cs="Arial"/>
          <w:kern w:val="0"/>
          <w:sz w:val="28"/>
          <w:szCs w:val="28"/>
        </w:rPr>
        <w:t xml:space="preserve">&amp; </w:t>
      </w:r>
      <w:r w:rsidRPr="005C773D">
        <w:rPr>
          <w:rFonts w:ascii="Roboto" w:hAnsi="Roboto" w:cs="Arial"/>
          <w:kern w:val="0"/>
          <w:sz w:val="28"/>
          <w:szCs w:val="28"/>
        </w:rPr>
        <w:t>Anti</w:t>
      </w:r>
      <w:r>
        <w:rPr>
          <w:rFonts w:ascii="Roboto" w:hAnsi="Roboto" w:cs="Arial"/>
          <w:kern w:val="0"/>
          <w:sz w:val="28"/>
          <w:szCs w:val="28"/>
        </w:rPr>
        <w:t xml:space="preserve"> </w:t>
      </w:r>
      <w:r w:rsidRPr="005C773D">
        <w:rPr>
          <w:rFonts w:ascii="Roboto" w:hAnsi="Roboto" w:cs="Arial"/>
          <w:kern w:val="0"/>
          <w:sz w:val="28"/>
          <w:szCs w:val="28"/>
        </w:rPr>
        <w:t xml:space="preserve">DEI Court Challenges </w:t>
      </w:r>
      <w:r>
        <w:rPr>
          <w:rFonts w:ascii="Roboto" w:hAnsi="Roboto" w:cs="Arial"/>
          <w:kern w:val="0"/>
          <w:sz w:val="28"/>
          <w:szCs w:val="28"/>
        </w:rPr>
        <w:t xml:space="preserve">&amp; </w:t>
      </w:r>
      <w:r w:rsidRPr="005C773D">
        <w:rPr>
          <w:rFonts w:ascii="Roboto" w:hAnsi="Roboto" w:cs="Arial"/>
          <w:kern w:val="0"/>
          <w:sz w:val="28"/>
          <w:szCs w:val="28"/>
        </w:rPr>
        <w:t xml:space="preserve"> Legislati</w:t>
      </w:r>
      <w:r>
        <w:rPr>
          <w:rFonts w:ascii="Roboto" w:hAnsi="Roboto" w:cs="Arial"/>
          <w:kern w:val="0"/>
          <w:sz w:val="28"/>
          <w:szCs w:val="28"/>
        </w:rPr>
        <w:t>on</w:t>
      </w:r>
    </w:p>
    <w:p w14:paraId="28869534" w14:textId="77777777" w:rsidR="00275725" w:rsidRPr="005C773D" w:rsidRDefault="00275725" w:rsidP="00275725">
      <w:pPr>
        <w:shd w:val="clear" w:color="auto" w:fill="FFFFFF"/>
        <w:spacing w:after="0" w:line="240" w:lineRule="auto"/>
        <w:jc w:val="both"/>
        <w:rPr>
          <w:rFonts w:ascii="Roboto" w:eastAsia="Times New Roman" w:hAnsi="Roboto" w:cs="Times New Roman"/>
          <w:b/>
          <w:bCs/>
          <w:spacing w:val="3"/>
        </w:rPr>
      </w:pPr>
      <w:r w:rsidRPr="005C773D">
        <w:rPr>
          <w:rFonts w:ascii="Roboto" w:eastAsia="Times New Roman" w:hAnsi="Roboto" w:cs="Arial"/>
          <w:b/>
          <w:bCs/>
          <w:spacing w:val="3"/>
        </w:rPr>
        <w:t xml:space="preserve">Key </w:t>
      </w:r>
      <w:r>
        <w:rPr>
          <w:rFonts w:ascii="Roboto" w:eastAsia="Times New Roman" w:hAnsi="Roboto" w:cs="Arial"/>
          <w:b/>
          <w:bCs/>
          <w:spacing w:val="3"/>
        </w:rPr>
        <w:t>Takeaways</w:t>
      </w:r>
    </w:p>
    <w:p w14:paraId="4E16B10D"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the wake of the U.S. Supreme Court’s 2023 decision on consideration of race in university admissions, litigants have begun to challenge some DEI training programs, alleging that they constitute racial discrimination and compelled speech, and/or cultivate a hostile work environment.</w:t>
      </w:r>
    </w:p>
    <w:p w14:paraId="57930C4C" w14:textId="77777777" w:rsidR="00275725" w:rsidRPr="005C773D"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lastRenderedPageBreak/>
        <w:t>State legislators on both sides of the aisle have passed bills and introduced others to either pare back or promote DEI initiatives.</w:t>
      </w:r>
    </w:p>
    <w:p w14:paraId="55F3B84A" w14:textId="26E48423" w:rsidR="00275725" w:rsidRPr="00275725" w:rsidRDefault="00275725">
      <w:pPr>
        <w:numPr>
          <w:ilvl w:val="0"/>
          <w:numId w:val="31"/>
        </w:numPr>
        <w:shd w:val="clear" w:color="auto" w:fill="FFFFFF"/>
        <w:spacing w:after="0" w:line="240" w:lineRule="auto"/>
        <w:jc w:val="both"/>
        <w:rPr>
          <w:rFonts w:ascii="Roboto" w:eastAsia="Times New Roman" w:hAnsi="Roboto" w:cs="Times New Roman"/>
          <w:spacing w:val="3"/>
        </w:rPr>
      </w:pPr>
      <w:r w:rsidRPr="005C773D">
        <w:rPr>
          <w:rFonts w:ascii="Roboto" w:eastAsia="Times New Roman" w:hAnsi="Roboto" w:cs="Times New Roman"/>
          <w:spacing w:val="3"/>
        </w:rPr>
        <w:t>In light of the state regulations and intense public debates, DEI initiatives will likely continue to face challenges in court. Companies should look closely at their programming to ensure compliance with applicable and evolving laws and directives.</w:t>
      </w:r>
    </w:p>
    <w:p w14:paraId="01F1C787" w14:textId="77777777" w:rsidR="00275725" w:rsidRPr="005C773D" w:rsidRDefault="00275725" w:rsidP="00275725">
      <w:pPr>
        <w:pStyle w:val="Heading2"/>
        <w:shd w:val="clear" w:color="auto" w:fill="FFFFFF"/>
        <w:spacing w:before="0" w:line="240" w:lineRule="auto"/>
        <w:jc w:val="both"/>
        <w:rPr>
          <w:rFonts w:ascii="Roboto" w:hAnsi="Roboto"/>
          <w:b/>
          <w:bCs/>
          <w:color w:val="auto"/>
          <w:spacing w:val="3"/>
          <w:sz w:val="22"/>
          <w:szCs w:val="22"/>
        </w:rPr>
      </w:pPr>
      <w:r w:rsidRPr="005C773D">
        <w:rPr>
          <w:rFonts w:ascii="Roboto" w:hAnsi="Roboto"/>
          <w:b/>
          <w:bCs/>
          <w:color w:val="auto"/>
          <w:spacing w:val="3"/>
          <w:sz w:val="22"/>
          <w:szCs w:val="22"/>
        </w:rPr>
        <w:t>State Legislation Relating to DEI Initiatives</w:t>
      </w:r>
    </w:p>
    <w:p w14:paraId="338034F3"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In addition to private court challenges to DEI trainings, several states have introduced or passed legislation that prohibits or restricts DEI offices and staff, mandatory DEI training, diversity statements and/or identity-based preferences for hiring and admissions. As of March 2024, nine of these bills have become law.</w:t>
      </w:r>
    </w:p>
    <w:p w14:paraId="587C1CE1" w14:textId="77777777" w:rsidR="00275725" w:rsidRPr="005C773D"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Most recently, on March 20, 2024, the governor of </w:t>
      </w:r>
      <w:r w:rsidRPr="005C773D">
        <w:rPr>
          <w:rFonts w:ascii="Roboto" w:hAnsi="Roboto"/>
          <w:b/>
          <w:bCs/>
          <w:spacing w:val="3"/>
          <w:sz w:val="22"/>
          <w:szCs w:val="22"/>
        </w:rPr>
        <w:t>Alabama</w:t>
      </w:r>
      <w:r w:rsidRPr="005C773D">
        <w:rPr>
          <w:rFonts w:ascii="Roboto" w:hAnsi="Roboto"/>
          <w:spacing w:val="3"/>
          <w:sz w:val="22"/>
          <w:szCs w:val="22"/>
        </w:rPr>
        <w:t xml:space="preserve"> signed </w:t>
      </w:r>
      <w:hyperlink r:id="rId300" w:history="1">
        <w:r w:rsidRPr="00305681">
          <w:rPr>
            <w:rStyle w:val="Hyperlink"/>
            <w:rFonts w:ascii="Roboto" w:eastAsiaTheme="minorHAnsi" w:hAnsi="Roboto" w:cstheme="minorBidi"/>
            <w:sz w:val="22"/>
            <w:szCs w:val="22"/>
          </w:rPr>
          <w:t>Senate Bill (SB) 129</w:t>
        </w:r>
      </w:hyperlink>
      <w:r w:rsidRPr="005C773D">
        <w:rPr>
          <w:rFonts w:ascii="Roboto" w:hAnsi="Roboto"/>
          <w:color w:val="292929"/>
          <w:spacing w:val="3"/>
          <w:sz w:val="22"/>
          <w:szCs w:val="22"/>
        </w:rPr>
        <w:t> </w:t>
      </w:r>
      <w:r w:rsidRPr="005C773D">
        <w:rPr>
          <w:rFonts w:ascii="Roboto" w:hAnsi="Roboto"/>
          <w:spacing w:val="3"/>
          <w:sz w:val="22"/>
          <w:szCs w:val="22"/>
        </w:rPr>
        <w:t>into law, a sweeping measure that prohibits state agencies and schools from sponsoring DEI programs or requiring their employees or students to participate in them. Meanwhile, </w:t>
      </w:r>
      <w:r w:rsidRPr="005C773D">
        <w:rPr>
          <w:rFonts w:ascii="Roboto" w:hAnsi="Roboto"/>
          <w:b/>
          <w:bCs/>
          <w:spacing w:val="3"/>
          <w:sz w:val="22"/>
          <w:szCs w:val="22"/>
        </w:rPr>
        <w:t>Utah</w:t>
      </w:r>
      <w:r w:rsidRPr="005C773D">
        <w:rPr>
          <w:rFonts w:ascii="Roboto" w:hAnsi="Roboto"/>
          <w:spacing w:val="3"/>
          <w:sz w:val="22"/>
          <w:szCs w:val="22"/>
        </w:rPr>
        <w:t>’s governor signed into law </w:t>
      </w:r>
      <w:hyperlink r:id="rId301" w:tgtFrame="_blank" w:history="1">
        <w:r w:rsidRPr="00305681">
          <w:rPr>
            <w:rStyle w:val="Hyperlink"/>
            <w:rFonts w:ascii="Roboto" w:eastAsiaTheme="minorHAnsi" w:hAnsi="Roboto" w:cstheme="minorBidi"/>
            <w:sz w:val="22"/>
            <w:szCs w:val="22"/>
          </w:rPr>
          <w:t>House Bill (HB) 261</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public institutions from requiring DEI training or asking job applicants questions about initiatives that promote differential treatment based on personal identity characteristics. It also bans policies or programs with “diversity, equity, and inclusion” in their names.</w:t>
      </w:r>
    </w:p>
    <w:p w14:paraId="2C6CC2F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Notably — and importantly, for private employers — while HB 261 passed quickly, a bill covering employers in the private sector</w:t>
      </w:r>
      <w:r w:rsidRPr="005C773D">
        <w:rPr>
          <w:rFonts w:ascii="Roboto" w:hAnsi="Roboto"/>
          <w:color w:val="292929"/>
          <w:spacing w:val="3"/>
          <w:sz w:val="22"/>
          <w:szCs w:val="22"/>
        </w:rPr>
        <w:t>,</w:t>
      </w:r>
      <w:hyperlink r:id="rId302" w:tgtFrame="_blank" w:history="1">
        <w:r w:rsidRPr="005C773D">
          <w:rPr>
            <w:rStyle w:val="Hyperlink"/>
            <w:rFonts w:ascii="Roboto" w:hAnsi="Roboto"/>
            <w:color w:val="1B517C"/>
            <w:spacing w:val="3"/>
            <w:sz w:val="22"/>
            <w:szCs w:val="22"/>
          </w:rPr>
          <w:t> </w:t>
        </w:r>
        <w:r w:rsidRPr="00305681">
          <w:rPr>
            <w:rStyle w:val="Hyperlink"/>
            <w:rFonts w:ascii="Roboto" w:eastAsiaTheme="minorHAnsi" w:hAnsi="Roboto" w:cstheme="minorBidi"/>
            <w:sz w:val="22"/>
            <w:szCs w:val="22"/>
          </w:rPr>
          <w:t>HB 111</w:t>
        </w:r>
      </w:hyperlink>
      <w:r w:rsidRPr="005C773D">
        <w:rPr>
          <w:rFonts w:ascii="Roboto" w:hAnsi="Roboto"/>
          <w:color w:val="292929"/>
          <w:spacing w:val="3"/>
          <w:sz w:val="22"/>
          <w:szCs w:val="22"/>
        </w:rPr>
        <w:t xml:space="preserve">, </w:t>
      </w:r>
      <w:r w:rsidRPr="005C773D">
        <w:rPr>
          <w:rFonts w:ascii="Roboto" w:hAnsi="Roboto"/>
          <w:spacing w:val="3"/>
          <w:sz w:val="22"/>
          <w:szCs w:val="22"/>
        </w:rPr>
        <w:t>did not fare as well. The measure, which would have prohibited such employers from mandating DEI trainings, passed the Utah House but was voted down in the Utah Senate in February 2024.</w:t>
      </w:r>
    </w:p>
    <w:p w14:paraId="63809F20" w14:textId="77777777" w:rsidR="00275725" w:rsidRPr="00EF2D86" w:rsidRDefault="00275725" w:rsidP="00275725">
      <w:pPr>
        <w:pStyle w:val="NormalWeb"/>
        <w:shd w:val="clear" w:color="auto" w:fill="FFFFFF"/>
        <w:spacing w:before="0" w:beforeAutospacing="0" w:after="0" w:afterAutospacing="0"/>
        <w:jc w:val="both"/>
        <w:rPr>
          <w:rFonts w:ascii="Roboto" w:hAnsi="Roboto"/>
          <w:spacing w:val="3"/>
          <w:sz w:val="16"/>
          <w:szCs w:val="16"/>
        </w:rPr>
      </w:pPr>
    </w:p>
    <w:p w14:paraId="58657234"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Florida, North Carolina, North Dakota, Tennessee and Texas</w:t>
      </w:r>
      <w:r w:rsidRPr="005C773D">
        <w:rPr>
          <w:rFonts w:ascii="Roboto" w:hAnsi="Roboto"/>
          <w:spacing w:val="3"/>
          <w:sz w:val="22"/>
          <w:szCs w:val="22"/>
        </w:rPr>
        <w:t xml:space="preserve"> have also enacted anti-DEI bills. </w:t>
      </w:r>
    </w:p>
    <w:p w14:paraId="46DB1E17"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Texas</w:t>
      </w:r>
      <w:r w:rsidRPr="005C773D">
        <w:rPr>
          <w:rFonts w:ascii="Roboto" w:hAnsi="Roboto"/>
          <w:spacing w:val="3"/>
          <w:sz w:val="22"/>
          <w:szCs w:val="22"/>
        </w:rPr>
        <w:t xml:space="preserve"> adopted </w:t>
      </w:r>
      <w:hyperlink r:id="rId303" w:tgtFrame="_blank" w:history="1">
        <w:r w:rsidRPr="00305681">
          <w:rPr>
            <w:rStyle w:val="Hyperlink"/>
            <w:rFonts w:ascii="Roboto" w:eastAsiaTheme="minorHAnsi" w:hAnsi="Roboto" w:cstheme="minorBidi"/>
            <w:sz w:val="22"/>
            <w:szCs w:val="22"/>
          </w:rPr>
          <w:t>SB 17</w:t>
        </w:r>
      </w:hyperlink>
      <w:r w:rsidRPr="005C773D">
        <w:rPr>
          <w:rFonts w:ascii="Roboto" w:hAnsi="Roboto"/>
          <w:color w:val="292929"/>
          <w:spacing w:val="3"/>
          <w:sz w:val="22"/>
          <w:szCs w:val="22"/>
        </w:rPr>
        <w:t xml:space="preserve">, </w:t>
      </w:r>
      <w:r w:rsidRPr="005C773D">
        <w:rPr>
          <w:rFonts w:ascii="Roboto" w:hAnsi="Roboto"/>
          <w:spacing w:val="3"/>
          <w:sz w:val="22"/>
          <w:szCs w:val="22"/>
        </w:rPr>
        <w:t xml:space="preserve">which bans DEI offices and faculty and staff diversity trainings at public institutions. </w:t>
      </w:r>
    </w:p>
    <w:p w14:paraId="5F1E3318"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Tennessee</w:t>
      </w:r>
      <w:r w:rsidRPr="005C773D">
        <w:rPr>
          <w:rFonts w:ascii="Roboto" w:hAnsi="Roboto"/>
          <w:spacing w:val="3"/>
          <w:sz w:val="22"/>
          <w:szCs w:val="22"/>
        </w:rPr>
        <w:t xml:space="preserve"> signed into law</w:t>
      </w:r>
      <w:r w:rsidRPr="005C773D">
        <w:rPr>
          <w:rFonts w:ascii="Roboto" w:hAnsi="Roboto"/>
          <w:color w:val="292929"/>
          <w:spacing w:val="3"/>
          <w:sz w:val="22"/>
          <w:szCs w:val="22"/>
        </w:rPr>
        <w:t> </w:t>
      </w:r>
      <w:hyperlink r:id="rId304" w:tgtFrame="_blank" w:history="1">
        <w:r w:rsidRPr="00305681">
          <w:rPr>
            <w:rStyle w:val="Hyperlink"/>
            <w:rFonts w:ascii="Roboto" w:eastAsiaTheme="minorHAnsi" w:hAnsi="Roboto" w:cstheme="minorBidi"/>
            <w:sz w:val="22"/>
            <w:szCs w:val="22"/>
          </w:rPr>
          <w:t>HB 158</w:t>
        </w:r>
      </w:hyperlink>
      <w:r w:rsidRPr="005C773D">
        <w:rPr>
          <w:rFonts w:ascii="Roboto" w:hAnsi="Roboto"/>
          <w:color w:val="292929"/>
          <w:spacing w:val="3"/>
          <w:sz w:val="22"/>
          <w:szCs w:val="22"/>
        </w:rPr>
        <w:t xml:space="preserve">, </w:t>
      </w:r>
      <w:r w:rsidRPr="005C773D">
        <w:rPr>
          <w:rFonts w:ascii="Roboto" w:hAnsi="Roboto"/>
          <w:spacing w:val="3"/>
          <w:sz w:val="22"/>
          <w:szCs w:val="22"/>
        </w:rPr>
        <w:t>which prohibits certain public institutions from mandating implicit bias training.</w:t>
      </w:r>
    </w:p>
    <w:p w14:paraId="249AF849" w14:textId="77777777" w:rsidR="00275725" w:rsidRDefault="00275725" w:rsidP="00275725">
      <w:pPr>
        <w:pStyle w:val="NormalWeb"/>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At the same time, other states have moved to require DEI initiatives. </w:t>
      </w:r>
    </w:p>
    <w:p w14:paraId="6833D6D1" w14:textId="77777777" w:rsidR="00275725"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b/>
          <w:bCs/>
          <w:spacing w:val="3"/>
          <w:sz w:val="22"/>
          <w:szCs w:val="22"/>
        </w:rPr>
        <w:t>Washington </w:t>
      </w:r>
      <w:hyperlink r:id="rId305" w:tgtFrame="_blank" w:history="1">
        <w:r w:rsidRPr="00305681">
          <w:rPr>
            <w:rStyle w:val="Hyperlink"/>
            <w:rFonts w:ascii="Roboto" w:eastAsiaTheme="minorHAnsi" w:hAnsi="Roboto" w:cstheme="minorBidi"/>
            <w:sz w:val="22"/>
            <w:szCs w:val="22"/>
          </w:rPr>
          <w:t>SB 5462</w:t>
        </w:r>
      </w:hyperlink>
      <w:r w:rsidRPr="005C773D">
        <w:rPr>
          <w:rFonts w:ascii="Roboto" w:hAnsi="Roboto"/>
          <w:color w:val="292929"/>
          <w:spacing w:val="3"/>
          <w:sz w:val="22"/>
          <w:szCs w:val="22"/>
        </w:rPr>
        <w:t> </w:t>
      </w:r>
      <w:r w:rsidRPr="005C773D">
        <w:rPr>
          <w:rFonts w:ascii="Roboto" w:hAnsi="Roboto"/>
          <w:spacing w:val="3"/>
          <w:sz w:val="22"/>
          <w:szCs w:val="22"/>
        </w:rPr>
        <w:t xml:space="preserve">would require school districts to adopt curricula that tell the perspectives of LGBTQ+ Washingtonians. </w:t>
      </w:r>
    </w:p>
    <w:p w14:paraId="27C50903" w14:textId="77777777" w:rsidR="00275725" w:rsidRPr="005C773D" w:rsidRDefault="00275725">
      <w:pPr>
        <w:pStyle w:val="NormalWeb"/>
        <w:numPr>
          <w:ilvl w:val="0"/>
          <w:numId w:val="32"/>
        </w:numPr>
        <w:shd w:val="clear" w:color="auto" w:fill="FFFFFF"/>
        <w:spacing w:before="0" w:beforeAutospacing="0" w:after="0" w:afterAutospacing="0"/>
        <w:jc w:val="both"/>
        <w:rPr>
          <w:rFonts w:ascii="Roboto" w:hAnsi="Roboto"/>
          <w:spacing w:val="3"/>
          <w:sz w:val="22"/>
          <w:szCs w:val="22"/>
        </w:rPr>
      </w:pPr>
      <w:r w:rsidRPr="005C773D">
        <w:rPr>
          <w:rFonts w:ascii="Roboto" w:hAnsi="Roboto"/>
          <w:spacing w:val="3"/>
          <w:sz w:val="22"/>
          <w:szCs w:val="22"/>
        </w:rPr>
        <w:t xml:space="preserve">And in </w:t>
      </w:r>
      <w:r w:rsidRPr="005C773D">
        <w:rPr>
          <w:rFonts w:ascii="Roboto" w:hAnsi="Roboto"/>
          <w:b/>
          <w:bCs/>
          <w:spacing w:val="3"/>
          <w:sz w:val="22"/>
          <w:szCs w:val="22"/>
        </w:rPr>
        <w:t>California</w:t>
      </w:r>
      <w:r w:rsidRPr="005C773D">
        <w:rPr>
          <w:rFonts w:ascii="Roboto" w:hAnsi="Roboto"/>
          <w:spacing w:val="3"/>
          <w:sz w:val="22"/>
          <w:szCs w:val="22"/>
        </w:rPr>
        <w:t>, </w:t>
      </w:r>
      <w:hyperlink r:id="rId306" w:tgtFrame="_blank" w:history="1">
        <w:r w:rsidRPr="00305681">
          <w:rPr>
            <w:rStyle w:val="Hyperlink"/>
            <w:rFonts w:ascii="Roboto" w:eastAsiaTheme="minorHAnsi" w:hAnsi="Roboto" w:cstheme="minorBidi"/>
            <w:sz w:val="22"/>
            <w:szCs w:val="22"/>
          </w:rPr>
          <w:t>SB 54</w:t>
        </w:r>
      </w:hyperlink>
      <w:r w:rsidRPr="005C773D">
        <w:rPr>
          <w:rFonts w:ascii="Roboto" w:hAnsi="Roboto"/>
          <w:spacing w:val="3"/>
          <w:sz w:val="22"/>
          <w:szCs w:val="22"/>
        </w:rPr>
        <w:t> requires venture capital companies to report the diversity of the founding members of businesses in which they invest.</w:t>
      </w:r>
    </w:p>
    <w:p w14:paraId="4CF77FF2" w14:textId="77777777" w:rsidR="00275725" w:rsidRPr="00EF2D86" w:rsidRDefault="00275725" w:rsidP="00275725">
      <w:pPr>
        <w:pStyle w:val="NormalWeb"/>
        <w:shd w:val="clear" w:color="auto" w:fill="FFFFFF"/>
        <w:spacing w:before="0" w:beforeAutospacing="0" w:after="0" w:afterAutospacing="0"/>
        <w:rPr>
          <w:rFonts w:ascii="Roboto" w:hAnsi="Roboto"/>
          <w:color w:val="292929"/>
          <w:spacing w:val="3"/>
          <w:sz w:val="16"/>
          <w:szCs w:val="16"/>
        </w:rPr>
      </w:pPr>
      <w:bookmarkStart w:id="48" w:name="_Hlk163118037"/>
    </w:p>
    <w:p w14:paraId="4DF4482C" w14:textId="77777777" w:rsidR="00275725" w:rsidRPr="006A0271" w:rsidRDefault="00275725" w:rsidP="00275725">
      <w:pPr>
        <w:pStyle w:val="BodyText"/>
        <w:spacing w:after="0" w:line="240" w:lineRule="auto"/>
        <w:ind w:right="360"/>
        <w:jc w:val="center"/>
        <w:rPr>
          <w:rFonts w:ascii="Roboto" w:hAnsi="Roboto"/>
          <w:b/>
          <w:bCs/>
          <w:color w:val="auto"/>
          <w:sz w:val="28"/>
          <w:szCs w:val="28"/>
        </w:rPr>
      </w:pPr>
      <w:r w:rsidRPr="00A74DA1">
        <w:rPr>
          <w:rFonts w:ascii="Roboto" w:hAnsi="Roboto"/>
          <w:b/>
          <w:bCs/>
          <w:color w:val="auto"/>
          <w:sz w:val="28"/>
          <w:szCs w:val="28"/>
        </w:rPr>
        <w:t>Pay Transparency</w:t>
      </w:r>
      <w:r>
        <w:rPr>
          <w:rFonts w:ascii="Roboto" w:hAnsi="Roboto"/>
          <w:b/>
          <w:bCs/>
          <w:color w:val="auto"/>
          <w:sz w:val="28"/>
          <w:szCs w:val="28"/>
        </w:rPr>
        <w:t xml:space="preserve"> (Ohio, Minnesota &amp; DC Updates)</w:t>
      </w:r>
    </w:p>
    <w:p w14:paraId="2F8190FC" w14:textId="77777777" w:rsidR="00275725" w:rsidRDefault="00275725" w:rsidP="00275725">
      <w:pPr>
        <w:pStyle w:val="ParagraphBasic"/>
        <w:spacing w:after="0" w:line="240" w:lineRule="auto"/>
        <w:jc w:val="both"/>
        <w:rPr>
          <w:rFonts w:ascii="Roboto" w:hAnsi="Roboto"/>
          <w:b/>
          <w:bCs/>
        </w:rPr>
      </w:pPr>
      <w:r w:rsidRPr="00A74DA1">
        <w:rPr>
          <w:rFonts w:ascii="Roboto" w:hAnsi="Roboto"/>
          <w:b/>
          <w:bCs/>
          <w:highlight w:val="lightGray"/>
        </w:rPr>
        <w:t>Employer Takeaway:</w:t>
      </w:r>
      <w:r>
        <w:rPr>
          <w:rFonts w:ascii="Roboto" w:hAnsi="Roboto"/>
          <w:b/>
          <w:bCs/>
        </w:rPr>
        <w:t xml:space="preserve"> </w:t>
      </w:r>
    </w:p>
    <w:p w14:paraId="601F4B71" w14:textId="6AABE123" w:rsidR="00275725" w:rsidRDefault="00275725" w:rsidP="00275725">
      <w:pPr>
        <w:pStyle w:val="ParagraphBasic"/>
        <w:spacing w:after="0" w:line="240" w:lineRule="auto"/>
        <w:jc w:val="both"/>
        <w:rPr>
          <w:rFonts w:ascii="Roboto" w:hAnsi="Roboto"/>
          <w:b/>
          <w:bCs/>
          <w:highlight w:val="lightGray"/>
        </w:rPr>
      </w:pPr>
      <w:r w:rsidRPr="000448CB">
        <w:rPr>
          <w:rFonts w:ascii="Roboto" w:hAnsi="Roboto"/>
          <w:shd w:val="clear" w:color="auto" w:fill="FFFFFF"/>
        </w:rPr>
        <w:t xml:space="preserve">Pay transparency laws are in effect in </w:t>
      </w:r>
      <w:r>
        <w:rPr>
          <w:rFonts w:ascii="Roboto" w:hAnsi="Roboto"/>
          <w:shd w:val="clear" w:color="auto" w:fill="FFFFFF"/>
        </w:rPr>
        <w:t>9</w:t>
      </w:r>
      <w:r w:rsidRPr="000448CB">
        <w:rPr>
          <w:rFonts w:ascii="Roboto" w:hAnsi="Roboto"/>
          <w:shd w:val="clear" w:color="auto" w:fill="FFFFFF"/>
        </w:rPr>
        <w:t xml:space="preserve"> states: California, Colorado, Connecticut, Hawaii, Maryland, Nevada, New York, Rhode Island, and Washington. The District of Columbia and Illinois pay transparency laws are scheduled to go into effect on </w:t>
      </w:r>
      <w:r w:rsidRPr="00D11F7B">
        <w:rPr>
          <w:rFonts w:ascii="Roboto" w:hAnsi="Roboto"/>
          <w:shd w:val="clear" w:color="auto" w:fill="FFFFFF"/>
        </w:rPr>
        <w:t>June 30, 2024, and January 1, 2025</w:t>
      </w:r>
      <w:r w:rsidRPr="000448CB">
        <w:rPr>
          <w:rFonts w:ascii="Roboto" w:hAnsi="Roboto"/>
          <w:shd w:val="clear" w:color="auto" w:fill="FFFFFF"/>
        </w:rPr>
        <w:t xml:space="preserve">, respectively. Additionally, at least </w:t>
      </w:r>
      <w:r>
        <w:rPr>
          <w:rFonts w:ascii="Roboto" w:hAnsi="Roboto"/>
          <w:shd w:val="clear" w:color="auto" w:fill="FFFFFF"/>
        </w:rPr>
        <w:t>7</w:t>
      </w:r>
      <w:r w:rsidRPr="000448CB">
        <w:rPr>
          <w:rFonts w:ascii="Roboto" w:hAnsi="Roboto"/>
          <w:shd w:val="clear" w:color="auto" w:fill="FFFFFF"/>
        </w:rPr>
        <w:t xml:space="preserve"> local jurisdictions have pay transparency laws in effect, and proposed legislation is pending in many other state and local jurisdictions. </w:t>
      </w:r>
      <w:r w:rsidRPr="000448CB">
        <w:rPr>
          <w:rFonts w:ascii="Roboto" w:hAnsi="Roboto"/>
        </w:rPr>
        <w:t xml:space="preserve">As employers, it is essential to proactively adapt to the upcoming pay transparency legislation to ensure compliance and foster a fair and inclusive work environment. Start </w:t>
      </w:r>
      <w:r>
        <w:rPr>
          <w:rFonts w:ascii="Roboto" w:hAnsi="Roboto"/>
        </w:rPr>
        <w:t>by familiarizing yourself and your team with the specific provisions of these laws, including any requirements related to salary history inquiries, disclosure of salary ranges in job postings, and prohibitions on screening applicants based on wage history.</w:t>
      </w:r>
    </w:p>
    <w:p w14:paraId="6BC3836A" w14:textId="33F57590" w:rsidR="00275725" w:rsidRPr="00275725" w:rsidRDefault="00275725" w:rsidP="00275725">
      <w:pPr>
        <w:pStyle w:val="NormalWeb"/>
        <w:shd w:val="clear" w:color="auto" w:fill="FFFFFF"/>
        <w:spacing w:before="0" w:beforeAutospacing="0" w:after="0" w:afterAutospacing="0"/>
        <w:jc w:val="both"/>
        <w:rPr>
          <w:rFonts w:ascii="Roboto" w:eastAsiaTheme="minorHAnsi" w:hAnsi="Roboto" w:cstheme="minorBidi"/>
          <w:b/>
          <w:bCs/>
          <w:sz w:val="22"/>
          <w:szCs w:val="22"/>
          <w:highlight w:val="lightGray"/>
        </w:rPr>
      </w:pPr>
      <w:r w:rsidRPr="00A74DA1">
        <w:rPr>
          <w:rFonts w:ascii="Roboto" w:eastAsiaTheme="minorHAnsi" w:hAnsi="Roboto" w:cstheme="minorBidi"/>
          <w:b/>
          <w:bCs/>
          <w:sz w:val="22"/>
          <w:szCs w:val="22"/>
          <w:highlight w:val="lightGray"/>
        </w:rPr>
        <w:t>Learn More:</w:t>
      </w:r>
      <w:r w:rsidRPr="00A74DA1">
        <w:rPr>
          <w:rFonts w:ascii="Roboto" w:hAnsi="Roboto"/>
          <w:sz w:val="28"/>
          <w:szCs w:val="28"/>
        </w:rPr>
        <w:t xml:space="preserve"> </w:t>
      </w:r>
      <w:r w:rsidRPr="00A74DA1">
        <w:rPr>
          <w:rFonts w:ascii="Roboto" w:hAnsi="Roboto"/>
          <w:sz w:val="22"/>
          <w:szCs w:val="22"/>
        </w:rPr>
        <w:t>In the pursuit of fair and equitable compensation practices, jurisdictions worldwide are implementing new laws to promote pay transparency and combat wage disparities. These legislative initiatives aim to address historical inequalities by prohibiting employers from inquiring about an applicant's salary history, disclosing salary ranges in job postings, and restricting the use of pay history in determining compensation. As we delve into the overview of three jurisdictions' upcoming pay transparency laws set to take effect in 2024, we'll examine the specifics of these regulations and their implications for employers and job seekers alike. </w:t>
      </w:r>
    </w:p>
    <w:p w14:paraId="46957A62"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Columbus, Ohio:</w:t>
      </w:r>
      <w:r w:rsidRPr="00A74DA1">
        <w:rPr>
          <w:rFonts w:ascii="Roboto" w:hAnsi="Roboto"/>
          <w:sz w:val="22"/>
          <w:szCs w:val="22"/>
        </w:rPr>
        <w:t> Effective March 1, 2024, Columbus prohibits employers with 15 or more employees from inquiring about an applicant's salary history. </w:t>
      </w:r>
      <w:hyperlink r:id="rId307" w:tgtFrame="_blank" w:history="1">
        <w:r w:rsidRPr="00A74DA1">
          <w:rPr>
            <w:rStyle w:val="Hyperlink"/>
            <w:rFonts w:ascii="Roboto" w:eastAsiaTheme="minorHAnsi" w:hAnsi="Roboto" w:cstheme="minorBidi"/>
            <w:sz w:val="22"/>
            <w:szCs w:val="22"/>
          </w:rPr>
          <w:t>Ordinance 0709-2023</w:t>
        </w:r>
      </w:hyperlink>
      <w:r w:rsidRPr="00A74DA1">
        <w:rPr>
          <w:rFonts w:ascii="Roboto" w:hAnsi="Roboto"/>
          <w:sz w:val="22"/>
          <w:szCs w:val="22"/>
        </w:rPr>
        <w:t> extends to screening applicants based on past compensation and making hiring decisions solely on salary history. Employers are also prohibited from searching publicly available records to obtain salary history. It does not apply to internal transfers or promotions or to applicants rehired within three years of separation.</w:t>
      </w:r>
    </w:p>
    <w:p w14:paraId="595033C9" w14:textId="58724CB4"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sz w:val="22"/>
          <w:szCs w:val="22"/>
        </w:rPr>
        <w:lastRenderedPageBreak/>
        <w:t>While employers can discuss salary expectations with applicants, as well as other monetary incentives the applicant would forfeit by resigning from their current employment, they are not required to share pay scales. Exceptions include federal, state, or local law mandates, voluntary disclosures by applicants, and internal transfers or promotions. Violating employers may face civil fines of up to $5,000.</w:t>
      </w:r>
    </w:p>
    <w:p w14:paraId="41C23859" w14:textId="214B1506"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Minnesota:</w:t>
      </w:r>
      <w:r w:rsidRPr="00A74DA1">
        <w:rPr>
          <w:rFonts w:ascii="Roboto" w:hAnsi="Roboto"/>
          <w:sz w:val="22"/>
          <w:szCs w:val="22"/>
        </w:rPr>
        <w:t> Since January 1, 2024, Minnesota prohibits all employers, regardless of size, from inquiring into an applicant's pay history unless it is publicly available or voluntarily disclosed by the applicant. Employers may discuss salary expectations with applicants but cannot prompt pay history disclosure. Employers must offer salaries based on the current job market taking into consideration the applicant or employee qualifications, and not their former salary. </w:t>
      </w:r>
      <w:hyperlink r:id="rId308" w:tgtFrame="_blank" w:history="1">
        <w:r w:rsidRPr="00A74DA1">
          <w:rPr>
            <w:rStyle w:val="Hyperlink"/>
            <w:rFonts w:ascii="Roboto" w:eastAsiaTheme="minorHAnsi" w:hAnsi="Roboto" w:cstheme="minorBidi"/>
            <w:sz w:val="22"/>
            <w:szCs w:val="22"/>
          </w:rPr>
          <w:t>The Wage Disclosure Protection law</w:t>
        </w:r>
      </w:hyperlink>
      <w:r w:rsidRPr="00A74DA1">
        <w:rPr>
          <w:rFonts w:ascii="Roboto" w:hAnsi="Roboto"/>
          <w:sz w:val="22"/>
          <w:szCs w:val="22"/>
        </w:rPr>
        <w:t> exempts certain federal, state, or local law provisions and voluntary disclosures by applicants.</w:t>
      </w:r>
    </w:p>
    <w:p w14:paraId="52F87896" w14:textId="77777777" w:rsidR="00275725" w:rsidRPr="00A74DA1" w:rsidRDefault="00275725" w:rsidP="00275725">
      <w:pPr>
        <w:pStyle w:val="NormalWeb"/>
        <w:shd w:val="clear" w:color="auto" w:fill="FFFFFF"/>
        <w:spacing w:before="0" w:beforeAutospacing="0" w:after="0" w:afterAutospacing="0"/>
        <w:jc w:val="both"/>
        <w:rPr>
          <w:rFonts w:ascii="Roboto" w:hAnsi="Roboto"/>
          <w:sz w:val="22"/>
          <w:szCs w:val="22"/>
        </w:rPr>
      </w:pPr>
      <w:r w:rsidRPr="00A74DA1">
        <w:rPr>
          <w:rFonts w:ascii="Roboto" w:hAnsi="Roboto"/>
          <w:b/>
          <w:bCs/>
          <w:sz w:val="22"/>
          <w:szCs w:val="22"/>
        </w:rPr>
        <w:t>Washington, D.C.:</w:t>
      </w:r>
      <w:r w:rsidRPr="00A74DA1">
        <w:rPr>
          <w:rFonts w:ascii="Roboto" w:hAnsi="Roboto"/>
          <w:sz w:val="22"/>
          <w:szCs w:val="22"/>
        </w:rPr>
        <w:t> Scheduled for enactment on June 30, 2024, Washington, D.C.'s new </w:t>
      </w:r>
      <w:hyperlink r:id="rId309" w:tgtFrame="_blank" w:history="1">
        <w:r w:rsidRPr="00A74DA1">
          <w:rPr>
            <w:rStyle w:val="Hyperlink"/>
            <w:rFonts w:ascii="Roboto" w:eastAsiaTheme="minorHAnsi" w:hAnsi="Roboto" w:cstheme="minorBidi"/>
            <w:sz w:val="22"/>
            <w:szCs w:val="22"/>
          </w:rPr>
          <w:t>Pay Scale and Benefits Disclosure Amendment Act of 2023</w:t>
        </w:r>
      </w:hyperlink>
      <w:r w:rsidRPr="00A74DA1">
        <w:rPr>
          <w:rStyle w:val="Hyperlink"/>
          <w:rFonts w:eastAsiaTheme="minorHAnsi" w:cstheme="minorBidi"/>
        </w:rPr>
        <w:t>,</w:t>
      </w:r>
      <w:r w:rsidRPr="00A74DA1">
        <w:rPr>
          <w:rFonts w:ascii="Roboto" w:hAnsi="Roboto"/>
          <w:sz w:val="22"/>
          <w:szCs w:val="22"/>
        </w:rPr>
        <w:t xml:space="preserve"> also known as the Wage Transparency Omnibus Amendment of 2023, mandates private employers, regardless of size, to disclose minimum and maximum salary ranges in internal and external job postings and advertisements. Screening job applicants based on wage history is forbidden. Employers must also disclose other benefits before the first interview and post notices informing employees of their rights. Violations may result in civil fines ranging from $1,000 to $20,000 per occurrence, with the attorney general empowered to investigate and seek remedies. </w:t>
      </w:r>
    </w:p>
    <w:bookmarkEnd w:id="48"/>
    <w:p w14:paraId="2136EC8F" w14:textId="77777777" w:rsidR="00275725" w:rsidRPr="008F11F9" w:rsidRDefault="00275725" w:rsidP="00275725">
      <w:pPr>
        <w:pStyle w:val="BodyText"/>
        <w:spacing w:after="0" w:line="240" w:lineRule="auto"/>
        <w:ind w:right="360"/>
        <w:jc w:val="center"/>
        <w:rPr>
          <w:rFonts w:ascii="Roboto" w:hAnsi="Roboto"/>
          <w:b/>
          <w:bCs/>
          <w:color w:val="auto"/>
          <w:sz w:val="16"/>
          <w:szCs w:val="16"/>
        </w:rPr>
      </w:pPr>
    </w:p>
    <w:p w14:paraId="531DEA29" w14:textId="782CBD7C" w:rsidR="00275725" w:rsidRPr="008E664C" w:rsidRDefault="00275725" w:rsidP="00275725">
      <w:pPr>
        <w:pStyle w:val="Heading1"/>
        <w:shd w:val="clear" w:color="auto" w:fill="FFFFFF"/>
        <w:spacing w:before="0" w:beforeAutospacing="0" w:after="0" w:afterAutospacing="0"/>
        <w:jc w:val="center"/>
        <w:rPr>
          <w:rFonts w:ascii="Roboto" w:hAnsi="Roboto"/>
          <w:sz w:val="28"/>
          <w:szCs w:val="28"/>
        </w:rPr>
      </w:pPr>
      <w:r w:rsidRPr="008E664C">
        <w:rPr>
          <w:rFonts w:ascii="Roboto" w:hAnsi="Roboto"/>
          <w:sz w:val="28"/>
          <w:szCs w:val="28"/>
        </w:rPr>
        <w:t>NLRB Blocked from Implementing Expansive Joint Employer Rule</w:t>
      </w:r>
      <w:r>
        <w:rPr>
          <w:rFonts w:ascii="Roboto" w:hAnsi="Roboto"/>
          <w:sz w:val="28"/>
          <w:szCs w:val="28"/>
        </w:rPr>
        <w:t xml:space="preserve"> in Advance of the March 11</w:t>
      </w:r>
      <w:r w:rsidRPr="008E664C">
        <w:rPr>
          <w:rFonts w:ascii="Roboto" w:hAnsi="Roboto"/>
          <w:sz w:val="28"/>
          <w:szCs w:val="28"/>
          <w:vertAlign w:val="superscript"/>
        </w:rPr>
        <w:t>th</w:t>
      </w:r>
      <w:r>
        <w:rPr>
          <w:rFonts w:ascii="Roboto" w:hAnsi="Roboto"/>
          <w:sz w:val="28"/>
          <w:szCs w:val="28"/>
        </w:rPr>
        <w:t xml:space="preserve"> Effective Date</w:t>
      </w:r>
    </w:p>
    <w:p w14:paraId="3DAD1A49"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A federal district court recently vacated the National Labor Relations Board’s 2023 joint employer rule (2023 Rule), which would have expanded the standard to hold separate companies joint employers based on indirect or reserved control, even if never actually exercised.</w:t>
      </w:r>
    </w:p>
    <w:p w14:paraId="34D631DF"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district court’s ruling preserves the National Labor Relations Board’s (NLRB’s or Board’s) 2020 joint employer rule (2020 Rule), which requires “substantial direct and immediate control” to establish joint employer status.</w:t>
      </w:r>
    </w:p>
    <w:p w14:paraId="1843F934" w14:textId="77777777" w:rsidR="00275725" w:rsidRPr="008E664C" w:rsidRDefault="00275725" w:rsidP="00275725">
      <w:pPr>
        <w:pStyle w:val="NormalWeb"/>
        <w:shd w:val="clear" w:color="auto" w:fill="FFFFFF"/>
        <w:spacing w:before="0" w:beforeAutospacing="0" w:after="0" w:afterAutospacing="0"/>
        <w:jc w:val="both"/>
        <w:rPr>
          <w:rFonts w:ascii="Roboto" w:hAnsi="Roboto"/>
          <w:sz w:val="22"/>
          <w:szCs w:val="22"/>
        </w:rPr>
      </w:pPr>
      <w:r w:rsidRPr="008E664C">
        <w:rPr>
          <w:rFonts w:ascii="Roboto" w:hAnsi="Roboto"/>
          <w:sz w:val="22"/>
          <w:szCs w:val="22"/>
        </w:rPr>
        <w:t>The NLRB has several response options at this stage: (1) appeal the district court’s ruling; (2) rescind the 2020 Rule, which will reinstate the pre-2020 joint employer standard, and then address future joint employer issues through case-by-case adjudication; or (3) issue a new and revised joint employer rule.</w:t>
      </w:r>
    </w:p>
    <w:p w14:paraId="02BBF46B" w14:textId="77777777" w:rsidR="00275725" w:rsidRPr="00EF2D86" w:rsidRDefault="00275725" w:rsidP="00275725">
      <w:pPr>
        <w:pStyle w:val="NormalWeb"/>
        <w:shd w:val="clear" w:color="auto" w:fill="FFFFFF"/>
        <w:spacing w:before="0" w:beforeAutospacing="0" w:after="0" w:afterAutospacing="0"/>
        <w:jc w:val="both"/>
        <w:rPr>
          <w:rFonts w:ascii="Roboto" w:hAnsi="Roboto"/>
          <w:color w:val="333333"/>
          <w:sz w:val="16"/>
          <w:szCs w:val="16"/>
        </w:rPr>
      </w:pPr>
    </w:p>
    <w:p w14:paraId="7F9C6D0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BACKGROUND</w:t>
      </w:r>
    </w:p>
    <w:p w14:paraId="2F0ED227"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 xml:space="preserve">On </w:t>
      </w:r>
      <w:r w:rsidRPr="00D11F7B">
        <w:rPr>
          <w:rFonts w:ascii="Roboto" w:hAnsi="Roboto"/>
          <w:sz w:val="22"/>
          <w:szCs w:val="22"/>
        </w:rPr>
        <w:t xml:space="preserve">March 8, 2024, </w:t>
      </w:r>
      <w:r w:rsidRPr="004D7CC8">
        <w:rPr>
          <w:rFonts w:ascii="Roboto" w:hAnsi="Roboto"/>
          <w:sz w:val="22"/>
          <w:szCs w:val="22"/>
        </w:rPr>
        <w:t>the US District Court for the Eastern District of Texas vacated a 2023 rule issued by the NLRB, which would have </w:t>
      </w:r>
      <w:hyperlink r:id="rId310" w:tgtFrame="_blank" w:history="1">
        <w:r w:rsidRPr="004D7CC8">
          <w:rPr>
            <w:rStyle w:val="Hyperlink"/>
            <w:rFonts w:ascii="Roboto" w:eastAsiaTheme="minorHAnsi" w:hAnsi="Roboto" w:cstheme="minorBidi"/>
            <w:sz w:val="22"/>
            <w:szCs w:val="22"/>
          </w:rPr>
          <w:t>vastly expanded the circumstances under which separate companies can be considered joint employers</w:t>
        </w:r>
      </w:hyperlink>
      <w:r w:rsidRPr="004D7CC8">
        <w:rPr>
          <w:rStyle w:val="Hyperlink"/>
          <w:rFonts w:eastAsiaTheme="minorHAnsi" w:cstheme="minorBidi"/>
        </w:rPr>
        <w:t>.</w:t>
      </w:r>
      <w:hyperlink r:id="rId311" w:anchor="_ftn1" w:tgtFrame="_blank" w:history="1">
        <w:r w:rsidRPr="004D7CC8">
          <w:rPr>
            <w:rStyle w:val="Hyperlink"/>
            <w:rFonts w:ascii="Roboto" w:eastAsiaTheme="minorHAnsi" w:hAnsi="Roboto" w:cstheme="minorBidi"/>
            <w:sz w:val="22"/>
            <w:szCs w:val="22"/>
          </w:rPr>
          <w:t>[1]</w:t>
        </w:r>
      </w:hyperlink>
      <w:r w:rsidRPr="008E664C">
        <w:rPr>
          <w:rFonts w:ascii="Roboto" w:hAnsi="Roboto"/>
          <w:color w:val="333333"/>
          <w:sz w:val="22"/>
          <w:szCs w:val="22"/>
        </w:rPr>
        <w:t> </w:t>
      </w:r>
      <w:r w:rsidRPr="004D7CC8">
        <w:rPr>
          <w:rFonts w:ascii="Roboto" w:hAnsi="Roboto"/>
          <w:sz w:val="22"/>
          <w:szCs w:val="22"/>
        </w:rPr>
        <w:t>Joint employer status can have significant legal consequences, including obligations to recognize a union, bargain with that union, and be bound by a collective bargaining agreement; joint liability for unfair labor practices; and legal vulnerability to union picketing during labor disputes.</w:t>
      </w:r>
    </w:p>
    <w:p w14:paraId="45AF0FE7" w14:textId="081ED12B"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district court’s ruling preserves the NLRB’s 2020 Rule on the joint employer standard, which the 2023 Rule sought to rescind and replace. Under the 2020 Rule, a company is deemed a joint employer of another company’s employees only if it actually exercises “substantial direct and immediate control” over the employees’ essential terms and conditions of employment—for example, wages, benefits, hours of work, hiring, discharge, discipline, supervision, and direction.</w:t>
      </w:r>
      <w:hyperlink r:id="rId312" w:anchor="_ftn2" w:tgtFrame="_blank" w:history="1">
        <w:r w:rsidRPr="004D7CC8">
          <w:rPr>
            <w:rStyle w:val="Hyperlink"/>
            <w:rFonts w:ascii="Roboto" w:hAnsi="Roboto"/>
            <w:color w:val="auto"/>
            <w:sz w:val="22"/>
            <w:szCs w:val="22"/>
          </w:rPr>
          <w:t>[2]</w:t>
        </w:r>
      </w:hyperlink>
    </w:p>
    <w:p w14:paraId="2D66DCD7" w14:textId="01E6A399" w:rsidR="00275725" w:rsidRP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b/>
          <w:bCs/>
          <w:sz w:val="22"/>
          <w:szCs w:val="22"/>
          <w:u w:val="single"/>
        </w:rPr>
        <w:t>The 2023 Rule, which would have gone into effect on March 11, 2024, deems virtually any company that contracts for third-party labor as a joint employer.</w:t>
      </w:r>
      <w:r w:rsidRPr="004D7CC8">
        <w:rPr>
          <w:rFonts w:ascii="Roboto" w:hAnsi="Roboto"/>
          <w:sz w:val="22"/>
          <w:szCs w:val="22"/>
        </w:rPr>
        <w:t xml:space="preserve"> The 2023 Rule provided that a company would be a joint employer if it exercised control over (whether directly, indirectly, or both), or had the right to control (whether directly, indirectly, or both), one or more of the employees’ essential terms and conditions of employment—even if that control was only reserved and never actually exercised.</w:t>
      </w:r>
      <w:hyperlink r:id="rId313" w:anchor="_ftn3" w:tgtFrame="_blank" w:history="1">
        <w:r w:rsidRPr="004D7CC8">
          <w:rPr>
            <w:rStyle w:val="Hyperlink"/>
            <w:rFonts w:ascii="Roboto" w:hAnsi="Roboto"/>
            <w:color w:val="auto"/>
            <w:sz w:val="22"/>
            <w:szCs w:val="22"/>
          </w:rPr>
          <w:t>[3]</w:t>
        </w:r>
      </w:hyperlink>
    </w:p>
    <w:p w14:paraId="5E32E152"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The 2023 Rule also broadens the definition of “essential terms and conditions of employment” to include “work rules and directions governing the manner, means, and methods of the performance of duties and the grounds for discipline,” and “working conditions related to the safety and health of employees.”</w:t>
      </w:r>
      <w:hyperlink r:id="rId314" w:anchor="_ftn4" w:tgtFrame="_blank" w:history="1">
        <w:r w:rsidRPr="004D7CC8">
          <w:rPr>
            <w:rStyle w:val="Hyperlink"/>
            <w:rFonts w:ascii="Roboto" w:hAnsi="Roboto"/>
            <w:color w:val="auto"/>
            <w:sz w:val="22"/>
            <w:szCs w:val="22"/>
          </w:rPr>
          <w:t>[4]</w:t>
        </w:r>
      </w:hyperlink>
    </w:p>
    <w:p w14:paraId="60FAEFFD"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In its March 8 decision, the district court held the 2023 Rule contrary to the NLRB’s authority because it exceeded the bounds of the common law definition of an employer.</w:t>
      </w:r>
      <w:hyperlink r:id="rId315" w:anchor="_ftn5" w:tgtFrame="_blank" w:history="1">
        <w:r w:rsidRPr="004D7CC8">
          <w:rPr>
            <w:rStyle w:val="Hyperlink"/>
            <w:rFonts w:ascii="Roboto" w:hAnsi="Roboto"/>
            <w:color w:val="auto"/>
            <w:sz w:val="22"/>
            <w:szCs w:val="22"/>
          </w:rPr>
          <w:t>[5]</w:t>
        </w:r>
      </w:hyperlink>
      <w:r w:rsidRPr="004D7CC8">
        <w:rPr>
          <w:rFonts w:ascii="Roboto" w:hAnsi="Roboto"/>
          <w:sz w:val="22"/>
          <w:szCs w:val="22"/>
        </w:rPr>
        <w:t> The court also found that the Board failed to provide a sufficient justification for rescinding the 2020 Rule.</w:t>
      </w:r>
    </w:p>
    <w:p w14:paraId="15D597A7" w14:textId="77777777" w:rsidR="00275725" w:rsidRPr="000F2327" w:rsidRDefault="00275725" w:rsidP="00275725">
      <w:pPr>
        <w:pStyle w:val="NormalWeb"/>
        <w:shd w:val="clear" w:color="auto" w:fill="FFFFFF"/>
        <w:spacing w:before="0" w:beforeAutospacing="0" w:after="0" w:afterAutospacing="0"/>
        <w:jc w:val="both"/>
        <w:rPr>
          <w:rStyle w:val="Strong"/>
          <w:rFonts w:ascii="Roboto" w:hAnsi="Roboto"/>
          <w:sz w:val="16"/>
          <w:szCs w:val="16"/>
        </w:rPr>
      </w:pPr>
    </w:p>
    <w:p w14:paraId="3E2793DF"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Style w:val="Strong"/>
          <w:rFonts w:ascii="Roboto" w:hAnsi="Roboto"/>
          <w:sz w:val="22"/>
          <w:szCs w:val="22"/>
        </w:rPr>
        <w:t>‘Substantial Direct and Immediate Control’ is the Operative Standard – For Now</w:t>
      </w:r>
    </w:p>
    <w:p w14:paraId="0F60A051" w14:textId="77777777" w:rsidR="00275725" w:rsidRPr="004D7CC8"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Given the district court’s ruling, the 2020 Rule’s “substantial direct and immediate control” standard is the operative NLRB joint employer standard—at least for the time being. The district court’s ruling is the latest development in an area of law that has been in flux for much of the last decade. The Board is likely to take action in response to the district court’s decision, which may include one or more of the following:</w:t>
      </w:r>
    </w:p>
    <w:p w14:paraId="08F2EFC9"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Appeal District Court’s Ruling to the US Court of Appeals for the Fifth Circuit:</w:t>
      </w:r>
      <w:r w:rsidRPr="004D7CC8">
        <w:rPr>
          <w:rFonts w:ascii="Roboto" w:hAnsi="Roboto"/>
        </w:rPr>
        <w:t> A successful appeal by the NLRB could result in reinstatement of the expansive standard set forth in the 2023 Rule. Alternatively, if only the 2023 Rule’s rescission of the 2020 Rule were to be upheld, the joint employer standard would revert to the Board’s prior precedent in </w:t>
      </w:r>
      <w:r w:rsidRPr="004D7CC8">
        <w:rPr>
          <w:rStyle w:val="Emphasis"/>
          <w:rFonts w:ascii="Roboto" w:hAnsi="Roboto"/>
        </w:rPr>
        <w:t>Browning-Ferris,</w:t>
      </w:r>
      <w:r w:rsidRPr="004D7CC8">
        <w:rPr>
          <w:rFonts w:ascii="Roboto" w:hAnsi="Roboto"/>
        </w:rPr>
        <w:t> which established an approach similar to—although not quite as expansive as—the 2023 Rule.</w:t>
      </w:r>
      <w:hyperlink r:id="rId316" w:anchor="_ftn6" w:tgtFrame="_blank" w:history="1">
        <w:r w:rsidRPr="004D7CC8">
          <w:rPr>
            <w:rStyle w:val="Hyperlink"/>
            <w:rFonts w:ascii="Roboto" w:hAnsi="Roboto"/>
            <w:color w:val="auto"/>
          </w:rPr>
          <w:t>[6]</w:t>
        </w:r>
      </w:hyperlink>
      <w:r w:rsidRPr="004D7CC8">
        <w:rPr>
          <w:rFonts w:ascii="Roboto" w:hAnsi="Roboto"/>
        </w:rPr>
        <w:t> The Board may then choose to abandon rulemaking for the joint employer standard and establish future joint employer policy through case-by-case adjudication (see below).</w:t>
      </w:r>
    </w:p>
    <w:p w14:paraId="6AE5B9E0" w14:textId="77777777" w:rsidR="00275725" w:rsidRPr="004D7CC8" w:rsidRDefault="00275725">
      <w:pPr>
        <w:numPr>
          <w:ilvl w:val="0"/>
          <w:numId w:val="28"/>
        </w:numPr>
        <w:shd w:val="clear" w:color="auto" w:fill="FFFFFF"/>
        <w:spacing w:after="0" w:line="240" w:lineRule="auto"/>
        <w:jc w:val="both"/>
        <w:rPr>
          <w:rFonts w:ascii="Roboto" w:hAnsi="Roboto"/>
        </w:rPr>
      </w:pPr>
      <w:r w:rsidRPr="004D7CC8">
        <w:rPr>
          <w:rStyle w:val="Strong"/>
          <w:rFonts w:ascii="Roboto" w:hAnsi="Roboto"/>
        </w:rPr>
        <w:t>Rescind 2020 Rule and Promulgate New Joint Employer Standard Through Adjudication:</w:t>
      </w:r>
      <w:r w:rsidRPr="004D7CC8">
        <w:rPr>
          <w:rFonts w:ascii="Roboto" w:hAnsi="Roboto"/>
        </w:rPr>
        <w:t> The Board could engage in new rulemaking to rescind the 2020 Rule, which would require a lengthy notice and comment process. As noted above, a rescission of the 2020 Rule would restore the Board’s prior precedent in </w:t>
      </w:r>
      <w:r w:rsidRPr="004D7CC8">
        <w:rPr>
          <w:rStyle w:val="Emphasis"/>
          <w:rFonts w:ascii="Roboto" w:hAnsi="Roboto"/>
        </w:rPr>
        <w:t>Browning-Ferris,</w:t>
      </w:r>
      <w:hyperlink r:id="rId317" w:anchor="_ftn7" w:tgtFrame="_blank" w:history="1">
        <w:r w:rsidRPr="004D7CC8">
          <w:rPr>
            <w:rStyle w:val="Hyperlink"/>
            <w:rFonts w:ascii="Roboto" w:hAnsi="Roboto"/>
            <w:color w:val="auto"/>
          </w:rPr>
          <w:t>[7]</w:t>
        </w:r>
      </w:hyperlink>
      <w:r w:rsidRPr="004D7CC8">
        <w:rPr>
          <w:rFonts w:ascii="Roboto" w:hAnsi="Roboto"/>
        </w:rPr>
        <w:t> which established an approach similar to the 2023 Rule. The Board could then decide future joint employer issues through case-by-case adjudication, which is how the Board addressed joint employer issues prior to the 2020 Rule.</w:t>
      </w:r>
      <w:hyperlink r:id="rId318" w:anchor="_ftn8" w:tgtFrame="_blank" w:history="1">
        <w:r w:rsidRPr="004D7CC8">
          <w:rPr>
            <w:rStyle w:val="Hyperlink"/>
            <w:rFonts w:ascii="Roboto" w:hAnsi="Roboto"/>
            <w:color w:val="auto"/>
          </w:rPr>
          <w:t>[8]</w:t>
        </w:r>
      </w:hyperlink>
      <w:r w:rsidRPr="004D7CC8">
        <w:rPr>
          <w:rFonts w:ascii="Roboto" w:hAnsi="Roboto"/>
        </w:rPr>
        <w:t> The Board could adopt a new standard under this case adjudication approach that is very similar, if not identical, to the 2023 Rule without engaging in rulemaking.</w:t>
      </w:r>
    </w:p>
    <w:p w14:paraId="0A18A7A3" w14:textId="77777777" w:rsidR="00275725" w:rsidRDefault="00275725" w:rsidP="00275725">
      <w:pPr>
        <w:pStyle w:val="NormalWeb"/>
        <w:shd w:val="clear" w:color="auto" w:fill="FFFFFF"/>
        <w:spacing w:before="0" w:beforeAutospacing="0" w:after="0" w:afterAutospacing="0"/>
        <w:jc w:val="both"/>
        <w:rPr>
          <w:rFonts w:ascii="Roboto" w:hAnsi="Roboto"/>
          <w:sz w:val="22"/>
          <w:szCs w:val="22"/>
        </w:rPr>
      </w:pPr>
      <w:r w:rsidRPr="004D7CC8">
        <w:rPr>
          <w:rFonts w:ascii="Roboto" w:hAnsi="Roboto"/>
          <w:sz w:val="22"/>
          <w:szCs w:val="22"/>
        </w:rPr>
        <w:t>Whatever approach or combination of approaches the Board ultimately decides to take, employers can expect that the current Board will continue to pursue an expansion of the joint employer standard because it creates additional leverage and impact for union organizing, collective bargaining, and labor law litigation. As a result, companies should continue to consider ways to structure their contractual relationships and draft contractual terms to minimize the risk of a joint employer finding to address potential application of a “reserved and indirect” control standard in the future. However, for the time being, the current Board’s effort to adopt that standard is stalled.</w:t>
      </w:r>
      <w:r>
        <w:rPr>
          <w:rFonts w:ascii="Roboto" w:hAnsi="Roboto"/>
          <w:sz w:val="22"/>
          <w:szCs w:val="22"/>
        </w:rPr>
        <w:t xml:space="preserve"> Original Morgan Lewis Lawflash dated March 27</w:t>
      </w:r>
      <w:r w:rsidRPr="005C773D">
        <w:rPr>
          <w:rFonts w:ascii="Roboto" w:hAnsi="Roboto"/>
          <w:sz w:val="22"/>
          <w:szCs w:val="22"/>
          <w:vertAlign w:val="superscript"/>
        </w:rPr>
        <w:t>th</w:t>
      </w:r>
      <w:r>
        <w:rPr>
          <w:rFonts w:ascii="Roboto" w:hAnsi="Roboto"/>
          <w:sz w:val="22"/>
          <w:szCs w:val="22"/>
        </w:rPr>
        <w:t xml:space="preserve">. Access it </w:t>
      </w:r>
      <w:hyperlink r:id="rId319" w:history="1">
        <w:r w:rsidRPr="004D7CC8">
          <w:rPr>
            <w:rStyle w:val="Hyperlink"/>
            <w:rFonts w:ascii="Roboto" w:hAnsi="Roboto"/>
            <w:sz w:val="22"/>
            <w:szCs w:val="22"/>
          </w:rPr>
          <w:t>HERE</w:t>
        </w:r>
      </w:hyperlink>
    </w:p>
    <w:p w14:paraId="6EE3C2FF" w14:textId="77777777" w:rsidR="00275725" w:rsidRPr="00306314" w:rsidRDefault="00275725" w:rsidP="00275725">
      <w:pPr>
        <w:pStyle w:val="NormalWeb"/>
        <w:shd w:val="clear" w:color="auto" w:fill="FFFFFF"/>
        <w:spacing w:before="0" w:beforeAutospacing="0" w:after="0" w:afterAutospacing="0"/>
        <w:jc w:val="both"/>
        <w:rPr>
          <w:rFonts w:ascii="Roboto" w:hAnsi="Roboto"/>
          <w:sz w:val="16"/>
          <w:szCs w:val="16"/>
        </w:rPr>
      </w:pPr>
    </w:p>
    <w:p w14:paraId="32BCA5FA" w14:textId="2D03B294" w:rsidR="00275725" w:rsidRPr="00751234" w:rsidRDefault="00275725" w:rsidP="00275725">
      <w:pPr>
        <w:pStyle w:val="Heading1"/>
        <w:shd w:val="clear" w:color="auto" w:fill="FFFFFF"/>
        <w:spacing w:before="0" w:beforeAutospacing="0" w:after="0" w:afterAutospacing="0" w:line="264" w:lineRule="atLeast"/>
        <w:jc w:val="center"/>
        <w:rPr>
          <w:rFonts w:ascii="Roboto" w:eastAsiaTheme="minorHAnsi" w:hAnsi="Roboto" w:cstheme="minorBidi"/>
          <w:kern w:val="0"/>
          <w:sz w:val="28"/>
          <w:szCs w:val="28"/>
        </w:rPr>
      </w:pPr>
      <w:r w:rsidRPr="00751234">
        <w:rPr>
          <w:rFonts w:ascii="Roboto" w:eastAsiaTheme="minorHAnsi" w:hAnsi="Roboto" w:cstheme="minorBidi"/>
          <w:kern w:val="0"/>
          <w:sz w:val="28"/>
          <w:szCs w:val="28"/>
        </w:rPr>
        <w:t>DOL Issues Independent Contractor Final Rule</w:t>
      </w:r>
    </w:p>
    <w:p w14:paraId="2816E648" w14:textId="58AE2D10" w:rsidR="00275725" w:rsidRPr="00275725" w:rsidRDefault="00275725" w:rsidP="00275725">
      <w:pPr>
        <w:pStyle w:val="ParagraphBasic"/>
        <w:spacing w:after="0" w:line="240" w:lineRule="auto"/>
        <w:jc w:val="both"/>
        <w:rPr>
          <w:rFonts w:ascii="Roboto" w:hAnsi="Roboto"/>
        </w:rPr>
      </w:pPr>
      <w:r w:rsidRPr="00751234">
        <w:rPr>
          <w:rFonts w:ascii="Roboto" w:hAnsi="Roboto"/>
        </w:rPr>
        <w:t>On Jan</w:t>
      </w:r>
      <w:r>
        <w:rPr>
          <w:rFonts w:ascii="Roboto" w:hAnsi="Roboto"/>
        </w:rPr>
        <w:t>uary</w:t>
      </w:r>
      <w:r w:rsidRPr="00751234">
        <w:rPr>
          <w:rFonts w:ascii="Roboto" w:hAnsi="Roboto"/>
        </w:rPr>
        <w:t xml:space="preserve"> 9, 2024, the U.S. Department of Labor (DOL) released a </w:t>
      </w:r>
      <w:hyperlink r:id="rId320" w:history="1">
        <w:r w:rsidRPr="00751234">
          <w:rPr>
            <w:rStyle w:val="Hyperlink"/>
            <w:rFonts w:ascii="Roboto" w:hAnsi="Roboto"/>
          </w:rPr>
          <w:t>final rule</w:t>
        </w:r>
      </w:hyperlink>
      <w:r w:rsidRPr="00751234">
        <w:rPr>
          <w:rFonts w:ascii="Roboto" w:hAnsi="Roboto"/>
        </w:rPr>
        <w:t xml:space="preserve">, </w:t>
      </w:r>
      <w:r w:rsidRPr="00D11F7B">
        <w:rPr>
          <w:rFonts w:ascii="Roboto" w:hAnsi="Roboto"/>
        </w:rPr>
        <w:t xml:space="preserve">effective March 11, 2024, </w:t>
      </w:r>
      <w:r w:rsidRPr="00751234">
        <w:rPr>
          <w:rFonts w:ascii="Roboto" w:hAnsi="Roboto"/>
        </w:rPr>
        <w:t xml:space="preserve">revising the agency’s guidance on how to analyze who is an employee or independent contractor under the Fair Labor Standards Act (FLSA). This final rule rescinds the current independent contractor </w:t>
      </w:r>
      <w:hyperlink r:id="rId321" w:history="1">
        <w:r w:rsidRPr="00751234">
          <w:rPr>
            <w:rStyle w:val="Hyperlink"/>
            <w:rFonts w:ascii="Roboto" w:hAnsi="Roboto"/>
          </w:rPr>
          <w:t>rule</w:t>
        </w:r>
      </w:hyperlink>
      <w:r w:rsidRPr="00751234">
        <w:rPr>
          <w:rFonts w:ascii="Roboto" w:hAnsi="Roboto"/>
        </w:rPr>
        <w:t xml:space="preserve"> that was published on Jan</w:t>
      </w:r>
      <w:r>
        <w:rPr>
          <w:rFonts w:ascii="Roboto" w:hAnsi="Roboto"/>
        </w:rPr>
        <w:t>uary</w:t>
      </w:r>
      <w:r w:rsidRPr="00751234">
        <w:rPr>
          <w:rFonts w:ascii="Roboto" w:hAnsi="Roboto"/>
        </w:rPr>
        <w:t xml:space="preserve"> 7, 2021, and mirrors the DOL’s </w:t>
      </w:r>
      <w:hyperlink r:id="rId322" w:history="1">
        <w:r w:rsidRPr="00751234">
          <w:rPr>
            <w:rStyle w:val="Hyperlink"/>
            <w:rFonts w:ascii="Roboto" w:hAnsi="Roboto"/>
          </w:rPr>
          <w:t>proposed rule</w:t>
        </w:r>
      </w:hyperlink>
      <w:r w:rsidRPr="00751234">
        <w:rPr>
          <w:rFonts w:ascii="Roboto" w:hAnsi="Roboto"/>
        </w:rPr>
        <w:t>.</w:t>
      </w:r>
    </w:p>
    <w:p w14:paraId="118D0E2F" w14:textId="77777777" w:rsidR="00275725" w:rsidRPr="00751234" w:rsidRDefault="00275725" w:rsidP="00275725">
      <w:pPr>
        <w:pStyle w:val="ParagraphBasic"/>
        <w:spacing w:after="0" w:line="240" w:lineRule="auto"/>
        <w:jc w:val="both"/>
        <w:rPr>
          <w:rFonts w:ascii="Roboto" w:hAnsi="Roboto"/>
          <w:b/>
          <w:bCs/>
        </w:rPr>
      </w:pPr>
      <w:r w:rsidRPr="00751234">
        <w:rPr>
          <w:rFonts w:ascii="Roboto" w:hAnsi="Roboto"/>
          <w:b/>
          <w:bCs/>
          <w:highlight w:val="lightGray"/>
        </w:rPr>
        <w:t>Employer Takeaways:</w:t>
      </w:r>
    </w:p>
    <w:p w14:paraId="6B65D320" w14:textId="77777777" w:rsidR="00275725" w:rsidRPr="00751234"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DOL’s final rule rescinds the 2021 Independent Contractor Rule. </w:t>
      </w:r>
    </w:p>
    <w:p w14:paraId="3C61595A"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w:t>
      </w:r>
      <w:r w:rsidRPr="00751234">
        <w:rPr>
          <w:rFonts w:ascii="Roboto" w:hAnsi="Roboto"/>
        </w:rPr>
        <w:t xml:space="preserve">estores the multifactor, totality-of-the-circumstances when determining whether a worker is an employee or independent contractor under the FLSA. </w:t>
      </w:r>
    </w:p>
    <w:p w14:paraId="7DADACBB" w14:textId="77777777" w:rsidR="00275725" w:rsidRPr="00751234" w:rsidRDefault="00275725" w:rsidP="00275725">
      <w:pPr>
        <w:pStyle w:val="BList1"/>
        <w:spacing w:before="0" w:after="0" w:line="240" w:lineRule="auto"/>
        <w:ind w:left="446"/>
        <w:contextualSpacing w:val="0"/>
        <w:jc w:val="both"/>
        <w:rPr>
          <w:rFonts w:ascii="Roboto" w:hAnsi="Roboto"/>
        </w:rPr>
      </w:pPr>
      <w:r>
        <w:rPr>
          <w:rFonts w:ascii="Roboto" w:hAnsi="Roboto"/>
        </w:rPr>
        <w:t>It requires entities to</w:t>
      </w:r>
      <w:r w:rsidRPr="00751234">
        <w:rPr>
          <w:rFonts w:ascii="Roboto" w:hAnsi="Roboto"/>
        </w:rPr>
        <w:t xml:space="preserve"> analyzes all </w:t>
      </w:r>
      <w:r>
        <w:rPr>
          <w:rFonts w:ascii="Roboto" w:hAnsi="Roboto"/>
        </w:rPr>
        <w:t>6</w:t>
      </w:r>
      <w:r w:rsidRPr="00751234">
        <w:rPr>
          <w:rFonts w:ascii="Roboto" w:hAnsi="Roboto"/>
        </w:rPr>
        <w:t xml:space="preserve"> economic realities test factors without assigning a predetermined weight to a particular factor. </w:t>
      </w:r>
    </w:p>
    <w:p w14:paraId="0AC87660" w14:textId="77777777" w:rsidR="00275725" w:rsidRPr="00751234" w:rsidRDefault="00275725" w:rsidP="00275725">
      <w:pPr>
        <w:pStyle w:val="BList1"/>
        <w:ind w:left="450"/>
        <w:jc w:val="both"/>
        <w:rPr>
          <w:rFonts w:ascii="Roboto" w:hAnsi="Roboto"/>
        </w:rPr>
      </w:pPr>
      <w:r>
        <w:rPr>
          <w:rFonts w:ascii="Roboto" w:hAnsi="Roboto"/>
        </w:rPr>
        <w:t>It</w:t>
      </w:r>
      <w:r w:rsidRPr="00751234">
        <w:rPr>
          <w:rFonts w:ascii="Roboto" w:hAnsi="Roboto"/>
        </w:rPr>
        <w:t xml:space="preserve"> may result in classifying a greater number of workers as employees, not independent contractors. </w:t>
      </w:r>
    </w:p>
    <w:p w14:paraId="7B4A6042" w14:textId="5FE1134C" w:rsidR="00275725" w:rsidRPr="00275725" w:rsidRDefault="00275725" w:rsidP="00275725">
      <w:pPr>
        <w:pStyle w:val="BList1"/>
        <w:spacing w:before="0" w:after="0" w:line="240" w:lineRule="auto"/>
        <w:ind w:left="446"/>
        <w:contextualSpacing w:val="0"/>
        <w:jc w:val="both"/>
        <w:rPr>
          <w:rFonts w:ascii="Roboto" w:hAnsi="Roboto"/>
        </w:rPr>
      </w:pPr>
      <w:r w:rsidRPr="00751234">
        <w:rPr>
          <w:rFonts w:ascii="Roboto" w:hAnsi="Roboto"/>
        </w:rPr>
        <w:t xml:space="preserve">The DOL has released </w:t>
      </w:r>
      <w:hyperlink r:id="rId323" w:history="1">
        <w:r w:rsidRPr="00751234">
          <w:rPr>
            <w:rStyle w:val="Hyperlink"/>
            <w:rFonts w:ascii="Roboto" w:hAnsi="Roboto"/>
          </w:rPr>
          <w:t>guidance</w:t>
        </w:r>
      </w:hyperlink>
      <w:r w:rsidRPr="00751234">
        <w:rPr>
          <w:rFonts w:ascii="Roboto" w:hAnsi="Roboto"/>
        </w:rPr>
        <w:t xml:space="preserve"> to help employers comply with the final rule.</w:t>
      </w:r>
    </w:p>
    <w:p w14:paraId="6F5BC23A" w14:textId="77777777" w:rsidR="00275725" w:rsidRPr="00751234" w:rsidRDefault="00275725" w:rsidP="00275725">
      <w:pPr>
        <w:pStyle w:val="ParagraphBasic"/>
        <w:spacing w:after="0" w:line="240" w:lineRule="auto"/>
        <w:jc w:val="both"/>
        <w:rPr>
          <w:rFonts w:ascii="Roboto" w:hAnsi="Roboto"/>
          <w:b/>
          <w:bCs/>
          <w:highlight w:val="lightGray"/>
        </w:rPr>
      </w:pPr>
      <w:r w:rsidRPr="00751234">
        <w:rPr>
          <w:rFonts w:ascii="Roboto" w:hAnsi="Roboto"/>
          <w:b/>
          <w:bCs/>
          <w:highlight w:val="lightGray"/>
        </w:rPr>
        <w:t>Learn More</w:t>
      </w:r>
    </w:p>
    <w:p w14:paraId="15E5A9C8" w14:textId="76FB0BAF" w:rsidR="00275725" w:rsidRPr="00275725" w:rsidRDefault="00275725" w:rsidP="00275725">
      <w:pPr>
        <w:pStyle w:val="ParagraphBasic"/>
        <w:spacing w:after="0" w:line="240" w:lineRule="auto"/>
        <w:jc w:val="both"/>
        <w:rPr>
          <w:rFonts w:ascii="Roboto" w:hAnsi="Roboto"/>
        </w:rPr>
      </w:pPr>
      <w:r w:rsidRPr="00751234">
        <w:rPr>
          <w:rFonts w:ascii="Roboto" w:hAnsi="Roboto"/>
        </w:rPr>
        <w:t>Under the FLSA, employees are entitled to minimum wage, overtime pay and other benefits. Independent contractors are not entitled to these protections and benefits. According to the DOL, this final rule will reduce the risk of employees being misclassified as independent contractors while providing a consistent approach for businesses that engage with individuals who are in business for themselves. </w:t>
      </w:r>
    </w:p>
    <w:p w14:paraId="282AD4C1" w14:textId="66E4EA3D" w:rsidR="00275725" w:rsidRPr="00275725" w:rsidRDefault="00275725" w:rsidP="00275725">
      <w:pPr>
        <w:pStyle w:val="BodyText"/>
        <w:spacing w:after="0" w:line="240" w:lineRule="auto"/>
        <w:rPr>
          <w:rFonts w:ascii="Roboto" w:hAnsi="Roboto"/>
          <w:color w:val="auto"/>
        </w:rPr>
      </w:pPr>
      <w:r w:rsidRPr="00751234">
        <w:rPr>
          <w:rFonts w:ascii="Roboto" w:hAnsi="Roboto"/>
          <w:color w:val="auto"/>
        </w:rPr>
        <w:t>The DOL published the 2021 Independent Contractor Rule on Jan</w:t>
      </w:r>
      <w:r>
        <w:rPr>
          <w:rFonts w:ascii="Roboto" w:hAnsi="Roboto"/>
          <w:color w:val="auto"/>
        </w:rPr>
        <w:t>uary</w:t>
      </w:r>
      <w:r w:rsidRPr="00751234">
        <w:rPr>
          <w:rFonts w:ascii="Roboto" w:hAnsi="Roboto"/>
          <w:color w:val="auto"/>
        </w:rPr>
        <w:t xml:space="preserve"> 7, 2021. The 2021 rule reasserted the economic realities test (ERT) as the DOL’s preferred method to determine whether a worker should be classified as an employee or independent contractor under the FLSA. In doing so, the 2021 rule focused on two core factors: the nature and degree of the worker’s control over the work and the worker’s opportunity for profit and loss based on initiative and/or investment. These factors carried more weight in determining the status of independent contractors.</w:t>
      </w:r>
    </w:p>
    <w:p w14:paraId="57CBFB72" w14:textId="7E0026FE" w:rsidR="00275725" w:rsidRPr="009040C5" w:rsidRDefault="00275725" w:rsidP="00275725">
      <w:pPr>
        <w:pStyle w:val="ParagraphBasic"/>
        <w:spacing w:after="0" w:line="240" w:lineRule="auto"/>
        <w:jc w:val="both"/>
        <w:rPr>
          <w:rFonts w:ascii="Roboto" w:hAnsi="Roboto"/>
        </w:rPr>
      </w:pPr>
      <w:r w:rsidRPr="00751234">
        <w:rPr>
          <w:rFonts w:ascii="Roboto" w:hAnsi="Roboto"/>
        </w:rPr>
        <w:lastRenderedPageBreak/>
        <w:t xml:space="preserve">The final rule rescinds the 2021 Independent Contractor Rule and returns to the pre-2021 rule precedent. In doing so, the final rule restores the multifactor, totality-of-the-circumstances analysis to assess whether a worker is an employee or an independent contractor under the FLSA. The final rule ensures that all ERT factors are analyzed equally without assigning a predetermined weight to a particular factor or set of factors. These six factors include the opportunity for profit or loss depending on managerial skill, investments by the worker and the potential employer, the degree of permanence of the work relationship, the nature and degree of control, the extent to which the work performed is an integral part of the potential employer’s business, and the worker’s skill and initiative.  </w:t>
      </w:r>
    </w:p>
    <w:p w14:paraId="19BA66CA" w14:textId="77777777" w:rsidR="009040C5" w:rsidRPr="009040C5" w:rsidRDefault="009040C5" w:rsidP="009040C5">
      <w:pPr>
        <w:pStyle w:val="BodyText"/>
        <w:spacing w:after="0" w:line="240" w:lineRule="auto"/>
        <w:ind w:right="360"/>
        <w:rPr>
          <w:rFonts w:ascii="Roboto" w:hAnsi="Roboto"/>
          <w:color w:val="auto"/>
          <w:sz w:val="16"/>
          <w:szCs w:val="16"/>
        </w:rPr>
      </w:pPr>
    </w:p>
    <w:p w14:paraId="632B4633" w14:textId="77777777" w:rsidR="009040C5" w:rsidRPr="00162F9A" w:rsidRDefault="009040C5" w:rsidP="009040C5">
      <w:pPr>
        <w:pStyle w:val="Heading1"/>
        <w:shd w:val="clear" w:color="auto" w:fill="FFFFFF"/>
        <w:spacing w:before="0" w:beforeAutospacing="0" w:after="0" w:afterAutospacing="0" w:line="264" w:lineRule="atLeast"/>
        <w:jc w:val="center"/>
        <w:rPr>
          <w:rFonts w:ascii="Roboto" w:hAnsi="Roboto"/>
          <w:color w:val="000000"/>
          <w:sz w:val="28"/>
          <w:szCs w:val="28"/>
        </w:rPr>
      </w:pPr>
      <w:r w:rsidRPr="00162F9A">
        <w:rPr>
          <w:rFonts w:ascii="Roboto" w:hAnsi="Roboto"/>
          <w:color w:val="000000"/>
          <w:sz w:val="28"/>
          <w:szCs w:val="28"/>
        </w:rPr>
        <w:t>NLRB’s General Counsel Says Employers Cannot Bar Outside Employment</w:t>
      </w:r>
    </w:p>
    <w:p w14:paraId="0E30F463"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color w:val="000000"/>
          <w:sz w:val="22"/>
          <w:szCs w:val="22"/>
        </w:rPr>
      </w:pPr>
      <w:r w:rsidRPr="00162F9A">
        <w:rPr>
          <w:rFonts w:ascii="Roboto" w:hAnsi="Roboto"/>
          <w:color w:val="000000"/>
          <w:sz w:val="22"/>
          <w:szCs w:val="22"/>
          <w:highlight w:val="lightGray"/>
        </w:rPr>
        <w:t>Employer Takeaway:</w:t>
      </w:r>
      <w:r w:rsidRPr="00162F9A">
        <w:rPr>
          <w:rFonts w:ascii="Roboto" w:hAnsi="Roboto"/>
          <w:b w:val="0"/>
          <w:bCs w:val="0"/>
          <w:color w:val="000000"/>
          <w:sz w:val="22"/>
          <w:szCs w:val="22"/>
        </w:rPr>
        <w:t xml:space="preserve"> If you have a policy strictly prohibiting all outside employment., it may be time to review and update that policy.</w:t>
      </w:r>
    </w:p>
    <w:p w14:paraId="071C35FC" w14:textId="77777777" w:rsidR="009040C5" w:rsidRPr="00176BAC"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16"/>
          <w:szCs w:val="16"/>
          <w:shd w:val="clear" w:color="auto" w:fill="FFFFFF"/>
        </w:rPr>
      </w:pPr>
    </w:p>
    <w:p w14:paraId="604FCAFA"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r w:rsidRPr="00162F9A">
        <w:rPr>
          <w:rFonts w:ascii="Roboto" w:hAnsi="Roboto"/>
          <w:spacing w:val="3"/>
          <w:sz w:val="22"/>
          <w:szCs w:val="22"/>
          <w:highlight w:val="darkGray"/>
          <w:shd w:val="clear" w:color="auto" w:fill="FFFFFF"/>
        </w:rPr>
        <w:t>Learn More:</w:t>
      </w:r>
      <w:r>
        <w:rPr>
          <w:rFonts w:ascii="Roboto" w:hAnsi="Roboto"/>
          <w:b w:val="0"/>
          <w:bCs w:val="0"/>
          <w:spacing w:val="3"/>
          <w:sz w:val="22"/>
          <w:szCs w:val="22"/>
          <w:shd w:val="clear" w:color="auto" w:fill="FFFFFF"/>
        </w:rPr>
        <w:t xml:space="preserve"> </w:t>
      </w:r>
      <w:r w:rsidRPr="00162F9A">
        <w:rPr>
          <w:rFonts w:ascii="Roboto" w:hAnsi="Roboto"/>
          <w:b w:val="0"/>
          <w:bCs w:val="0"/>
          <w:spacing w:val="3"/>
          <w:sz w:val="22"/>
          <w:szCs w:val="22"/>
          <w:shd w:val="clear" w:color="auto" w:fill="FFFFFF"/>
        </w:rPr>
        <w:t>The National Labor Relations Board (NLRB) is chipping away at employment agreements and other restrictive covenants one clause at a time. In a recent </w:t>
      </w:r>
      <w:hyperlink r:id="rId324" w:tgtFrame="_blank" w:history="1">
        <w:r w:rsidRPr="00162F9A">
          <w:rPr>
            <w:rStyle w:val="Hyperlink"/>
            <w:rFonts w:ascii="Roboto" w:hAnsi="Roboto"/>
            <w:b w:val="0"/>
            <w:bCs w:val="0"/>
            <w:color w:val="1B517C"/>
            <w:spacing w:val="3"/>
            <w:sz w:val="22"/>
            <w:szCs w:val="22"/>
            <w:shd w:val="clear" w:color="auto" w:fill="FFFFFF"/>
          </w:rPr>
          <w:t>memorandum</w:t>
        </w:r>
      </w:hyperlink>
      <w:r w:rsidRPr="00162F9A">
        <w:rPr>
          <w:rFonts w:ascii="Roboto" w:hAnsi="Roboto"/>
          <w:b w:val="0"/>
          <w:bCs w:val="0"/>
          <w:color w:val="292929"/>
          <w:spacing w:val="3"/>
          <w:sz w:val="22"/>
          <w:szCs w:val="22"/>
          <w:shd w:val="clear" w:color="auto" w:fill="FFFFFF"/>
        </w:rPr>
        <w:t xml:space="preserve">, </w:t>
      </w:r>
      <w:r w:rsidRPr="00162F9A">
        <w:rPr>
          <w:rFonts w:ascii="Roboto" w:hAnsi="Roboto"/>
          <w:b w:val="0"/>
          <w:bCs w:val="0"/>
          <w:spacing w:val="3"/>
          <w:sz w:val="22"/>
          <w:szCs w:val="22"/>
          <w:shd w:val="clear" w:color="auto" w:fill="FFFFFF"/>
        </w:rPr>
        <w:t>the General Counsel said she believes restricting employees from holding outside or secondary employment violates federal labor law, and she intends to urge the NLRB’s Democratic-appointee-controlled Board to reach the same conclusion.</w:t>
      </w:r>
    </w:p>
    <w:p w14:paraId="702ACF21" w14:textId="77777777" w:rsidR="009040C5" w:rsidRPr="00162F9A" w:rsidRDefault="009040C5" w:rsidP="009040C5">
      <w:pPr>
        <w:pStyle w:val="Heading1"/>
        <w:shd w:val="clear" w:color="auto" w:fill="FFFFFF"/>
        <w:spacing w:before="0" w:beforeAutospacing="0" w:after="0" w:afterAutospacing="0" w:line="264" w:lineRule="atLeast"/>
        <w:jc w:val="both"/>
        <w:rPr>
          <w:rFonts w:ascii="Roboto" w:hAnsi="Roboto"/>
          <w:b w:val="0"/>
          <w:bCs w:val="0"/>
          <w:spacing w:val="3"/>
          <w:sz w:val="22"/>
          <w:szCs w:val="22"/>
          <w:shd w:val="clear" w:color="auto" w:fill="FFFFFF"/>
        </w:rPr>
      </w:pPr>
    </w:p>
    <w:p w14:paraId="35591DEC" w14:textId="77777777" w:rsidR="009040C5" w:rsidRPr="00CF2BD1" w:rsidRDefault="009040C5" w:rsidP="009040C5">
      <w:pPr>
        <w:pStyle w:val="Heading1"/>
        <w:shd w:val="clear" w:color="auto" w:fill="FFFFFF"/>
        <w:spacing w:before="0" w:beforeAutospacing="0" w:after="0" w:afterAutospacing="0" w:line="264" w:lineRule="atLeast"/>
        <w:jc w:val="both"/>
        <w:rPr>
          <w:rFonts w:ascii="Roboto" w:hAnsi="Roboto"/>
          <w:b w:val="0"/>
          <w:bCs w:val="0"/>
          <w:sz w:val="22"/>
          <w:szCs w:val="22"/>
        </w:rPr>
      </w:pPr>
      <w:r w:rsidRPr="00162F9A">
        <w:rPr>
          <w:rFonts w:ascii="Roboto" w:hAnsi="Roboto"/>
          <w:b w:val="0"/>
          <w:bCs w:val="0"/>
          <w:spacing w:val="3"/>
          <w:sz w:val="22"/>
          <w:szCs w:val="22"/>
          <w:shd w:val="clear" w:color="auto" w:fill="FFFFFF"/>
        </w:rPr>
        <w:t>The General Counsel said she believes any rule or agreement interfering with an employee’s right to moonlight or access other employment is unlawful. Because this provision prevented employees from being an “employee” of another entity, it could be read as prohibiting secondary employment and would be unlawful. The company’s rule, she added, implicitly prohibits “salting” – that is, the tactic of union agents acquiring jobs in particular workplaces for the sole purpose of unionizing that business – in violation of the National Labor Relations Act.</w:t>
      </w:r>
    </w:p>
    <w:p w14:paraId="36DDC72B" w14:textId="77777777" w:rsidR="009040C5" w:rsidRPr="00176BAC" w:rsidRDefault="009040C5" w:rsidP="009040C5">
      <w:pPr>
        <w:pStyle w:val="BodyText"/>
        <w:spacing w:after="0" w:line="240" w:lineRule="auto"/>
        <w:ind w:right="360"/>
        <w:rPr>
          <w:rFonts w:ascii="Roboto" w:hAnsi="Roboto"/>
          <w:color w:val="auto"/>
          <w:sz w:val="16"/>
          <w:szCs w:val="16"/>
        </w:rPr>
      </w:pPr>
    </w:p>
    <w:p w14:paraId="752E8DB1" w14:textId="77777777" w:rsidR="009040C5" w:rsidRPr="00BC1FB2" w:rsidRDefault="009040C5" w:rsidP="009040C5">
      <w:pPr>
        <w:pStyle w:val="BodyText"/>
        <w:spacing w:after="0" w:line="240" w:lineRule="auto"/>
        <w:ind w:right="360"/>
        <w:jc w:val="center"/>
        <w:rPr>
          <w:rFonts w:ascii="Roboto" w:hAnsi="Roboto"/>
          <w:b/>
          <w:bCs/>
          <w:color w:val="111111"/>
          <w:sz w:val="28"/>
          <w:szCs w:val="28"/>
        </w:rPr>
      </w:pPr>
      <w:r w:rsidRPr="00BC1FB2">
        <w:rPr>
          <w:rFonts w:ascii="Roboto" w:hAnsi="Roboto"/>
          <w:b/>
          <w:bCs/>
          <w:color w:val="111111"/>
          <w:sz w:val="28"/>
          <w:szCs w:val="28"/>
        </w:rPr>
        <w:t>Out of Work: Union Strike Activity Surged in 2023</w:t>
      </w:r>
    </w:p>
    <w:p w14:paraId="15FEADAC"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2D5DFF">
        <w:rPr>
          <w:rFonts w:ascii="Roboto" w:hAnsi="Roboto"/>
          <w:b/>
          <w:bCs/>
          <w:color w:val="000000"/>
          <w:kern w:val="36"/>
          <w:sz w:val="22"/>
          <w:szCs w:val="22"/>
          <w:highlight w:val="lightGray"/>
        </w:rPr>
        <w:t>Employer Takeaway:</w:t>
      </w:r>
      <w:r>
        <w:rPr>
          <w:rFonts w:ascii="Roboto" w:hAnsi="Roboto"/>
          <w:color w:val="000000"/>
          <w:sz w:val="22"/>
          <w:szCs w:val="22"/>
        </w:rPr>
        <w:t xml:space="preserve"> </w:t>
      </w:r>
      <w:r w:rsidRPr="00BC1FB2">
        <w:rPr>
          <w:rFonts w:ascii="Roboto" w:hAnsi="Roboto"/>
          <w:color w:val="000000"/>
          <w:sz w:val="22"/>
          <w:szCs w:val="22"/>
        </w:rPr>
        <w:t xml:space="preserve">Given the rise in strike activity over the last two years, any employers who have expiring labor agreements coming up would be well-suited to dust off their contingency plans and start getting a game plan in place to address the numerous issues that may arise.  </w:t>
      </w:r>
    </w:p>
    <w:p w14:paraId="66596863" w14:textId="77777777" w:rsidR="009040C5" w:rsidRPr="00176BAC" w:rsidRDefault="009040C5" w:rsidP="009040C5">
      <w:pPr>
        <w:pStyle w:val="NormalWeb"/>
        <w:shd w:val="clear" w:color="auto" w:fill="FFFFFF"/>
        <w:spacing w:before="0" w:beforeAutospacing="0" w:after="0" w:afterAutospacing="0"/>
        <w:jc w:val="both"/>
        <w:rPr>
          <w:rFonts w:ascii="Roboto" w:hAnsi="Roboto"/>
          <w:b/>
          <w:bCs/>
          <w:color w:val="000000"/>
          <w:sz w:val="16"/>
          <w:szCs w:val="16"/>
        </w:rPr>
      </w:pPr>
    </w:p>
    <w:p w14:paraId="0F06940E" w14:textId="77777777" w:rsidR="009040C5" w:rsidRPr="002D5DFF" w:rsidRDefault="009040C5" w:rsidP="009040C5">
      <w:pPr>
        <w:pStyle w:val="NormalWeb"/>
        <w:shd w:val="clear" w:color="auto" w:fill="FFFFFF"/>
        <w:spacing w:before="0" w:beforeAutospacing="0" w:after="0" w:afterAutospacing="0"/>
        <w:jc w:val="both"/>
        <w:rPr>
          <w:rFonts w:ascii="Roboto" w:hAnsi="Roboto"/>
          <w:b/>
          <w:bCs/>
          <w:color w:val="000000"/>
          <w:sz w:val="22"/>
          <w:szCs w:val="22"/>
        </w:rPr>
      </w:pPr>
      <w:r w:rsidRPr="002D5DFF">
        <w:rPr>
          <w:rFonts w:ascii="Roboto" w:hAnsi="Roboto"/>
          <w:b/>
          <w:bCs/>
          <w:spacing w:val="3"/>
          <w:sz w:val="22"/>
          <w:szCs w:val="22"/>
          <w:highlight w:val="darkGray"/>
          <w:shd w:val="clear" w:color="auto" w:fill="FFFFFF"/>
        </w:rPr>
        <w:t>Learn More:</w:t>
      </w:r>
      <w:r>
        <w:rPr>
          <w:rFonts w:ascii="Roboto" w:hAnsi="Roboto"/>
          <w:b/>
          <w:bCs/>
          <w:color w:val="000000"/>
          <w:sz w:val="22"/>
          <w:szCs w:val="22"/>
        </w:rPr>
        <w:t xml:space="preserve"> </w:t>
      </w:r>
      <w:r w:rsidRPr="00BC1FB2">
        <w:rPr>
          <w:rFonts w:ascii="Roboto" w:hAnsi="Roboto"/>
          <w:color w:val="000000"/>
          <w:sz w:val="22"/>
          <w:szCs w:val="22"/>
        </w:rPr>
        <w:t>Unions continued to dominate headlines in late 2023, with the Starbucks saga </w:t>
      </w:r>
      <w:hyperlink r:id="rId325" w:tgtFrame="_blank" w:history="1">
        <w:r w:rsidRPr="00BC1FB2">
          <w:rPr>
            <w:rStyle w:val="Hyperlink"/>
            <w:rFonts w:ascii="Roboto" w:eastAsiaTheme="minorHAnsi" w:hAnsi="Roboto" w:cstheme="minorBidi"/>
            <w:sz w:val="22"/>
            <w:szCs w:val="22"/>
          </w:rPr>
          <w:t>continuing to unfold</w:t>
        </w:r>
      </w:hyperlink>
      <w:r w:rsidRPr="00BC1FB2">
        <w:rPr>
          <w:rFonts w:ascii="Roboto" w:hAnsi="Roboto"/>
          <w:color w:val="000000"/>
          <w:sz w:val="22"/>
          <w:szCs w:val="22"/>
        </w:rPr>
        <w:t> and the United Auto</w:t>
      </w:r>
      <w:r>
        <w:rPr>
          <w:rFonts w:ascii="Roboto" w:hAnsi="Roboto"/>
          <w:color w:val="000000"/>
          <w:sz w:val="21"/>
          <w:szCs w:val="21"/>
        </w:rPr>
        <w:t xml:space="preserve"> </w:t>
      </w:r>
      <w:r w:rsidRPr="00BC1FB2">
        <w:rPr>
          <w:rFonts w:ascii="Roboto" w:hAnsi="Roboto"/>
          <w:color w:val="000000"/>
          <w:sz w:val="22"/>
          <w:szCs w:val="22"/>
        </w:rPr>
        <w:t>Workers (UAW) – for the first time in its history – coordinating a </w:t>
      </w:r>
      <w:hyperlink r:id="rId326" w:tgtFrame="_blank" w:history="1">
        <w:r w:rsidRPr="00BC1FB2">
          <w:rPr>
            <w:rStyle w:val="Hyperlink"/>
            <w:rFonts w:ascii="Roboto" w:eastAsiaTheme="minorHAnsi" w:hAnsi="Roboto" w:cstheme="minorBidi"/>
            <w:sz w:val="22"/>
            <w:szCs w:val="22"/>
          </w:rPr>
          <w:t>simultaneous strike</w:t>
        </w:r>
      </w:hyperlink>
      <w:r w:rsidRPr="00BC1FB2">
        <w:rPr>
          <w:rFonts w:ascii="Roboto" w:hAnsi="Roboto"/>
          <w:color w:val="000000"/>
          <w:sz w:val="22"/>
          <w:szCs w:val="22"/>
        </w:rPr>
        <w:t> at the “Big Three” automakers in Detroit.</w:t>
      </w:r>
    </w:p>
    <w:p w14:paraId="0A6A9AC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UAW's historic strike against American auto manufacturers was not an outlier. According to a </w:t>
      </w:r>
      <w:hyperlink r:id="rId327" w:tgtFrame="_blank" w:history="1">
        <w:r w:rsidRPr="00BC1FB2">
          <w:rPr>
            <w:rStyle w:val="Hyperlink"/>
            <w:rFonts w:ascii="Roboto" w:hAnsi="Roboto"/>
            <w:color w:val="194C81"/>
            <w:sz w:val="22"/>
            <w:szCs w:val="22"/>
            <w:u w:val="none"/>
          </w:rPr>
          <w:t>recent article</w:t>
        </w:r>
      </w:hyperlink>
      <w:r w:rsidRPr="00BC1FB2">
        <w:rPr>
          <w:rFonts w:ascii="Roboto" w:hAnsi="Roboto"/>
          <w:color w:val="000000"/>
          <w:sz w:val="22"/>
          <w:szCs w:val="22"/>
        </w:rPr>
        <w:t> in U.S. News &amp; World Report, “It was called the ‘summer of strikes’ or ‘hot strike summer’ – only the movement continued into fall and winter, too. More than half a million workers staged nearly 400 strikes during the first 11 months of 2023, according to Cornell University’s Labor Action Tracker.”</w:t>
      </w:r>
    </w:p>
    <w:p w14:paraId="36BFA466"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What drove the increased strike activity? The article notes that many labor agreements were up for renewal in 2023, which is part of the equation. It further, explains, however, “Workers felt empowered by other highly visible and successful strikes (or threats to strike) and a tight labor market, emboldening them to ask for higher pay and other benefits…”</w:t>
      </w:r>
    </w:p>
    <w:p w14:paraId="71129F10"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The confluence of more media attention, perceived labor wins after high-profile strikes (such as with the UAW at the Big Three) and the tight labor market all likely contributed to this uptick. It is also notable that this surge in strike activity comes on the heels of an increase </w:t>
      </w:r>
      <w:hyperlink r:id="rId328" w:tgtFrame="_blank" w:history="1">
        <w:r w:rsidRPr="00BC1FB2">
          <w:rPr>
            <w:rStyle w:val="Hyperlink"/>
            <w:rFonts w:ascii="Roboto" w:hAnsi="Roboto"/>
            <w:color w:val="194C81"/>
            <w:sz w:val="22"/>
            <w:szCs w:val="22"/>
            <w:u w:val="none"/>
          </w:rPr>
          <w:t xml:space="preserve">in </w:t>
        </w:r>
        <w:r w:rsidRPr="00BC1FB2">
          <w:rPr>
            <w:rStyle w:val="Hyperlink"/>
            <w:rFonts w:ascii="Roboto" w:eastAsiaTheme="minorHAnsi" w:hAnsi="Roboto" w:cstheme="minorBidi"/>
            <w:sz w:val="22"/>
            <w:szCs w:val="22"/>
          </w:rPr>
          <w:t>2022 as wel</w:t>
        </w:r>
        <w:r w:rsidRPr="00BC1FB2">
          <w:rPr>
            <w:rStyle w:val="Hyperlink"/>
            <w:rFonts w:ascii="Roboto" w:hAnsi="Roboto"/>
            <w:color w:val="194C81"/>
            <w:sz w:val="22"/>
            <w:szCs w:val="22"/>
            <w:u w:val="none"/>
          </w:rPr>
          <w:t>l</w:t>
        </w:r>
      </w:hyperlink>
      <w:r w:rsidRPr="00BC1FB2">
        <w:rPr>
          <w:rFonts w:ascii="Roboto" w:hAnsi="Roboto"/>
          <w:color w:val="000000"/>
          <w:sz w:val="22"/>
          <w:szCs w:val="22"/>
        </w:rPr>
        <w:t>.</w:t>
      </w:r>
    </w:p>
    <w:p w14:paraId="726D29FC" w14:textId="77777777" w:rsidR="009040C5"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A myriad labor law and other legal issues come into play for employers when workers decide to go on strike. </w:t>
      </w:r>
    </w:p>
    <w:p w14:paraId="60F0AE71"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For example:</w:t>
      </w:r>
    </w:p>
    <w:p w14:paraId="0C6115AC"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If workers strike, they generally cannot be disciplined or terminated – but they may be able to be permanently replaced, depending on the nature of, and circumstances giving rise to, the strike</w:t>
      </w:r>
    </w:p>
    <w:p w14:paraId="03891B30"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the event union-represented workers sabotage or leave a company's property, equipment, etc., in an unsafe state that results in damage, employers may be able to initiate litigation to recoup damages based on a recent change to labor law</w:t>
      </w:r>
    </w:p>
    <w:p w14:paraId="3DE4C0A7"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 xml:space="preserve">Unions and employees generally have a right to picket peacefully on public property outside and adjacent to an employer's property. Employers may not engage in surveillance – or even create the impression of surveillance </w:t>
      </w:r>
      <w:r w:rsidRPr="00BC1FB2">
        <w:rPr>
          <w:rFonts w:ascii="Roboto" w:hAnsi="Roboto"/>
          <w:color w:val="000000"/>
        </w:rPr>
        <w:lastRenderedPageBreak/>
        <w:t>– of lawful picketing activity. Companies often trip up, for instance, by setting up new video cameras to record picketing activity before any illegal conduct occurs.</w:t>
      </w:r>
    </w:p>
    <w:p w14:paraId="0BBF93B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In some states, employees on strike get unemployment benefits in certain circumstances and in others they do not</w:t>
      </w:r>
    </w:p>
    <w:p w14:paraId="4F91E303" w14:textId="77777777" w:rsidR="009040C5" w:rsidRPr="00BC1FB2" w:rsidRDefault="009040C5">
      <w:pPr>
        <w:numPr>
          <w:ilvl w:val="0"/>
          <w:numId w:val="20"/>
        </w:numPr>
        <w:shd w:val="clear" w:color="auto" w:fill="FFFFFF"/>
        <w:spacing w:after="0" w:line="240" w:lineRule="auto"/>
        <w:jc w:val="both"/>
        <w:rPr>
          <w:rFonts w:ascii="Roboto" w:hAnsi="Roboto"/>
          <w:color w:val="000000"/>
        </w:rPr>
      </w:pPr>
      <w:r w:rsidRPr="00BC1FB2">
        <w:rPr>
          <w:rFonts w:ascii="Roboto" w:hAnsi="Roboto"/>
          <w:color w:val="000000"/>
        </w:rPr>
        <w:t>Most – but not all – benefit plans provide that employees on strike are not eligible for benefits and must elect COBRA, which typically is very costly, to continue coverage</w:t>
      </w:r>
    </w:p>
    <w:p w14:paraId="2ABED1A4" w14:textId="77777777" w:rsidR="009040C5" w:rsidRPr="00BC1FB2"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 xml:space="preserve">Countless other legal issues come into play as well. </w:t>
      </w:r>
    </w:p>
    <w:p w14:paraId="757D5B77" w14:textId="77777777" w:rsidR="009040C5" w:rsidRPr="00EC172A" w:rsidRDefault="009040C5" w:rsidP="009040C5">
      <w:pPr>
        <w:pStyle w:val="NormalWeb"/>
        <w:shd w:val="clear" w:color="auto" w:fill="FFFFFF"/>
        <w:spacing w:before="0" w:beforeAutospacing="0" w:after="0" w:afterAutospacing="0"/>
        <w:jc w:val="both"/>
        <w:rPr>
          <w:rFonts w:ascii="Roboto" w:hAnsi="Roboto"/>
          <w:color w:val="000000"/>
          <w:sz w:val="22"/>
          <w:szCs w:val="22"/>
        </w:rPr>
      </w:pPr>
      <w:r w:rsidRPr="00BC1FB2">
        <w:rPr>
          <w:rFonts w:ascii="Roboto" w:hAnsi="Roboto"/>
          <w:color w:val="000000"/>
          <w:sz w:val="22"/>
          <w:szCs w:val="22"/>
        </w:rPr>
        <w:t>-</w:t>
      </w:r>
      <w:r w:rsidRPr="00BC1FB2">
        <w:rPr>
          <w:rFonts w:ascii="Roboto" w:hAnsi="Roboto"/>
          <w:sz w:val="22"/>
          <w:szCs w:val="22"/>
        </w:rPr>
        <w:t xml:space="preserve">National Law Review: </w:t>
      </w:r>
      <w:r w:rsidRPr="00BC1FB2">
        <w:rPr>
          <w:rFonts w:ascii="Roboto" w:hAnsi="Roboto"/>
          <w:sz w:val="22"/>
          <w:szCs w:val="22"/>
          <w:shd w:val="clear" w:color="auto" w:fill="FFFFFF"/>
        </w:rPr>
        <w:t>Thursday, January 25, 2024, BARNES &amp; THORNBURG LLP</w:t>
      </w:r>
    </w:p>
    <w:p w14:paraId="652ACABB" w14:textId="77777777" w:rsidR="009040C5" w:rsidRPr="00176BAC" w:rsidRDefault="009040C5" w:rsidP="009040C5">
      <w:pPr>
        <w:pStyle w:val="BodyText"/>
        <w:spacing w:after="0" w:line="240" w:lineRule="auto"/>
        <w:ind w:right="360"/>
        <w:rPr>
          <w:rFonts w:ascii="Roboto" w:hAnsi="Roboto"/>
          <w:color w:val="auto"/>
          <w:sz w:val="16"/>
          <w:szCs w:val="16"/>
        </w:rPr>
      </w:pPr>
    </w:p>
    <w:p w14:paraId="35B0545B" w14:textId="77777777" w:rsidR="009040C5" w:rsidRPr="00315787" w:rsidRDefault="009040C5" w:rsidP="009040C5">
      <w:pPr>
        <w:pStyle w:val="Heading1"/>
        <w:shd w:val="clear" w:color="auto" w:fill="FFFFFF"/>
        <w:spacing w:before="0" w:beforeAutospacing="0" w:after="0" w:afterAutospacing="0"/>
        <w:jc w:val="center"/>
        <w:rPr>
          <w:rFonts w:ascii="Roboto" w:hAnsi="Roboto" w:cs="Open Sans"/>
          <w:sz w:val="28"/>
          <w:szCs w:val="28"/>
        </w:rPr>
      </w:pPr>
      <w:r w:rsidRPr="00315787">
        <w:rPr>
          <w:rFonts w:ascii="Roboto" w:hAnsi="Roboto" w:cs="Open Sans"/>
          <w:sz w:val="28"/>
          <w:szCs w:val="28"/>
        </w:rPr>
        <w:t>HR WORK BREAK PODCAST: HR Work Break: Keeping Employees Engaged</w:t>
      </w:r>
    </w:p>
    <w:p w14:paraId="48A0FA87" w14:textId="77777777" w:rsidR="009040C5" w:rsidRPr="00D66B68" w:rsidRDefault="009040C5" w:rsidP="009040C5">
      <w:pPr>
        <w:pStyle w:val="BodyText"/>
        <w:spacing w:after="0" w:line="240" w:lineRule="auto"/>
        <w:ind w:right="360"/>
        <w:rPr>
          <w:rFonts w:ascii="Roboto" w:hAnsi="Roboto"/>
          <w:b/>
          <w:bCs/>
          <w:color w:val="auto"/>
          <w:sz w:val="23"/>
          <w:szCs w:val="23"/>
        </w:rPr>
      </w:pPr>
      <w:r w:rsidRPr="00D66B68">
        <w:rPr>
          <w:rFonts w:ascii="Roboto" w:hAnsi="Roboto"/>
          <w:b/>
          <w:bCs/>
          <w:color w:val="auto"/>
          <w:sz w:val="23"/>
          <w:szCs w:val="23"/>
        </w:rPr>
        <w:t>Listen</w:t>
      </w:r>
      <w:hyperlink r:id="rId329" w:history="1">
        <w:r w:rsidRPr="00D66B68">
          <w:rPr>
            <w:rStyle w:val="Hyperlink"/>
            <w:rFonts w:ascii="Roboto" w:hAnsi="Roboto"/>
            <w:b/>
            <w:bCs/>
            <w:sz w:val="23"/>
            <w:szCs w:val="23"/>
          </w:rPr>
          <w:t xml:space="preserve"> HERE</w:t>
        </w:r>
      </w:hyperlink>
    </w:p>
    <w:p w14:paraId="62B7F438" w14:textId="77777777" w:rsidR="009040C5" w:rsidRPr="00D66B68" w:rsidRDefault="009040C5" w:rsidP="009040C5">
      <w:pPr>
        <w:pStyle w:val="BodyText"/>
        <w:spacing w:after="0" w:line="240" w:lineRule="auto"/>
        <w:ind w:right="360"/>
        <w:rPr>
          <w:rFonts w:ascii="Roboto" w:hAnsi="Roboto" w:cs="Open Sans"/>
          <w:color w:val="auto"/>
          <w:szCs w:val="22"/>
          <w:shd w:val="clear" w:color="auto" w:fill="FFFFFF"/>
        </w:rPr>
      </w:pPr>
      <w:r w:rsidRPr="00EC172A">
        <w:rPr>
          <w:rFonts w:ascii="Roboto" w:hAnsi="Roboto" w:cs="Open Sans"/>
          <w:color w:val="auto"/>
          <w:szCs w:val="22"/>
          <w:shd w:val="clear" w:color="auto" w:fill="FFFFFF"/>
        </w:rPr>
        <w:t>Re</w:t>
      </w:r>
      <w:r>
        <w:rPr>
          <w:rFonts w:ascii="Roboto" w:hAnsi="Roboto" w:cs="Open Sans"/>
          <w:color w:val="auto"/>
          <w:szCs w:val="22"/>
          <w:shd w:val="clear" w:color="auto" w:fill="FFFFFF"/>
        </w:rPr>
        <w:t>c</w:t>
      </w:r>
      <w:r w:rsidRPr="00EC172A">
        <w:rPr>
          <w:rFonts w:ascii="Roboto" w:hAnsi="Roboto" w:cs="Open Sans"/>
          <w:color w:val="auto"/>
          <w:szCs w:val="22"/>
          <w:shd w:val="clear" w:color="auto" w:fill="FFFFFF"/>
        </w:rPr>
        <w:t>ent research at </w:t>
      </w:r>
      <w:hyperlink r:id="rId330" w:tgtFrame="_blank" w:history="1">
        <w:r w:rsidRPr="00EC172A">
          <w:rPr>
            <w:rStyle w:val="Hyperlink"/>
            <w:rFonts w:ascii="Roboto" w:hAnsi="Roboto"/>
            <w:szCs w:val="22"/>
          </w:rPr>
          <w:t>Gallup</w:t>
        </w:r>
      </w:hyperlink>
      <w:r w:rsidRPr="00EC172A">
        <w:rPr>
          <w:rStyle w:val="Hyperlink"/>
          <w:rFonts w:ascii="Roboto" w:hAnsi="Roboto"/>
          <w:szCs w:val="22"/>
        </w:rPr>
        <w:t> </w:t>
      </w:r>
      <w:r w:rsidRPr="00EC172A">
        <w:rPr>
          <w:rFonts w:ascii="Roboto" w:hAnsi="Roboto" w:cs="Open Sans"/>
          <w:color w:val="auto"/>
          <w:szCs w:val="22"/>
          <w:shd w:val="clear" w:color="auto" w:fill="FFFFFF"/>
        </w:rPr>
        <w:t>shows that employee engagement continues to decline, in spite of many efforts to revitalize company culture: only 36% of the workforce was engaged in 2020, and it’s dropped to a low 32% in 2022. Low levels of employee engagement have a negative effect on productivity, retention, wellbeing, and more. So, what can leaders do to keep their workforce engaged? Shannon Gabriel, Vice President of Leadership Solutions at TBM Consulting, shares her advice and best practices.</w:t>
      </w:r>
      <w:r>
        <w:rPr>
          <w:rFonts w:ascii="Roboto" w:hAnsi="Roboto" w:cs="Open Sans"/>
          <w:color w:val="auto"/>
          <w:szCs w:val="22"/>
          <w:shd w:val="clear" w:color="auto" w:fill="FFFFFF"/>
        </w:rPr>
        <w:t xml:space="preserve"> </w:t>
      </w:r>
      <w:r w:rsidRPr="00EC172A">
        <w:rPr>
          <w:rFonts w:ascii="Roboto" w:hAnsi="Roboto" w:cs="Open Sans"/>
          <w:color w:val="auto"/>
          <w:szCs w:val="22"/>
          <w:shd w:val="clear" w:color="auto" w:fill="FFFFFF"/>
        </w:rPr>
        <w:t xml:space="preserve">HR Work Break </w:t>
      </w:r>
      <w:r>
        <w:rPr>
          <w:rFonts w:ascii="Roboto" w:hAnsi="Roboto" w:cs="Open Sans"/>
          <w:color w:val="auto"/>
          <w:szCs w:val="22"/>
          <w:shd w:val="clear" w:color="auto" w:fill="FFFFFF"/>
        </w:rPr>
        <w:t xml:space="preserve">Podcast </w:t>
      </w:r>
      <w:r w:rsidRPr="00EC172A">
        <w:rPr>
          <w:rFonts w:ascii="Roboto" w:hAnsi="Roboto" w:cs="Open Sans"/>
          <w:color w:val="auto"/>
          <w:szCs w:val="22"/>
          <w:shd w:val="clear" w:color="auto" w:fill="FFFFFF"/>
        </w:rPr>
        <w:t>Guest: Shannon Gabriel, Vice President of Leadership Solutions at TBM Consulting</w:t>
      </w:r>
    </w:p>
    <w:p w14:paraId="730082F9" w14:textId="77777777" w:rsidR="009040C5" w:rsidRPr="00F85B67" w:rsidRDefault="009040C5" w:rsidP="009040C5">
      <w:pPr>
        <w:pStyle w:val="BodyText"/>
        <w:spacing w:after="0" w:line="240" w:lineRule="auto"/>
        <w:ind w:right="360"/>
        <w:rPr>
          <w:rFonts w:ascii="Roboto" w:eastAsiaTheme="minorHAnsi" w:hAnsi="Roboto" w:cstheme="minorBidi"/>
          <w:b/>
          <w:bCs/>
          <w:color w:val="auto"/>
          <w:sz w:val="16"/>
          <w:szCs w:val="16"/>
        </w:rPr>
      </w:pPr>
    </w:p>
    <w:p w14:paraId="50F323B9" w14:textId="180AD7AB" w:rsidR="00145775" w:rsidRPr="00C160AF" w:rsidRDefault="00145775" w:rsidP="00145775">
      <w:pPr>
        <w:pStyle w:val="BodyText"/>
        <w:spacing w:after="0" w:line="240" w:lineRule="auto"/>
        <w:ind w:right="360"/>
        <w:jc w:val="center"/>
        <w:rPr>
          <w:rFonts w:ascii="Roboto" w:eastAsiaTheme="minorHAnsi" w:hAnsi="Roboto" w:cstheme="minorBidi"/>
          <w:b/>
          <w:bCs/>
          <w:color w:val="auto"/>
          <w:sz w:val="28"/>
          <w:szCs w:val="28"/>
        </w:rPr>
      </w:pPr>
      <w:r w:rsidRPr="00C160AF">
        <w:rPr>
          <w:rFonts w:ascii="Roboto" w:eastAsiaTheme="minorHAnsi" w:hAnsi="Roboto" w:cstheme="minorBidi"/>
          <w:b/>
          <w:bCs/>
          <w:color w:val="auto"/>
          <w:sz w:val="28"/>
          <w:szCs w:val="28"/>
        </w:rPr>
        <w:t>FCRA Summary &amp; Employer Obligation Changes</w:t>
      </w:r>
    </w:p>
    <w:p w14:paraId="1AAE5776"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b/>
          <w:bCs/>
          <w:sz w:val="22"/>
          <w:szCs w:val="22"/>
          <w:highlight w:val="lightGray"/>
        </w:rPr>
        <w:t>Employer Take-away:</w:t>
      </w:r>
      <w:r w:rsidRPr="00D66B68">
        <w:rPr>
          <w:rFonts w:ascii="Roboto" w:hAnsi="Roboto"/>
          <w:b/>
          <w:bCs/>
          <w:sz w:val="22"/>
          <w:szCs w:val="22"/>
        </w:rPr>
        <w:t xml:space="preserve"> </w:t>
      </w:r>
      <w:r w:rsidRPr="00D66B68">
        <w:rPr>
          <w:rFonts w:ascii="Roboto" w:hAnsi="Roboto"/>
          <w:sz w:val="22"/>
          <w:szCs w:val="22"/>
        </w:rPr>
        <w:t>Employers utilizing credit reports to deny employment MUST ensure the 3</w:t>
      </w:r>
      <w:r w:rsidRPr="00D66B68">
        <w:rPr>
          <w:rFonts w:ascii="Roboto" w:hAnsi="Roboto"/>
          <w:sz w:val="22"/>
          <w:szCs w:val="22"/>
          <w:vertAlign w:val="superscript"/>
        </w:rPr>
        <w:t>rd</w:t>
      </w:r>
      <w:r w:rsidRPr="00D66B68">
        <w:rPr>
          <w:rFonts w:ascii="Roboto" w:hAnsi="Roboto"/>
          <w:sz w:val="22"/>
          <w:szCs w:val="22"/>
        </w:rPr>
        <w:t xml:space="preserve"> Party conducting Background Investigations are adhering to this employer obligation.</w:t>
      </w:r>
    </w:p>
    <w:p w14:paraId="2D5E08E2" w14:textId="77777777" w:rsidR="00145775" w:rsidRPr="00D66B68" w:rsidRDefault="00145775" w:rsidP="00145775">
      <w:pPr>
        <w:pStyle w:val="NormalWeb"/>
        <w:shd w:val="clear" w:color="auto" w:fill="FFFFFF"/>
        <w:spacing w:before="0" w:beforeAutospacing="0" w:after="0" w:afterAutospacing="0"/>
        <w:jc w:val="both"/>
        <w:rPr>
          <w:rFonts w:ascii="Roboto" w:hAnsi="Roboto"/>
          <w:sz w:val="12"/>
          <w:szCs w:val="12"/>
        </w:rPr>
      </w:pPr>
    </w:p>
    <w:p w14:paraId="0B8796BA" w14:textId="77777777" w:rsidR="00145775" w:rsidRPr="00D66B68" w:rsidRDefault="00145775" w:rsidP="00145775">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On March 20, 2023, the Consumer Financial Protection Bureau (CFPB) issued a </w:t>
      </w:r>
      <w:hyperlink r:id="rId331" w:tgtFrame="_blank" w:history="1">
        <w:r w:rsidRPr="00D66B68">
          <w:rPr>
            <w:rStyle w:val="Hyperlink"/>
            <w:rFonts w:ascii="Roboto" w:hAnsi="Roboto" w:cs="Arial"/>
            <w:sz w:val="22"/>
            <w:szCs w:val="22"/>
          </w:rPr>
          <w:t>final rule</w:t>
        </w:r>
      </w:hyperlink>
      <w:r w:rsidRPr="00D66B68">
        <w:rPr>
          <w:rFonts w:ascii="Roboto" w:hAnsi="Roboto"/>
          <w:color w:val="282828"/>
          <w:sz w:val="22"/>
          <w:szCs w:val="22"/>
        </w:rPr>
        <w:t> </w:t>
      </w:r>
      <w:r w:rsidRPr="00D66B68">
        <w:rPr>
          <w:rFonts w:ascii="Roboto" w:hAnsi="Roboto"/>
          <w:sz w:val="22"/>
          <w:szCs w:val="22"/>
        </w:rPr>
        <w:t>which, among other things, updates their </w:t>
      </w:r>
      <w:hyperlink r:id="rId332" w:tgtFrame="_blank" w:history="1">
        <w:r w:rsidRPr="00D66B68">
          <w:rPr>
            <w:rStyle w:val="Hyperlink"/>
            <w:rFonts w:ascii="Roboto" w:hAnsi="Roboto" w:cs="Arial"/>
            <w:sz w:val="22"/>
            <w:szCs w:val="22"/>
          </w:rPr>
          <w:t>Summary of Your Rights Under the Fair Credit Reporting Act</w:t>
        </w:r>
      </w:hyperlink>
      <w:r w:rsidRPr="00D66B68">
        <w:rPr>
          <w:rFonts w:ascii="Roboto" w:hAnsi="Roboto"/>
          <w:color w:val="282828"/>
          <w:sz w:val="22"/>
          <w:szCs w:val="22"/>
        </w:rPr>
        <w:t> </w:t>
      </w:r>
      <w:r w:rsidRPr="00D66B68">
        <w:rPr>
          <w:rFonts w:ascii="Roboto" w:hAnsi="Roboto"/>
          <w:sz w:val="22"/>
          <w:szCs w:val="22"/>
        </w:rPr>
        <w:t xml:space="preserve">(FCRA) and replaces the 2018 version. The summary details the major rights guaranteed under the act. Employers that use a credit report to deny employment must provide the applicant with the name, address, and phone number of the agency that provided the credit report information. Although the final rule is effective April 19, 2023, but the mandatory compliance date is </w:t>
      </w:r>
      <w:r w:rsidRPr="00D11F7B">
        <w:rPr>
          <w:rFonts w:ascii="Roboto" w:hAnsi="Roboto"/>
          <w:b/>
          <w:bCs/>
          <w:sz w:val="22"/>
          <w:szCs w:val="22"/>
        </w:rPr>
        <w:t>March 20, 2024</w:t>
      </w:r>
      <w:r w:rsidRPr="00D11F7B">
        <w:rPr>
          <w:rFonts w:ascii="Roboto" w:hAnsi="Roboto"/>
          <w:sz w:val="22"/>
          <w:szCs w:val="22"/>
        </w:rPr>
        <w:t>. </w:t>
      </w:r>
    </w:p>
    <w:p w14:paraId="6BAE2221" w14:textId="77777777" w:rsidR="00145775" w:rsidRPr="00D66B68" w:rsidRDefault="00145775" w:rsidP="00145775">
      <w:pPr>
        <w:pStyle w:val="BList1"/>
        <w:numPr>
          <w:ilvl w:val="0"/>
          <w:numId w:val="0"/>
        </w:numPr>
        <w:spacing w:before="0" w:after="0" w:line="240" w:lineRule="auto"/>
        <w:contextualSpacing w:val="0"/>
        <w:jc w:val="both"/>
        <w:rPr>
          <w:rFonts w:ascii="Roboto" w:hAnsi="Roboto"/>
          <w:sz w:val="16"/>
          <w:szCs w:val="16"/>
        </w:rPr>
      </w:pPr>
    </w:p>
    <w:p w14:paraId="12602D8C" w14:textId="3D9E24DE" w:rsidR="00145775" w:rsidRDefault="00145775" w:rsidP="00145775">
      <w:pPr>
        <w:pStyle w:val="BList1"/>
        <w:numPr>
          <w:ilvl w:val="0"/>
          <w:numId w:val="0"/>
        </w:numPr>
        <w:spacing w:before="0" w:after="0" w:line="240" w:lineRule="auto"/>
        <w:contextualSpacing w:val="0"/>
        <w:jc w:val="center"/>
        <w:rPr>
          <w:rFonts w:ascii="Roboto" w:hAnsi="Roboto"/>
          <w:b/>
          <w:bCs/>
          <w:color w:val="C00000"/>
          <w:sz w:val="28"/>
          <w:szCs w:val="28"/>
        </w:rPr>
      </w:pPr>
      <w:r w:rsidRPr="00F465F8">
        <w:rPr>
          <w:rFonts w:ascii="Roboto" w:hAnsi="Roboto"/>
          <w:b/>
          <w:bCs/>
          <w:sz w:val="28"/>
          <w:szCs w:val="28"/>
        </w:rPr>
        <w:t xml:space="preserve">IRS </w:t>
      </w:r>
      <w:r>
        <w:rPr>
          <w:rFonts w:ascii="Roboto" w:hAnsi="Roboto"/>
          <w:b/>
          <w:bCs/>
          <w:sz w:val="28"/>
          <w:szCs w:val="28"/>
        </w:rPr>
        <w:t xml:space="preserve">Limit </w:t>
      </w:r>
      <w:r w:rsidRPr="00F465F8">
        <w:rPr>
          <w:rFonts w:ascii="Roboto" w:hAnsi="Roboto"/>
          <w:b/>
          <w:bCs/>
          <w:sz w:val="28"/>
          <w:szCs w:val="28"/>
        </w:rPr>
        <w:t xml:space="preserve">Updates Annual Benefit Maximums for Health Flexible Spending Accounts </w:t>
      </w:r>
      <w:r>
        <w:rPr>
          <w:rFonts w:ascii="Roboto" w:hAnsi="Roboto"/>
          <w:b/>
          <w:bCs/>
          <w:sz w:val="28"/>
          <w:szCs w:val="28"/>
        </w:rPr>
        <w:t>&amp;</w:t>
      </w:r>
      <w:r w:rsidRPr="00F465F8">
        <w:rPr>
          <w:rFonts w:ascii="Roboto" w:hAnsi="Roboto"/>
          <w:b/>
          <w:bCs/>
          <w:sz w:val="28"/>
          <w:szCs w:val="28"/>
        </w:rPr>
        <w:t xml:space="preserve"> More</w:t>
      </w:r>
    </w:p>
    <w:p w14:paraId="0EC01A85" w14:textId="77777777" w:rsidR="00145775" w:rsidRPr="00D66B68" w:rsidRDefault="00145775" w:rsidP="00145775">
      <w:pPr>
        <w:pStyle w:val="BList1"/>
        <w:numPr>
          <w:ilvl w:val="0"/>
          <w:numId w:val="0"/>
        </w:numPr>
        <w:spacing w:before="0" w:after="0" w:line="240" w:lineRule="auto"/>
        <w:contextualSpacing w:val="0"/>
        <w:jc w:val="both"/>
        <w:rPr>
          <w:rFonts w:ascii="Roboto" w:hAnsi="Roboto"/>
          <w:b/>
          <w:bCs/>
        </w:rPr>
      </w:pPr>
      <w:r w:rsidRPr="00D66B68">
        <w:rPr>
          <w:rFonts w:ascii="Roboto" w:hAnsi="Roboto"/>
          <w:b/>
          <w:bCs/>
          <w:highlight w:val="lightGray"/>
        </w:rPr>
        <w:t>Employer Take-away:</w:t>
      </w:r>
      <w:r w:rsidRPr="00D66B68">
        <w:rPr>
          <w:rFonts w:ascii="Roboto" w:hAnsi="Roboto"/>
          <w:b/>
          <w:bCs/>
        </w:rPr>
        <w:t xml:space="preserve"> </w:t>
      </w:r>
      <w:r w:rsidRPr="00D66B68">
        <w:rPr>
          <w:rFonts w:ascii="Roboto" w:hAnsi="Roboto"/>
        </w:rPr>
        <w:t>Ensure limits are updated and reflective in your Payroll System</w:t>
      </w:r>
    </w:p>
    <w:p w14:paraId="7AC61ECE" w14:textId="77777777" w:rsidR="00145775" w:rsidRPr="00D66B68" w:rsidRDefault="00145775" w:rsidP="00D66B68">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Each year in the fall, the IRS announces new limits for several types of benefits that have maximums subject to annual indexing. You can find the full list of the latest released amounts for 2024 in </w:t>
      </w:r>
      <w:hyperlink r:id="rId333" w:tgtFrame="_blank" w:history="1">
        <w:r w:rsidRPr="00D66B68">
          <w:rPr>
            <w:rStyle w:val="Hyperlink"/>
            <w:rFonts w:ascii="Roboto" w:hAnsi="Roboto" w:cs="Arial"/>
            <w:sz w:val="22"/>
            <w:szCs w:val="22"/>
          </w:rPr>
          <w:t>IRS Revenue Procedure 2023-34</w:t>
        </w:r>
      </w:hyperlink>
      <w:r w:rsidRPr="00D66B68">
        <w:rPr>
          <w:rStyle w:val="Hyperlink"/>
          <w:rFonts w:cs="Arial"/>
          <w:sz w:val="22"/>
          <w:szCs w:val="22"/>
        </w:rPr>
        <w:t>,</w:t>
      </w:r>
      <w:r w:rsidRPr="00D66B68">
        <w:rPr>
          <w:rFonts w:ascii="Roboto" w:hAnsi="Roboto"/>
          <w:color w:val="282828"/>
          <w:sz w:val="22"/>
          <w:szCs w:val="22"/>
        </w:rPr>
        <w:t xml:space="preserve"> </w:t>
      </w:r>
      <w:r w:rsidRPr="00D66B68">
        <w:rPr>
          <w:rFonts w:ascii="Roboto" w:hAnsi="Roboto"/>
          <w:sz w:val="22"/>
          <w:szCs w:val="22"/>
        </w:rPr>
        <w:t>but we’ve outlined the most common items employers ask us about.</w:t>
      </w:r>
    </w:p>
    <w:p w14:paraId="24D92A38" w14:textId="77777777" w:rsidR="00D66B68" w:rsidRPr="00D66B68" w:rsidRDefault="00D66B68" w:rsidP="00D66B68">
      <w:pPr>
        <w:pStyle w:val="Heading1"/>
        <w:shd w:val="clear" w:color="auto" w:fill="FFFFFF"/>
        <w:spacing w:before="0" w:beforeAutospacing="0" w:after="0" w:afterAutospacing="0"/>
        <w:jc w:val="both"/>
        <w:rPr>
          <w:rFonts w:ascii="Roboto" w:hAnsi="Roboto"/>
          <w:sz w:val="12"/>
          <w:szCs w:val="12"/>
        </w:rPr>
      </w:pPr>
    </w:p>
    <w:p w14:paraId="1D98B169" w14:textId="01AEAAC0" w:rsidR="00145775" w:rsidRPr="00D66B68" w:rsidRDefault="00145775" w:rsidP="00D66B68">
      <w:pPr>
        <w:pStyle w:val="Heading1"/>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Health Flexible Spending Account (HFSA): </w:t>
      </w:r>
      <w:r w:rsidRPr="00D66B68">
        <w:rPr>
          <w:rFonts w:ascii="Roboto" w:hAnsi="Roboto"/>
          <w:b w:val="0"/>
          <w:bCs w:val="0"/>
          <w:sz w:val="22"/>
          <w:szCs w:val="22"/>
        </w:rPr>
        <w:t>For plan years beginning in 2024, the maximum HFSA contribution limit is $3,200. For HFSAs that include a carryover feature, the maximum carryover is $640.</w:t>
      </w:r>
    </w:p>
    <w:p w14:paraId="2EF4113D"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05DAC444" w14:textId="3A356F1A"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w:t>
      </w:r>
      <w:r w:rsidRPr="00D66B68">
        <w:rPr>
          <w:rFonts w:ascii="Roboto" w:eastAsia="Times New Roman" w:hAnsi="Roboto" w:cs="Times New Roman"/>
          <w:b/>
          <w:bCs/>
        </w:rPr>
        <w:t>dependent care FSA</w:t>
      </w:r>
      <w:r w:rsidRPr="00D66B68">
        <w:rPr>
          <w:rFonts w:ascii="Roboto" w:eastAsia="Times New Roman" w:hAnsi="Roboto" w:cs="Times New Roman"/>
        </w:rPr>
        <w:t xml:space="preserve"> contribution maximum is not subject to annual indexing and remains $5,000 (or $2,500 each if the employee and spouse file separate income tax returns) for calendar year 2024.</w:t>
      </w:r>
    </w:p>
    <w:p w14:paraId="6E9402B8" w14:textId="77777777" w:rsidR="00D66B68" w:rsidRPr="00D66B68" w:rsidRDefault="00D66B68" w:rsidP="00D66B68">
      <w:pPr>
        <w:shd w:val="clear" w:color="auto" w:fill="FFFFFF"/>
        <w:spacing w:after="0" w:line="240" w:lineRule="auto"/>
        <w:jc w:val="both"/>
        <w:rPr>
          <w:rFonts w:ascii="Roboto" w:eastAsia="Times New Roman" w:hAnsi="Roboto" w:cs="Times New Roman"/>
          <w:sz w:val="12"/>
          <w:szCs w:val="12"/>
        </w:rPr>
      </w:pPr>
    </w:p>
    <w:p w14:paraId="34A8243E" w14:textId="64460E00" w:rsidR="00145775" w:rsidRPr="00D66B68" w:rsidRDefault="00145775" w:rsidP="00D66B68">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limits for</w:t>
      </w:r>
      <w:r w:rsidRPr="00D66B68">
        <w:rPr>
          <w:rFonts w:ascii="Roboto" w:eastAsia="Times New Roman" w:hAnsi="Roboto" w:cs="Times New Roman"/>
          <w:b/>
          <w:bCs/>
        </w:rPr>
        <w:t xml:space="preserve"> health savings accounts (HSAs) and high deductible health plans (HDHPs) </w:t>
      </w:r>
      <w:r w:rsidRPr="00D66B68">
        <w:rPr>
          <w:rFonts w:ascii="Roboto" w:eastAsia="Times New Roman" w:hAnsi="Roboto" w:cs="Times New Roman"/>
        </w:rPr>
        <w:t>limits vary based on whether an individual has self-only or family coverage under an HDHP; the 2024 limits are as follows:</w:t>
      </w:r>
    </w:p>
    <w:tbl>
      <w:tblPr>
        <w:tblW w:w="8992" w:type="dxa"/>
        <w:jc w:val="center"/>
        <w:tblCellMar>
          <w:top w:w="15" w:type="dxa"/>
          <w:left w:w="15" w:type="dxa"/>
          <w:bottom w:w="15" w:type="dxa"/>
          <w:right w:w="15" w:type="dxa"/>
        </w:tblCellMar>
        <w:tblLook w:val="04A0" w:firstRow="1" w:lastRow="0" w:firstColumn="1" w:lastColumn="0" w:noHBand="0" w:noVBand="1"/>
      </w:tblPr>
      <w:tblGrid>
        <w:gridCol w:w="4132"/>
        <w:gridCol w:w="4860"/>
      </w:tblGrid>
      <w:tr w:rsidR="00145775" w:rsidRPr="00D66B68" w14:paraId="573200A9" w14:textId="77777777" w:rsidTr="005A061B">
        <w:trPr>
          <w:trHeight w:val="645"/>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1833990"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Annual HSA Contribution Limit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12441764"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Self-only: $4,150   Family: $8,300</w:t>
            </w:r>
          </w:p>
          <w:p w14:paraId="59421525"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Catch-up: $1,000 (age 55 or older)</w:t>
            </w:r>
          </w:p>
        </w:tc>
      </w:tr>
      <w:tr w:rsidR="00145775" w:rsidRPr="00D66B68" w14:paraId="350C1BCD"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34503387"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Minimum Annual HDHP Deductible</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03D59D9C"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$1,600   Family: $3,200</w:t>
            </w:r>
          </w:p>
        </w:tc>
      </w:tr>
      <w:tr w:rsidR="00145775" w:rsidRPr="00D66B68" w14:paraId="6923D9B1" w14:textId="77777777" w:rsidTr="005A061B">
        <w:trPr>
          <w:jc w:val="center"/>
        </w:trPr>
        <w:tc>
          <w:tcPr>
            <w:tcW w:w="4132" w:type="dxa"/>
            <w:tcBorders>
              <w:top w:val="single" w:sz="6" w:space="0" w:color="C7C7C7"/>
              <w:left w:val="single" w:sz="6" w:space="0" w:color="C7C7C7"/>
              <w:bottom w:val="single" w:sz="6" w:space="0" w:color="C7C7C7"/>
              <w:right w:val="single" w:sz="6" w:space="0" w:color="C7C7C7"/>
            </w:tcBorders>
            <w:vAlign w:val="center"/>
            <w:hideMark/>
          </w:tcPr>
          <w:p w14:paraId="2C934ECE" w14:textId="77777777" w:rsidR="00145775" w:rsidRPr="00D66B68" w:rsidRDefault="00145775" w:rsidP="005A061B">
            <w:pPr>
              <w:spacing w:after="0" w:line="240" w:lineRule="auto"/>
              <w:rPr>
                <w:rFonts w:ascii="Roboto" w:eastAsia="Times New Roman" w:hAnsi="Roboto" w:cs="Times New Roman"/>
              </w:rPr>
            </w:pPr>
            <w:r w:rsidRPr="00D66B68">
              <w:rPr>
                <w:rFonts w:ascii="Roboto" w:eastAsia="Times New Roman" w:hAnsi="Roboto" w:cs="Times New Roman"/>
              </w:rPr>
              <w:t>Maximum HDHP Out of Pocket</w:t>
            </w:r>
          </w:p>
        </w:tc>
        <w:tc>
          <w:tcPr>
            <w:tcW w:w="4860" w:type="dxa"/>
            <w:tcBorders>
              <w:top w:val="single" w:sz="6" w:space="0" w:color="C7C7C7"/>
              <w:left w:val="single" w:sz="6" w:space="0" w:color="C7C7C7"/>
              <w:bottom w:val="single" w:sz="6" w:space="0" w:color="C7C7C7"/>
              <w:right w:val="single" w:sz="6" w:space="0" w:color="C7C7C7"/>
            </w:tcBorders>
            <w:vAlign w:val="center"/>
            <w:hideMark/>
          </w:tcPr>
          <w:p w14:paraId="2A430BAE" w14:textId="77777777" w:rsidR="00145775" w:rsidRPr="00D66B68" w:rsidRDefault="00145775" w:rsidP="005A061B">
            <w:pPr>
              <w:spacing w:after="100" w:afterAutospacing="1" w:line="240" w:lineRule="auto"/>
              <w:rPr>
                <w:rFonts w:ascii="Roboto" w:eastAsia="Times New Roman" w:hAnsi="Roboto" w:cs="Times New Roman"/>
              </w:rPr>
            </w:pPr>
            <w:r w:rsidRPr="00D66B68">
              <w:rPr>
                <w:rFonts w:ascii="Roboto" w:eastAsia="Times New Roman" w:hAnsi="Roboto" w:cs="Times New Roman"/>
              </w:rPr>
              <w:t>Self-only: $8,050   Family: $16,100</w:t>
            </w:r>
          </w:p>
        </w:tc>
      </w:tr>
    </w:tbl>
    <w:p w14:paraId="27FDDC24" w14:textId="77777777" w:rsidR="00145775" w:rsidRPr="00D66B68" w:rsidRDefault="00145775" w:rsidP="00022BF0">
      <w:pPr>
        <w:pStyle w:val="Heading1"/>
        <w:shd w:val="clear" w:color="auto" w:fill="FFFFFF"/>
        <w:spacing w:before="0" w:beforeAutospacing="0" w:after="0" w:afterAutospacing="0" w:line="264" w:lineRule="atLeast"/>
        <w:jc w:val="center"/>
        <w:rPr>
          <w:rFonts w:ascii="Roboto" w:hAnsi="Roboto"/>
          <w:color w:val="000000"/>
          <w:sz w:val="20"/>
          <w:szCs w:val="20"/>
        </w:rPr>
      </w:pPr>
    </w:p>
    <w:p w14:paraId="4BBE3424" w14:textId="711E06F5" w:rsidR="00022BF0" w:rsidRDefault="00022BF0" w:rsidP="00022BF0">
      <w:pPr>
        <w:pStyle w:val="Heading1"/>
        <w:shd w:val="clear" w:color="auto" w:fill="FFFFFF"/>
        <w:spacing w:before="0" w:beforeAutospacing="0" w:after="0" w:afterAutospacing="0" w:line="264" w:lineRule="atLeast"/>
        <w:jc w:val="center"/>
        <w:rPr>
          <w:rFonts w:ascii="Roboto" w:hAnsi="Roboto"/>
          <w:color w:val="000000"/>
          <w:sz w:val="28"/>
          <w:szCs w:val="28"/>
        </w:rPr>
      </w:pPr>
      <w:r w:rsidRPr="00022BF0">
        <w:rPr>
          <w:rFonts w:ascii="Roboto" w:hAnsi="Roboto"/>
          <w:color w:val="000000"/>
          <w:sz w:val="28"/>
          <w:szCs w:val="28"/>
        </w:rPr>
        <w:t xml:space="preserve">DOL </w:t>
      </w:r>
      <w:r w:rsidRPr="00022BF0">
        <w:rPr>
          <w:rFonts w:ascii="Roboto" w:hAnsi="Roboto"/>
          <w:color w:val="000000"/>
          <w:sz w:val="28"/>
          <w:szCs w:val="28"/>
          <w:u w:val="single"/>
        </w:rPr>
        <w:t>Proposed</w:t>
      </w:r>
      <w:r w:rsidRPr="00022BF0">
        <w:rPr>
          <w:rFonts w:ascii="Roboto" w:hAnsi="Roboto"/>
          <w:color w:val="000000"/>
          <w:sz w:val="28"/>
          <w:szCs w:val="28"/>
        </w:rPr>
        <w:t xml:space="preserve"> Rule - Raising Salary Threshold for Exempt Employees</w:t>
      </w:r>
    </w:p>
    <w:p w14:paraId="5AE33785" w14:textId="77777777"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United States Department of Labor (DOL) announced recently that it is proposing a rule to raise the salary threshold required for an employee to be exempt from the Fair Labor Standards Act’s overtime requirements. An overview of the key provisions of the proposed rule, together with some suggestions for how best to prepare for this rule, are set forth below. </w:t>
      </w:r>
    </w:p>
    <w:p w14:paraId="59D5DF7A"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lastRenderedPageBreak/>
        <w:t>The proposed rule would raise the threshold to $1,059 per week or about $55,000 per year, from its current rate of $684 per week or about $35,568 per year, with automatic updates to this earning threshold every three years.</w:t>
      </w:r>
    </w:p>
    <w:p w14:paraId="7CEB3651" w14:textId="77777777" w:rsidR="00022BF0" w:rsidRPr="00D66B68"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would also increase the highly compensated employee total annual compensation requirement to $143,988 per year from its current rate of $107,432 per year, with automatic updates to this earning threshold every three years.</w:t>
      </w:r>
    </w:p>
    <w:p w14:paraId="5762F060" w14:textId="0C082409" w:rsidR="00D66B68" w:rsidRPr="008561D0" w:rsidRDefault="00022BF0">
      <w:pPr>
        <w:numPr>
          <w:ilvl w:val="0"/>
          <w:numId w:val="8"/>
        </w:num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The proposed rule does not change the duties tests required for an employee to be exempt; employers will still bear the burden of establishing that an employee is exempt by proving that the employee meets both the salary basis test and the duties test.</w:t>
      </w:r>
    </w:p>
    <w:p w14:paraId="3077B81A" w14:textId="14D20051" w:rsidR="00022BF0" w:rsidRPr="00D66B68" w:rsidRDefault="00022BF0" w:rsidP="00022BF0">
      <w:pPr>
        <w:shd w:val="clear" w:color="auto" w:fill="FFFFFF"/>
        <w:spacing w:after="0" w:line="240" w:lineRule="auto"/>
        <w:jc w:val="both"/>
        <w:rPr>
          <w:rFonts w:ascii="Roboto" w:eastAsia="Times New Roman" w:hAnsi="Roboto" w:cs="Times New Roman"/>
          <w:spacing w:val="3"/>
        </w:rPr>
      </w:pPr>
      <w:r w:rsidRPr="00D66B68">
        <w:rPr>
          <w:rFonts w:ascii="Roboto" w:eastAsia="Times New Roman" w:hAnsi="Roboto" w:cs="Times New Roman"/>
          <w:spacing w:val="3"/>
        </w:rPr>
        <w:t>Once the proposed rule is officially published in the Federal Register, there will be a time for input and comments concerning the proposed changes before the DOL issues a final rule.</w:t>
      </w:r>
    </w:p>
    <w:p w14:paraId="26083590" w14:textId="39F57612" w:rsidR="00022BF0" w:rsidRPr="00D66B68" w:rsidRDefault="00022BF0" w:rsidP="00D66B68">
      <w:pPr>
        <w:pStyle w:val="Heading1"/>
        <w:shd w:val="clear" w:color="auto" w:fill="FFFFFF"/>
        <w:spacing w:before="0" w:beforeAutospacing="0" w:after="0" w:afterAutospacing="0"/>
        <w:jc w:val="both"/>
        <w:rPr>
          <w:rFonts w:ascii="Roboto" w:hAnsi="Roboto"/>
          <w:b w:val="0"/>
          <w:bCs w:val="0"/>
          <w:spacing w:val="3"/>
          <w:sz w:val="22"/>
          <w:szCs w:val="22"/>
          <w:shd w:val="clear" w:color="auto" w:fill="FFFFFF"/>
        </w:rPr>
      </w:pPr>
      <w:r w:rsidRPr="00D66B68">
        <w:rPr>
          <w:rFonts w:ascii="Roboto" w:hAnsi="Roboto"/>
          <w:b w:val="0"/>
          <w:bCs w:val="0"/>
          <w:spacing w:val="3"/>
          <w:sz w:val="22"/>
          <w:szCs w:val="22"/>
          <w:shd w:val="clear" w:color="auto" w:fill="FFFFFF"/>
        </w:rPr>
        <w:t>Proposed changes in the law often provide a special opportunity for revisiting a host of wage and hour considerations within the context of an employer’s business model</w:t>
      </w:r>
      <w:r w:rsidRPr="00D11F7B">
        <w:rPr>
          <w:rFonts w:ascii="Roboto" w:hAnsi="Roboto"/>
          <w:b w:val="0"/>
          <w:bCs w:val="0"/>
          <w:spacing w:val="3"/>
          <w:sz w:val="22"/>
          <w:szCs w:val="22"/>
          <w:shd w:val="clear" w:color="auto" w:fill="FFFFFF"/>
        </w:rPr>
        <w:t>.</w:t>
      </w:r>
      <w:r w:rsidR="00D66B68" w:rsidRPr="00D11F7B">
        <w:rPr>
          <w:rFonts w:ascii="Roboto" w:hAnsi="Roboto"/>
          <w:b w:val="0"/>
          <w:bCs w:val="0"/>
          <w:spacing w:val="3"/>
          <w:sz w:val="22"/>
          <w:szCs w:val="22"/>
          <w:shd w:val="clear" w:color="auto" w:fill="FFFFFF"/>
        </w:rPr>
        <w:t xml:space="preserve"> </w:t>
      </w:r>
      <w:r w:rsidRPr="00D11F7B">
        <w:rPr>
          <w:rFonts w:ascii="Roboto" w:hAnsi="Roboto"/>
          <w:b w:val="0"/>
          <w:bCs w:val="0"/>
          <w:spacing w:val="3"/>
          <w:sz w:val="23"/>
          <w:szCs w:val="23"/>
          <w:u w:val="single"/>
          <w:shd w:val="clear" w:color="auto" w:fill="FFFFFF"/>
        </w:rPr>
        <w:t>ETC HR will continue to monitor and provide updates regarding the proposed changes become effective</w:t>
      </w:r>
    </w:p>
    <w:p w14:paraId="1542AB78" w14:textId="77777777" w:rsidR="00022BF0" w:rsidRPr="00D66B68" w:rsidRDefault="00022BF0" w:rsidP="00022BF0">
      <w:pPr>
        <w:pStyle w:val="Heading1"/>
        <w:shd w:val="clear" w:color="auto" w:fill="FFFFFF"/>
        <w:spacing w:before="0" w:beforeAutospacing="0" w:after="0" w:afterAutospacing="0"/>
        <w:jc w:val="both"/>
        <w:rPr>
          <w:rFonts w:ascii="Roboto" w:hAnsi="Roboto"/>
          <w:b w:val="0"/>
          <w:bCs w:val="0"/>
          <w:spacing w:val="3"/>
          <w:sz w:val="16"/>
          <w:szCs w:val="16"/>
          <w:shd w:val="clear" w:color="auto" w:fill="FFFFFF"/>
        </w:rPr>
      </w:pPr>
    </w:p>
    <w:p w14:paraId="39B8E333" w14:textId="76F93E2C" w:rsidR="00022BF0" w:rsidRPr="009261A6" w:rsidRDefault="00022BF0" w:rsidP="00022BF0">
      <w:pPr>
        <w:pStyle w:val="MainTitle"/>
        <w:spacing w:after="0" w:line="240" w:lineRule="auto"/>
        <w:jc w:val="center"/>
        <w:rPr>
          <w:rFonts w:ascii="Roboto" w:hAnsi="Roboto"/>
          <w:bCs/>
          <w:color w:val="auto"/>
          <w:sz w:val="28"/>
          <w:szCs w:val="28"/>
        </w:rPr>
      </w:pPr>
      <w:r w:rsidRPr="009261A6">
        <w:rPr>
          <w:rFonts w:ascii="Roboto" w:hAnsi="Roboto"/>
          <w:bCs/>
          <w:color w:val="auto"/>
          <w:sz w:val="28"/>
          <w:szCs w:val="28"/>
        </w:rPr>
        <w:t>IRS Announces 2024 Standard Mileage Rates</w:t>
      </w:r>
      <w:r>
        <w:rPr>
          <w:rFonts w:ascii="Roboto" w:hAnsi="Roboto"/>
          <w:bCs/>
          <w:color w:val="auto"/>
          <w:sz w:val="28"/>
          <w:szCs w:val="28"/>
        </w:rPr>
        <w:t xml:space="preserve"> Effective Jan 1, 2024</w:t>
      </w:r>
    </w:p>
    <w:p w14:paraId="04F0F5BF"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 xml:space="preserve">On Dec. 14, 2023, the IRS </w:t>
      </w:r>
      <w:hyperlink r:id="rId334" w:history="1">
        <w:r w:rsidRPr="00D66B68">
          <w:rPr>
            <w:rStyle w:val="Hyperlink"/>
            <w:rFonts w:ascii="Roboto" w:eastAsia="Calibri" w:hAnsi="Roboto"/>
            <w:szCs w:val="22"/>
          </w:rPr>
          <w:t>announced</w:t>
        </w:r>
      </w:hyperlink>
      <w:r w:rsidRPr="00D66B68">
        <w:rPr>
          <w:rFonts w:ascii="Roboto" w:hAnsi="Roboto"/>
          <w:szCs w:val="22"/>
        </w:rPr>
        <w:t xml:space="preserve"> </w:t>
      </w:r>
      <w:r w:rsidRPr="00D66B68">
        <w:rPr>
          <w:rFonts w:ascii="Roboto" w:hAnsi="Roboto"/>
          <w:color w:val="auto"/>
          <w:szCs w:val="22"/>
        </w:rPr>
        <w:t xml:space="preserve">the 2024 optional standard mileage rates, which are used to calculate the deductible costs of operating an automobile for business, charitable, medical or moving purposes. </w:t>
      </w:r>
    </w:p>
    <w:p w14:paraId="2B10482D"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The 2024 standard mileage rates for the use of a car (also vans, pickups or panel trucks) will be:</w:t>
      </w:r>
    </w:p>
    <w:p w14:paraId="2AADAB22"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67 cents per mile driven for business use, up 1 ½ cents from the rate for 2023;</w:t>
      </w:r>
    </w:p>
    <w:p w14:paraId="638B0773"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21 cents per mile driven for medical purposes or for moving purposes for qualified active duty members of the Armed Forces, down one cent from the rate for 2023; and</w:t>
      </w:r>
    </w:p>
    <w:p w14:paraId="67A9A748" w14:textId="77777777" w:rsidR="00022BF0" w:rsidRPr="00D66B68" w:rsidRDefault="00022BF0" w:rsidP="00022BF0">
      <w:pPr>
        <w:pStyle w:val="Bullet"/>
        <w:spacing w:line="240" w:lineRule="auto"/>
        <w:rPr>
          <w:rFonts w:ascii="Roboto" w:hAnsi="Roboto"/>
          <w:color w:val="auto"/>
          <w:szCs w:val="22"/>
        </w:rPr>
      </w:pPr>
      <w:r w:rsidRPr="00D66B68">
        <w:rPr>
          <w:rFonts w:ascii="Roboto" w:hAnsi="Roboto"/>
          <w:color w:val="auto"/>
          <w:szCs w:val="22"/>
        </w:rPr>
        <w:t>14 cents per mile driven in service of charitable organizations. The rate is set by statute and remains unchanged from 2023.</w:t>
      </w:r>
    </w:p>
    <w:p w14:paraId="7283738F" w14:textId="77777777" w:rsidR="00022BF0" w:rsidRPr="00D66B68" w:rsidRDefault="00022BF0" w:rsidP="00022BF0">
      <w:pPr>
        <w:pStyle w:val="Xbox"/>
        <w:numPr>
          <w:ilvl w:val="0"/>
          <w:numId w:val="0"/>
        </w:numPr>
        <w:spacing w:after="0" w:line="240" w:lineRule="auto"/>
        <w:ind w:left="540"/>
        <w:rPr>
          <w:rFonts w:ascii="Roboto" w:hAnsi="Roboto"/>
          <w:color w:val="auto"/>
          <w:sz w:val="12"/>
          <w:szCs w:val="12"/>
        </w:rPr>
      </w:pPr>
    </w:p>
    <w:p w14:paraId="37F51F33" w14:textId="77777777" w:rsidR="00022BF0" w:rsidRPr="00D66B68" w:rsidRDefault="00022BF0" w:rsidP="00022BF0">
      <w:pPr>
        <w:pStyle w:val="BodyText"/>
        <w:spacing w:after="0" w:line="240" w:lineRule="auto"/>
        <w:rPr>
          <w:rFonts w:ascii="Roboto" w:hAnsi="Roboto"/>
          <w:b/>
          <w:color w:val="auto"/>
          <w:szCs w:val="22"/>
        </w:rPr>
      </w:pPr>
      <w:r w:rsidRPr="00D66B68">
        <w:rPr>
          <w:rFonts w:ascii="Roboto" w:hAnsi="Roboto"/>
          <w:color w:val="auto"/>
          <w:szCs w:val="22"/>
        </w:rPr>
        <w:t xml:space="preserve">Under the Tax Cuts and Jobs Act, taxpayers </w:t>
      </w:r>
      <w:r w:rsidRPr="00D66B68">
        <w:rPr>
          <w:rFonts w:ascii="Roboto" w:hAnsi="Roboto"/>
          <w:b/>
          <w:color w:val="auto"/>
          <w:szCs w:val="22"/>
        </w:rPr>
        <w:t>cannot</w:t>
      </w:r>
      <w:r w:rsidRPr="00D66B68">
        <w:rPr>
          <w:rFonts w:ascii="Roboto" w:hAnsi="Roboto"/>
          <w:color w:val="auto"/>
          <w:szCs w:val="22"/>
        </w:rPr>
        <w:t xml:space="preserve"> claim a miscellaneous itemized deduction for unreimbursed employee travel expenses. Taxpayers also </w:t>
      </w:r>
      <w:r w:rsidRPr="00D66B68">
        <w:rPr>
          <w:rFonts w:ascii="Roboto" w:hAnsi="Roboto"/>
          <w:b/>
          <w:color w:val="auto"/>
          <w:szCs w:val="22"/>
        </w:rPr>
        <w:t xml:space="preserve">cannot </w:t>
      </w:r>
      <w:r w:rsidRPr="00D66B68">
        <w:rPr>
          <w:rFonts w:ascii="Roboto" w:hAnsi="Roboto"/>
          <w:color w:val="auto"/>
          <w:szCs w:val="22"/>
        </w:rPr>
        <w:t xml:space="preserve">claim a deduction for moving expenses, unless they are members of the Armed Forces on active duty moving under orders to a permanent change of station. </w:t>
      </w:r>
    </w:p>
    <w:p w14:paraId="51BAB0E2" w14:textId="77777777" w:rsidR="00022BF0" w:rsidRPr="00D66B68" w:rsidRDefault="00022BF0" w:rsidP="00022BF0">
      <w:pPr>
        <w:pStyle w:val="BodyText"/>
        <w:spacing w:after="0" w:line="240" w:lineRule="auto"/>
        <w:rPr>
          <w:rFonts w:ascii="Roboto" w:hAnsi="Roboto"/>
          <w:color w:val="auto"/>
          <w:szCs w:val="22"/>
        </w:rPr>
      </w:pPr>
      <w:r w:rsidRPr="00D66B68">
        <w:rPr>
          <w:rFonts w:ascii="Roboto" w:hAnsi="Roboto"/>
          <w:color w:val="auto"/>
          <w:szCs w:val="22"/>
        </w:rPr>
        <w:t>Taxpayers always have the option of calculating the actual costs of using their vehicle rather than using the standard mileage rates.</w:t>
      </w:r>
    </w:p>
    <w:p w14:paraId="16039334" w14:textId="77777777" w:rsidR="00B06DBE" w:rsidRPr="00D66B68" w:rsidRDefault="00B06DBE" w:rsidP="00022BF0">
      <w:pPr>
        <w:pStyle w:val="BodyText"/>
        <w:spacing w:after="0" w:line="240" w:lineRule="auto"/>
        <w:rPr>
          <w:rFonts w:ascii="Roboto" w:hAnsi="Roboto"/>
          <w:color w:val="auto"/>
          <w:sz w:val="12"/>
          <w:szCs w:val="12"/>
        </w:rPr>
      </w:pPr>
    </w:p>
    <w:p w14:paraId="729EA80D" w14:textId="52D322E8" w:rsidR="00BC08A5" w:rsidRPr="00D66B68" w:rsidRDefault="00022BF0" w:rsidP="00145775">
      <w:pPr>
        <w:pStyle w:val="BodyText"/>
        <w:spacing w:after="0" w:line="240" w:lineRule="auto"/>
        <w:rPr>
          <w:rFonts w:ascii="Roboto" w:hAnsi="Roboto"/>
          <w:color w:val="auto"/>
          <w:szCs w:val="22"/>
        </w:rPr>
      </w:pPr>
      <w:r w:rsidRPr="00D66B68">
        <w:rPr>
          <w:rFonts w:ascii="Roboto" w:hAnsi="Roboto"/>
          <w:color w:val="auto"/>
          <w:szCs w:val="22"/>
        </w:rPr>
        <w:t>Taxpayers can use the standard mileage rate, but they must opt to use it in the first year the car is available for business use. Then, in later years, they can choose either the standard mileage rate or actual expenses. Leased vehicles must use the standard mileage rate method for the entire lease period (including renewals) if the standard mileage rate is chosen.</w:t>
      </w:r>
    </w:p>
    <w:p w14:paraId="6C4E0E9D" w14:textId="77777777" w:rsidR="00B06DBE" w:rsidRPr="00B06DBE" w:rsidRDefault="00B06DBE" w:rsidP="00E818D9">
      <w:pPr>
        <w:pStyle w:val="Heading1"/>
        <w:shd w:val="clear" w:color="auto" w:fill="FFFFFF"/>
        <w:tabs>
          <w:tab w:val="left" w:pos="1080"/>
        </w:tabs>
        <w:spacing w:before="0" w:beforeAutospacing="0" w:after="0" w:afterAutospacing="0"/>
        <w:rPr>
          <w:rFonts w:ascii="Roboto" w:eastAsiaTheme="minorHAnsi" w:hAnsi="Roboto" w:cstheme="minorBidi"/>
          <w:kern w:val="0"/>
          <w:sz w:val="12"/>
          <w:szCs w:val="12"/>
        </w:rPr>
      </w:pPr>
    </w:p>
    <w:p w14:paraId="670B98B8" w14:textId="08EF011E" w:rsidR="00F465F8" w:rsidRPr="00F465F8" w:rsidRDefault="00F465F8" w:rsidP="00F465F8">
      <w:pPr>
        <w:pStyle w:val="Heading1"/>
        <w:shd w:val="clear" w:color="auto" w:fill="FFFFFF"/>
        <w:tabs>
          <w:tab w:val="left" w:pos="1080"/>
        </w:tabs>
        <w:spacing w:before="0" w:beforeAutospacing="0" w:after="0" w:afterAutospacing="0"/>
        <w:jc w:val="center"/>
        <w:rPr>
          <w:rFonts w:ascii="Roboto" w:eastAsiaTheme="minorHAnsi" w:hAnsi="Roboto" w:cstheme="minorBidi"/>
          <w:kern w:val="0"/>
          <w:sz w:val="28"/>
          <w:szCs w:val="28"/>
        </w:rPr>
      </w:pPr>
      <w:r w:rsidRPr="00F465F8">
        <w:rPr>
          <w:rFonts w:ascii="Roboto" w:eastAsiaTheme="minorHAnsi" w:hAnsi="Roboto" w:cstheme="minorBidi"/>
          <w:kern w:val="0"/>
          <w:sz w:val="28"/>
          <w:szCs w:val="28"/>
        </w:rPr>
        <w:t>DOL Exchange Notice Updated</w:t>
      </w:r>
    </w:p>
    <w:p w14:paraId="70E1EAEC" w14:textId="5AFFFA1C" w:rsidR="002006C2" w:rsidRDefault="00F465F8" w:rsidP="00427CA7">
      <w:pPr>
        <w:pStyle w:val="NormalWeb"/>
        <w:shd w:val="clear" w:color="auto" w:fill="FFFFFF"/>
        <w:spacing w:before="0" w:beforeAutospacing="0"/>
        <w:jc w:val="both"/>
        <w:rPr>
          <w:rFonts w:ascii="Roboto" w:hAnsi="Roboto"/>
          <w:sz w:val="22"/>
          <w:szCs w:val="22"/>
        </w:rPr>
      </w:pPr>
      <w:r w:rsidRPr="00D66B68">
        <w:rPr>
          <w:rFonts w:ascii="Roboto" w:hAnsi="Roboto"/>
          <w:sz w:val="22"/>
          <w:szCs w:val="22"/>
        </w:rPr>
        <w:t>The Affordable Care Act (ACA) requires employers to notify all workers, regardless of their benefits eligibility status, about the availability of the Health Insurance Marketplaces. All employers, with limited exceptions, are required to distribute the notice to new employees within 14 days of hire. The Department of Labor (DOL) provides customizable model notices to inform workers of their health insurance coverage options. Updated model notices for employers that offer a health plan and that do not offer a health plan are available on the DOL </w:t>
      </w:r>
      <w:hyperlink r:id="rId335" w:tgtFrame="_blank" w:history="1">
        <w:r w:rsidRPr="00D66B68">
          <w:rPr>
            <w:rStyle w:val="Hyperlink"/>
            <w:rFonts w:ascii="Roboto" w:eastAsia="Calibri" w:hAnsi="Roboto" w:cs="Arial"/>
            <w:sz w:val="22"/>
            <w:szCs w:val="22"/>
          </w:rPr>
          <w:t>website</w:t>
        </w:r>
      </w:hyperlink>
      <w:r w:rsidRPr="00D66B68">
        <w:rPr>
          <w:rStyle w:val="Hyperlink"/>
          <w:rFonts w:eastAsia="Calibri" w:cs="Arial"/>
          <w:sz w:val="22"/>
          <w:szCs w:val="22"/>
        </w:rPr>
        <w:t> </w:t>
      </w:r>
      <w:r w:rsidRPr="00D66B68">
        <w:rPr>
          <w:rFonts w:ascii="Roboto" w:hAnsi="Roboto"/>
          <w:sz w:val="22"/>
          <w:szCs w:val="22"/>
        </w:rPr>
        <w:t>in English and Spanish. The model notices have an expiration date of December 31, 2026. The previous versions expired on July 31, 2023, August 31, 2023, September 30, 2023, October 31, 2023, and November 30, 2023</w:t>
      </w:r>
      <w:r w:rsidR="00427CA7">
        <w:rPr>
          <w:rFonts w:ascii="Roboto" w:hAnsi="Roboto"/>
          <w:sz w:val="22"/>
          <w:szCs w:val="22"/>
        </w:rPr>
        <w:t>.</w:t>
      </w:r>
    </w:p>
    <w:p w14:paraId="2FE9B764" w14:textId="77777777" w:rsidR="002006C2" w:rsidRPr="00427CA7" w:rsidRDefault="002006C2" w:rsidP="00427CA7">
      <w:pPr>
        <w:pStyle w:val="NormalWeb"/>
        <w:shd w:val="clear" w:color="auto" w:fill="FFFFFF"/>
        <w:spacing w:before="0" w:beforeAutospacing="0"/>
        <w:jc w:val="both"/>
        <w:rPr>
          <w:rFonts w:ascii="Roboto" w:hAnsi="Roboto"/>
          <w:sz w:val="22"/>
          <w:szCs w:val="22"/>
        </w:rPr>
      </w:pPr>
    </w:p>
    <w:p w14:paraId="17EB55AE" w14:textId="77777777" w:rsidR="00D11F7B" w:rsidRDefault="00D11F7B">
      <w:pPr>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br w:type="page"/>
      </w:r>
    </w:p>
    <w:p w14:paraId="3402AFD2" w14:textId="66D86D7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Alabama</w:t>
      </w:r>
    </w:p>
    <w:p w14:paraId="37E8020E" w14:textId="3D6F25E7"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Increases</w:t>
      </w:r>
      <w:r>
        <w:rPr>
          <w:rFonts w:ascii="Roboto" w:hAnsi="Roboto"/>
          <w:b/>
          <w:bCs/>
          <w:sz w:val="28"/>
          <w:szCs w:val="28"/>
          <w:shd w:val="clear" w:color="auto" w:fill="FFFFFF"/>
          <w:lang w:val="en"/>
        </w:rPr>
        <w:t xml:space="preserve"> </w:t>
      </w:r>
      <w:r w:rsidRPr="008C6649">
        <w:rPr>
          <w:rFonts w:ascii="Roboto" w:hAnsi="Roboto"/>
          <w:b/>
          <w:bCs/>
          <w:sz w:val="28"/>
          <w:szCs w:val="28"/>
          <w:shd w:val="clear" w:color="auto" w:fill="FFFFFF"/>
          <w:lang w:val="en"/>
        </w:rPr>
        <w:t>– July 1</w:t>
      </w:r>
    </w:p>
    <w:p w14:paraId="5AA39698" w14:textId="77777777" w:rsidR="008C6649" w:rsidRDefault="008C6649" w:rsidP="008C664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color w:val="000000"/>
          <w:shd w:val="clear" w:color="auto" w:fill="FAFAFA"/>
        </w:rPr>
        <w:t>Effective June 1, 2024, Alabama will no longer require minors to provide an Eligibility to Work Form for employment. The amended law can be found here: AL S 53 .</w:t>
      </w:r>
    </w:p>
    <w:p w14:paraId="06D51735" w14:textId="77777777" w:rsidR="008C6649" w:rsidRPr="008C6649" w:rsidRDefault="008C6649" w:rsidP="00022BF0">
      <w:pPr>
        <w:pStyle w:val="Heading1"/>
        <w:shd w:val="clear" w:color="auto" w:fill="FFFFFF"/>
        <w:spacing w:before="0" w:beforeAutospacing="0" w:after="0" w:afterAutospacing="0" w:line="264" w:lineRule="atLeast"/>
        <w:jc w:val="center"/>
        <w:rPr>
          <w:rStyle w:val="Strong"/>
          <w:rFonts w:ascii="Roboto" w:hAnsi="Roboto"/>
          <w:b/>
          <w:bCs/>
          <w:kern w:val="0"/>
          <w:sz w:val="20"/>
          <w:szCs w:val="20"/>
        </w:rPr>
      </w:pPr>
    </w:p>
    <w:p w14:paraId="661FD89D" w14:textId="5448C5B2" w:rsidR="00022BF0" w:rsidRPr="00AE2BBC" w:rsidRDefault="00022BF0" w:rsidP="00022BF0">
      <w:pPr>
        <w:pStyle w:val="Heading1"/>
        <w:shd w:val="clear" w:color="auto" w:fill="FFFFFF"/>
        <w:spacing w:before="0" w:beforeAutospacing="0" w:after="0" w:afterAutospacing="0" w:line="264" w:lineRule="atLeast"/>
        <w:jc w:val="center"/>
        <w:rPr>
          <w:rFonts w:ascii="Roboto" w:hAnsi="Roboto"/>
          <w:color w:val="282828"/>
          <w:kern w:val="0"/>
          <w:sz w:val="28"/>
          <w:szCs w:val="28"/>
        </w:rPr>
      </w:pPr>
      <w:r w:rsidRPr="00B06DBE">
        <w:rPr>
          <w:rStyle w:val="Strong"/>
          <w:rFonts w:ascii="Roboto" w:hAnsi="Roboto"/>
          <w:b/>
          <w:bCs/>
          <w:kern w:val="0"/>
          <w:sz w:val="28"/>
          <w:szCs w:val="28"/>
        </w:rPr>
        <w:t>AL Employer Reporting Obligations Coming in January 2024</w:t>
      </w:r>
    </w:p>
    <w:p w14:paraId="6EC5EA41" w14:textId="77777777" w:rsidR="00022BF0" w:rsidRPr="00D66B68" w:rsidRDefault="00022BF0" w:rsidP="00022BF0">
      <w:pPr>
        <w:spacing w:after="0" w:line="240" w:lineRule="auto"/>
        <w:jc w:val="both"/>
        <w:rPr>
          <w:rFonts w:ascii="Roboto" w:hAnsi="Roboto"/>
          <w:color w:val="292929"/>
          <w:spacing w:val="3"/>
          <w:shd w:val="clear" w:color="auto" w:fill="FFFFFF"/>
        </w:rPr>
      </w:pPr>
      <w:r w:rsidRPr="00D66B68">
        <w:rPr>
          <w:rFonts w:ascii="Roboto" w:hAnsi="Roboto"/>
          <w:spacing w:val="3"/>
          <w:shd w:val="clear" w:color="auto" w:fill="FFFFFF"/>
        </w:rPr>
        <w:t>The new state tax law places mandatory reporting requirements on Alabama employers. Employers are required to report for the tax year beginning January 1, 2023, the total amount received by full-time hourly wage-paid employees as compensation for work performed in excess of 40 hours in a week and the total number of employees for which it was paid. </w:t>
      </w:r>
      <w:r w:rsidRPr="00D66B68">
        <w:rPr>
          <w:rStyle w:val="Strong"/>
          <w:rFonts w:ascii="Roboto" w:hAnsi="Roboto"/>
          <w:spacing w:val="3"/>
          <w:shd w:val="clear" w:color="auto" w:fill="FFFFFF"/>
        </w:rPr>
        <w:t xml:space="preserve">Employers are required to report this information to the Alabama Department of Revenue </w:t>
      </w:r>
      <w:r w:rsidRPr="00D11F7B">
        <w:rPr>
          <w:rStyle w:val="Strong"/>
          <w:rFonts w:ascii="Roboto" w:hAnsi="Roboto"/>
          <w:spacing w:val="3"/>
          <w:shd w:val="clear" w:color="auto" w:fill="FFFFFF"/>
        </w:rPr>
        <w:t>by January 31, 2024.</w:t>
      </w:r>
      <w:r w:rsidRPr="00D11F7B">
        <w:rPr>
          <w:rFonts w:ascii="Roboto" w:hAnsi="Roboto"/>
          <w:spacing w:val="3"/>
          <w:shd w:val="clear" w:color="auto" w:fill="FFFFFF"/>
        </w:rPr>
        <w:t> </w:t>
      </w:r>
      <w:r w:rsidRPr="00D66B68">
        <w:rPr>
          <w:rFonts w:ascii="Roboto" w:hAnsi="Roboto"/>
          <w:spacing w:val="3"/>
          <w:shd w:val="clear" w:color="auto" w:fill="FFFFFF"/>
        </w:rPr>
        <w:t xml:space="preserve">Second, starting with the tax year beginning on January 1, 2024, Alabama employers must supplement their initial report on either a </w:t>
      </w:r>
      <w:r w:rsidRPr="00D66B68">
        <w:rPr>
          <w:rFonts w:ascii="Roboto" w:hAnsi="Roboto"/>
          <w:b/>
          <w:bCs/>
          <w:spacing w:val="3"/>
          <w:u w:val="single"/>
          <w:shd w:val="clear" w:color="auto" w:fill="FFFFFF"/>
        </w:rPr>
        <w:t>monthly or quarterly basis.</w:t>
      </w:r>
    </w:p>
    <w:p w14:paraId="11EEFAD8" w14:textId="77777777" w:rsidR="00022BF0" w:rsidRPr="00B06DBE"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02FC3440" w14:textId="77777777" w:rsidR="00E43496" w:rsidRDefault="009D5684" w:rsidP="00E43496">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Alaska</w:t>
      </w:r>
    </w:p>
    <w:p w14:paraId="3F36F93E" w14:textId="0B66D4BE" w:rsidR="00E43496" w:rsidRPr="00E43496" w:rsidRDefault="00E43496" w:rsidP="00E43496">
      <w:pPr>
        <w:spacing w:after="0" w:line="240" w:lineRule="auto"/>
        <w:jc w:val="center"/>
        <w:rPr>
          <w:rFonts w:ascii="Roboto" w:hAnsi="Roboto"/>
          <w:b/>
          <w:bCs/>
          <w:color w:val="2E74B5" w:themeColor="accent5" w:themeShade="BF"/>
          <w:sz w:val="28"/>
          <w:szCs w:val="28"/>
          <w:shd w:val="clear" w:color="auto" w:fill="FFFFFF"/>
          <w:lang w:val="en"/>
        </w:rPr>
      </w:pPr>
      <w:r w:rsidRPr="008D2581">
        <w:rPr>
          <w:rFonts w:ascii="Roboto" w:hAnsi="Roboto"/>
          <w:b/>
          <w:bCs/>
          <w:color w:val="C00000"/>
          <w:sz w:val="28"/>
          <w:szCs w:val="28"/>
          <w:shd w:val="clear" w:color="auto" w:fill="FFFFFF"/>
          <w:lang w:val="en"/>
        </w:rPr>
        <w:t xml:space="preserve">Reminder: </w:t>
      </w:r>
      <w:r w:rsidRPr="008D2581">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P</w:t>
      </w:r>
      <w:r w:rsidRPr="008D2581">
        <w:rPr>
          <w:rFonts w:ascii="Roboto" w:hAnsi="Roboto"/>
          <w:b/>
          <w:bCs/>
          <w:sz w:val="28"/>
          <w:szCs w:val="28"/>
          <w:shd w:val="clear" w:color="auto" w:fill="FFFFFF"/>
          <w:lang w:val="en"/>
        </w:rPr>
        <w:t xml:space="preserve">aid Sick Leave in Effect – </w:t>
      </w:r>
      <w:r w:rsidRPr="00563C7F">
        <w:rPr>
          <w:rFonts w:ascii="Roboto" w:hAnsi="Roboto"/>
          <w:b/>
          <w:color w:val="C00000"/>
          <w:spacing w:val="-4"/>
          <w:sz w:val="28"/>
        </w:rPr>
        <w:t>Eff</w:t>
      </w:r>
      <w:r w:rsidRPr="00563C7F">
        <w:rPr>
          <w:rFonts w:ascii="Roboto" w:hAnsi="Roboto"/>
          <w:b/>
          <w:color w:val="C00000"/>
          <w:spacing w:val="-11"/>
          <w:sz w:val="28"/>
        </w:rPr>
        <w:t xml:space="preserve"> </w:t>
      </w:r>
      <w:r w:rsidRPr="00563C7F">
        <w:rPr>
          <w:rFonts w:ascii="Roboto" w:hAnsi="Roboto"/>
          <w:b/>
          <w:color w:val="C00000"/>
          <w:spacing w:val="-4"/>
          <w:sz w:val="28"/>
        </w:rPr>
        <w:t>Sept</w:t>
      </w:r>
      <w:r w:rsidRPr="00563C7F">
        <w:rPr>
          <w:rFonts w:ascii="Roboto" w:hAnsi="Roboto"/>
          <w:b/>
          <w:color w:val="C00000"/>
          <w:spacing w:val="-9"/>
          <w:sz w:val="28"/>
        </w:rPr>
        <w:t xml:space="preserve"> </w:t>
      </w:r>
      <w:r w:rsidRPr="00563C7F">
        <w:rPr>
          <w:rFonts w:ascii="Roboto" w:hAnsi="Roboto"/>
          <w:b/>
          <w:color w:val="C00000"/>
          <w:spacing w:val="-4"/>
          <w:sz w:val="28"/>
        </w:rPr>
        <w:t>25,</w:t>
      </w:r>
      <w:r w:rsidRPr="00563C7F">
        <w:rPr>
          <w:rFonts w:ascii="Roboto" w:hAnsi="Roboto"/>
          <w:b/>
          <w:color w:val="C00000"/>
          <w:spacing w:val="-11"/>
          <w:sz w:val="28"/>
        </w:rPr>
        <w:t xml:space="preserve"> </w:t>
      </w:r>
      <w:r w:rsidRPr="00563C7F">
        <w:rPr>
          <w:rFonts w:ascii="Roboto" w:hAnsi="Roboto"/>
          <w:b/>
          <w:color w:val="C00000"/>
          <w:spacing w:val="-4"/>
          <w:sz w:val="28"/>
        </w:rPr>
        <w:t>2025</w:t>
      </w:r>
    </w:p>
    <w:p w14:paraId="458DF90A" w14:textId="77777777" w:rsidR="00A85628" w:rsidRDefault="00A85628" w:rsidP="00E43496">
      <w:pPr>
        <w:pStyle w:val="BodyText"/>
        <w:spacing w:after="0" w:line="240" w:lineRule="auto"/>
        <w:ind w:right="-180"/>
        <w:rPr>
          <w:rFonts w:ascii="Roboto" w:hAnsi="Roboto"/>
          <w:color w:val="auto"/>
          <w:w w:val="110"/>
          <w:szCs w:val="22"/>
        </w:rPr>
      </w:pPr>
      <w:r w:rsidRPr="00A85628">
        <w:rPr>
          <w:rFonts w:ascii="Roboto" w:hAnsi="Roboto"/>
          <w:color w:val="auto"/>
          <w:w w:val="110"/>
          <w:szCs w:val="22"/>
        </w:rPr>
        <w:t>PSL law went into effect on July 1, 2025, with the regulations taking effect as of September 25, 2025.</w:t>
      </w:r>
    </w:p>
    <w:p w14:paraId="37601A48" w14:textId="77777777" w:rsidR="00E43496" w:rsidRPr="00563C7F" w:rsidRDefault="00E43496" w:rsidP="00E43496">
      <w:pPr>
        <w:pStyle w:val="BodyText"/>
        <w:spacing w:after="0" w:line="240" w:lineRule="auto"/>
        <w:ind w:right="-180"/>
        <w:rPr>
          <w:rFonts w:ascii="Roboto" w:hAnsi="Roboto"/>
          <w:szCs w:val="22"/>
        </w:rPr>
      </w:pPr>
      <w:r w:rsidRPr="00563C7F">
        <w:rPr>
          <w:rFonts w:ascii="Roboto" w:hAnsi="Roboto"/>
          <w:color w:val="auto"/>
          <w:w w:val="110"/>
          <w:szCs w:val="22"/>
        </w:rPr>
        <w:t>The</w:t>
      </w:r>
      <w:r w:rsidRPr="00563C7F">
        <w:rPr>
          <w:rFonts w:ascii="Roboto" w:hAnsi="Roboto"/>
          <w:color w:val="auto"/>
          <w:spacing w:val="-9"/>
          <w:w w:val="110"/>
          <w:szCs w:val="22"/>
        </w:rPr>
        <w:t xml:space="preserve"> </w:t>
      </w:r>
      <w:r w:rsidRPr="00563C7F">
        <w:rPr>
          <w:rFonts w:ascii="Roboto" w:hAnsi="Roboto"/>
          <w:color w:val="auto"/>
          <w:w w:val="110"/>
          <w:szCs w:val="22"/>
        </w:rPr>
        <w:t>regulations</w:t>
      </w:r>
      <w:r w:rsidRPr="00563C7F">
        <w:rPr>
          <w:rFonts w:ascii="Roboto" w:hAnsi="Roboto"/>
          <w:color w:val="auto"/>
          <w:spacing w:val="-5"/>
          <w:w w:val="110"/>
          <w:szCs w:val="22"/>
        </w:rPr>
        <w:t xml:space="preserve"> </w:t>
      </w:r>
      <w:r w:rsidRPr="00563C7F">
        <w:rPr>
          <w:rFonts w:ascii="Roboto" w:hAnsi="Roboto"/>
          <w:color w:val="auto"/>
          <w:w w:val="110"/>
          <w:szCs w:val="22"/>
        </w:rPr>
        <w:t>apply</w:t>
      </w:r>
      <w:r w:rsidRPr="00563C7F">
        <w:rPr>
          <w:rFonts w:ascii="Roboto" w:hAnsi="Roboto"/>
          <w:color w:val="auto"/>
          <w:spacing w:val="-8"/>
          <w:w w:val="110"/>
          <w:szCs w:val="22"/>
        </w:rPr>
        <w:t xml:space="preserve"> </w:t>
      </w:r>
      <w:r w:rsidRPr="00563C7F">
        <w:rPr>
          <w:rFonts w:ascii="Roboto" w:hAnsi="Roboto"/>
          <w:color w:val="auto"/>
          <w:w w:val="110"/>
          <w:szCs w:val="22"/>
        </w:rPr>
        <w:t>to</w:t>
      </w:r>
      <w:r w:rsidRPr="00563C7F">
        <w:rPr>
          <w:rFonts w:ascii="Roboto" w:hAnsi="Roboto"/>
          <w:color w:val="auto"/>
          <w:spacing w:val="-11"/>
          <w:w w:val="110"/>
          <w:szCs w:val="22"/>
        </w:rPr>
        <w:t xml:space="preserve"> </w:t>
      </w:r>
      <w:r w:rsidRPr="00563C7F">
        <w:rPr>
          <w:rFonts w:ascii="Roboto" w:hAnsi="Roboto"/>
          <w:color w:val="auto"/>
          <w:w w:val="110"/>
          <w:szCs w:val="22"/>
        </w:rPr>
        <w:t>employers</w:t>
      </w:r>
      <w:r w:rsidRPr="00563C7F">
        <w:rPr>
          <w:rFonts w:ascii="Roboto" w:hAnsi="Roboto"/>
          <w:color w:val="auto"/>
          <w:spacing w:val="-10"/>
          <w:w w:val="110"/>
          <w:szCs w:val="22"/>
        </w:rPr>
        <w:t xml:space="preserve"> </w:t>
      </w:r>
      <w:r w:rsidRPr="00563C7F">
        <w:rPr>
          <w:rFonts w:ascii="Roboto" w:hAnsi="Roboto"/>
          <w:color w:val="auto"/>
          <w:w w:val="110"/>
          <w:szCs w:val="22"/>
        </w:rPr>
        <w:t>of</w:t>
      </w:r>
      <w:r w:rsidRPr="00563C7F">
        <w:rPr>
          <w:rFonts w:ascii="Roboto" w:hAnsi="Roboto"/>
          <w:color w:val="auto"/>
          <w:spacing w:val="-6"/>
          <w:w w:val="110"/>
          <w:szCs w:val="22"/>
        </w:rPr>
        <w:t xml:space="preserve"> </w:t>
      </w:r>
      <w:r w:rsidRPr="00563C7F">
        <w:rPr>
          <w:rFonts w:ascii="Roboto" w:hAnsi="Roboto"/>
          <w:color w:val="auto"/>
          <w:w w:val="110"/>
          <w:szCs w:val="22"/>
          <w:u w:val="single"/>
        </w:rPr>
        <w:t>all</w:t>
      </w:r>
      <w:r w:rsidRPr="00563C7F">
        <w:rPr>
          <w:rFonts w:ascii="Roboto" w:hAnsi="Roboto"/>
          <w:color w:val="auto"/>
          <w:spacing w:val="-10"/>
          <w:w w:val="110"/>
          <w:szCs w:val="22"/>
          <w:u w:val="single"/>
        </w:rPr>
        <w:t xml:space="preserve"> </w:t>
      </w:r>
      <w:r w:rsidRPr="00563C7F">
        <w:rPr>
          <w:rFonts w:ascii="Roboto" w:hAnsi="Roboto"/>
          <w:color w:val="auto"/>
          <w:w w:val="110"/>
          <w:szCs w:val="22"/>
          <w:u w:val="single"/>
        </w:rPr>
        <w:t>sizes</w:t>
      </w:r>
      <w:r w:rsidRPr="00563C7F">
        <w:rPr>
          <w:rFonts w:ascii="Roboto" w:hAnsi="Roboto"/>
          <w:color w:val="auto"/>
          <w:spacing w:val="-8"/>
          <w:w w:val="110"/>
          <w:szCs w:val="22"/>
          <w:u w:val="single"/>
        </w:rPr>
        <w:t xml:space="preserve"> </w:t>
      </w:r>
      <w:r w:rsidRPr="00563C7F">
        <w:rPr>
          <w:rFonts w:ascii="Roboto" w:hAnsi="Roboto"/>
          <w:color w:val="auto"/>
          <w:w w:val="110"/>
          <w:szCs w:val="22"/>
          <w:u w:val="single"/>
        </w:rPr>
        <w:t>in</w:t>
      </w:r>
      <w:r w:rsidRPr="00563C7F">
        <w:rPr>
          <w:rFonts w:ascii="Roboto" w:hAnsi="Roboto"/>
          <w:color w:val="auto"/>
          <w:spacing w:val="-11"/>
          <w:w w:val="110"/>
          <w:szCs w:val="22"/>
          <w:u w:val="single"/>
        </w:rPr>
        <w:t xml:space="preserve"> </w:t>
      </w:r>
      <w:r w:rsidRPr="00563C7F">
        <w:rPr>
          <w:rFonts w:ascii="Roboto" w:hAnsi="Roboto"/>
          <w:color w:val="auto"/>
          <w:w w:val="110"/>
          <w:szCs w:val="22"/>
          <w:u w:val="single"/>
        </w:rPr>
        <w:t>Alaska</w:t>
      </w:r>
      <w:r w:rsidRPr="00563C7F">
        <w:rPr>
          <w:rFonts w:ascii="Roboto" w:hAnsi="Roboto"/>
          <w:color w:val="auto"/>
          <w:w w:val="110"/>
          <w:szCs w:val="22"/>
        </w:rPr>
        <w:t>.</w:t>
      </w:r>
      <w:r w:rsidRPr="00563C7F">
        <w:rPr>
          <w:rFonts w:ascii="Roboto" w:hAnsi="Roboto"/>
          <w:color w:val="auto"/>
          <w:spacing w:val="-11"/>
          <w:w w:val="110"/>
          <w:szCs w:val="22"/>
        </w:rPr>
        <w:t xml:space="preserve"> </w:t>
      </w:r>
      <w:r w:rsidRPr="00563C7F">
        <w:rPr>
          <w:rFonts w:ascii="Roboto" w:hAnsi="Roboto"/>
          <w:color w:val="auto"/>
          <w:w w:val="110"/>
          <w:szCs w:val="22"/>
        </w:rPr>
        <w:t>The</w:t>
      </w:r>
      <w:r w:rsidRPr="00563C7F">
        <w:rPr>
          <w:rFonts w:ascii="Roboto" w:hAnsi="Roboto"/>
          <w:color w:val="auto"/>
          <w:spacing w:val="-8"/>
          <w:w w:val="110"/>
          <w:szCs w:val="22"/>
        </w:rPr>
        <w:t xml:space="preserve"> </w:t>
      </w:r>
      <w:r w:rsidRPr="00563C7F">
        <w:rPr>
          <w:rFonts w:ascii="Roboto" w:hAnsi="Roboto"/>
          <w:color w:val="auto"/>
          <w:w w:val="110"/>
          <w:szCs w:val="22"/>
        </w:rPr>
        <w:t>regulations</w:t>
      </w:r>
      <w:r w:rsidRPr="00563C7F">
        <w:rPr>
          <w:rFonts w:ascii="Roboto" w:hAnsi="Roboto"/>
          <w:color w:val="auto"/>
          <w:spacing w:val="-8"/>
          <w:w w:val="110"/>
          <w:szCs w:val="22"/>
        </w:rPr>
        <w:t xml:space="preserve"> </w:t>
      </w:r>
      <w:r w:rsidRPr="00563C7F">
        <w:rPr>
          <w:rFonts w:ascii="Roboto" w:hAnsi="Roboto"/>
          <w:color w:val="auto"/>
          <w:w w:val="110"/>
          <w:szCs w:val="22"/>
        </w:rPr>
        <w:t>largely</w:t>
      </w:r>
      <w:r w:rsidRPr="00563C7F">
        <w:rPr>
          <w:rFonts w:ascii="Roboto" w:hAnsi="Roboto"/>
          <w:color w:val="auto"/>
          <w:spacing w:val="-10"/>
          <w:w w:val="110"/>
          <w:szCs w:val="22"/>
        </w:rPr>
        <w:t xml:space="preserve"> </w:t>
      </w:r>
      <w:r w:rsidRPr="00563C7F">
        <w:rPr>
          <w:rFonts w:ascii="Roboto" w:hAnsi="Roboto"/>
          <w:color w:val="auto"/>
          <w:w w:val="110"/>
          <w:szCs w:val="22"/>
        </w:rPr>
        <w:t>clarify,</w:t>
      </w:r>
      <w:r w:rsidRPr="00563C7F">
        <w:rPr>
          <w:rFonts w:ascii="Roboto" w:hAnsi="Roboto"/>
          <w:color w:val="auto"/>
          <w:spacing w:val="-12"/>
          <w:w w:val="110"/>
          <w:szCs w:val="22"/>
        </w:rPr>
        <w:t xml:space="preserve"> </w:t>
      </w:r>
      <w:r w:rsidRPr="00563C7F">
        <w:rPr>
          <w:rFonts w:ascii="Roboto" w:hAnsi="Roboto"/>
          <w:color w:val="auto"/>
          <w:w w:val="110"/>
          <w:szCs w:val="22"/>
        </w:rPr>
        <w:t>verify,</w:t>
      </w:r>
      <w:r w:rsidRPr="00563C7F">
        <w:rPr>
          <w:rFonts w:ascii="Roboto" w:hAnsi="Roboto"/>
          <w:color w:val="auto"/>
          <w:spacing w:val="-11"/>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expand</w:t>
      </w:r>
      <w:r w:rsidRPr="00563C7F">
        <w:rPr>
          <w:rFonts w:ascii="Roboto" w:hAnsi="Roboto"/>
          <w:color w:val="auto"/>
          <w:spacing w:val="-10"/>
          <w:w w:val="110"/>
          <w:szCs w:val="22"/>
        </w:rPr>
        <w:t xml:space="preserve"> </w:t>
      </w:r>
      <w:r w:rsidRPr="00563C7F">
        <w:rPr>
          <w:rFonts w:ascii="Roboto" w:hAnsi="Roboto"/>
          <w:color w:val="auto"/>
          <w:w w:val="110"/>
          <w:szCs w:val="22"/>
        </w:rPr>
        <w:t>on</w:t>
      </w:r>
      <w:r w:rsidRPr="00563C7F">
        <w:rPr>
          <w:rFonts w:ascii="Roboto" w:hAnsi="Roboto"/>
          <w:color w:val="auto"/>
          <w:spacing w:val="-9"/>
          <w:w w:val="110"/>
          <w:szCs w:val="22"/>
        </w:rPr>
        <w:t xml:space="preserve"> </w:t>
      </w:r>
      <w:r w:rsidRPr="00563C7F">
        <w:rPr>
          <w:rFonts w:ascii="Roboto" w:hAnsi="Roboto"/>
          <w:color w:val="auto"/>
          <w:spacing w:val="-5"/>
          <w:w w:val="110"/>
          <w:szCs w:val="22"/>
        </w:rPr>
        <w:t>the</w:t>
      </w:r>
      <w:r w:rsidRPr="00563C7F">
        <w:rPr>
          <w:rFonts w:ascii="Roboto" w:hAnsi="Roboto"/>
          <w:color w:val="auto"/>
          <w:szCs w:val="22"/>
        </w:rPr>
        <w:t xml:space="preserve"> </w:t>
      </w:r>
      <w:r w:rsidRPr="00563C7F">
        <w:rPr>
          <w:rFonts w:ascii="Roboto" w:hAnsi="Roboto"/>
          <w:color w:val="auto"/>
          <w:w w:val="110"/>
          <w:szCs w:val="22"/>
        </w:rPr>
        <w:t>state’s</w:t>
      </w:r>
      <w:r w:rsidRPr="00563C7F">
        <w:rPr>
          <w:rFonts w:ascii="Roboto" w:hAnsi="Roboto"/>
          <w:color w:val="auto"/>
          <w:spacing w:val="7"/>
          <w:w w:val="110"/>
          <w:szCs w:val="22"/>
        </w:rPr>
        <w:t xml:space="preserve"> </w:t>
      </w:r>
      <w:r w:rsidRPr="00563C7F">
        <w:rPr>
          <w:rFonts w:ascii="Roboto" w:hAnsi="Roboto"/>
          <w:color w:val="auto"/>
          <w:w w:val="110"/>
          <w:szCs w:val="22"/>
        </w:rPr>
        <w:t>existing</w:t>
      </w:r>
      <w:r w:rsidRPr="00563C7F">
        <w:rPr>
          <w:rFonts w:ascii="Roboto" w:hAnsi="Roboto"/>
          <w:color w:val="auto"/>
          <w:spacing w:val="10"/>
          <w:w w:val="110"/>
          <w:szCs w:val="22"/>
        </w:rPr>
        <w:t xml:space="preserve"> </w:t>
      </w:r>
      <w:hyperlink r:id="rId336">
        <w:r w:rsidRPr="00563C7F">
          <w:rPr>
            <w:rFonts w:ascii="Roboto" w:hAnsi="Roboto"/>
            <w:color w:val="006FC0"/>
            <w:spacing w:val="-2"/>
            <w:w w:val="110"/>
            <w:szCs w:val="22"/>
            <w:u w:val="single" w:color="006FC0"/>
          </w:rPr>
          <w:t>FAQs</w:t>
        </w:r>
      </w:hyperlink>
      <w:r w:rsidRPr="00563C7F">
        <w:rPr>
          <w:rFonts w:ascii="Roboto" w:hAnsi="Roboto"/>
          <w:spacing w:val="-2"/>
          <w:w w:val="110"/>
          <w:szCs w:val="22"/>
        </w:rPr>
        <w:t>.</w:t>
      </w:r>
    </w:p>
    <w:p w14:paraId="7CDD0C2D" w14:textId="77777777" w:rsidR="00E43496" w:rsidRPr="00563C7F" w:rsidRDefault="00E43496" w:rsidP="00E43496">
      <w:pPr>
        <w:pStyle w:val="BodyText"/>
        <w:spacing w:after="0" w:line="240" w:lineRule="auto"/>
        <w:ind w:left="360"/>
        <w:rPr>
          <w:rFonts w:ascii="Roboto" w:hAnsi="Roboto"/>
          <w:b/>
          <w:bCs/>
          <w:color w:val="auto"/>
          <w:sz w:val="16"/>
          <w:szCs w:val="16"/>
        </w:rPr>
      </w:pPr>
    </w:p>
    <w:p w14:paraId="47291A40"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Below</w:t>
      </w:r>
      <w:r w:rsidRPr="00563C7F">
        <w:rPr>
          <w:rFonts w:ascii="Roboto" w:hAnsi="Roboto"/>
          <w:b/>
          <w:bCs/>
          <w:color w:val="auto"/>
          <w:spacing w:val="21"/>
          <w:szCs w:val="22"/>
        </w:rPr>
        <w:t xml:space="preserve"> </w:t>
      </w:r>
      <w:r w:rsidRPr="00563C7F">
        <w:rPr>
          <w:rFonts w:ascii="Roboto" w:hAnsi="Roboto"/>
          <w:b/>
          <w:bCs/>
          <w:color w:val="auto"/>
          <w:szCs w:val="22"/>
        </w:rPr>
        <w:t>are</w:t>
      </w:r>
      <w:r w:rsidRPr="00563C7F">
        <w:rPr>
          <w:rFonts w:ascii="Roboto" w:hAnsi="Roboto"/>
          <w:b/>
          <w:bCs/>
          <w:color w:val="auto"/>
          <w:spacing w:val="23"/>
          <w:szCs w:val="22"/>
        </w:rPr>
        <w:t xml:space="preserve"> </w:t>
      </w:r>
      <w:r w:rsidRPr="00563C7F">
        <w:rPr>
          <w:rFonts w:ascii="Roboto" w:hAnsi="Roboto"/>
          <w:b/>
          <w:bCs/>
          <w:color w:val="auto"/>
          <w:spacing w:val="-2"/>
          <w:szCs w:val="22"/>
        </w:rPr>
        <w:t>highlights:</w:t>
      </w:r>
    </w:p>
    <w:p w14:paraId="0EE0E57D"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270"/>
        <w:contextualSpacing w:val="0"/>
        <w:rPr>
          <w:rFonts w:ascii="Roboto" w:hAnsi="Roboto"/>
        </w:rPr>
      </w:pPr>
      <w:r w:rsidRPr="00563C7F">
        <w:rPr>
          <w:rFonts w:ascii="Roboto" w:hAnsi="Roboto"/>
          <w:w w:val="110"/>
        </w:rPr>
        <w:t>Employers</w:t>
      </w:r>
      <w:r w:rsidRPr="00563C7F">
        <w:rPr>
          <w:rFonts w:ascii="Roboto" w:hAnsi="Roboto"/>
          <w:spacing w:val="-10"/>
          <w:w w:val="110"/>
        </w:rPr>
        <w:t xml:space="preserve"> </w:t>
      </w:r>
      <w:r w:rsidRPr="00563C7F">
        <w:rPr>
          <w:rFonts w:ascii="Roboto" w:hAnsi="Roboto"/>
          <w:w w:val="110"/>
        </w:rPr>
        <w:t>that</w:t>
      </w:r>
      <w:r w:rsidRPr="00563C7F">
        <w:rPr>
          <w:rFonts w:ascii="Roboto" w:hAnsi="Roboto"/>
          <w:spacing w:val="-13"/>
          <w:w w:val="110"/>
        </w:rPr>
        <w:t xml:space="preserve"> </w:t>
      </w:r>
      <w:r w:rsidRPr="00563C7F">
        <w:rPr>
          <w:rFonts w:ascii="Roboto" w:hAnsi="Roboto"/>
          <w:w w:val="110"/>
        </w:rPr>
        <w:t>don’t</w:t>
      </w:r>
      <w:r w:rsidRPr="00563C7F">
        <w:rPr>
          <w:rFonts w:ascii="Roboto" w:hAnsi="Roboto"/>
          <w:spacing w:val="-11"/>
          <w:w w:val="110"/>
        </w:rPr>
        <w:t xml:space="preserve"> </w:t>
      </w:r>
      <w:r w:rsidRPr="00563C7F">
        <w:rPr>
          <w:rFonts w:ascii="Roboto" w:hAnsi="Roboto"/>
          <w:w w:val="110"/>
        </w:rPr>
        <w:t>designate</w:t>
      </w:r>
      <w:r w:rsidRPr="00563C7F">
        <w:rPr>
          <w:rFonts w:ascii="Roboto" w:hAnsi="Roboto"/>
          <w:spacing w:val="-12"/>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fixed</w:t>
      </w:r>
      <w:r w:rsidRPr="00563C7F">
        <w:rPr>
          <w:rFonts w:ascii="Roboto" w:hAnsi="Roboto"/>
          <w:spacing w:val="-12"/>
          <w:w w:val="110"/>
        </w:rPr>
        <w:t xml:space="preserve"> </w:t>
      </w:r>
      <w:r w:rsidRPr="00563C7F">
        <w:rPr>
          <w:rFonts w:ascii="Roboto" w:hAnsi="Roboto"/>
          <w:w w:val="110"/>
        </w:rPr>
        <w:t>52-week</w:t>
      </w:r>
      <w:r w:rsidRPr="00563C7F">
        <w:rPr>
          <w:rFonts w:ascii="Roboto" w:hAnsi="Roboto"/>
          <w:spacing w:val="-12"/>
          <w:w w:val="110"/>
        </w:rPr>
        <w:t xml:space="preserve"> </w:t>
      </w:r>
      <w:r w:rsidRPr="00563C7F">
        <w:rPr>
          <w:rFonts w:ascii="Roboto" w:hAnsi="Roboto"/>
          <w:w w:val="110"/>
        </w:rPr>
        <w:t>benefit</w:t>
      </w:r>
      <w:r w:rsidRPr="00563C7F">
        <w:rPr>
          <w:rFonts w:ascii="Roboto" w:hAnsi="Roboto"/>
          <w:spacing w:val="-13"/>
          <w:w w:val="110"/>
        </w:rPr>
        <w:t xml:space="preserve"> </w:t>
      </w:r>
      <w:r w:rsidRPr="00563C7F">
        <w:rPr>
          <w:rFonts w:ascii="Roboto" w:hAnsi="Roboto"/>
          <w:w w:val="110"/>
        </w:rPr>
        <w:t>year</w:t>
      </w:r>
      <w:r w:rsidRPr="00563C7F">
        <w:rPr>
          <w:rFonts w:ascii="Roboto" w:hAnsi="Roboto"/>
          <w:spacing w:val="-13"/>
          <w:w w:val="110"/>
        </w:rPr>
        <w:t xml:space="preserve"> </w:t>
      </w:r>
      <w:r w:rsidRPr="00563C7F">
        <w:rPr>
          <w:rFonts w:ascii="Roboto" w:hAnsi="Roboto"/>
          <w:w w:val="110"/>
        </w:rPr>
        <w:t>will</w:t>
      </w:r>
      <w:r w:rsidRPr="00563C7F">
        <w:rPr>
          <w:rFonts w:ascii="Roboto" w:hAnsi="Roboto"/>
          <w:spacing w:val="-12"/>
          <w:w w:val="110"/>
        </w:rPr>
        <w:t xml:space="preserve"> </w:t>
      </w:r>
      <w:r w:rsidRPr="00563C7F">
        <w:rPr>
          <w:rFonts w:ascii="Roboto" w:hAnsi="Roboto"/>
          <w:w w:val="110"/>
        </w:rPr>
        <w:t>be</w:t>
      </w:r>
      <w:r w:rsidRPr="00563C7F">
        <w:rPr>
          <w:rFonts w:ascii="Roboto" w:hAnsi="Roboto"/>
          <w:spacing w:val="-10"/>
          <w:w w:val="110"/>
        </w:rPr>
        <w:t xml:space="preserve"> </w:t>
      </w:r>
      <w:r w:rsidRPr="00563C7F">
        <w:rPr>
          <w:rFonts w:ascii="Roboto" w:hAnsi="Roboto"/>
          <w:w w:val="110"/>
        </w:rPr>
        <w:t>considered</w:t>
      </w:r>
      <w:r w:rsidRPr="00563C7F">
        <w:rPr>
          <w:rFonts w:ascii="Roboto" w:hAnsi="Roboto"/>
          <w:spacing w:val="-10"/>
          <w:w w:val="110"/>
        </w:rPr>
        <w:t xml:space="preserve"> </w:t>
      </w:r>
      <w:r w:rsidRPr="00563C7F">
        <w:rPr>
          <w:rFonts w:ascii="Roboto" w:hAnsi="Roboto"/>
          <w:w w:val="110"/>
        </w:rPr>
        <w:t>to</w:t>
      </w:r>
      <w:r w:rsidRPr="00563C7F">
        <w:rPr>
          <w:rFonts w:ascii="Roboto" w:hAnsi="Roboto"/>
          <w:spacing w:val="-12"/>
          <w:w w:val="110"/>
        </w:rPr>
        <w:t xml:space="preserve"> </w:t>
      </w:r>
      <w:r w:rsidRPr="00563C7F">
        <w:rPr>
          <w:rFonts w:ascii="Roboto" w:hAnsi="Roboto"/>
          <w:w w:val="110"/>
        </w:rPr>
        <w:t>use</w:t>
      </w:r>
      <w:r w:rsidRPr="00563C7F">
        <w:rPr>
          <w:rFonts w:ascii="Roboto" w:hAnsi="Roboto"/>
          <w:spacing w:val="-10"/>
          <w:w w:val="110"/>
        </w:rPr>
        <w:t xml:space="preserve"> </w:t>
      </w:r>
      <w:r w:rsidRPr="00563C7F">
        <w:rPr>
          <w:rFonts w:ascii="Roboto" w:hAnsi="Roboto"/>
          <w:w w:val="110"/>
        </w:rPr>
        <w:t>a</w:t>
      </w:r>
      <w:r w:rsidRPr="00563C7F">
        <w:rPr>
          <w:rFonts w:ascii="Roboto" w:hAnsi="Roboto"/>
          <w:spacing w:val="-11"/>
          <w:w w:val="110"/>
        </w:rPr>
        <w:t xml:space="preserve"> </w:t>
      </w:r>
      <w:r w:rsidRPr="00563C7F">
        <w:rPr>
          <w:rFonts w:ascii="Roboto" w:hAnsi="Roboto"/>
          <w:w w:val="110"/>
        </w:rPr>
        <w:t>calendar</w:t>
      </w:r>
      <w:r w:rsidRPr="00563C7F">
        <w:rPr>
          <w:rFonts w:ascii="Roboto" w:hAnsi="Roboto"/>
          <w:spacing w:val="-11"/>
          <w:w w:val="110"/>
        </w:rPr>
        <w:t xml:space="preserve"> </w:t>
      </w:r>
      <w:r w:rsidRPr="00563C7F">
        <w:rPr>
          <w:rFonts w:ascii="Roboto" w:hAnsi="Roboto"/>
          <w:w w:val="110"/>
        </w:rPr>
        <w:t>year</w:t>
      </w:r>
      <w:r w:rsidRPr="00563C7F">
        <w:rPr>
          <w:rFonts w:ascii="Roboto" w:hAnsi="Roboto"/>
          <w:spacing w:val="-11"/>
          <w:w w:val="110"/>
        </w:rPr>
        <w:t xml:space="preserve"> </w:t>
      </w:r>
      <w:r w:rsidRPr="00563C7F">
        <w:rPr>
          <w:rFonts w:ascii="Roboto" w:hAnsi="Roboto"/>
          <w:w w:val="110"/>
        </w:rPr>
        <w:t xml:space="preserve">by </w:t>
      </w:r>
      <w:r w:rsidRPr="00563C7F">
        <w:rPr>
          <w:rFonts w:ascii="Roboto" w:hAnsi="Roboto"/>
          <w:spacing w:val="-2"/>
          <w:w w:val="110"/>
        </w:rPr>
        <w:t>default.</w:t>
      </w:r>
    </w:p>
    <w:p w14:paraId="64D0B6E3"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8"/>
          <w:w w:val="110"/>
        </w:rPr>
        <w:t xml:space="preserve"> </w:t>
      </w:r>
      <w:r w:rsidRPr="00563C7F">
        <w:rPr>
          <w:rFonts w:ascii="Roboto" w:hAnsi="Roboto"/>
          <w:w w:val="110"/>
        </w:rPr>
        <w:t>that</w:t>
      </w:r>
      <w:r w:rsidRPr="00563C7F">
        <w:rPr>
          <w:rFonts w:ascii="Roboto" w:hAnsi="Roboto"/>
          <w:spacing w:val="-8"/>
          <w:w w:val="110"/>
        </w:rPr>
        <w:t xml:space="preserve"> </w:t>
      </w:r>
      <w:r w:rsidRPr="00563C7F">
        <w:rPr>
          <w:rFonts w:ascii="Roboto" w:hAnsi="Roboto"/>
          <w:w w:val="110"/>
        </w:rPr>
        <w:t>frontload</w:t>
      </w:r>
      <w:r w:rsidRPr="00563C7F">
        <w:rPr>
          <w:rFonts w:ascii="Roboto" w:hAnsi="Roboto"/>
          <w:spacing w:val="-10"/>
          <w:w w:val="110"/>
        </w:rPr>
        <w:t xml:space="preserve"> </w:t>
      </w:r>
      <w:r w:rsidRPr="00563C7F">
        <w:rPr>
          <w:rFonts w:ascii="Roboto" w:hAnsi="Roboto"/>
          <w:w w:val="110"/>
        </w:rPr>
        <w:t>the</w:t>
      </w:r>
      <w:r w:rsidRPr="00563C7F">
        <w:rPr>
          <w:rFonts w:ascii="Roboto" w:hAnsi="Roboto"/>
          <w:spacing w:val="-10"/>
          <w:w w:val="110"/>
        </w:rPr>
        <w:t xml:space="preserve"> </w:t>
      </w:r>
      <w:r w:rsidRPr="00563C7F">
        <w:rPr>
          <w:rFonts w:ascii="Roboto" w:hAnsi="Roboto"/>
          <w:w w:val="110"/>
        </w:rPr>
        <w:t>full</w:t>
      </w:r>
      <w:r w:rsidRPr="00563C7F">
        <w:rPr>
          <w:rFonts w:ascii="Roboto" w:hAnsi="Roboto"/>
          <w:spacing w:val="-9"/>
          <w:w w:val="110"/>
        </w:rPr>
        <w:t xml:space="preserve"> </w:t>
      </w:r>
      <w:r w:rsidRPr="00563C7F">
        <w:rPr>
          <w:rFonts w:ascii="Roboto" w:hAnsi="Roboto"/>
          <w:w w:val="110"/>
        </w:rPr>
        <w:t>annual</w:t>
      </w:r>
      <w:r w:rsidRPr="00563C7F">
        <w:rPr>
          <w:rFonts w:ascii="Roboto" w:hAnsi="Roboto"/>
          <w:spacing w:val="-9"/>
          <w:w w:val="110"/>
        </w:rPr>
        <w:t xml:space="preserve"> </w:t>
      </w:r>
      <w:r w:rsidRPr="00563C7F">
        <w:rPr>
          <w:rFonts w:ascii="Roboto" w:hAnsi="Roboto"/>
          <w:w w:val="110"/>
        </w:rPr>
        <w:t>PSL</w:t>
      </w:r>
      <w:r w:rsidRPr="00563C7F">
        <w:rPr>
          <w:rFonts w:ascii="Roboto" w:hAnsi="Roboto"/>
          <w:spacing w:val="-7"/>
          <w:w w:val="110"/>
        </w:rPr>
        <w:t xml:space="preserve"> </w:t>
      </w:r>
      <w:r w:rsidRPr="00563C7F">
        <w:rPr>
          <w:rFonts w:ascii="Roboto" w:hAnsi="Roboto"/>
          <w:w w:val="110"/>
        </w:rPr>
        <w:t>allotment</w:t>
      </w:r>
      <w:r w:rsidRPr="00563C7F">
        <w:rPr>
          <w:rFonts w:ascii="Roboto" w:hAnsi="Roboto"/>
          <w:spacing w:val="-12"/>
          <w:w w:val="110"/>
        </w:rPr>
        <w:t xml:space="preserve"> </w:t>
      </w:r>
      <w:r w:rsidRPr="00563C7F">
        <w:rPr>
          <w:rFonts w:ascii="Roboto" w:hAnsi="Roboto"/>
          <w:w w:val="110"/>
        </w:rPr>
        <w:t>at</w:t>
      </w:r>
      <w:r w:rsidRPr="00563C7F">
        <w:rPr>
          <w:rFonts w:ascii="Roboto" w:hAnsi="Roboto"/>
          <w:spacing w:val="-8"/>
          <w:w w:val="110"/>
        </w:rPr>
        <w:t xml:space="preserve"> </w:t>
      </w:r>
      <w:r w:rsidRPr="00563C7F">
        <w:rPr>
          <w:rFonts w:ascii="Roboto" w:hAnsi="Roboto"/>
          <w:w w:val="110"/>
        </w:rPr>
        <w:t>the</w:t>
      </w:r>
      <w:r w:rsidRPr="00563C7F">
        <w:rPr>
          <w:rFonts w:ascii="Roboto" w:hAnsi="Roboto"/>
          <w:spacing w:val="-9"/>
          <w:w w:val="110"/>
        </w:rPr>
        <w:t xml:space="preserve"> </w:t>
      </w:r>
      <w:r w:rsidRPr="00563C7F">
        <w:rPr>
          <w:rFonts w:ascii="Roboto" w:hAnsi="Roboto"/>
          <w:w w:val="110"/>
        </w:rPr>
        <w:t>beginning</w:t>
      </w:r>
      <w:r w:rsidRPr="00563C7F">
        <w:rPr>
          <w:rFonts w:ascii="Roboto" w:hAnsi="Roboto"/>
          <w:spacing w:val="-10"/>
          <w:w w:val="110"/>
        </w:rPr>
        <w:t xml:space="preserve"> </w:t>
      </w:r>
      <w:r w:rsidRPr="00563C7F">
        <w:rPr>
          <w:rFonts w:ascii="Roboto" w:hAnsi="Roboto"/>
          <w:w w:val="110"/>
        </w:rPr>
        <w:t>of</w:t>
      </w:r>
      <w:r w:rsidRPr="00563C7F">
        <w:rPr>
          <w:rFonts w:ascii="Roboto" w:hAnsi="Roboto"/>
          <w:spacing w:val="-10"/>
          <w:w w:val="110"/>
        </w:rPr>
        <w:t xml:space="preserve"> </w:t>
      </w:r>
      <w:r w:rsidRPr="00563C7F">
        <w:rPr>
          <w:rFonts w:ascii="Roboto" w:hAnsi="Roboto"/>
          <w:w w:val="110"/>
        </w:rPr>
        <w:t>each</w:t>
      </w:r>
      <w:r w:rsidRPr="00563C7F">
        <w:rPr>
          <w:rFonts w:ascii="Roboto" w:hAnsi="Roboto"/>
          <w:spacing w:val="-10"/>
          <w:w w:val="110"/>
        </w:rPr>
        <w:t xml:space="preserve"> </w:t>
      </w:r>
      <w:r w:rsidRPr="00563C7F">
        <w:rPr>
          <w:rFonts w:ascii="Roboto" w:hAnsi="Roboto"/>
          <w:w w:val="110"/>
        </w:rPr>
        <w:t>benefit</w:t>
      </w:r>
      <w:r w:rsidRPr="00563C7F">
        <w:rPr>
          <w:rFonts w:ascii="Roboto" w:hAnsi="Roboto"/>
          <w:spacing w:val="-10"/>
          <w:w w:val="110"/>
        </w:rPr>
        <w:t xml:space="preserve"> </w:t>
      </w:r>
      <w:r w:rsidRPr="00563C7F">
        <w:rPr>
          <w:rFonts w:ascii="Roboto" w:hAnsi="Roboto"/>
          <w:w w:val="110"/>
        </w:rPr>
        <w:t>year</w:t>
      </w:r>
      <w:r w:rsidRPr="00563C7F">
        <w:rPr>
          <w:rFonts w:ascii="Roboto" w:hAnsi="Roboto"/>
          <w:spacing w:val="-10"/>
          <w:w w:val="110"/>
        </w:rPr>
        <w:t xml:space="preserve"> </w:t>
      </w:r>
      <w:r w:rsidRPr="00563C7F">
        <w:rPr>
          <w:rFonts w:ascii="Roboto" w:hAnsi="Roboto"/>
          <w:w w:val="110"/>
        </w:rPr>
        <w:t>don’t</w:t>
      </w:r>
      <w:r w:rsidRPr="00563C7F">
        <w:rPr>
          <w:rFonts w:ascii="Roboto" w:hAnsi="Roboto"/>
          <w:spacing w:val="-9"/>
          <w:w w:val="110"/>
        </w:rPr>
        <w:t xml:space="preserve"> </w:t>
      </w:r>
      <w:r w:rsidRPr="00563C7F">
        <w:rPr>
          <w:rFonts w:ascii="Roboto" w:hAnsi="Roboto"/>
          <w:w w:val="110"/>
        </w:rPr>
        <w:t>have</w:t>
      </w:r>
      <w:r w:rsidRPr="00563C7F">
        <w:rPr>
          <w:rFonts w:ascii="Roboto" w:hAnsi="Roboto"/>
          <w:spacing w:val="-7"/>
          <w:w w:val="110"/>
        </w:rPr>
        <w:t xml:space="preserve"> </w:t>
      </w:r>
      <w:r w:rsidRPr="00563C7F">
        <w:rPr>
          <w:rFonts w:ascii="Roboto" w:hAnsi="Roboto"/>
          <w:spacing w:val="-5"/>
          <w:w w:val="110"/>
        </w:rPr>
        <w:t>to</w:t>
      </w:r>
      <w:r>
        <w:rPr>
          <w:rFonts w:ascii="Roboto" w:hAnsi="Roboto"/>
          <w:spacing w:val="-5"/>
          <w:w w:val="110"/>
        </w:rPr>
        <w:t xml:space="preserve"> </w:t>
      </w:r>
      <w:r w:rsidRPr="00563C7F">
        <w:rPr>
          <w:rFonts w:ascii="Roboto" w:hAnsi="Roboto"/>
          <w:w w:val="110"/>
        </w:rPr>
        <w:t>allow</w:t>
      </w:r>
      <w:r w:rsidRPr="00563C7F">
        <w:rPr>
          <w:rFonts w:ascii="Roboto" w:hAnsi="Roboto"/>
          <w:spacing w:val="-16"/>
          <w:w w:val="110"/>
        </w:rPr>
        <w:t xml:space="preserve"> </w:t>
      </w:r>
      <w:r w:rsidRPr="00563C7F">
        <w:rPr>
          <w:rFonts w:ascii="Roboto" w:hAnsi="Roboto"/>
          <w:spacing w:val="-2"/>
          <w:w w:val="110"/>
        </w:rPr>
        <w:t>carryover.</w:t>
      </w:r>
    </w:p>
    <w:p w14:paraId="3605116F"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Frontloaded</w:t>
      </w:r>
      <w:r w:rsidRPr="00563C7F">
        <w:rPr>
          <w:rFonts w:ascii="Roboto" w:hAnsi="Roboto"/>
          <w:spacing w:val="-7"/>
          <w:w w:val="110"/>
        </w:rPr>
        <w:t xml:space="preserve"> </w:t>
      </w:r>
      <w:r w:rsidRPr="00563C7F">
        <w:rPr>
          <w:rFonts w:ascii="Roboto" w:hAnsi="Roboto"/>
          <w:spacing w:val="-2"/>
          <w:w w:val="110"/>
        </w:rPr>
        <w:t>PSL</w:t>
      </w:r>
      <w:r w:rsidRPr="00563C7F">
        <w:rPr>
          <w:rFonts w:ascii="Roboto" w:hAnsi="Roboto"/>
          <w:spacing w:val="-6"/>
          <w:w w:val="110"/>
        </w:rPr>
        <w:t xml:space="preserve"> </w:t>
      </w:r>
      <w:r w:rsidRPr="00563C7F">
        <w:rPr>
          <w:rFonts w:ascii="Roboto" w:hAnsi="Roboto"/>
          <w:spacing w:val="-2"/>
          <w:w w:val="110"/>
        </w:rPr>
        <w:t>hours</w:t>
      </w:r>
      <w:r w:rsidRPr="00563C7F">
        <w:rPr>
          <w:rFonts w:ascii="Roboto" w:hAnsi="Roboto"/>
          <w:spacing w:val="-7"/>
          <w:w w:val="110"/>
        </w:rPr>
        <w:t xml:space="preserve"> </w:t>
      </w:r>
      <w:r w:rsidRPr="00563C7F">
        <w:rPr>
          <w:rFonts w:ascii="Roboto" w:hAnsi="Roboto"/>
          <w:spacing w:val="-2"/>
          <w:w w:val="110"/>
        </w:rPr>
        <w:t>can</w:t>
      </w:r>
      <w:r w:rsidRPr="00563C7F">
        <w:rPr>
          <w:rFonts w:ascii="Roboto" w:hAnsi="Roboto"/>
          <w:spacing w:val="-6"/>
          <w:w w:val="110"/>
        </w:rPr>
        <w:t xml:space="preserve"> </w:t>
      </w:r>
      <w:r w:rsidRPr="00563C7F">
        <w:rPr>
          <w:rFonts w:ascii="Roboto" w:hAnsi="Roboto"/>
          <w:spacing w:val="-2"/>
          <w:w w:val="110"/>
        </w:rPr>
        <w:t>be</w:t>
      </w:r>
      <w:r w:rsidRPr="00563C7F">
        <w:rPr>
          <w:rFonts w:ascii="Roboto" w:hAnsi="Roboto"/>
          <w:spacing w:val="-7"/>
          <w:w w:val="110"/>
        </w:rPr>
        <w:t xml:space="preserve"> </w:t>
      </w:r>
      <w:r w:rsidRPr="00563C7F">
        <w:rPr>
          <w:rFonts w:ascii="Roboto" w:hAnsi="Roboto"/>
          <w:spacing w:val="-2"/>
          <w:w w:val="110"/>
        </w:rPr>
        <w:t>prorated</w:t>
      </w:r>
      <w:r w:rsidRPr="00563C7F">
        <w:rPr>
          <w:rFonts w:ascii="Roboto" w:hAnsi="Roboto"/>
          <w:spacing w:val="-6"/>
          <w:w w:val="110"/>
        </w:rPr>
        <w:t xml:space="preserve"> </w:t>
      </w:r>
      <w:r w:rsidRPr="00563C7F">
        <w:rPr>
          <w:rFonts w:ascii="Roboto" w:hAnsi="Roboto"/>
          <w:spacing w:val="-2"/>
          <w:w w:val="110"/>
        </w:rPr>
        <w:t>for</w:t>
      </w:r>
      <w:r w:rsidRPr="00563C7F">
        <w:rPr>
          <w:rFonts w:ascii="Roboto" w:hAnsi="Roboto"/>
          <w:spacing w:val="-10"/>
          <w:w w:val="110"/>
        </w:rPr>
        <w:t xml:space="preserve"> </w:t>
      </w:r>
      <w:r w:rsidRPr="00563C7F">
        <w:rPr>
          <w:rFonts w:ascii="Roboto" w:hAnsi="Roboto"/>
          <w:spacing w:val="-2"/>
          <w:w w:val="110"/>
        </w:rPr>
        <w:t>part-time</w:t>
      </w:r>
      <w:r w:rsidRPr="00563C7F">
        <w:rPr>
          <w:rFonts w:ascii="Roboto" w:hAnsi="Roboto"/>
          <w:spacing w:val="-8"/>
          <w:w w:val="110"/>
        </w:rPr>
        <w:t xml:space="preserve"> </w:t>
      </w:r>
      <w:r w:rsidRPr="00563C7F">
        <w:rPr>
          <w:rFonts w:ascii="Roboto" w:hAnsi="Roboto"/>
          <w:spacing w:val="-2"/>
          <w:w w:val="110"/>
        </w:rPr>
        <w:t>employees</w:t>
      </w:r>
      <w:r w:rsidRPr="00563C7F">
        <w:rPr>
          <w:rFonts w:ascii="Roboto" w:hAnsi="Roboto"/>
          <w:spacing w:val="-8"/>
          <w:w w:val="110"/>
        </w:rPr>
        <w:t xml:space="preserve"> </w:t>
      </w:r>
      <w:r w:rsidRPr="00563C7F">
        <w:rPr>
          <w:rFonts w:ascii="Roboto" w:hAnsi="Roboto"/>
          <w:spacing w:val="-2"/>
          <w:w w:val="110"/>
        </w:rPr>
        <w:t>and</w:t>
      </w:r>
      <w:r w:rsidRPr="00563C7F">
        <w:rPr>
          <w:rFonts w:ascii="Roboto" w:hAnsi="Roboto"/>
          <w:spacing w:val="-10"/>
          <w:w w:val="110"/>
        </w:rPr>
        <w:t xml:space="preserve"> </w:t>
      </w:r>
      <w:r w:rsidRPr="00563C7F">
        <w:rPr>
          <w:rFonts w:ascii="Roboto" w:hAnsi="Roboto"/>
          <w:spacing w:val="-2"/>
          <w:w w:val="110"/>
        </w:rPr>
        <w:t>those</w:t>
      </w:r>
      <w:r w:rsidRPr="00563C7F">
        <w:rPr>
          <w:rFonts w:ascii="Roboto" w:hAnsi="Roboto"/>
          <w:spacing w:val="-9"/>
          <w:w w:val="110"/>
        </w:rPr>
        <w:t xml:space="preserve"> </w:t>
      </w:r>
      <w:r w:rsidRPr="00563C7F">
        <w:rPr>
          <w:rFonts w:ascii="Roboto" w:hAnsi="Roboto"/>
          <w:spacing w:val="-2"/>
          <w:w w:val="110"/>
        </w:rPr>
        <w:t>hired</w:t>
      </w:r>
      <w:r w:rsidRPr="00563C7F">
        <w:rPr>
          <w:rFonts w:ascii="Roboto" w:hAnsi="Roboto"/>
          <w:spacing w:val="-9"/>
          <w:w w:val="110"/>
        </w:rPr>
        <w:t xml:space="preserve"> </w:t>
      </w:r>
      <w:r w:rsidRPr="00563C7F">
        <w:rPr>
          <w:rFonts w:ascii="Roboto" w:hAnsi="Roboto"/>
          <w:spacing w:val="-2"/>
          <w:w w:val="110"/>
        </w:rPr>
        <w:t>mid-benefit</w:t>
      </w:r>
      <w:r w:rsidRPr="00563C7F">
        <w:rPr>
          <w:rFonts w:ascii="Roboto" w:hAnsi="Roboto"/>
          <w:spacing w:val="-10"/>
          <w:w w:val="110"/>
        </w:rPr>
        <w:t xml:space="preserve"> </w:t>
      </w:r>
      <w:r w:rsidRPr="00563C7F">
        <w:rPr>
          <w:rFonts w:ascii="Roboto" w:hAnsi="Roboto"/>
          <w:spacing w:val="-4"/>
          <w:w w:val="110"/>
        </w:rPr>
        <w:t>year.</w:t>
      </w:r>
    </w:p>
    <w:p w14:paraId="7B7AA98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spacing w:val="-2"/>
          <w:w w:val="110"/>
        </w:rPr>
        <w:t>Employers</w:t>
      </w:r>
      <w:r w:rsidRPr="00563C7F">
        <w:rPr>
          <w:rFonts w:ascii="Roboto" w:hAnsi="Roboto"/>
          <w:spacing w:val="-4"/>
          <w:w w:val="110"/>
        </w:rPr>
        <w:t xml:space="preserve"> </w:t>
      </w:r>
      <w:r w:rsidRPr="00563C7F">
        <w:rPr>
          <w:rFonts w:ascii="Roboto" w:hAnsi="Roboto"/>
          <w:spacing w:val="-2"/>
          <w:w w:val="110"/>
        </w:rPr>
        <w:t>can’t</w:t>
      </w:r>
      <w:r w:rsidRPr="00563C7F">
        <w:rPr>
          <w:rFonts w:ascii="Roboto" w:hAnsi="Roboto"/>
          <w:spacing w:val="-5"/>
          <w:w w:val="110"/>
        </w:rPr>
        <w:t xml:space="preserve"> </w:t>
      </w:r>
      <w:r w:rsidRPr="00563C7F">
        <w:rPr>
          <w:rFonts w:ascii="Roboto" w:hAnsi="Roboto"/>
          <w:spacing w:val="-2"/>
          <w:w w:val="110"/>
        </w:rPr>
        <w:t>require</w:t>
      </w:r>
      <w:r w:rsidRPr="00563C7F">
        <w:rPr>
          <w:rFonts w:ascii="Roboto" w:hAnsi="Roboto"/>
          <w:spacing w:val="-8"/>
          <w:w w:val="110"/>
        </w:rPr>
        <w:t xml:space="preserve"> </w:t>
      </w:r>
      <w:r w:rsidRPr="00563C7F">
        <w:rPr>
          <w:rFonts w:ascii="Roboto" w:hAnsi="Roboto"/>
          <w:spacing w:val="-2"/>
          <w:w w:val="110"/>
        </w:rPr>
        <w:t>that</w:t>
      </w:r>
      <w:r w:rsidRPr="00563C7F">
        <w:rPr>
          <w:rFonts w:ascii="Roboto" w:hAnsi="Roboto"/>
          <w:spacing w:val="-5"/>
          <w:w w:val="110"/>
        </w:rPr>
        <w:t xml:space="preserve"> </w:t>
      </w:r>
      <w:r w:rsidRPr="00563C7F">
        <w:rPr>
          <w:rFonts w:ascii="Roboto" w:hAnsi="Roboto"/>
          <w:spacing w:val="-2"/>
          <w:w w:val="110"/>
        </w:rPr>
        <w:t>employees</w:t>
      </w:r>
      <w:r w:rsidRPr="00563C7F">
        <w:rPr>
          <w:rFonts w:ascii="Roboto" w:hAnsi="Roboto"/>
          <w:spacing w:val="-6"/>
          <w:w w:val="110"/>
        </w:rPr>
        <w:t xml:space="preserve"> </w:t>
      </w:r>
      <w:r w:rsidRPr="00563C7F">
        <w:rPr>
          <w:rFonts w:ascii="Roboto" w:hAnsi="Roboto"/>
          <w:spacing w:val="-2"/>
          <w:w w:val="110"/>
        </w:rPr>
        <w:t>provide</w:t>
      </w:r>
      <w:r w:rsidRPr="00563C7F">
        <w:rPr>
          <w:rFonts w:ascii="Roboto" w:hAnsi="Roboto"/>
          <w:spacing w:val="-8"/>
          <w:w w:val="110"/>
        </w:rPr>
        <w:t xml:space="preserve"> </w:t>
      </w:r>
      <w:r w:rsidRPr="00563C7F">
        <w:rPr>
          <w:rFonts w:ascii="Roboto" w:hAnsi="Roboto"/>
          <w:spacing w:val="-2"/>
          <w:w w:val="110"/>
        </w:rPr>
        <w:t>more</w:t>
      </w:r>
      <w:r w:rsidRPr="00563C7F">
        <w:rPr>
          <w:rFonts w:ascii="Roboto" w:hAnsi="Roboto"/>
          <w:spacing w:val="-4"/>
          <w:w w:val="110"/>
        </w:rPr>
        <w:t xml:space="preserve"> </w:t>
      </w:r>
      <w:r w:rsidRPr="00563C7F">
        <w:rPr>
          <w:rFonts w:ascii="Roboto" w:hAnsi="Roboto"/>
          <w:spacing w:val="-2"/>
          <w:w w:val="110"/>
        </w:rPr>
        <w:t>than</w:t>
      </w:r>
      <w:r w:rsidRPr="00563C7F">
        <w:rPr>
          <w:rFonts w:ascii="Roboto" w:hAnsi="Roboto"/>
          <w:spacing w:val="-7"/>
          <w:w w:val="110"/>
        </w:rPr>
        <w:t xml:space="preserve"> </w:t>
      </w:r>
      <w:r w:rsidRPr="00563C7F">
        <w:rPr>
          <w:rFonts w:ascii="Roboto" w:hAnsi="Roboto"/>
          <w:spacing w:val="-2"/>
          <w:w w:val="110"/>
        </w:rPr>
        <w:t>10</w:t>
      </w:r>
      <w:r w:rsidRPr="00563C7F">
        <w:rPr>
          <w:rFonts w:ascii="Roboto" w:hAnsi="Roboto"/>
          <w:spacing w:val="-3"/>
          <w:w w:val="110"/>
        </w:rPr>
        <w:t xml:space="preserve"> </w:t>
      </w:r>
      <w:r w:rsidRPr="00563C7F">
        <w:rPr>
          <w:rFonts w:ascii="Roboto" w:hAnsi="Roboto"/>
          <w:spacing w:val="-2"/>
          <w:w w:val="110"/>
        </w:rPr>
        <w:t>calendar</w:t>
      </w:r>
      <w:r w:rsidRPr="00563C7F">
        <w:rPr>
          <w:rFonts w:ascii="Roboto" w:hAnsi="Roboto"/>
          <w:spacing w:val="-8"/>
          <w:w w:val="110"/>
        </w:rPr>
        <w:t xml:space="preserve"> </w:t>
      </w:r>
      <w:r w:rsidRPr="00563C7F">
        <w:rPr>
          <w:rFonts w:ascii="Roboto" w:hAnsi="Roboto"/>
          <w:spacing w:val="-2"/>
          <w:w w:val="110"/>
        </w:rPr>
        <w:t>days’</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4"/>
          <w:w w:val="110"/>
        </w:rPr>
        <w:t xml:space="preserve"> </w:t>
      </w:r>
      <w:r w:rsidRPr="00563C7F">
        <w:rPr>
          <w:rFonts w:ascii="Roboto" w:hAnsi="Roboto"/>
          <w:spacing w:val="-2"/>
          <w:w w:val="110"/>
        </w:rPr>
        <w:t>for</w:t>
      </w:r>
      <w:r w:rsidRPr="00563C7F">
        <w:rPr>
          <w:rFonts w:ascii="Roboto" w:hAnsi="Roboto"/>
          <w:spacing w:val="-5"/>
          <w:w w:val="110"/>
        </w:rPr>
        <w:t xml:space="preserve"> </w:t>
      </w:r>
      <w:r w:rsidRPr="00563C7F">
        <w:rPr>
          <w:rFonts w:ascii="Roboto" w:hAnsi="Roboto"/>
          <w:spacing w:val="-2"/>
          <w:w w:val="110"/>
        </w:rPr>
        <w:t>foreseeable</w:t>
      </w:r>
      <w:r w:rsidRPr="00563C7F">
        <w:rPr>
          <w:rFonts w:ascii="Roboto" w:hAnsi="Roboto"/>
          <w:spacing w:val="-4"/>
          <w:w w:val="110"/>
        </w:rPr>
        <w:t xml:space="preserve"> </w:t>
      </w:r>
      <w:r w:rsidRPr="00563C7F">
        <w:rPr>
          <w:rFonts w:ascii="Roboto" w:hAnsi="Roboto"/>
          <w:spacing w:val="-2"/>
          <w:w w:val="110"/>
        </w:rPr>
        <w:t>leave.</w:t>
      </w:r>
    </w:p>
    <w:p w14:paraId="2BC6E149"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right="-270" w:hanging="359"/>
        <w:contextualSpacing w:val="0"/>
        <w:rPr>
          <w:rFonts w:ascii="Roboto" w:hAnsi="Roboto"/>
        </w:rPr>
      </w:pPr>
      <w:r w:rsidRPr="00563C7F">
        <w:rPr>
          <w:rFonts w:ascii="Roboto" w:hAnsi="Roboto"/>
          <w:w w:val="110"/>
        </w:rPr>
        <w:t>Employers</w:t>
      </w:r>
      <w:r w:rsidRPr="00563C7F">
        <w:rPr>
          <w:rFonts w:ascii="Roboto" w:hAnsi="Roboto"/>
          <w:spacing w:val="-9"/>
          <w:w w:val="110"/>
        </w:rPr>
        <w:t xml:space="preserve"> </w:t>
      </w:r>
      <w:r w:rsidRPr="00563C7F">
        <w:rPr>
          <w:rFonts w:ascii="Roboto" w:hAnsi="Roboto"/>
          <w:w w:val="110"/>
        </w:rPr>
        <w:t>can</w:t>
      </w:r>
      <w:r w:rsidRPr="00563C7F">
        <w:rPr>
          <w:rFonts w:ascii="Roboto" w:hAnsi="Roboto"/>
          <w:spacing w:val="-11"/>
          <w:w w:val="110"/>
        </w:rPr>
        <w:t xml:space="preserve"> </w:t>
      </w:r>
      <w:r w:rsidRPr="00563C7F">
        <w:rPr>
          <w:rFonts w:ascii="Roboto" w:hAnsi="Roboto"/>
          <w:w w:val="110"/>
        </w:rPr>
        <w:t>have</w:t>
      </w:r>
      <w:r w:rsidRPr="00563C7F">
        <w:rPr>
          <w:rFonts w:ascii="Roboto" w:hAnsi="Roboto"/>
          <w:spacing w:val="-8"/>
          <w:w w:val="110"/>
        </w:rPr>
        <w:t xml:space="preserve"> </w:t>
      </w:r>
      <w:r w:rsidRPr="00563C7F">
        <w:rPr>
          <w:rFonts w:ascii="Roboto" w:hAnsi="Roboto"/>
          <w:w w:val="110"/>
        </w:rPr>
        <w:t>a</w:t>
      </w:r>
      <w:r w:rsidRPr="00563C7F">
        <w:rPr>
          <w:rFonts w:ascii="Roboto" w:hAnsi="Roboto"/>
          <w:spacing w:val="-12"/>
          <w:w w:val="110"/>
        </w:rPr>
        <w:t xml:space="preserve"> </w:t>
      </w:r>
      <w:r w:rsidRPr="00563C7F">
        <w:rPr>
          <w:rFonts w:ascii="Roboto" w:hAnsi="Roboto"/>
          <w:w w:val="110"/>
        </w:rPr>
        <w:t>policy</w:t>
      </w:r>
      <w:r w:rsidRPr="00563C7F">
        <w:rPr>
          <w:rFonts w:ascii="Roboto" w:hAnsi="Roboto"/>
          <w:spacing w:val="-8"/>
          <w:w w:val="110"/>
        </w:rPr>
        <w:t xml:space="preserve"> </w:t>
      </w:r>
      <w:r w:rsidRPr="00563C7F">
        <w:rPr>
          <w:rFonts w:ascii="Roboto" w:hAnsi="Roboto"/>
          <w:w w:val="110"/>
        </w:rPr>
        <w:t>allowing</w:t>
      </w:r>
      <w:r w:rsidRPr="00563C7F">
        <w:rPr>
          <w:rFonts w:ascii="Roboto" w:hAnsi="Roboto"/>
          <w:spacing w:val="-11"/>
          <w:w w:val="110"/>
        </w:rPr>
        <w:t xml:space="preserve"> </w:t>
      </w:r>
      <w:r w:rsidRPr="00563C7F">
        <w:rPr>
          <w:rFonts w:ascii="Roboto" w:hAnsi="Roboto"/>
          <w:w w:val="110"/>
        </w:rPr>
        <w:t>employees</w:t>
      </w:r>
      <w:r w:rsidRPr="00563C7F">
        <w:rPr>
          <w:rFonts w:ascii="Roboto" w:hAnsi="Roboto"/>
          <w:spacing w:val="-8"/>
          <w:w w:val="110"/>
        </w:rPr>
        <w:t xml:space="preserve"> </w:t>
      </w:r>
      <w:r w:rsidRPr="00563C7F">
        <w:rPr>
          <w:rFonts w:ascii="Roboto" w:hAnsi="Roboto"/>
          <w:w w:val="110"/>
        </w:rPr>
        <w:t>to</w:t>
      </w:r>
      <w:r w:rsidRPr="00563C7F">
        <w:rPr>
          <w:rFonts w:ascii="Roboto" w:hAnsi="Roboto"/>
          <w:spacing w:val="-9"/>
          <w:w w:val="110"/>
        </w:rPr>
        <w:t xml:space="preserve"> </w:t>
      </w:r>
      <w:r w:rsidRPr="00563C7F">
        <w:rPr>
          <w:rFonts w:ascii="Roboto" w:hAnsi="Roboto"/>
          <w:w w:val="110"/>
        </w:rPr>
        <w:t>cash</w:t>
      </w:r>
      <w:r w:rsidRPr="00563C7F">
        <w:rPr>
          <w:rFonts w:ascii="Roboto" w:hAnsi="Roboto"/>
          <w:spacing w:val="-12"/>
          <w:w w:val="110"/>
        </w:rPr>
        <w:t xml:space="preserve"> </w:t>
      </w:r>
      <w:r w:rsidRPr="00563C7F">
        <w:rPr>
          <w:rFonts w:ascii="Roboto" w:hAnsi="Roboto"/>
          <w:w w:val="110"/>
        </w:rPr>
        <w:t>out</w:t>
      </w:r>
      <w:r w:rsidRPr="00563C7F">
        <w:rPr>
          <w:rFonts w:ascii="Roboto" w:hAnsi="Roboto"/>
          <w:spacing w:val="-9"/>
          <w:w w:val="110"/>
        </w:rPr>
        <w:t xml:space="preserve"> </w:t>
      </w:r>
      <w:r w:rsidRPr="00563C7F">
        <w:rPr>
          <w:rFonts w:ascii="Roboto" w:hAnsi="Roboto"/>
          <w:w w:val="110"/>
        </w:rPr>
        <w:t>their</w:t>
      </w:r>
      <w:r w:rsidRPr="00563C7F">
        <w:rPr>
          <w:rFonts w:ascii="Roboto" w:hAnsi="Roboto"/>
          <w:spacing w:val="-10"/>
          <w:w w:val="110"/>
        </w:rPr>
        <w:t xml:space="preserve"> </w:t>
      </w:r>
      <w:r w:rsidRPr="00563C7F">
        <w:rPr>
          <w:rFonts w:ascii="Roboto" w:hAnsi="Roboto"/>
          <w:w w:val="110"/>
        </w:rPr>
        <w:t>PSL,</w:t>
      </w:r>
      <w:r w:rsidRPr="00563C7F">
        <w:rPr>
          <w:rFonts w:ascii="Roboto" w:hAnsi="Roboto"/>
          <w:spacing w:val="-11"/>
          <w:w w:val="110"/>
        </w:rPr>
        <w:t xml:space="preserve"> </w:t>
      </w:r>
      <w:r w:rsidRPr="00563C7F">
        <w:rPr>
          <w:rFonts w:ascii="Roboto" w:hAnsi="Roboto"/>
          <w:w w:val="110"/>
        </w:rPr>
        <w:t>upon</w:t>
      </w:r>
      <w:r w:rsidRPr="00563C7F">
        <w:rPr>
          <w:rFonts w:ascii="Roboto" w:hAnsi="Roboto"/>
          <w:spacing w:val="-9"/>
          <w:w w:val="110"/>
        </w:rPr>
        <w:t xml:space="preserve"> </w:t>
      </w:r>
      <w:r w:rsidRPr="00563C7F">
        <w:rPr>
          <w:rFonts w:ascii="Roboto" w:hAnsi="Roboto"/>
          <w:w w:val="110"/>
        </w:rPr>
        <w:t>the</w:t>
      </w:r>
      <w:r w:rsidRPr="00563C7F">
        <w:rPr>
          <w:rFonts w:ascii="Roboto" w:hAnsi="Roboto"/>
          <w:spacing w:val="-8"/>
          <w:w w:val="110"/>
        </w:rPr>
        <w:t xml:space="preserve"> </w:t>
      </w:r>
      <w:r w:rsidRPr="00563C7F">
        <w:rPr>
          <w:rFonts w:ascii="Roboto" w:hAnsi="Roboto"/>
          <w:w w:val="110"/>
        </w:rPr>
        <w:t>employee’s</w:t>
      </w:r>
      <w:r w:rsidRPr="00563C7F">
        <w:rPr>
          <w:rFonts w:ascii="Roboto" w:hAnsi="Roboto"/>
          <w:spacing w:val="-11"/>
          <w:w w:val="110"/>
        </w:rPr>
        <w:t xml:space="preserve"> </w:t>
      </w:r>
      <w:r w:rsidRPr="00563C7F">
        <w:rPr>
          <w:rFonts w:ascii="Roboto" w:hAnsi="Roboto"/>
          <w:spacing w:val="-2"/>
          <w:w w:val="110"/>
        </w:rPr>
        <w:t>written</w:t>
      </w:r>
      <w:r>
        <w:rPr>
          <w:rFonts w:ascii="Roboto" w:hAnsi="Roboto"/>
          <w:spacing w:val="-2"/>
          <w:w w:val="110"/>
        </w:rPr>
        <w:t xml:space="preserve"> </w:t>
      </w:r>
      <w:r w:rsidRPr="00563C7F">
        <w:rPr>
          <w:rFonts w:ascii="Roboto" w:hAnsi="Roboto"/>
          <w:spacing w:val="-2"/>
          <w:w w:val="110"/>
        </w:rPr>
        <w:t>request.</w:t>
      </w:r>
    </w:p>
    <w:p w14:paraId="07BD7262" w14:textId="77777777" w:rsidR="00E43496" w:rsidRPr="00563C7F" w:rsidRDefault="00E43496" w:rsidP="00E43496">
      <w:pPr>
        <w:pStyle w:val="BodyText"/>
        <w:spacing w:after="0" w:line="240" w:lineRule="auto"/>
        <w:rPr>
          <w:rFonts w:ascii="Roboto" w:hAnsi="Roboto"/>
          <w:b/>
          <w:bCs/>
          <w:color w:val="auto"/>
          <w:sz w:val="16"/>
          <w:szCs w:val="16"/>
        </w:rPr>
      </w:pPr>
    </w:p>
    <w:p w14:paraId="09D9CA4F" w14:textId="77777777" w:rsidR="00E43496" w:rsidRPr="00563C7F" w:rsidRDefault="00E43496" w:rsidP="00E43496">
      <w:pPr>
        <w:pStyle w:val="BodyText"/>
        <w:spacing w:after="0" w:line="240" w:lineRule="auto"/>
        <w:rPr>
          <w:rFonts w:ascii="Roboto" w:hAnsi="Roboto"/>
          <w:b/>
          <w:bCs/>
          <w:color w:val="auto"/>
          <w:szCs w:val="22"/>
        </w:rPr>
      </w:pPr>
      <w:r w:rsidRPr="00563C7F">
        <w:rPr>
          <w:rFonts w:ascii="Roboto" w:hAnsi="Roboto"/>
          <w:b/>
          <w:bCs/>
          <w:color w:val="auto"/>
          <w:szCs w:val="22"/>
        </w:rPr>
        <w:t>Employer Notice</w:t>
      </w:r>
    </w:p>
    <w:p w14:paraId="0332EEBA" w14:textId="77777777" w:rsidR="00E43496" w:rsidRPr="00563C7F" w:rsidRDefault="00E43496" w:rsidP="00E43496">
      <w:pPr>
        <w:pStyle w:val="BodyText"/>
        <w:spacing w:after="0" w:line="240" w:lineRule="auto"/>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3"/>
          <w:w w:val="110"/>
          <w:szCs w:val="22"/>
        </w:rPr>
        <w:t xml:space="preserve"> </w:t>
      </w:r>
      <w:r w:rsidRPr="00563C7F">
        <w:rPr>
          <w:rFonts w:ascii="Roboto" w:hAnsi="Roboto"/>
          <w:color w:val="auto"/>
          <w:w w:val="110"/>
          <w:szCs w:val="22"/>
        </w:rPr>
        <w:t>also</w:t>
      </w:r>
      <w:r w:rsidRPr="00563C7F">
        <w:rPr>
          <w:rFonts w:ascii="Roboto" w:hAnsi="Roboto"/>
          <w:color w:val="auto"/>
          <w:spacing w:val="-13"/>
          <w:w w:val="110"/>
          <w:szCs w:val="22"/>
        </w:rPr>
        <w:t xml:space="preserve"> </w:t>
      </w:r>
      <w:r w:rsidRPr="00563C7F">
        <w:rPr>
          <w:rFonts w:ascii="Roboto" w:hAnsi="Roboto"/>
          <w:color w:val="auto"/>
          <w:w w:val="110"/>
          <w:szCs w:val="22"/>
        </w:rPr>
        <w:t>add</w:t>
      </w:r>
      <w:r w:rsidRPr="00563C7F">
        <w:rPr>
          <w:rFonts w:ascii="Roboto" w:hAnsi="Roboto"/>
          <w:color w:val="auto"/>
          <w:spacing w:val="-14"/>
          <w:w w:val="110"/>
          <w:szCs w:val="22"/>
        </w:rPr>
        <w:t xml:space="preserve"> </w:t>
      </w:r>
      <w:r w:rsidRPr="00563C7F">
        <w:rPr>
          <w:rFonts w:ascii="Roboto" w:hAnsi="Roboto"/>
          <w:color w:val="auto"/>
          <w:w w:val="110"/>
          <w:szCs w:val="22"/>
        </w:rPr>
        <w:t>2</w:t>
      </w:r>
      <w:r w:rsidRPr="00563C7F">
        <w:rPr>
          <w:rFonts w:ascii="Roboto" w:hAnsi="Roboto"/>
          <w:color w:val="auto"/>
          <w:spacing w:val="-13"/>
          <w:w w:val="110"/>
          <w:szCs w:val="22"/>
        </w:rPr>
        <w:t xml:space="preserve"> </w:t>
      </w:r>
      <w:r w:rsidRPr="00563C7F">
        <w:rPr>
          <w:rFonts w:ascii="Roboto" w:hAnsi="Roboto"/>
          <w:color w:val="auto"/>
          <w:w w:val="110"/>
          <w:szCs w:val="22"/>
        </w:rPr>
        <w:t>new</w:t>
      </w:r>
      <w:r w:rsidRPr="00563C7F">
        <w:rPr>
          <w:rFonts w:ascii="Roboto" w:hAnsi="Roboto"/>
          <w:color w:val="auto"/>
          <w:spacing w:val="-16"/>
          <w:w w:val="110"/>
          <w:szCs w:val="22"/>
        </w:rPr>
        <w:t xml:space="preserve"> </w:t>
      </w:r>
      <w:r w:rsidRPr="00563C7F">
        <w:rPr>
          <w:rFonts w:ascii="Roboto" w:hAnsi="Roboto"/>
          <w:color w:val="auto"/>
          <w:w w:val="110"/>
          <w:szCs w:val="22"/>
        </w:rPr>
        <w:t>notice</w:t>
      </w:r>
      <w:r w:rsidRPr="00563C7F">
        <w:rPr>
          <w:rFonts w:ascii="Roboto" w:hAnsi="Roboto"/>
          <w:color w:val="auto"/>
          <w:spacing w:val="-15"/>
          <w:w w:val="110"/>
          <w:szCs w:val="22"/>
        </w:rPr>
        <w:t xml:space="preserve"> </w:t>
      </w:r>
      <w:r w:rsidRPr="00563C7F">
        <w:rPr>
          <w:rFonts w:ascii="Roboto" w:hAnsi="Roboto"/>
          <w:color w:val="auto"/>
          <w:w w:val="110"/>
          <w:szCs w:val="22"/>
        </w:rPr>
        <w:t>requirements</w:t>
      </w:r>
      <w:r w:rsidRPr="00563C7F">
        <w:rPr>
          <w:rFonts w:ascii="Roboto" w:hAnsi="Roboto"/>
          <w:color w:val="auto"/>
          <w:spacing w:val="-13"/>
          <w:w w:val="110"/>
          <w:szCs w:val="22"/>
        </w:rPr>
        <w:t xml:space="preserve"> </w:t>
      </w:r>
      <w:r w:rsidRPr="00563C7F">
        <w:rPr>
          <w:rFonts w:ascii="Roboto" w:hAnsi="Roboto"/>
          <w:color w:val="auto"/>
          <w:w w:val="110"/>
          <w:szCs w:val="22"/>
        </w:rPr>
        <w:t>that</w:t>
      </w:r>
      <w:r w:rsidRPr="00563C7F">
        <w:rPr>
          <w:rFonts w:ascii="Roboto" w:hAnsi="Roboto"/>
          <w:color w:val="auto"/>
          <w:spacing w:val="-16"/>
          <w:w w:val="110"/>
          <w:szCs w:val="22"/>
        </w:rPr>
        <w:t xml:space="preserve"> </w:t>
      </w:r>
      <w:r w:rsidRPr="00563C7F">
        <w:rPr>
          <w:rFonts w:ascii="Roboto" w:hAnsi="Roboto"/>
          <w:color w:val="auto"/>
          <w:w w:val="110"/>
          <w:szCs w:val="22"/>
        </w:rPr>
        <w:t>must</w:t>
      </w:r>
      <w:r w:rsidRPr="00563C7F">
        <w:rPr>
          <w:rFonts w:ascii="Roboto" w:hAnsi="Roboto"/>
          <w:color w:val="auto"/>
          <w:spacing w:val="-16"/>
          <w:w w:val="110"/>
          <w:szCs w:val="22"/>
        </w:rPr>
        <w:t xml:space="preserve"> </w:t>
      </w:r>
      <w:r w:rsidRPr="00563C7F">
        <w:rPr>
          <w:rFonts w:ascii="Roboto" w:hAnsi="Roboto"/>
          <w:color w:val="auto"/>
          <w:w w:val="110"/>
          <w:szCs w:val="22"/>
        </w:rPr>
        <w:t>be</w:t>
      </w:r>
      <w:r w:rsidRPr="00563C7F">
        <w:rPr>
          <w:rFonts w:ascii="Roboto" w:hAnsi="Roboto"/>
          <w:color w:val="auto"/>
          <w:spacing w:val="-13"/>
          <w:w w:val="110"/>
          <w:szCs w:val="22"/>
        </w:rPr>
        <w:t xml:space="preserve"> </w:t>
      </w:r>
      <w:r w:rsidRPr="00563C7F">
        <w:rPr>
          <w:rFonts w:ascii="Roboto" w:hAnsi="Roboto"/>
          <w:color w:val="auto"/>
          <w:w w:val="110"/>
          <w:szCs w:val="22"/>
        </w:rPr>
        <w:t>in</w:t>
      </w:r>
      <w:r w:rsidRPr="00563C7F">
        <w:rPr>
          <w:rFonts w:ascii="Roboto" w:hAnsi="Roboto"/>
          <w:color w:val="auto"/>
          <w:spacing w:val="-13"/>
          <w:w w:val="110"/>
          <w:szCs w:val="22"/>
        </w:rPr>
        <w:t xml:space="preserve"> </w:t>
      </w:r>
      <w:r w:rsidRPr="00563C7F">
        <w:rPr>
          <w:rFonts w:ascii="Roboto" w:hAnsi="Roboto"/>
          <w:color w:val="auto"/>
          <w:w w:val="110"/>
          <w:szCs w:val="22"/>
        </w:rPr>
        <w:t>writing</w:t>
      </w:r>
      <w:r w:rsidRPr="00563C7F">
        <w:rPr>
          <w:rFonts w:ascii="Roboto" w:hAnsi="Roboto"/>
          <w:color w:val="auto"/>
          <w:spacing w:val="-13"/>
          <w:w w:val="110"/>
          <w:szCs w:val="22"/>
        </w:rPr>
        <w:t xml:space="preserve"> </w:t>
      </w:r>
      <w:r w:rsidRPr="00563C7F">
        <w:rPr>
          <w:rFonts w:ascii="Roboto" w:hAnsi="Roboto"/>
          <w:color w:val="auto"/>
          <w:w w:val="110"/>
          <w:szCs w:val="22"/>
        </w:rPr>
        <w:t>and</w:t>
      </w:r>
      <w:r w:rsidRPr="00563C7F">
        <w:rPr>
          <w:rFonts w:ascii="Roboto" w:hAnsi="Roboto"/>
          <w:color w:val="auto"/>
          <w:spacing w:val="-13"/>
          <w:w w:val="110"/>
          <w:szCs w:val="22"/>
        </w:rPr>
        <w:t xml:space="preserve"> </w:t>
      </w:r>
      <w:r w:rsidRPr="00563C7F">
        <w:rPr>
          <w:rFonts w:ascii="Roboto" w:hAnsi="Roboto"/>
          <w:color w:val="auto"/>
          <w:w w:val="110"/>
          <w:szCs w:val="22"/>
        </w:rPr>
        <w:t>given</w:t>
      </w:r>
      <w:r w:rsidRPr="00563C7F">
        <w:rPr>
          <w:rFonts w:ascii="Roboto" w:hAnsi="Roboto"/>
          <w:color w:val="auto"/>
          <w:spacing w:val="-15"/>
          <w:w w:val="110"/>
          <w:szCs w:val="22"/>
        </w:rPr>
        <w:t xml:space="preserve"> </w:t>
      </w:r>
      <w:r w:rsidRPr="00563C7F">
        <w:rPr>
          <w:rFonts w:ascii="Roboto" w:hAnsi="Roboto"/>
          <w:color w:val="auto"/>
          <w:w w:val="110"/>
          <w:szCs w:val="22"/>
        </w:rPr>
        <w:t>to</w:t>
      </w:r>
      <w:r w:rsidRPr="00563C7F">
        <w:rPr>
          <w:rFonts w:ascii="Roboto" w:hAnsi="Roboto"/>
          <w:color w:val="auto"/>
          <w:spacing w:val="-15"/>
          <w:w w:val="110"/>
          <w:szCs w:val="22"/>
        </w:rPr>
        <w:t xml:space="preserve"> </w:t>
      </w:r>
      <w:r w:rsidRPr="00563C7F">
        <w:rPr>
          <w:rFonts w:ascii="Roboto" w:hAnsi="Roboto"/>
          <w:color w:val="auto"/>
          <w:spacing w:val="-2"/>
          <w:w w:val="110"/>
          <w:szCs w:val="22"/>
        </w:rPr>
        <w:t>employees.</w:t>
      </w:r>
    </w:p>
    <w:p w14:paraId="53FD079F" w14:textId="77777777" w:rsidR="00E43496" w:rsidRPr="00563C7F" w:rsidRDefault="00E43496">
      <w:pPr>
        <w:pStyle w:val="ListParagraph"/>
        <w:widowControl w:val="0"/>
        <w:numPr>
          <w:ilvl w:val="0"/>
          <w:numId w:val="245"/>
        </w:numPr>
        <w:tabs>
          <w:tab w:val="left" w:pos="1080"/>
        </w:tabs>
        <w:autoSpaceDE w:val="0"/>
        <w:autoSpaceDN w:val="0"/>
        <w:spacing w:after="0" w:line="240" w:lineRule="auto"/>
        <w:ind w:right="1558"/>
        <w:contextualSpacing w:val="0"/>
        <w:rPr>
          <w:rFonts w:ascii="Roboto" w:hAnsi="Roboto"/>
        </w:rPr>
      </w:pPr>
      <w:r w:rsidRPr="00563C7F">
        <w:rPr>
          <w:rFonts w:ascii="Roboto" w:hAnsi="Roboto"/>
          <w:spacing w:val="-2"/>
          <w:w w:val="105"/>
        </w:rPr>
        <w:t>First,</w:t>
      </w:r>
      <w:r w:rsidRPr="00563C7F">
        <w:rPr>
          <w:rFonts w:ascii="Roboto" w:hAnsi="Roboto"/>
          <w:spacing w:val="-9"/>
          <w:w w:val="105"/>
        </w:rPr>
        <w:t xml:space="preserve"> </w:t>
      </w:r>
      <w:r w:rsidRPr="00563C7F">
        <w:rPr>
          <w:rFonts w:ascii="Roboto" w:hAnsi="Roboto"/>
          <w:spacing w:val="-2"/>
          <w:w w:val="105"/>
        </w:rPr>
        <w:t>employers</w:t>
      </w:r>
      <w:r w:rsidRPr="00563C7F">
        <w:rPr>
          <w:rFonts w:ascii="Roboto" w:hAnsi="Roboto"/>
          <w:spacing w:val="-10"/>
          <w:w w:val="105"/>
        </w:rPr>
        <w:t xml:space="preserve"> </w:t>
      </w:r>
      <w:r w:rsidRPr="00563C7F">
        <w:rPr>
          <w:rFonts w:ascii="Roboto" w:hAnsi="Roboto"/>
          <w:spacing w:val="-2"/>
          <w:w w:val="105"/>
        </w:rPr>
        <w:t>must</w:t>
      </w:r>
      <w:r w:rsidRPr="00563C7F">
        <w:rPr>
          <w:rFonts w:ascii="Roboto" w:hAnsi="Roboto"/>
          <w:spacing w:val="-12"/>
          <w:w w:val="105"/>
        </w:rPr>
        <w:t xml:space="preserve"> </w:t>
      </w:r>
      <w:r w:rsidRPr="00563C7F">
        <w:rPr>
          <w:rFonts w:ascii="Roboto" w:hAnsi="Roboto"/>
          <w:spacing w:val="-2"/>
          <w:w w:val="105"/>
        </w:rPr>
        <w:t>inform</w:t>
      </w:r>
      <w:r w:rsidRPr="00563C7F">
        <w:rPr>
          <w:rFonts w:ascii="Roboto" w:hAnsi="Roboto"/>
          <w:spacing w:val="-11"/>
          <w:w w:val="105"/>
        </w:rPr>
        <w:t xml:space="preserve"> </w:t>
      </w:r>
      <w:r w:rsidRPr="00563C7F">
        <w:rPr>
          <w:rFonts w:ascii="Roboto" w:hAnsi="Roboto"/>
          <w:spacing w:val="-2"/>
          <w:w w:val="105"/>
        </w:rPr>
        <w:t>employees</w:t>
      </w:r>
      <w:r w:rsidRPr="00563C7F">
        <w:rPr>
          <w:rFonts w:ascii="Roboto" w:hAnsi="Roboto"/>
          <w:spacing w:val="-4"/>
          <w:w w:val="105"/>
        </w:rPr>
        <w:t xml:space="preserve"> </w:t>
      </w:r>
      <w:r w:rsidRPr="00563C7F">
        <w:rPr>
          <w:rFonts w:ascii="Roboto" w:hAnsi="Roboto"/>
          <w:b/>
          <w:spacing w:val="-2"/>
          <w:w w:val="105"/>
        </w:rPr>
        <w:t>if</w:t>
      </w:r>
      <w:r w:rsidRPr="00563C7F">
        <w:rPr>
          <w:rFonts w:ascii="Roboto" w:hAnsi="Roboto"/>
          <w:b/>
          <w:spacing w:val="-9"/>
          <w:w w:val="105"/>
        </w:rPr>
        <w:t xml:space="preserve"> </w:t>
      </w:r>
      <w:r w:rsidRPr="00563C7F">
        <w:rPr>
          <w:rFonts w:ascii="Roboto" w:hAnsi="Roboto"/>
          <w:b/>
          <w:spacing w:val="-2"/>
          <w:w w:val="105"/>
        </w:rPr>
        <w:t>an</w:t>
      </w:r>
      <w:r w:rsidRPr="00563C7F">
        <w:rPr>
          <w:rFonts w:ascii="Roboto" w:hAnsi="Roboto"/>
          <w:b/>
          <w:spacing w:val="-8"/>
          <w:w w:val="105"/>
        </w:rPr>
        <w:t xml:space="preserve"> </w:t>
      </w:r>
      <w:r w:rsidRPr="00563C7F">
        <w:rPr>
          <w:rFonts w:ascii="Roboto" w:hAnsi="Roboto"/>
          <w:b/>
          <w:spacing w:val="-2"/>
          <w:w w:val="105"/>
        </w:rPr>
        <w:t>existing</w:t>
      </w:r>
      <w:r w:rsidRPr="00563C7F">
        <w:rPr>
          <w:rFonts w:ascii="Roboto" w:hAnsi="Roboto"/>
          <w:b/>
          <w:spacing w:val="-10"/>
          <w:w w:val="105"/>
        </w:rPr>
        <w:t xml:space="preserve"> </w:t>
      </w:r>
      <w:r w:rsidRPr="00563C7F">
        <w:rPr>
          <w:rFonts w:ascii="Roboto" w:hAnsi="Roboto"/>
          <w:b/>
          <w:spacing w:val="-2"/>
          <w:w w:val="105"/>
        </w:rPr>
        <w:t>paid</w:t>
      </w:r>
      <w:r w:rsidRPr="00563C7F">
        <w:rPr>
          <w:rFonts w:ascii="Roboto" w:hAnsi="Roboto"/>
          <w:b/>
          <w:spacing w:val="-8"/>
          <w:w w:val="105"/>
        </w:rPr>
        <w:t xml:space="preserve"> </w:t>
      </w:r>
      <w:r w:rsidRPr="00563C7F">
        <w:rPr>
          <w:rFonts w:ascii="Roboto" w:hAnsi="Roboto"/>
          <w:b/>
          <w:spacing w:val="-2"/>
          <w:w w:val="105"/>
        </w:rPr>
        <w:t>leave</w:t>
      </w:r>
      <w:r w:rsidRPr="00563C7F">
        <w:rPr>
          <w:rFonts w:ascii="Roboto" w:hAnsi="Roboto"/>
          <w:b/>
          <w:spacing w:val="-10"/>
          <w:w w:val="105"/>
        </w:rPr>
        <w:t xml:space="preserve"> </w:t>
      </w:r>
      <w:r w:rsidRPr="00563C7F">
        <w:rPr>
          <w:rFonts w:ascii="Roboto" w:hAnsi="Roboto"/>
          <w:b/>
          <w:spacing w:val="-2"/>
          <w:w w:val="105"/>
        </w:rPr>
        <w:t>policy</w:t>
      </w:r>
      <w:r w:rsidRPr="00563C7F">
        <w:rPr>
          <w:rFonts w:ascii="Roboto" w:hAnsi="Roboto"/>
          <w:b/>
          <w:spacing w:val="-9"/>
          <w:w w:val="105"/>
        </w:rPr>
        <w:t xml:space="preserve"> </w:t>
      </w:r>
      <w:r w:rsidRPr="00563C7F">
        <w:rPr>
          <w:rFonts w:ascii="Roboto" w:hAnsi="Roboto"/>
          <w:b/>
          <w:spacing w:val="-2"/>
          <w:w w:val="105"/>
        </w:rPr>
        <w:t>will</w:t>
      </w:r>
      <w:r w:rsidRPr="00563C7F">
        <w:rPr>
          <w:rFonts w:ascii="Roboto" w:hAnsi="Roboto"/>
          <w:b/>
          <w:spacing w:val="-9"/>
          <w:w w:val="105"/>
        </w:rPr>
        <w:t xml:space="preserve"> </w:t>
      </w:r>
      <w:r w:rsidRPr="00563C7F">
        <w:rPr>
          <w:rFonts w:ascii="Roboto" w:hAnsi="Roboto"/>
          <w:b/>
          <w:spacing w:val="-2"/>
          <w:w w:val="105"/>
        </w:rPr>
        <w:t>be</w:t>
      </w:r>
      <w:r w:rsidRPr="00563C7F">
        <w:rPr>
          <w:rFonts w:ascii="Roboto" w:hAnsi="Roboto"/>
          <w:b/>
          <w:spacing w:val="-10"/>
          <w:w w:val="105"/>
        </w:rPr>
        <w:t xml:space="preserve"> </w:t>
      </w:r>
      <w:r w:rsidRPr="00563C7F">
        <w:rPr>
          <w:rFonts w:ascii="Roboto" w:hAnsi="Roboto"/>
          <w:b/>
          <w:spacing w:val="-2"/>
          <w:w w:val="105"/>
        </w:rPr>
        <w:t>used</w:t>
      </w:r>
      <w:r w:rsidRPr="00563C7F">
        <w:rPr>
          <w:rFonts w:ascii="Roboto" w:hAnsi="Roboto"/>
          <w:b/>
          <w:spacing w:val="-8"/>
          <w:w w:val="105"/>
        </w:rPr>
        <w:t xml:space="preserve"> </w:t>
      </w:r>
      <w:r w:rsidRPr="00563C7F">
        <w:rPr>
          <w:rFonts w:ascii="Roboto" w:hAnsi="Roboto"/>
          <w:b/>
          <w:spacing w:val="-2"/>
          <w:w w:val="105"/>
        </w:rPr>
        <w:t>to</w:t>
      </w:r>
      <w:r w:rsidRPr="00563C7F">
        <w:rPr>
          <w:rFonts w:ascii="Roboto" w:hAnsi="Roboto"/>
          <w:b/>
          <w:spacing w:val="-9"/>
          <w:w w:val="105"/>
        </w:rPr>
        <w:t xml:space="preserve"> </w:t>
      </w:r>
      <w:r w:rsidRPr="00563C7F">
        <w:rPr>
          <w:rFonts w:ascii="Roboto" w:hAnsi="Roboto"/>
          <w:b/>
          <w:spacing w:val="-2"/>
          <w:w w:val="105"/>
        </w:rPr>
        <w:t>satisfy</w:t>
      </w:r>
      <w:r w:rsidRPr="00563C7F">
        <w:rPr>
          <w:rFonts w:ascii="Roboto" w:hAnsi="Roboto"/>
          <w:b/>
          <w:spacing w:val="-9"/>
          <w:w w:val="105"/>
        </w:rPr>
        <w:t xml:space="preserve"> </w:t>
      </w:r>
      <w:r w:rsidRPr="00563C7F">
        <w:rPr>
          <w:rFonts w:ascii="Roboto" w:hAnsi="Roboto"/>
          <w:b/>
          <w:spacing w:val="-2"/>
          <w:w w:val="105"/>
        </w:rPr>
        <w:t>PSL obligations</w:t>
      </w:r>
      <w:r w:rsidRPr="00563C7F">
        <w:rPr>
          <w:rFonts w:ascii="Roboto" w:hAnsi="Roboto"/>
          <w:spacing w:val="-2"/>
          <w:w w:val="105"/>
        </w:rPr>
        <w:t>.</w:t>
      </w:r>
    </w:p>
    <w:p w14:paraId="2D1A457E"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Second,</w:t>
      </w:r>
      <w:r w:rsidRPr="00563C7F">
        <w:rPr>
          <w:rFonts w:ascii="Roboto" w:hAnsi="Roboto"/>
          <w:spacing w:val="-13"/>
          <w:w w:val="105"/>
        </w:rPr>
        <w:t xml:space="preserve"> </w:t>
      </w:r>
      <w:r w:rsidRPr="00563C7F">
        <w:rPr>
          <w:rFonts w:ascii="Roboto" w:hAnsi="Roboto"/>
          <w:w w:val="105"/>
        </w:rPr>
        <w:t>employers</w:t>
      </w:r>
      <w:r w:rsidRPr="00563C7F">
        <w:rPr>
          <w:rFonts w:ascii="Roboto" w:hAnsi="Roboto"/>
          <w:spacing w:val="-12"/>
          <w:w w:val="105"/>
        </w:rPr>
        <w:t xml:space="preserve"> </w:t>
      </w:r>
      <w:r w:rsidRPr="00563C7F">
        <w:rPr>
          <w:rFonts w:ascii="Roboto" w:hAnsi="Roboto"/>
          <w:w w:val="105"/>
        </w:rPr>
        <w:t>must</w:t>
      </w:r>
      <w:r w:rsidRPr="00563C7F">
        <w:rPr>
          <w:rFonts w:ascii="Roboto" w:hAnsi="Roboto"/>
          <w:spacing w:val="-14"/>
          <w:w w:val="105"/>
        </w:rPr>
        <w:t xml:space="preserve"> </w:t>
      </w:r>
      <w:r w:rsidRPr="00563C7F">
        <w:rPr>
          <w:rFonts w:ascii="Roboto" w:hAnsi="Roboto"/>
          <w:w w:val="105"/>
        </w:rPr>
        <w:t>inform</w:t>
      </w:r>
      <w:r w:rsidRPr="00563C7F">
        <w:rPr>
          <w:rFonts w:ascii="Roboto" w:hAnsi="Roboto"/>
          <w:spacing w:val="-9"/>
          <w:w w:val="105"/>
        </w:rPr>
        <w:t xml:space="preserve"> </w:t>
      </w:r>
      <w:r w:rsidRPr="00563C7F">
        <w:rPr>
          <w:rFonts w:ascii="Roboto" w:hAnsi="Roboto"/>
          <w:w w:val="105"/>
        </w:rPr>
        <w:t>employees</w:t>
      </w:r>
      <w:r w:rsidRPr="00563C7F">
        <w:rPr>
          <w:rFonts w:ascii="Roboto" w:hAnsi="Roboto"/>
          <w:spacing w:val="-12"/>
          <w:w w:val="105"/>
        </w:rPr>
        <w:t xml:space="preserve"> </w:t>
      </w:r>
      <w:r w:rsidRPr="00563C7F">
        <w:rPr>
          <w:rFonts w:ascii="Roboto" w:hAnsi="Roboto"/>
          <w:w w:val="105"/>
        </w:rPr>
        <w:t>of</w:t>
      </w:r>
      <w:r w:rsidRPr="00563C7F">
        <w:rPr>
          <w:rFonts w:ascii="Roboto" w:hAnsi="Roboto"/>
          <w:spacing w:val="-5"/>
          <w:w w:val="105"/>
        </w:rPr>
        <w:t xml:space="preserve"> </w:t>
      </w:r>
      <w:r w:rsidRPr="00563C7F">
        <w:rPr>
          <w:rFonts w:ascii="Roboto" w:hAnsi="Roboto"/>
          <w:b/>
          <w:w w:val="105"/>
        </w:rPr>
        <w:t>any</w:t>
      </w:r>
      <w:r w:rsidRPr="00563C7F">
        <w:rPr>
          <w:rFonts w:ascii="Roboto" w:hAnsi="Roboto"/>
          <w:b/>
          <w:spacing w:val="-10"/>
          <w:w w:val="105"/>
        </w:rPr>
        <w:t xml:space="preserve"> </w:t>
      </w:r>
      <w:r w:rsidRPr="00563C7F">
        <w:rPr>
          <w:rFonts w:ascii="Roboto" w:hAnsi="Roboto"/>
          <w:b/>
          <w:w w:val="105"/>
        </w:rPr>
        <w:t>notice</w:t>
      </w:r>
      <w:r w:rsidRPr="00563C7F">
        <w:rPr>
          <w:rFonts w:ascii="Roboto" w:hAnsi="Roboto"/>
          <w:b/>
          <w:spacing w:val="-12"/>
          <w:w w:val="105"/>
        </w:rPr>
        <w:t xml:space="preserve"> </w:t>
      </w:r>
      <w:r w:rsidRPr="00563C7F">
        <w:rPr>
          <w:rFonts w:ascii="Roboto" w:hAnsi="Roboto"/>
          <w:b/>
          <w:w w:val="105"/>
        </w:rPr>
        <w:t>or</w:t>
      </w:r>
      <w:r w:rsidRPr="00563C7F">
        <w:rPr>
          <w:rFonts w:ascii="Roboto" w:hAnsi="Roboto"/>
          <w:b/>
          <w:spacing w:val="-12"/>
          <w:w w:val="105"/>
        </w:rPr>
        <w:t xml:space="preserve"> </w:t>
      </w:r>
      <w:r w:rsidRPr="00563C7F">
        <w:rPr>
          <w:rFonts w:ascii="Roboto" w:hAnsi="Roboto"/>
          <w:b/>
          <w:w w:val="105"/>
        </w:rPr>
        <w:t>verification</w:t>
      </w:r>
      <w:r w:rsidRPr="00563C7F">
        <w:rPr>
          <w:rFonts w:ascii="Roboto" w:hAnsi="Roboto"/>
          <w:b/>
          <w:spacing w:val="-12"/>
          <w:w w:val="105"/>
        </w:rPr>
        <w:t xml:space="preserve"> </w:t>
      </w:r>
      <w:r w:rsidRPr="00563C7F">
        <w:rPr>
          <w:rFonts w:ascii="Roboto" w:hAnsi="Roboto"/>
          <w:b/>
          <w:spacing w:val="-2"/>
          <w:w w:val="105"/>
        </w:rPr>
        <w:t>requirements</w:t>
      </w:r>
      <w:r w:rsidRPr="00563C7F">
        <w:rPr>
          <w:rFonts w:ascii="Roboto" w:hAnsi="Roboto"/>
          <w:spacing w:val="-2"/>
          <w:w w:val="105"/>
        </w:rPr>
        <w:t>.</w:t>
      </w:r>
    </w:p>
    <w:p w14:paraId="63E8BE60" w14:textId="77777777" w:rsidR="00E43496" w:rsidRPr="00563C7F" w:rsidRDefault="00E43496" w:rsidP="00E43496">
      <w:pPr>
        <w:pStyle w:val="BodyText"/>
        <w:spacing w:after="0" w:line="240" w:lineRule="auto"/>
        <w:ind w:right="729"/>
        <w:rPr>
          <w:rFonts w:ascii="Roboto" w:hAnsi="Roboto"/>
          <w:color w:val="auto"/>
          <w:szCs w:val="22"/>
        </w:rPr>
      </w:pP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regulations</w:t>
      </w:r>
      <w:r w:rsidRPr="00563C7F">
        <w:rPr>
          <w:rFonts w:ascii="Roboto" w:hAnsi="Roboto"/>
          <w:color w:val="auto"/>
          <w:spacing w:val="-14"/>
          <w:w w:val="110"/>
          <w:szCs w:val="22"/>
        </w:rPr>
        <w:t xml:space="preserve"> </w:t>
      </w:r>
      <w:r w:rsidRPr="00563C7F">
        <w:rPr>
          <w:rFonts w:ascii="Roboto" w:hAnsi="Roboto"/>
          <w:color w:val="auto"/>
          <w:w w:val="110"/>
          <w:szCs w:val="22"/>
        </w:rPr>
        <w:t>also</w:t>
      </w:r>
      <w:r w:rsidRPr="00563C7F">
        <w:rPr>
          <w:rFonts w:ascii="Roboto" w:hAnsi="Roboto"/>
          <w:color w:val="auto"/>
          <w:spacing w:val="-14"/>
          <w:w w:val="110"/>
          <w:szCs w:val="22"/>
        </w:rPr>
        <w:t xml:space="preserve"> </w:t>
      </w:r>
      <w:r w:rsidRPr="00563C7F">
        <w:rPr>
          <w:rFonts w:ascii="Roboto" w:hAnsi="Roboto"/>
          <w:color w:val="auto"/>
          <w:w w:val="110"/>
          <w:szCs w:val="22"/>
        </w:rPr>
        <w:t>expand</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6"/>
          <w:w w:val="110"/>
          <w:szCs w:val="22"/>
        </w:rPr>
        <w:t xml:space="preserve"> </w:t>
      </w:r>
      <w:r w:rsidRPr="00563C7F">
        <w:rPr>
          <w:rFonts w:ascii="Roboto" w:hAnsi="Roboto"/>
          <w:color w:val="auto"/>
          <w:w w:val="110"/>
          <w:szCs w:val="22"/>
        </w:rPr>
        <w:t>methods</w:t>
      </w:r>
      <w:r w:rsidRPr="00563C7F">
        <w:rPr>
          <w:rFonts w:ascii="Roboto" w:hAnsi="Roboto"/>
          <w:color w:val="auto"/>
          <w:spacing w:val="-16"/>
          <w:w w:val="110"/>
          <w:szCs w:val="22"/>
        </w:rPr>
        <w:t xml:space="preserve"> </w:t>
      </w:r>
      <w:r w:rsidRPr="00563C7F">
        <w:rPr>
          <w:rFonts w:ascii="Roboto" w:hAnsi="Roboto"/>
          <w:color w:val="auto"/>
          <w:w w:val="110"/>
          <w:szCs w:val="22"/>
        </w:rPr>
        <w:t>employers</w:t>
      </w:r>
      <w:r w:rsidRPr="00563C7F">
        <w:rPr>
          <w:rFonts w:ascii="Roboto" w:hAnsi="Roboto"/>
          <w:color w:val="auto"/>
          <w:spacing w:val="-14"/>
          <w:w w:val="110"/>
          <w:szCs w:val="22"/>
        </w:rPr>
        <w:t xml:space="preserve"> </w:t>
      </w:r>
      <w:r w:rsidRPr="00563C7F">
        <w:rPr>
          <w:rFonts w:ascii="Roboto" w:hAnsi="Roboto"/>
          <w:color w:val="auto"/>
          <w:w w:val="110"/>
          <w:szCs w:val="22"/>
        </w:rPr>
        <w:t>can</w:t>
      </w:r>
      <w:r w:rsidRPr="00563C7F">
        <w:rPr>
          <w:rFonts w:ascii="Roboto" w:hAnsi="Roboto"/>
          <w:color w:val="auto"/>
          <w:spacing w:val="-16"/>
          <w:w w:val="110"/>
          <w:szCs w:val="22"/>
        </w:rPr>
        <w:t xml:space="preserve"> </w:t>
      </w:r>
      <w:r w:rsidRPr="00563C7F">
        <w:rPr>
          <w:rFonts w:ascii="Roboto" w:hAnsi="Roboto"/>
          <w:color w:val="auto"/>
          <w:w w:val="110"/>
          <w:szCs w:val="22"/>
        </w:rPr>
        <w:t>use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4"/>
          <w:w w:val="110"/>
          <w:szCs w:val="22"/>
        </w:rPr>
        <w:t xml:space="preserve"> </w:t>
      </w:r>
      <w:r w:rsidRPr="00563C7F">
        <w:rPr>
          <w:rFonts w:ascii="Roboto" w:hAnsi="Roboto"/>
          <w:color w:val="auto"/>
          <w:w w:val="110"/>
          <w:szCs w:val="22"/>
        </w:rPr>
        <w:t>provide</w:t>
      </w:r>
      <w:r w:rsidRPr="00563C7F">
        <w:rPr>
          <w:rFonts w:ascii="Roboto" w:hAnsi="Roboto"/>
          <w:color w:val="auto"/>
          <w:spacing w:val="-14"/>
          <w:w w:val="110"/>
          <w:szCs w:val="22"/>
        </w:rPr>
        <w:t xml:space="preserve"> </w:t>
      </w:r>
      <w:r w:rsidRPr="00563C7F">
        <w:rPr>
          <w:rFonts w:ascii="Roboto" w:hAnsi="Roboto"/>
          <w:color w:val="auto"/>
          <w:w w:val="110"/>
          <w:szCs w:val="22"/>
        </w:rPr>
        <w:t>the</w:t>
      </w:r>
      <w:r w:rsidRPr="00563C7F">
        <w:rPr>
          <w:rFonts w:ascii="Roboto" w:hAnsi="Roboto"/>
          <w:color w:val="auto"/>
          <w:spacing w:val="-14"/>
          <w:w w:val="110"/>
          <w:szCs w:val="22"/>
        </w:rPr>
        <w:t xml:space="preserve"> </w:t>
      </w:r>
      <w:r w:rsidRPr="00563C7F">
        <w:rPr>
          <w:rFonts w:ascii="Roboto" w:hAnsi="Roboto"/>
          <w:color w:val="auto"/>
          <w:w w:val="110"/>
          <w:szCs w:val="22"/>
        </w:rPr>
        <w:t>required</w:t>
      </w:r>
      <w:r w:rsidRPr="00563C7F">
        <w:rPr>
          <w:rFonts w:ascii="Roboto" w:hAnsi="Roboto"/>
          <w:color w:val="auto"/>
          <w:spacing w:val="-14"/>
          <w:w w:val="110"/>
          <w:szCs w:val="22"/>
        </w:rPr>
        <w:t xml:space="preserve"> </w:t>
      </w:r>
      <w:r w:rsidRPr="00563C7F">
        <w:rPr>
          <w:rFonts w:ascii="Roboto" w:hAnsi="Roboto"/>
          <w:color w:val="auto"/>
          <w:w w:val="110"/>
          <w:szCs w:val="22"/>
        </w:rPr>
        <w:t>notice</w:t>
      </w:r>
      <w:r w:rsidRPr="00563C7F">
        <w:rPr>
          <w:rFonts w:ascii="Roboto" w:hAnsi="Roboto"/>
          <w:color w:val="auto"/>
          <w:spacing w:val="-14"/>
          <w:w w:val="110"/>
          <w:szCs w:val="22"/>
        </w:rPr>
        <w:t xml:space="preserve"> </w:t>
      </w:r>
      <w:r w:rsidRPr="00563C7F">
        <w:rPr>
          <w:rFonts w:ascii="Roboto" w:hAnsi="Roboto"/>
          <w:color w:val="auto"/>
          <w:w w:val="110"/>
          <w:szCs w:val="22"/>
        </w:rPr>
        <w:t>to</w:t>
      </w:r>
      <w:r w:rsidRPr="00563C7F">
        <w:rPr>
          <w:rFonts w:ascii="Roboto" w:hAnsi="Roboto"/>
          <w:color w:val="auto"/>
          <w:spacing w:val="-16"/>
          <w:w w:val="110"/>
          <w:szCs w:val="22"/>
        </w:rPr>
        <w:t xml:space="preserve"> </w:t>
      </w:r>
      <w:r w:rsidRPr="00563C7F">
        <w:rPr>
          <w:rFonts w:ascii="Roboto" w:hAnsi="Roboto"/>
          <w:color w:val="auto"/>
          <w:w w:val="110"/>
          <w:szCs w:val="22"/>
        </w:rPr>
        <w:t>employees. Acceptable methods will now include:</w:t>
      </w:r>
    </w:p>
    <w:p w14:paraId="72DC4D47" w14:textId="77777777" w:rsidR="00E43496" w:rsidRPr="00563C7F"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w w:val="105"/>
        </w:rPr>
        <w:t>A</w:t>
      </w:r>
      <w:r w:rsidRPr="00563C7F">
        <w:rPr>
          <w:rFonts w:ascii="Roboto" w:hAnsi="Roboto"/>
          <w:spacing w:val="3"/>
          <w:w w:val="105"/>
        </w:rPr>
        <w:t xml:space="preserve"> </w:t>
      </w:r>
      <w:r w:rsidRPr="00563C7F">
        <w:rPr>
          <w:rFonts w:ascii="Roboto" w:hAnsi="Roboto"/>
          <w:w w:val="105"/>
        </w:rPr>
        <w:t>written</w:t>
      </w:r>
      <w:r w:rsidRPr="00563C7F">
        <w:rPr>
          <w:rFonts w:ascii="Roboto" w:hAnsi="Roboto"/>
          <w:spacing w:val="2"/>
          <w:w w:val="105"/>
        </w:rPr>
        <w:t xml:space="preserve"> </w:t>
      </w:r>
      <w:r w:rsidRPr="00563C7F">
        <w:rPr>
          <w:rFonts w:ascii="Roboto" w:hAnsi="Roboto"/>
          <w:w w:val="105"/>
        </w:rPr>
        <w:t>notice</w:t>
      </w:r>
      <w:r w:rsidRPr="00563C7F">
        <w:rPr>
          <w:rFonts w:ascii="Roboto" w:hAnsi="Roboto"/>
          <w:spacing w:val="1"/>
          <w:w w:val="105"/>
        </w:rPr>
        <w:t xml:space="preserve"> </w:t>
      </w:r>
      <w:r w:rsidRPr="00563C7F">
        <w:rPr>
          <w:rFonts w:ascii="Roboto" w:hAnsi="Roboto"/>
          <w:w w:val="105"/>
        </w:rPr>
        <w:t>given</w:t>
      </w:r>
      <w:r w:rsidRPr="00563C7F">
        <w:rPr>
          <w:rFonts w:ascii="Roboto" w:hAnsi="Roboto"/>
          <w:spacing w:val="3"/>
          <w:w w:val="105"/>
        </w:rPr>
        <w:t xml:space="preserve"> </w:t>
      </w:r>
      <w:r w:rsidRPr="00563C7F">
        <w:rPr>
          <w:rFonts w:ascii="Roboto" w:hAnsi="Roboto"/>
          <w:w w:val="105"/>
        </w:rPr>
        <w:t>to</w:t>
      </w:r>
      <w:r w:rsidRPr="00563C7F">
        <w:rPr>
          <w:rFonts w:ascii="Roboto" w:hAnsi="Roboto"/>
          <w:spacing w:val="-1"/>
          <w:w w:val="105"/>
        </w:rPr>
        <w:t xml:space="preserve"> </w:t>
      </w:r>
      <w:r w:rsidRPr="00563C7F">
        <w:rPr>
          <w:rFonts w:ascii="Roboto" w:hAnsi="Roboto"/>
          <w:w w:val="105"/>
        </w:rPr>
        <w:t>each</w:t>
      </w:r>
      <w:r w:rsidRPr="00563C7F">
        <w:rPr>
          <w:rFonts w:ascii="Roboto" w:hAnsi="Roboto"/>
          <w:spacing w:val="3"/>
          <w:w w:val="105"/>
        </w:rPr>
        <w:t xml:space="preserve"> </w:t>
      </w:r>
      <w:r w:rsidRPr="00563C7F">
        <w:rPr>
          <w:rFonts w:ascii="Roboto" w:hAnsi="Roboto"/>
          <w:w w:val="105"/>
        </w:rPr>
        <w:t>employee</w:t>
      </w:r>
      <w:r w:rsidRPr="00563C7F">
        <w:rPr>
          <w:rFonts w:ascii="Roboto" w:hAnsi="Roboto"/>
          <w:spacing w:val="4"/>
          <w:w w:val="105"/>
        </w:rPr>
        <w:t xml:space="preserve"> </w:t>
      </w:r>
      <w:r w:rsidRPr="00563C7F">
        <w:rPr>
          <w:rFonts w:ascii="Roboto" w:hAnsi="Roboto"/>
          <w:w w:val="105"/>
        </w:rPr>
        <w:t>by</w:t>
      </w:r>
      <w:r w:rsidRPr="00563C7F">
        <w:rPr>
          <w:rFonts w:ascii="Roboto" w:hAnsi="Roboto"/>
          <w:spacing w:val="3"/>
          <w:w w:val="105"/>
        </w:rPr>
        <w:t xml:space="preserve"> </w:t>
      </w:r>
      <w:r w:rsidRPr="00563C7F">
        <w:rPr>
          <w:rFonts w:ascii="Roboto" w:hAnsi="Roboto"/>
          <w:w w:val="105"/>
        </w:rPr>
        <w:t>mail,</w:t>
      </w:r>
      <w:r w:rsidRPr="00563C7F">
        <w:rPr>
          <w:rFonts w:ascii="Roboto" w:hAnsi="Roboto"/>
          <w:spacing w:val="3"/>
          <w:w w:val="105"/>
        </w:rPr>
        <w:t xml:space="preserve"> </w:t>
      </w:r>
      <w:r w:rsidRPr="00563C7F">
        <w:rPr>
          <w:rFonts w:ascii="Roboto" w:hAnsi="Roboto"/>
          <w:w w:val="105"/>
        </w:rPr>
        <w:t>email,</w:t>
      </w:r>
      <w:r w:rsidRPr="00563C7F">
        <w:rPr>
          <w:rFonts w:ascii="Roboto" w:hAnsi="Roboto"/>
          <w:spacing w:val="4"/>
          <w:w w:val="105"/>
        </w:rPr>
        <w:t xml:space="preserve"> </w:t>
      </w:r>
      <w:r w:rsidRPr="00563C7F">
        <w:rPr>
          <w:rFonts w:ascii="Roboto" w:hAnsi="Roboto"/>
          <w:w w:val="105"/>
        </w:rPr>
        <w:t>or</w:t>
      </w:r>
      <w:r w:rsidRPr="00563C7F">
        <w:rPr>
          <w:rFonts w:ascii="Roboto" w:hAnsi="Roboto"/>
          <w:spacing w:val="3"/>
          <w:w w:val="105"/>
        </w:rPr>
        <w:t xml:space="preserve"> </w:t>
      </w:r>
      <w:r w:rsidRPr="00563C7F">
        <w:rPr>
          <w:rFonts w:ascii="Roboto" w:hAnsi="Roboto"/>
          <w:w w:val="105"/>
        </w:rPr>
        <w:t>attached</w:t>
      </w:r>
      <w:r w:rsidRPr="00563C7F">
        <w:rPr>
          <w:rFonts w:ascii="Roboto" w:hAnsi="Roboto"/>
          <w:spacing w:val="5"/>
          <w:w w:val="105"/>
        </w:rPr>
        <w:t xml:space="preserve"> </w:t>
      </w:r>
      <w:r w:rsidRPr="00563C7F">
        <w:rPr>
          <w:rFonts w:ascii="Roboto" w:hAnsi="Roboto"/>
          <w:w w:val="105"/>
        </w:rPr>
        <w:t>to</w:t>
      </w:r>
      <w:r w:rsidRPr="00563C7F">
        <w:rPr>
          <w:rFonts w:ascii="Roboto" w:hAnsi="Roboto"/>
          <w:spacing w:val="5"/>
          <w:w w:val="105"/>
        </w:rPr>
        <w:t xml:space="preserve"> </w:t>
      </w:r>
      <w:r w:rsidRPr="00563C7F">
        <w:rPr>
          <w:rFonts w:ascii="Roboto" w:hAnsi="Roboto"/>
          <w:w w:val="105"/>
        </w:rPr>
        <w:t>their</w:t>
      </w:r>
      <w:r w:rsidRPr="00563C7F">
        <w:rPr>
          <w:rFonts w:ascii="Roboto" w:hAnsi="Roboto"/>
          <w:spacing w:val="1"/>
          <w:w w:val="105"/>
        </w:rPr>
        <w:t xml:space="preserve"> </w:t>
      </w:r>
      <w:r w:rsidRPr="00563C7F">
        <w:rPr>
          <w:rFonts w:ascii="Roboto" w:hAnsi="Roboto"/>
          <w:spacing w:val="-2"/>
          <w:w w:val="105"/>
        </w:rPr>
        <w:t>paycheck</w:t>
      </w:r>
    </w:p>
    <w:p w14:paraId="646CDBBE" w14:textId="6FF07109" w:rsidR="00E43496" w:rsidRPr="00E43496" w:rsidRDefault="00E43496">
      <w:pPr>
        <w:pStyle w:val="ListParagraph"/>
        <w:widowControl w:val="0"/>
        <w:numPr>
          <w:ilvl w:val="0"/>
          <w:numId w:val="245"/>
        </w:numPr>
        <w:tabs>
          <w:tab w:val="left" w:pos="1079"/>
        </w:tabs>
        <w:autoSpaceDE w:val="0"/>
        <w:autoSpaceDN w:val="0"/>
        <w:spacing w:after="0" w:line="240" w:lineRule="auto"/>
        <w:ind w:left="1079" w:hanging="359"/>
        <w:contextualSpacing w:val="0"/>
        <w:rPr>
          <w:rFonts w:ascii="Roboto" w:hAnsi="Roboto"/>
        </w:rPr>
      </w:pPr>
      <w:r w:rsidRPr="00563C7F">
        <w:rPr>
          <w:rFonts w:ascii="Roboto" w:hAnsi="Roboto"/>
          <w:spacing w:val="-2"/>
          <w:w w:val="110"/>
        </w:rPr>
        <w:t>A</w:t>
      </w:r>
      <w:r w:rsidRPr="00563C7F">
        <w:rPr>
          <w:rFonts w:ascii="Roboto" w:hAnsi="Roboto"/>
          <w:spacing w:val="-8"/>
          <w:w w:val="110"/>
        </w:rPr>
        <w:t xml:space="preserve"> </w:t>
      </w:r>
      <w:r w:rsidRPr="00563C7F">
        <w:rPr>
          <w:rFonts w:ascii="Roboto" w:hAnsi="Roboto"/>
          <w:spacing w:val="-2"/>
          <w:w w:val="110"/>
        </w:rPr>
        <w:t>posting</w:t>
      </w:r>
      <w:r w:rsidRPr="00563C7F">
        <w:rPr>
          <w:rFonts w:ascii="Roboto" w:hAnsi="Roboto"/>
          <w:spacing w:val="-8"/>
          <w:w w:val="110"/>
        </w:rPr>
        <w:t xml:space="preserve"> </w:t>
      </w:r>
      <w:r w:rsidRPr="00563C7F">
        <w:rPr>
          <w:rFonts w:ascii="Roboto" w:hAnsi="Roboto"/>
          <w:spacing w:val="-2"/>
          <w:w w:val="110"/>
        </w:rPr>
        <w:t>of</w:t>
      </w:r>
      <w:r w:rsidRPr="00563C7F">
        <w:rPr>
          <w:rFonts w:ascii="Roboto" w:hAnsi="Roboto"/>
          <w:spacing w:val="-7"/>
          <w:w w:val="110"/>
        </w:rPr>
        <w:t xml:space="preserve"> </w:t>
      </w:r>
      <w:r w:rsidRPr="00563C7F">
        <w:rPr>
          <w:rFonts w:ascii="Roboto" w:hAnsi="Roboto"/>
          <w:spacing w:val="-2"/>
          <w:w w:val="110"/>
        </w:rPr>
        <w:t>the</w:t>
      </w:r>
      <w:r w:rsidRPr="00563C7F">
        <w:rPr>
          <w:rFonts w:ascii="Roboto" w:hAnsi="Roboto"/>
          <w:spacing w:val="-10"/>
          <w:w w:val="110"/>
        </w:rPr>
        <w:t xml:space="preserve"> </w:t>
      </w:r>
      <w:r w:rsidRPr="00563C7F">
        <w:rPr>
          <w:rFonts w:ascii="Roboto" w:hAnsi="Roboto"/>
          <w:spacing w:val="-2"/>
          <w:w w:val="110"/>
        </w:rPr>
        <w:t>written</w:t>
      </w:r>
      <w:r w:rsidRPr="00563C7F">
        <w:rPr>
          <w:rFonts w:ascii="Roboto" w:hAnsi="Roboto"/>
          <w:spacing w:val="-8"/>
          <w:w w:val="110"/>
        </w:rPr>
        <w:t xml:space="preserve"> </w:t>
      </w:r>
      <w:r w:rsidRPr="00563C7F">
        <w:rPr>
          <w:rFonts w:ascii="Roboto" w:hAnsi="Roboto"/>
          <w:spacing w:val="-2"/>
          <w:w w:val="110"/>
        </w:rPr>
        <w:t>notice</w:t>
      </w:r>
      <w:r w:rsidRPr="00563C7F">
        <w:rPr>
          <w:rFonts w:ascii="Roboto" w:hAnsi="Roboto"/>
          <w:spacing w:val="-6"/>
          <w:w w:val="110"/>
        </w:rPr>
        <w:t xml:space="preserve"> </w:t>
      </w:r>
      <w:r w:rsidRPr="00563C7F">
        <w:rPr>
          <w:rFonts w:ascii="Roboto" w:hAnsi="Roboto"/>
          <w:spacing w:val="-2"/>
          <w:w w:val="110"/>
        </w:rPr>
        <w:t>in</w:t>
      </w:r>
      <w:r w:rsidRPr="00563C7F">
        <w:rPr>
          <w:rFonts w:ascii="Roboto" w:hAnsi="Roboto"/>
          <w:spacing w:val="-6"/>
          <w:w w:val="110"/>
        </w:rPr>
        <w:t xml:space="preserve"> </w:t>
      </w:r>
      <w:r w:rsidRPr="00563C7F">
        <w:rPr>
          <w:rFonts w:ascii="Roboto" w:hAnsi="Roboto"/>
          <w:spacing w:val="-2"/>
          <w:w w:val="110"/>
        </w:rPr>
        <w:t>a</w:t>
      </w:r>
      <w:r w:rsidRPr="00563C7F">
        <w:rPr>
          <w:rFonts w:ascii="Roboto" w:hAnsi="Roboto"/>
          <w:spacing w:val="-7"/>
          <w:w w:val="110"/>
        </w:rPr>
        <w:t xml:space="preserve"> </w:t>
      </w:r>
      <w:r w:rsidRPr="00563C7F">
        <w:rPr>
          <w:rFonts w:ascii="Roboto" w:hAnsi="Roboto"/>
          <w:spacing w:val="-2"/>
          <w:w w:val="110"/>
        </w:rPr>
        <w:t>conspicuous</w:t>
      </w:r>
      <w:r w:rsidRPr="00563C7F">
        <w:rPr>
          <w:rFonts w:ascii="Roboto" w:hAnsi="Roboto"/>
          <w:spacing w:val="-9"/>
          <w:w w:val="110"/>
        </w:rPr>
        <w:t xml:space="preserve"> </w:t>
      </w:r>
      <w:r w:rsidRPr="00563C7F">
        <w:rPr>
          <w:rFonts w:ascii="Roboto" w:hAnsi="Roboto"/>
          <w:spacing w:val="-2"/>
          <w:w w:val="110"/>
        </w:rPr>
        <w:t>workplace</w:t>
      </w:r>
      <w:r w:rsidRPr="00563C7F">
        <w:rPr>
          <w:rFonts w:ascii="Roboto" w:hAnsi="Roboto"/>
          <w:spacing w:val="-7"/>
          <w:w w:val="110"/>
        </w:rPr>
        <w:t xml:space="preserve"> </w:t>
      </w:r>
      <w:r w:rsidRPr="00563C7F">
        <w:rPr>
          <w:rFonts w:ascii="Roboto" w:hAnsi="Roboto"/>
          <w:spacing w:val="-2"/>
          <w:w w:val="110"/>
        </w:rPr>
        <w:t>location</w:t>
      </w:r>
    </w:p>
    <w:p w14:paraId="42C1AFBE" w14:textId="77777777" w:rsidR="00E43496" w:rsidRPr="00E43496" w:rsidRDefault="00E43496" w:rsidP="00E43496">
      <w:pPr>
        <w:pStyle w:val="ListParagraph"/>
        <w:widowControl w:val="0"/>
        <w:tabs>
          <w:tab w:val="left" w:pos="1079"/>
        </w:tabs>
        <w:autoSpaceDE w:val="0"/>
        <w:autoSpaceDN w:val="0"/>
        <w:spacing w:after="0" w:line="240" w:lineRule="auto"/>
        <w:ind w:left="1079"/>
        <w:contextualSpacing w:val="0"/>
        <w:rPr>
          <w:rFonts w:ascii="Roboto" w:hAnsi="Roboto"/>
        </w:rPr>
      </w:pPr>
    </w:p>
    <w:p w14:paraId="5573B96A" w14:textId="7F867614" w:rsidR="008631FB" w:rsidRDefault="008631FB" w:rsidP="008631FB">
      <w:pPr>
        <w:jc w:val="center"/>
        <w:rPr>
          <w:rFonts w:ascii="Roboto" w:hAnsi="Roboto"/>
          <w:b/>
          <w:bCs/>
          <w:color w:val="C00000"/>
          <w:sz w:val="28"/>
          <w:szCs w:val="28"/>
          <w:shd w:val="clear" w:color="auto" w:fill="FFFFFF"/>
          <w:lang w:val="en"/>
        </w:rPr>
      </w:pPr>
      <w:r w:rsidRPr="006354C3">
        <w:rPr>
          <w:rFonts w:ascii="Roboto" w:hAnsi="Roboto"/>
          <w:b/>
          <w:bCs/>
          <w:sz w:val="28"/>
          <w:szCs w:val="28"/>
          <w:shd w:val="clear" w:color="auto" w:fill="FFFFFF"/>
          <w:lang w:val="en"/>
        </w:rPr>
        <w:t xml:space="preserve">State’s Captive Audience Ban – </w:t>
      </w:r>
      <w:r w:rsidRPr="006354C3">
        <w:rPr>
          <w:rFonts w:ascii="Roboto" w:hAnsi="Roboto"/>
          <w:b/>
          <w:bCs/>
          <w:color w:val="C00000"/>
          <w:sz w:val="28"/>
          <w:szCs w:val="28"/>
          <w:shd w:val="clear" w:color="auto" w:fill="FFFFFF"/>
          <w:lang w:val="en"/>
        </w:rPr>
        <w:t>Eff July 1, 2025</w:t>
      </w:r>
    </w:p>
    <w:p w14:paraId="48288664" w14:textId="63614FA0" w:rsidR="008631FB" w:rsidRPr="008631FB" w:rsidRDefault="008631FB" w:rsidP="008631FB">
      <w:pPr>
        <w:rPr>
          <w:rFonts w:ascii="Roboto" w:hAnsi="Roboto"/>
          <w:shd w:val="clear" w:color="auto" w:fill="FFFFFF"/>
        </w:rPr>
      </w:pPr>
      <w:r w:rsidRPr="00153E52">
        <w:rPr>
          <w:rFonts w:ascii="Roboto" w:hAnsi="Roboto"/>
          <w:shd w:val="clear" w:color="auto" w:fill="FFFFFF"/>
        </w:rPr>
        <w:t>Employers will be prohibited from taking—or threatening to take—adverse action against an employee for not attending an employer-sponsored meeting if its primary purpose is to share the employer’s opinion on </w:t>
      </w:r>
      <w:r w:rsidRPr="00153E52">
        <w:rPr>
          <w:rFonts w:ascii="Roboto" w:hAnsi="Roboto"/>
          <w:i/>
          <w:iCs/>
          <w:shd w:val="clear" w:color="auto" w:fill="FFFFFF"/>
        </w:rPr>
        <w:t>religious</w:t>
      </w:r>
      <w:r w:rsidRPr="00153E52">
        <w:rPr>
          <w:rFonts w:ascii="Roboto" w:hAnsi="Roboto"/>
          <w:shd w:val="clear" w:color="auto" w:fill="FFFFFF"/>
        </w:rPr>
        <w:t> or </w:t>
      </w:r>
      <w:r w:rsidRPr="00153E52">
        <w:rPr>
          <w:rFonts w:ascii="Roboto" w:hAnsi="Roboto"/>
          <w:i/>
          <w:iCs/>
          <w:shd w:val="clear" w:color="auto" w:fill="FFFFFF"/>
        </w:rPr>
        <w:t>political matters</w:t>
      </w:r>
      <w:r w:rsidRPr="00153E52">
        <w:rPr>
          <w:rFonts w:ascii="Roboto" w:hAnsi="Roboto"/>
          <w:shd w:val="clear" w:color="auto" w:fill="FFFFFF"/>
        </w:rPr>
        <w:t xml:space="preserve">. The same applies to listening to employer communications for this purpose. </w:t>
      </w:r>
    </w:p>
    <w:p w14:paraId="55B87E66" w14:textId="77777777" w:rsidR="008631FB" w:rsidRPr="00153E52" w:rsidRDefault="008631FB" w:rsidP="008631FB">
      <w:pPr>
        <w:rPr>
          <w:rFonts w:ascii="Roboto" w:hAnsi="Roboto"/>
          <w:shd w:val="clear" w:color="auto" w:fill="FFFFFF"/>
        </w:rPr>
      </w:pPr>
      <w:r w:rsidRPr="00153E52">
        <w:rPr>
          <w:rFonts w:ascii="Roboto" w:hAnsi="Roboto"/>
          <w:shd w:val="clear" w:color="auto" w:fill="FFFFFF"/>
        </w:rPr>
        <w:t>The law defines matters as </w:t>
      </w:r>
      <w:r w:rsidRPr="00153E52">
        <w:rPr>
          <w:rFonts w:ascii="Roboto" w:hAnsi="Roboto"/>
          <w:b/>
          <w:bCs/>
          <w:i/>
          <w:iCs/>
          <w:shd w:val="clear" w:color="auto" w:fill="FFFFFF"/>
        </w:rPr>
        <w:t>religious </w:t>
      </w:r>
      <w:r w:rsidRPr="00153E52">
        <w:rPr>
          <w:rFonts w:ascii="Roboto" w:hAnsi="Roboto"/>
          <w:shd w:val="clear" w:color="auto" w:fill="FFFFFF"/>
        </w:rPr>
        <w:t>if they relate to religious affiliation and practice and the decision to join or support any religious organization or institution. Matters are considered </w:t>
      </w:r>
      <w:r w:rsidRPr="00153E52">
        <w:rPr>
          <w:rFonts w:ascii="Roboto" w:hAnsi="Roboto"/>
          <w:b/>
          <w:bCs/>
          <w:i/>
          <w:iCs/>
          <w:shd w:val="clear" w:color="auto" w:fill="FFFFFF"/>
        </w:rPr>
        <w:t>political</w:t>
      </w:r>
      <w:r w:rsidRPr="00153E52">
        <w:rPr>
          <w:rFonts w:ascii="Roboto" w:hAnsi="Roboto"/>
          <w:b/>
          <w:bCs/>
          <w:shd w:val="clear" w:color="auto" w:fill="FFFFFF"/>
        </w:rPr>
        <w:t> </w:t>
      </w:r>
      <w:r w:rsidRPr="00153E52">
        <w:rPr>
          <w:rFonts w:ascii="Roboto" w:hAnsi="Roboto"/>
          <w:shd w:val="clear" w:color="auto" w:fill="FFFFFF"/>
        </w:rPr>
        <w:t>if they relate to any of the following:</w:t>
      </w:r>
    </w:p>
    <w:p w14:paraId="21D5E141"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Elections for political office, parties, and candidates</w:t>
      </w:r>
    </w:p>
    <w:p w14:paraId="252F380E" w14:textId="77777777" w:rsidR="008631FB" w:rsidRPr="00153E52"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t>Proposed legislation or regulations</w:t>
      </w:r>
    </w:p>
    <w:p w14:paraId="7DA4BB63" w14:textId="39AE00CB" w:rsidR="008631FB" w:rsidRPr="008631FB" w:rsidRDefault="008631FB">
      <w:pPr>
        <w:numPr>
          <w:ilvl w:val="0"/>
          <w:numId w:val="215"/>
        </w:numPr>
        <w:spacing w:after="0" w:line="240" w:lineRule="auto"/>
        <w:rPr>
          <w:rFonts w:ascii="Roboto" w:hAnsi="Roboto"/>
          <w:shd w:val="clear" w:color="auto" w:fill="FFFFFF"/>
        </w:rPr>
      </w:pPr>
      <w:r w:rsidRPr="00153E52">
        <w:rPr>
          <w:rFonts w:ascii="Roboto" w:hAnsi="Roboto"/>
          <w:shd w:val="clear" w:color="auto" w:fill="FFFFFF"/>
        </w:rPr>
        <w:lastRenderedPageBreak/>
        <w:t>The decision to join or support any political party or political, civic, community, fraternal, or labor organization</w:t>
      </w:r>
    </w:p>
    <w:p w14:paraId="5F5414A0" w14:textId="647F907A" w:rsidR="008631FB" w:rsidRPr="008631FB" w:rsidRDefault="008631FB" w:rsidP="008631FB">
      <w:pPr>
        <w:rPr>
          <w:rFonts w:ascii="Roboto" w:hAnsi="Roboto"/>
          <w:shd w:val="clear" w:color="auto" w:fill="FFFFFF"/>
        </w:rPr>
      </w:pPr>
      <w:r w:rsidRPr="00153E52">
        <w:rPr>
          <w:rFonts w:ascii="Roboto" w:hAnsi="Roboto"/>
          <w:shd w:val="clear" w:color="auto" w:fill="FFFFFF"/>
        </w:rPr>
        <w:t>The law contains several exceptions. For instance, it doesn’t apply to legally required communications, those necessary for employees to perform their job duties, and those directly related to the workplace. Additionally, the ban on religious meetings and communications doesn’t apply to religious organizations.</w:t>
      </w:r>
    </w:p>
    <w:p w14:paraId="0F0E87A5" w14:textId="24DD9A92" w:rsidR="008631FB" w:rsidRPr="008631FB" w:rsidRDefault="008631FB" w:rsidP="008631FB">
      <w:pPr>
        <w:rPr>
          <w:rFonts w:ascii="Roboto" w:hAnsi="Roboto"/>
          <w:shd w:val="clear" w:color="auto" w:fill="FFFFFF"/>
        </w:rPr>
      </w:pPr>
      <w:r w:rsidRPr="00153E52">
        <w:rPr>
          <w:rFonts w:ascii="Roboto" w:hAnsi="Roboto"/>
          <w:b/>
          <w:bCs/>
          <w:highlight w:val="lightGray"/>
          <w:shd w:val="clear" w:color="auto" w:fill="FFFFFF"/>
        </w:rPr>
        <w:t>Employer Takeaway:</w:t>
      </w:r>
      <w:r w:rsidRPr="00153E52">
        <w:rPr>
          <w:rFonts w:ascii="Roboto" w:hAnsi="Roboto"/>
          <w:b/>
          <w:bCs/>
          <w:shd w:val="clear" w:color="auto" w:fill="FFFFFF"/>
        </w:rPr>
        <w:t xml:space="preserve"> </w:t>
      </w:r>
      <w:r w:rsidRPr="00153E52">
        <w:rPr>
          <w:rFonts w:ascii="Roboto" w:hAnsi="Roboto"/>
          <w:shd w:val="clear" w:color="auto" w:fill="FFFFFF"/>
        </w:rPr>
        <w:t>Allow employees to opt out of any meeting or communication covered by this law and make sure supervisors understand the prohibition.</w:t>
      </w:r>
    </w:p>
    <w:p w14:paraId="0AD1A6EB" w14:textId="18F52163" w:rsidR="00B87E5E" w:rsidRDefault="00B87E5E" w:rsidP="00B87E5E">
      <w:pPr>
        <w:jc w:val="center"/>
        <w:rPr>
          <w:rFonts w:ascii="Roboto" w:hAnsi="Roboto"/>
          <w:b/>
          <w:bCs/>
          <w:color w:val="C00000"/>
          <w:sz w:val="28"/>
          <w:szCs w:val="28"/>
          <w:shd w:val="clear" w:color="auto" w:fill="FFFFFF"/>
          <w:lang w:val="en"/>
        </w:rPr>
      </w:pPr>
      <w:r w:rsidRPr="009362D7">
        <w:rPr>
          <w:rFonts w:ascii="Roboto" w:hAnsi="Roboto"/>
          <w:b/>
          <w:bCs/>
          <w:sz w:val="28"/>
          <w:szCs w:val="28"/>
          <w:shd w:val="clear" w:color="auto" w:fill="FFFFFF"/>
          <w:lang w:val="en"/>
        </w:rPr>
        <w:t xml:space="preserve">Updated Minimum Wage &amp; Exempt Salary Threshold </w:t>
      </w:r>
      <w:r>
        <w:rPr>
          <w:rFonts w:ascii="Roboto" w:hAnsi="Roboto"/>
          <w:b/>
          <w:bCs/>
          <w:color w:val="C00000"/>
          <w:sz w:val="28"/>
          <w:szCs w:val="28"/>
          <w:shd w:val="clear" w:color="auto" w:fill="FFFFFF"/>
          <w:lang w:val="en"/>
        </w:rPr>
        <w:t>– Eff July 1, 2025</w:t>
      </w:r>
    </w:p>
    <w:p w14:paraId="27FD4B95" w14:textId="77777777" w:rsidR="00B87E5E" w:rsidRPr="00153E52" w:rsidRDefault="00B87E5E" w:rsidP="00B87E5E">
      <w:pPr>
        <w:rPr>
          <w:rFonts w:ascii="Roboto" w:hAnsi="Roboto"/>
          <w:shd w:val="clear" w:color="auto" w:fill="FFFFFF"/>
        </w:rPr>
      </w:pPr>
      <w:r w:rsidRPr="00153E52">
        <w:rPr>
          <w:rFonts w:ascii="Roboto" w:hAnsi="Roboto"/>
          <w:shd w:val="clear" w:color="auto" w:fill="FFFFFF"/>
        </w:rPr>
        <w:t>The updated minimum wage and minimum salary for exempt executive, administrative, and professional (EAP) employees will increase as follows:</w:t>
      </w:r>
    </w:p>
    <w:p w14:paraId="3B494E2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2025: $13 per hour and $1,040 per week for EAP employees</w:t>
      </w:r>
    </w:p>
    <w:p w14:paraId="0648CCEC"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2026: $14 per hour and $1,120 per week for EAP employees</w:t>
      </w:r>
    </w:p>
    <w:p w14:paraId="31EA3288" w14:textId="77777777" w:rsidR="00B87E5E" w:rsidRPr="00153E52" w:rsidRDefault="00B87E5E">
      <w:pPr>
        <w:numPr>
          <w:ilvl w:val="0"/>
          <w:numId w:val="173"/>
        </w:numPr>
        <w:spacing w:after="0" w:line="240" w:lineRule="auto"/>
        <w:rPr>
          <w:rFonts w:ascii="Roboto" w:hAnsi="Roboto"/>
          <w:shd w:val="clear" w:color="auto" w:fill="FFFFFF"/>
        </w:rPr>
      </w:pPr>
      <w:r w:rsidRPr="00153E52">
        <w:rPr>
          <w:rFonts w:ascii="Roboto" w:hAnsi="Roboto"/>
          <w:shd w:val="clear" w:color="auto" w:fill="FFFFFF"/>
        </w:rPr>
        <w:t>July 1, 2027: $15 per hour and $1,200 per week for EAP employees</w:t>
      </w:r>
    </w:p>
    <w:p w14:paraId="00A1591C" w14:textId="77777777" w:rsidR="00B87E5E" w:rsidRPr="00153E52" w:rsidRDefault="00B87E5E" w:rsidP="00B87E5E">
      <w:pPr>
        <w:rPr>
          <w:rFonts w:ascii="Roboto" w:hAnsi="Roboto"/>
          <w:sz w:val="16"/>
          <w:szCs w:val="16"/>
          <w:shd w:val="clear" w:color="auto" w:fill="FFFFFF"/>
        </w:rPr>
      </w:pPr>
    </w:p>
    <w:p w14:paraId="12E58951" w14:textId="2EA5D7EE" w:rsidR="00B87E5E" w:rsidRPr="00B87E5E" w:rsidRDefault="00B87E5E" w:rsidP="00B87E5E">
      <w:pPr>
        <w:rPr>
          <w:rFonts w:ascii="Roboto" w:hAnsi="Roboto"/>
          <w:shd w:val="clear" w:color="auto" w:fill="FFFFFF"/>
        </w:rPr>
      </w:pPr>
      <w:r w:rsidRPr="00153E52">
        <w:rPr>
          <w:rFonts w:ascii="Roboto" w:hAnsi="Roboto"/>
          <w:shd w:val="clear" w:color="auto" w:fill="FFFFFF"/>
        </w:rPr>
        <w:t>Starting on January 1, 2028, the minimum wage and minimum salary for exempt EAP employees will be adjusted annually based on inflation.</w:t>
      </w:r>
    </w:p>
    <w:p w14:paraId="24E2B8FD" w14:textId="2B5994A9" w:rsidR="00BB4530" w:rsidRPr="004079FF" w:rsidRDefault="00BB4530" w:rsidP="00B87E5E">
      <w:pPr>
        <w:spacing w:after="0" w:line="240" w:lineRule="auto"/>
        <w:jc w:val="center"/>
        <w:rPr>
          <w:rFonts w:ascii="Roboto" w:hAnsi="Roboto"/>
          <w:b/>
          <w:bCs/>
          <w:sz w:val="28"/>
          <w:szCs w:val="28"/>
          <w:shd w:val="clear" w:color="auto" w:fill="FFFFFF"/>
          <w:lang w:val="en"/>
        </w:rPr>
      </w:pPr>
      <w:r w:rsidRPr="004079FF">
        <w:rPr>
          <w:rFonts w:ascii="Roboto" w:hAnsi="Roboto"/>
          <w:b/>
          <w:bCs/>
          <w:sz w:val="28"/>
          <w:szCs w:val="28"/>
          <w:shd w:val="clear" w:color="auto" w:fill="FFFFFF"/>
          <w:lang w:val="en"/>
        </w:rPr>
        <w:t xml:space="preserve">State’s Paick Sick Leave </w:t>
      </w:r>
      <w:r>
        <w:rPr>
          <w:rFonts w:ascii="Roboto" w:hAnsi="Roboto"/>
          <w:b/>
          <w:bCs/>
          <w:sz w:val="28"/>
          <w:szCs w:val="28"/>
          <w:shd w:val="clear" w:color="auto" w:fill="FFFFFF"/>
          <w:lang w:val="en"/>
        </w:rPr>
        <w:t xml:space="preserve">&amp; More Details </w:t>
      </w:r>
      <w:r w:rsidRPr="004079FF">
        <w:rPr>
          <w:rFonts w:ascii="Roboto" w:hAnsi="Roboto"/>
          <w:b/>
          <w:bCs/>
          <w:sz w:val="28"/>
          <w:szCs w:val="28"/>
          <w:shd w:val="clear" w:color="auto" w:fill="FFFFFF"/>
          <w:lang w:val="en"/>
        </w:rPr>
        <w:t xml:space="preserve">– </w:t>
      </w:r>
      <w:r w:rsidRPr="004079FF">
        <w:rPr>
          <w:rFonts w:ascii="Roboto" w:hAnsi="Roboto"/>
          <w:b/>
          <w:bCs/>
          <w:color w:val="C00000"/>
          <w:sz w:val="28"/>
          <w:szCs w:val="28"/>
          <w:shd w:val="clear" w:color="auto" w:fill="FFFFFF"/>
          <w:lang w:val="en"/>
        </w:rPr>
        <w:t>Eff July 1, 2025</w:t>
      </w:r>
    </w:p>
    <w:p w14:paraId="28DF7E01"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shd w:val="clear" w:color="auto" w:fill="FFFFFF"/>
        </w:rPr>
        <w:t xml:space="preserve">In November 2024, Alaska voters approved a </w:t>
      </w:r>
      <w:hyperlink r:id="rId337" w:history="1">
        <w:r w:rsidRPr="004079FF">
          <w:rPr>
            <w:rStyle w:val="Hyperlink"/>
            <w:rFonts w:ascii="Roboto" w:hAnsi="Roboto"/>
            <w:shd w:val="clear" w:color="auto" w:fill="FFFFFF"/>
          </w:rPr>
          <w:t>ballot measure</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 xml:space="preserve">requiring employers to provide paid sick leave to their workers, effective July 1, 2025. The Alaska Department of Labor and Workforce Development has published </w:t>
      </w:r>
      <w:hyperlink r:id="rId338" w:history="1">
        <w:r w:rsidRPr="004079FF">
          <w:rPr>
            <w:rStyle w:val="Hyperlink"/>
            <w:rFonts w:ascii="Roboto" w:hAnsi="Roboto"/>
            <w:shd w:val="clear" w:color="auto" w:fill="FFFFFF"/>
          </w:rPr>
          <w:t>answers to frequently asked questions</w:t>
        </w:r>
      </w:hyperlink>
      <w:r w:rsidRPr="004079FF">
        <w:rPr>
          <w:rFonts w:ascii="Roboto" w:hAnsi="Roboto"/>
          <w:color w:val="2E74B5" w:themeColor="accent5" w:themeShade="BF"/>
          <w:shd w:val="clear" w:color="auto" w:fill="FFFFFF"/>
        </w:rPr>
        <w:t xml:space="preserve"> </w:t>
      </w:r>
      <w:r w:rsidRPr="004079FF">
        <w:rPr>
          <w:rFonts w:ascii="Roboto" w:hAnsi="Roboto"/>
          <w:shd w:val="clear" w:color="auto" w:fill="FFFFFF"/>
        </w:rPr>
        <w:t>about the law, and it expects to issue regulations in the Spring of 2025.</w:t>
      </w:r>
    </w:p>
    <w:p w14:paraId="20F1B9C4" w14:textId="77777777" w:rsidR="00BB4530" w:rsidRDefault="00BB4530" w:rsidP="00BB4530">
      <w:pPr>
        <w:spacing w:after="0" w:line="240" w:lineRule="auto"/>
        <w:rPr>
          <w:rFonts w:ascii="Roboto" w:hAnsi="Roboto"/>
          <w:b/>
          <w:bCs/>
          <w:shd w:val="clear" w:color="auto" w:fill="FFFFFF"/>
        </w:rPr>
      </w:pPr>
    </w:p>
    <w:p w14:paraId="74706007"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Overview</w:t>
      </w:r>
    </w:p>
    <w:p w14:paraId="1620E5DB" w14:textId="77777777" w:rsidR="00BB4530" w:rsidRPr="004079FF" w:rsidRDefault="00BB4530" w:rsidP="00BB4530">
      <w:pPr>
        <w:spacing w:after="0" w:line="240" w:lineRule="auto"/>
        <w:rPr>
          <w:rFonts w:ascii="Roboto" w:hAnsi="Roboto"/>
          <w:b/>
          <w:bCs/>
          <w:color w:val="2E74B5" w:themeColor="accent5" w:themeShade="BF"/>
          <w:shd w:val="clear" w:color="auto" w:fill="FFFFFF"/>
        </w:rPr>
      </w:pPr>
      <w:r w:rsidRPr="004079FF">
        <w:rPr>
          <w:rFonts w:ascii="Roboto" w:hAnsi="Roboto"/>
          <w:b/>
          <w:bCs/>
          <w:color w:val="2E74B5" w:themeColor="accent5" w:themeShade="BF"/>
          <w:shd w:val="clear" w:color="auto" w:fill="FFFFFF"/>
        </w:rPr>
        <w:t xml:space="preserve">Highlights of the Alaska paid sick leave law include the following: </w:t>
      </w:r>
    </w:p>
    <w:p w14:paraId="071EB909"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allow workers to accrue and use 40-56 hours of paid sick leave per year, depending on the employer’s size;</w:t>
      </w:r>
    </w:p>
    <w:p w14:paraId="40AD43C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Employees may take paid sick leave for reasons related to their or a family member’s health and preventive care, and when the employee or a family member is a victim of domestic violence, sexual assault or stalking; </w:t>
      </w:r>
    </w:p>
    <w:p w14:paraId="520DAA91"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 xml:space="preserve">“Family member” includes (among others) a person cohabiting with the employee in a conjugal relationship and anyone whose close association with the employee is the equivalent of family; </w:t>
      </w:r>
    </w:p>
    <w:p w14:paraId="715559E2"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Unused, accrued paid sick leave carries over to the following year;</w:t>
      </w:r>
    </w:p>
    <w:p w14:paraId="726631CD"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must provide employees with written notice of the law;</w:t>
      </w:r>
    </w:p>
    <w:p w14:paraId="55918BAB"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require advance notice of leave and documentation supporting leave taken;</w:t>
      </w:r>
    </w:p>
    <w:p w14:paraId="4BA8053F"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existing leave policies may meet the requirements of the law;</w:t>
      </w:r>
    </w:p>
    <w:p w14:paraId="07DE31D5"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may not retaliate against employees for taking leave, including counting paid sick leave as an absence under an absence control policy; and</w:t>
      </w:r>
    </w:p>
    <w:p w14:paraId="722A7A17" w14:textId="77777777" w:rsidR="00BB4530" w:rsidRPr="004079FF" w:rsidRDefault="00BB4530">
      <w:pPr>
        <w:pStyle w:val="ListParagraph"/>
        <w:numPr>
          <w:ilvl w:val="0"/>
          <w:numId w:val="151"/>
        </w:numPr>
        <w:spacing w:after="0" w:line="240" w:lineRule="auto"/>
        <w:rPr>
          <w:rFonts w:ascii="Roboto" w:hAnsi="Roboto"/>
          <w:shd w:val="clear" w:color="auto" w:fill="FFFFFF"/>
        </w:rPr>
      </w:pPr>
      <w:r w:rsidRPr="004079FF">
        <w:rPr>
          <w:rFonts w:ascii="Roboto" w:hAnsi="Roboto"/>
          <w:shd w:val="clear" w:color="auto" w:fill="FFFFFF"/>
        </w:rPr>
        <w:t>Employers who violate the law may be liable for back wages and damages.</w:t>
      </w:r>
    </w:p>
    <w:p w14:paraId="629AA9A8" w14:textId="77777777" w:rsidR="00BB4530" w:rsidRDefault="00BB4530" w:rsidP="00BB4530">
      <w:pPr>
        <w:spacing w:after="0" w:line="240" w:lineRule="auto"/>
        <w:rPr>
          <w:rFonts w:ascii="Roboto" w:hAnsi="Roboto"/>
          <w:color w:val="2E74B5" w:themeColor="accent5" w:themeShade="BF"/>
          <w:shd w:val="clear" w:color="auto" w:fill="FFFFFF"/>
        </w:rPr>
      </w:pPr>
    </w:p>
    <w:p w14:paraId="626B820C" w14:textId="77777777" w:rsidR="00BB4530" w:rsidRPr="004079FF" w:rsidRDefault="00BB4530" w:rsidP="00BB4530">
      <w:pPr>
        <w:spacing w:after="0" w:line="240" w:lineRule="auto"/>
        <w:rPr>
          <w:rFonts w:ascii="Roboto" w:hAnsi="Roboto"/>
          <w:color w:val="2E74B5" w:themeColor="accent5" w:themeShade="BF"/>
          <w:shd w:val="clear" w:color="auto" w:fill="FFFFFF"/>
        </w:rPr>
      </w:pPr>
      <w:r w:rsidRPr="004079FF">
        <w:rPr>
          <w:rFonts w:ascii="Roboto" w:hAnsi="Roboto"/>
          <w:b/>
          <w:bCs/>
          <w:shd w:val="clear" w:color="auto" w:fill="FFFFFF"/>
        </w:rPr>
        <w:t>Covered Employers</w:t>
      </w:r>
    </w:p>
    <w:p w14:paraId="5168F567"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All employers in Alaska are required to provide paid sick leave.</w:t>
      </w:r>
    </w:p>
    <w:p w14:paraId="429B519A" w14:textId="77777777" w:rsidR="00BB4530" w:rsidRDefault="00BB4530" w:rsidP="00BB4530">
      <w:pPr>
        <w:spacing w:after="0" w:line="240" w:lineRule="auto"/>
        <w:rPr>
          <w:rFonts w:ascii="Roboto" w:hAnsi="Roboto"/>
          <w:b/>
          <w:bCs/>
          <w:shd w:val="clear" w:color="auto" w:fill="FFFFFF"/>
        </w:rPr>
      </w:pPr>
    </w:p>
    <w:p w14:paraId="5B964AF9"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Eligible Employees</w:t>
      </w:r>
    </w:p>
    <w:p w14:paraId="2FC71DF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All Alaska workers, including part-time workers, are eligible for paid sick leave, except: </w:t>
      </w: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1ECEEEBF"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4D5F2C4"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Minors under 18 who work less than 30 hours per week. (If the minor works more than 30 hours in a week, they must earn sick leave for all hours worked that week);</w:t>
            </w:r>
          </w:p>
        </w:tc>
      </w:tr>
    </w:tbl>
    <w:p w14:paraId="03A9C8F1" w14:textId="77777777" w:rsidR="00BB4530" w:rsidRPr="004079FF" w:rsidRDefault="00BB4530" w:rsidP="00BB4530">
      <w:pPr>
        <w:spacing w:after="0" w:line="240" w:lineRule="auto"/>
        <w:rPr>
          <w:rFonts w:ascii="Roboto" w:hAnsi="Roboto"/>
          <w:sz w:val="20"/>
          <w:szCs w:val="20"/>
          <w:shd w:val="clear" w:color="auto" w:fill="FFFFFF"/>
          <w:lang w:val="en"/>
        </w:rPr>
      </w:pPr>
    </w:p>
    <w:p w14:paraId="238E77D4" w14:textId="77777777" w:rsidR="00BB4530" w:rsidRPr="004079FF" w:rsidRDefault="00BB4530" w:rsidP="00BB4530">
      <w:pPr>
        <w:spacing w:after="0" w:line="240" w:lineRule="auto"/>
        <w:rPr>
          <w:rFonts w:ascii="Roboto" w:hAnsi="Roboto"/>
          <w:sz w:val="20"/>
          <w:szCs w:val="20"/>
          <w:shd w:val="clear" w:color="auto" w:fill="FFFFFF"/>
          <w:lang w:val="en"/>
        </w:rPr>
      </w:pPr>
    </w:p>
    <w:tbl>
      <w:tblPr>
        <w:tblpPr w:leftFromText="180" w:rightFromText="180" w:vertAnchor="text" w:horzAnchor="page" w:tblpX="2034" w:tblpY="68"/>
        <w:tblW w:w="0" w:type="auto"/>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left w:w="29" w:type="dxa"/>
        </w:tblCellMar>
        <w:tblLook w:val="04A0" w:firstRow="1" w:lastRow="0" w:firstColumn="1" w:lastColumn="0" w:noHBand="0" w:noVBand="1"/>
      </w:tblPr>
      <w:tblGrid>
        <w:gridCol w:w="6745"/>
      </w:tblGrid>
      <w:tr w:rsidR="00BB4530" w:rsidRPr="004079FF" w14:paraId="7ADE201E"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2B97D549"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Apprentices with a minimum wage exemption from the department;</w:t>
            </w:r>
          </w:p>
        </w:tc>
      </w:tr>
      <w:tr w:rsidR="00BB4530" w:rsidRPr="004079FF" w14:paraId="5CA97882"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36830D7E"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Student learners on a plan approved by the department;</w:t>
            </w:r>
          </w:p>
        </w:tc>
      </w:tr>
      <w:tr w:rsidR="00BB4530" w:rsidRPr="004079FF" w14:paraId="2A698776"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6C80F5FB" w14:textId="77777777" w:rsidR="00BB4530" w:rsidRPr="004079FF" w:rsidRDefault="00BB4530">
            <w:pPr>
              <w:numPr>
                <w:ilvl w:val="0"/>
                <w:numId w:val="149"/>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lastRenderedPageBreak/>
              <w:t>Seasonal employees of a nonprofit residential summer camp;</w:t>
            </w:r>
          </w:p>
        </w:tc>
      </w:tr>
      <w:tr w:rsidR="00BB4530" w:rsidRPr="004079FF" w14:paraId="67664CE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2D7E7549"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Work therapy patients at a residential drug abuse or alcoholism treatment program;</w:t>
            </w:r>
          </w:p>
        </w:tc>
      </w:tr>
      <w:tr w:rsidR="00BB4530" w:rsidRPr="004079FF" w14:paraId="1C3353D1" w14:textId="77777777" w:rsidTr="00FF1D47">
        <w:tc>
          <w:tcPr>
            <w:tcW w:w="6745" w:type="dxa"/>
            <w:tcBorders>
              <w:top w:val="single" w:sz="4" w:space="0" w:color="8EAADB"/>
              <w:left w:val="single" w:sz="4" w:space="0" w:color="8EAADB"/>
              <w:bottom w:val="single" w:sz="4" w:space="0" w:color="8EAADB"/>
              <w:right w:val="single" w:sz="4" w:space="0" w:color="8EAADB"/>
            </w:tcBorders>
            <w:vAlign w:val="center"/>
            <w:hideMark/>
          </w:tcPr>
          <w:p w14:paraId="5AA23760"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Employed prisoners;</w:t>
            </w:r>
          </w:p>
        </w:tc>
      </w:tr>
      <w:tr w:rsidR="00BB4530" w:rsidRPr="004079FF" w14:paraId="77DB838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2328A7"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Employees covered by a collective bargaining agreement (CBA) that expressly waives the right to sick leave in clear and unambiguous terms;</w:t>
            </w:r>
          </w:p>
        </w:tc>
      </w:tr>
      <w:tr w:rsidR="00BB4530" w:rsidRPr="004079FF" w14:paraId="718AE78C"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3B52C636"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Employees exempt from minimum wage and overtime under the Alaska Wage and Hour Act, such as agricultural and fishing workers, domestic workers, babysitters, some nonprofit volunteers and newspaper deliverers, among others; </w:t>
            </w:r>
          </w:p>
        </w:tc>
      </w:tr>
      <w:tr w:rsidR="00BB4530" w:rsidRPr="004079FF" w14:paraId="09D70D15"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78E1CF35"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 xml:space="preserve">Federal and state government employees; </w:t>
            </w:r>
          </w:p>
        </w:tc>
      </w:tr>
      <w:tr w:rsidR="00BB4530" w:rsidRPr="004079FF" w14:paraId="7C275FB8"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FFFFFF" w:themeFill="background1"/>
            <w:vAlign w:val="center"/>
            <w:hideMark/>
          </w:tcPr>
          <w:p w14:paraId="1A1D969A"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Railroad workers subject to the federal Railroad Unemployment Insurance Act; and</w:t>
            </w:r>
          </w:p>
        </w:tc>
      </w:tr>
      <w:tr w:rsidR="00BB4530" w:rsidRPr="004079FF" w14:paraId="6909FA5E" w14:textId="77777777" w:rsidTr="00FF1D47">
        <w:tc>
          <w:tcPr>
            <w:tcW w:w="6745" w:type="dxa"/>
            <w:tcBorders>
              <w:top w:val="single" w:sz="4" w:space="0" w:color="8EAADB"/>
              <w:left w:val="single" w:sz="4" w:space="0" w:color="8EAADB"/>
              <w:bottom w:val="single" w:sz="4" w:space="0" w:color="8EAADB"/>
              <w:right w:val="single" w:sz="4" w:space="0" w:color="8EAADB"/>
            </w:tcBorders>
            <w:shd w:val="clear" w:color="auto" w:fill="D9E2F3" w:themeFill="accent1" w:themeFillTint="33"/>
            <w:vAlign w:val="center"/>
            <w:hideMark/>
          </w:tcPr>
          <w:p w14:paraId="0D900484" w14:textId="77777777" w:rsidR="00BB4530" w:rsidRPr="004079FF" w:rsidRDefault="00BB4530">
            <w:pPr>
              <w:numPr>
                <w:ilvl w:val="0"/>
                <w:numId w:val="150"/>
              </w:numPr>
              <w:spacing w:after="0" w:line="240" w:lineRule="auto"/>
              <w:rPr>
                <w:rFonts w:ascii="Roboto" w:hAnsi="Roboto"/>
                <w:sz w:val="20"/>
                <w:szCs w:val="20"/>
                <w:shd w:val="clear" w:color="auto" w:fill="FFFFFF"/>
              </w:rPr>
            </w:pPr>
            <w:r w:rsidRPr="004079FF">
              <w:rPr>
                <w:rFonts w:ascii="Roboto" w:hAnsi="Roboto"/>
                <w:sz w:val="20"/>
                <w:szCs w:val="20"/>
                <w:shd w:val="clear" w:color="auto" w:fill="FFFFFF"/>
              </w:rPr>
              <w:t>Certain employees of motor vehicle dealers.</w:t>
            </w:r>
          </w:p>
        </w:tc>
      </w:tr>
    </w:tbl>
    <w:p w14:paraId="3ED6CDC0"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1A02447"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79C965B"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D40DD6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5C798E2E"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E50608A"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2C946234"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092D5F0A" w14:textId="77777777" w:rsidR="00402F96" w:rsidRDefault="00402F96" w:rsidP="00BB4530">
      <w:pPr>
        <w:spacing w:after="0" w:line="240" w:lineRule="auto"/>
        <w:rPr>
          <w:rFonts w:ascii="Roboto" w:hAnsi="Roboto"/>
          <w:b/>
          <w:bCs/>
          <w:shd w:val="clear" w:color="auto" w:fill="FFFFFF"/>
        </w:rPr>
      </w:pPr>
    </w:p>
    <w:p w14:paraId="1F8E21D9" w14:textId="77777777" w:rsidR="00402F96" w:rsidRDefault="00402F96" w:rsidP="00BB4530">
      <w:pPr>
        <w:spacing w:after="0" w:line="240" w:lineRule="auto"/>
        <w:rPr>
          <w:rFonts w:ascii="Roboto" w:hAnsi="Roboto"/>
          <w:b/>
          <w:bCs/>
          <w:shd w:val="clear" w:color="auto" w:fill="FFFFFF"/>
        </w:rPr>
      </w:pPr>
    </w:p>
    <w:p w14:paraId="04B9AA27" w14:textId="77777777" w:rsidR="00402F96" w:rsidRDefault="00402F96" w:rsidP="00BB4530">
      <w:pPr>
        <w:spacing w:after="0" w:line="240" w:lineRule="auto"/>
        <w:rPr>
          <w:rFonts w:ascii="Roboto" w:hAnsi="Roboto"/>
          <w:b/>
          <w:bCs/>
          <w:shd w:val="clear" w:color="auto" w:fill="FFFFFF"/>
        </w:rPr>
      </w:pPr>
    </w:p>
    <w:p w14:paraId="4DB01CED" w14:textId="77777777" w:rsidR="00402F96" w:rsidRDefault="00402F96" w:rsidP="00BB4530">
      <w:pPr>
        <w:spacing w:after="0" w:line="240" w:lineRule="auto"/>
        <w:rPr>
          <w:rFonts w:ascii="Roboto" w:hAnsi="Roboto"/>
          <w:b/>
          <w:bCs/>
          <w:shd w:val="clear" w:color="auto" w:fill="FFFFFF"/>
        </w:rPr>
      </w:pPr>
    </w:p>
    <w:p w14:paraId="1290C1B5" w14:textId="77777777" w:rsidR="00402F96" w:rsidRDefault="00402F96" w:rsidP="00BB4530">
      <w:pPr>
        <w:spacing w:after="0" w:line="240" w:lineRule="auto"/>
        <w:rPr>
          <w:rFonts w:ascii="Roboto" w:hAnsi="Roboto"/>
          <w:b/>
          <w:bCs/>
          <w:shd w:val="clear" w:color="auto" w:fill="FFFFFF"/>
        </w:rPr>
      </w:pPr>
    </w:p>
    <w:p w14:paraId="5262E059" w14:textId="77777777" w:rsidR="00402F96" w:rsidRDefault="00402F96" w:rsidP="00BB4530">
      <w:pPr>
        <w:spacing w:after="0" w:line="240" w:lineRule="auto"/>
        <w:rPr>
          <w:rFonts w:ascii="Roboto" w:hAnsi="Roboto"/>
          <w:b/>
          <w:bCs/>
          <w:shd w:val="clear" w:color="auto" w:fill="FFFFFF"/>
        </w:rPr>
      </w:pPr>
    </w:p>
    <w:p w14:paraId="25BE7966" w14:textId="77777777" w:rsidR="00402F96" w:rsidRDefault="00402F96" w:rsidP="00BB4530">
      <w:pPr>
        <w:spacing w:after="0" w:line="240" w:lineRule="auto"/>
        <w:rPr>
          <w:rFonts w:ascii="Roboto" w:hAnsi="Roboto"/>
          <w:b/>
          <w:bCs/>
          <w:shd w:val="clear" w:color="auto" w:fill="FFFFFF"/>
        </w:rPr>
      </w:pPr>
    </w:p>
    <w:p w14:paraId="20BFE1CF" w14:textId="77777777" w:rsidR="00402F96" w:rsidRDefault="00402F96" w:rsidP="00BB4530">
      <w:pPr>
        <w:spacing w:after="0" w:line="240" w:lineRule="auto"/>
        <w:rPr>
          <w:rFonts w:ascii="Roboto" w:hAnsi="Roboto"/>
          <w:b/>
          <w:bCs/>
          <w:shd w:val="clear" w:color="auto" w:fill="FFFFFF"/>
        </w:rPr>
      </w:pPr>
    </w:p>
    <w:p w14:paraId="398CD7F2" w14:textId="77777777" w:rsidR="00402F96" w:rsidRDefault="00402F96" w:rsidP="00BB4530">
      <w:pPr>
        <w:spacing w:after="0" w:line="240" w:lineRule="auto"/>
        <w:rPr>
          <w:rFonts w:ascii="Roboto" w:hAnsi="Roboto"/>
          <w:b/>
          <w:bCs/>
          <w:shd w:val="clear" w:color="auto" w:fill="FFFFFF"/>
        </w:rPr>
      </w:pPr>
    </w:p>
    <w:p w14:paraId="53883716" w14:textId="7C468C9A"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Accrual and Carryover of Paid Sick Leave</w:t>
      </w:r>
    </w:p>
    <w:p w14:paraId="2BB62ACC"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Beginning with an employee’s commencement of employment or July 1, 2025 (whichever is later), employers must allow employees to accrue paid sick leave at a minimum rate of one hour of sick leave for every 30 hours of work. This ratio is used regardless of whether the hours worked are straight time, overtime, paid at different rates or worked in the same pay period. Employees on alternative schedules, rotational schedules or other non-traditional arrangements still earn one hour of sick leave for every 30 hours of work.</w:t>
      </w:r>
    </w:p>
    <w:p w14:paraId="0694ABD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Salaried employees exempt from the overtime requirements of the federal Fair Labor Standards Act must be credited up to 40 hours of work per week if they normally work at least 40 hours in a week. If a salaried, exempt employee normally works fewer than 40 hours in a week, paid sick leave accrues based on that normal work week.</w:t>
      </w:r>
    </w:p>
    <w:p w14:paraId="10919893"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3C96F2B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Paid sick leave is subject to the accrual and usage caps below: </w:t>
      </w:r>
    </w:p>
    <w:p w14:paraId="05EAB3AC"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6"/>
        <w:gridCol w:w="4494"/>
      </w:tblGrid>
      <w:tr w:rsidR="00BB4530" w:rsidRPr="004079FF" w14:paraId="2AA770A7" w14:textId="77777777" w:rsidTr="00FF1D47">
        <w:trPr>
          <w:trHeight w:val="351"/>
          <w:jc w:val="center"/>
        </w:trPr>
        <w:tc>
          <w:tcPr>
            <w:tcW w:w="2616" w:type="dxa"/>
            <w:tcBorders>
              <w:top w:val="nil"/>
              <w:left w:val="nil"/>
              <w:bottom w:val="nil"/>
              <w:right w:val="nil"/>
            </w:tcBorders>
            <w:hideMark/>
          </w:tcPr>
          <w:p w14:paraId="17FB88C1"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1CFF38E7" wp14:editId="0636C26C">
                      <wp:extent cx="1484630" cy="669925"/>
                      <wp:effectExtent l="9525" t="9525" r="20320" b="6350"/>
                      <wp:docPr id="436313928" name="Arrow: Pentago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4630" cy="669925"/>
                              </a:xfrm>
                              <a:prstGeom prst="homePlate">
                                <a:avLst>
                                  <a:gd name="adj" fmla="val 52181"/>
                                </a:avLst>
                              </a:prstGeom>
                              <a:solidFill>
                                <a:srgbClr val="002060"/>
                              </a:solidFill>
                              <a:ln w="9525">
                                <a:solidFill>
                                  <a:srgbClr val="002060"/>
                                </a:solidFill>
                                <a:miter lim="800000"/>
                                <a:headEnd/>
                                <a:tailEnd/>
                              </a:ln>
                            </wps:spPr>
                            <wps:txbx>
                              <w:txbxContent>
                                <w:p w14:paraId="11702A6D" w14:textId="77777777" w:rsidR="00BB4530" w:rsidRDefault="00BB4530" w:rsidP="00BB4530">
                                  <w:r>
                                    <w:t>Employers with fewer than 15 employees</w:t>
                                  </w:r>
                                </w:p>
                              </w:txbxContent>
                            </wps:txbx>
                            <wps:bodyPr rot="0" vert="horz" wrap="square" lIns="91440" tIns="45720" rIns="91440" bIns="45720" anchor="t" anchorCtr="0" upright="1">
                              <a:noAutofit/>
                            </wps:bodyPr>
                          </wps:wsp>
                        </a:graphicData>
                      </a:graphic>
                    </wp:inline>
                  </w:drawing>
                </mc:Choice>
                <mc:Fallback>
                  <w:pict>
                    <v:shapetype w14:anchorId="1CFF38E7"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6" type="#_x0000_t15" style="width:116.9pt;height:5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" adj="16514" fillcolor="#002060" strokecolor="#002060">
                      <v:textbox>
                        <w:txbxContent>
                          <w:p w14:paraId="11702A6D" w14:textId="77777777" w:rsidR="00BB4530" w:rsidRDefault="00BB4530" w:rsidP="00BB4530">
                            <w:r>
                              <w:t>Employers with fewer than 15 employees</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27BA2197"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40 hours of sick leave per year.</w:t>
            </w:r>
          </w:p>
        </w:tc>
      </w:tr>
      <w:tr w:rsidR="00BB4530" w:rsidRPr="004079FF" w14:paraId="4AA62F17" w14:textId="77777777" w:rsidTr="00FF1D47">
        <w:trPr>
          <w:trHeight w:val="369"/>
          <w:jc w:val="center"/>
        </w:trPr>
        <w:tc>
          <w:tcPr>
            <w:tcW w:w="2616" w:type="dxa"/>
            <w:tcBorders>
              <w:top w:val="nil"/>
              <w:left w:val="nil"/>
              <w:bottom w:val="nil"/>
              <w:right w:val="nil"/>
            </w:tcBorders>
            <w:vAlign w:val="center"/>
            <w:hideMark/>
          </w:tcPr>
          <w:p w14:paraId="7499857D" w14:textId="77777777" w:rsidR="00BB4530" w:rsidRPr="004079FF" w:rsidRDefault="00BB4530" w:rsidP="00FF1D47">
            <w:pPr>
              <w:spacing w:after="0" w:line="240" w:lineRule="auto"/>
              <w:rPr>
                <w:rFonts w:ascii="Roboto" w:hAnsi="Roboto"/>
                <w:color w:val="2E74B5" w:themeColor="accent5" w:themeShade="BF"/>
                <w:shd w:val="clear" w:color="auto" w:fill="FFFFFF"/>
              </w:rPr>
            </w:pPr>
            <w:r w:rsidRPr="004079FF">
              <w:rPr>
                <w:rFonts w:ascii="Roboto" w:hAnsi="Roboto"/>
                <w:noProof/>
                <w:color w:val="2E74B5" w:themeColor="accent5" w:themeShade="BF"/>
                <w:shd w:val="clear" w:color="auto" w:fill="FFFFFF"/>
              </w:rPr>
              <mc:AlternateContent>
                <mc:Choice Requires="wps">
                  <w:drawing>
                    <wp:inline distT="0" distB="0" distL="0" distR="0" wp14:anchorId="7DCD6E2A" wp14:editId="4D0845A8">
                      <wp:extent cx="1447800" cy="706755"/>
                      <wp:effectExtent l="9525" t="9525" r="19050" b="7620"/>
                      <wp:docPr id="1588748291" name="Arrow: Pentag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706755"/>
                              </a:xfrm>
                              <a:prstGeom prst="homePlate">
                                <a:avLst>
                                  <a:gd name="adj" fmla="val 52190"/>
                                </a:avLst>
                              </a:prstGeom>
                              <a:solidFill>
                                <a:srgbClr val="002060"/>
                              </a:solidFill>
                              <a:ln w="9525">
                                <a:solidFill>
                                  <a:srgbClr val="002060"/>
                                </a:solidFill>
                                <a:miter lim="800000"/>
                                <a:headEnd/>
                                <a:tailEnd/>
                              </a:ln>
                            </wps:spPr>
                            <wps:txbx>
                              <w:txbxContent>
                                <w:p w14:paraId="1A021535" w14:textId="77777777" w:rsidR="00BB4530" w:rsidRDefault="00BB4530" w:rsidP="00BB4530">
                                  <w:r>
                                    <w:t>Employers with 15 employees or more</w:t>
                                  </w:r>
                                </w:p>
                              </w:txbxContent>
                            </wps:txbx>
                            <wps:bodyPr rot="0" vert="horz" wrap="square" lIns="91440" tIns="45720" rIns="91440" bIns="45720" anchor="t" anchorCtr="0" upright="1">
                              <a:noAutofit/>
                            </wps:bodyPr>
                          </wps:wsp>
                        </a:graphicData>
                      </a:graphic>
                    </wp:inline>
                  </w:drawing>
                </mc:Choice>
                <mc:Fallback>
                  <w:pict>
                    <v:shape w14:anchorId="7DCD6E2A" id="Arrow: Pentagon 8" o:spid="_x0000_s1027" type="#_x0000_t15" style="width:114pt;height:5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" adj="16097" fillcolor="#002060" strokecolor="#002060">
                      <v:textbox>
                        <w:txbxContent>
                          <w:p w14:paraId="1A021535" w14:textId="77777777" w:rsidR="00BB4530" w:rsidRDefault="00BB4530" w:rsidP="00BB4530">
                            <w:r>
                              <w:t>Employers with 15 employees or more</w:t>
                            </w:r>
                          </w:p>
                        </w:txbxContent>
                      </v:textbox>
                      <w10:anchorlock/>
                    </v:shape>
                  </w:pict>
                </mc:Fallback>
              </mc:AlternateContent>
            </w:r>
          </w:p>
        </w:tc>
        <w:tc>
          <w:tcPr>
            <w:tcW w:w="4494" w:type="dxa"/>
            <w:tcBorders>
              <w:top w:val="single" w:sz="18" w:space="0" w:color="FFFFFF"/>
              <w:left w:val="nil"/>
              <w:bottom w:val="single" w:sz="18" w:space="0" w:color="FFFFFF"/>
              <w:right w:val="single" w:sz="18" w:space="0" w:color="FFFFFF"/>
            </w:tcBorders>
            <w:shd w:val="clear" w:color="auto" w:fill="E7E6E6"/>
            <w:vAlign w:val="center"/>
            <w:hideMark/>
          </w:tcPr>
          <w:p w14:paraId="40A30FE9" w14:textId="77777777" w:rsidR="00BB4530" w:rsidRPr="004079FF" w:rsidRDefault="00BB4530" w:rsidP="00FF1D47">
            <w:pPr>
              <w:spacing w:after="0" w:line="240" w:lineRule="auto"/>
              <w:rPr>
                <w:rFonts w:ascii="Roboto" w:hAnsi="Roboto"/>
                <w:shd w:val="clear" w:color="auto" w:fill="FFFFFF"/>
              </w:rPr>
            </w:pPr>
            <w:r w:rsidRPr="004079FF">
              <w:rPr>
                <w:rFonts w:ascii="Roboto" w:hAnsi="Roboto"/>
                <w:shd w:val="clear" w:color="auto" w:fill="FFFFFF"/>
              </w:rPr>
              <w:t>Employees must be allowed to accrue and use up to 56 hours of sick leave per year.</w:t>
            </w:r>
          </w:p>
        </w:tc>
      </w:tr>
    </w:tbl>
    <w:p w14:paraId="6469703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color w:val="2E74B5" w:themeColor="accent5" w:themeShade="BF"/>
          <w:shd w:val="clear" w:color="auto" w:fill="FFFFFF"/>
        </w:rPr>
        <w:br/>
      </w:r>
    </w:p>
    <w:p w14:paraId="3C02557B"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carry their paid sick leave balance forward into a new year, when they must begin to accrue leave again. While usage and accrual of paid sick leave is capped at either 40 or 56 hours per year, an employee’s paid sick leave balance can exceed this.</w:t>
      </w:r>
    </w:p>
    <w:p w14:paraId="40961A50" w14:textId="77777777" w:rsidR="00BB4530" w:rsidRPr="004079FF" w:rsidRDefault="00BB4530" w:rsidP="00BB4530">
      <w:pPr>
        <w:spacing w:after="0" w:line="240" w:lineRule="auto"/>
        <w:rPr>
          <w:rFonts w:ascii="Roboto" w:hAnsi="Roboto"/>
          <w:b/>
          <w:bCs/>
          <w:shd w:val="clear" w:color="auto" w:fill="FFFFFF"/>
        </w:rPr>
      </w:pPr>
      <w:r w:rsidRPr="004079FF">
        <w:rPr>
          <w:rFonts w:ascii="Roboto" w:hAnsi="Roboto"/>
          <w:b/>
          <w:bCs/>
          <w:shd w:val="clear" w:color="auto" w:fill="FFFFFF"/>
        </w:rPr>
        <w:t>Use of Paid Sick Leave</w:t>
      </w:r>
    </w:p>
    <w:p w14:paraId="597C459A"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Employees must be allowed to use paid sick leave as it is accrued—there is no waiting period. Paid sick leave may be taken for the following reasons:</w:t>
      </w:r>
    </w:p>
    <w:p w14:paraId="0F871D49" w14:textId="77777777" w:rsidR="00BB4530" w:rsidRPr="004079FF" w:rsidRDefault="00BB4530" w:rsidP="00BB4530">
      <w:pPr>
        <w:spacing w:after="0" w:line="240" w:lineRule="auto"/>
        <w:rPr>
          <w:rFonts w:ascii="Roboto" w:hAnsi="Roboto"/>
          <w:color w:val="2E74B5" w:themeColor="accent5" w:themeShade="BF"/>
          <w:shd w:val="clear" w:color="auto" w:fill="FFFFFF"/>
        </w:rPr>
      </w:pPr>
    </w:p>
    <w:tbl>
      <w:tblPr>
        <w:tblStyle w:val="TableGrid"/>
        <w:tblW w:w="0" w:type="auto"/>
        <w:jc w:val="cente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ook w:val="04A0" w:firstRow="1" w:lastRow="0" w:firstColumn="1" w:lastColumn="0" w:noHBand="0" w:noVBand="1"/>
      </w:tblPr>
      <w:tblGrid>
        <w:gridCol w:w="845"/>
        <w:gridCol w:w="8469"/>
      </w:tblGrid>
      <w:tr w:rsidR="00BB4530" w:rsidRPr="004079FF" w14:paraId="44DBC00D"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4D7B220E"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1</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07D6573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An employee’s mental or physical illness, injury or health condition; the employee’s need for medical diagnosis, care or treatment; or the employee’s need for preventative medical care</w:t>
            </w:r>
          </w:p>
        </w:tc>
      </w:tr>
      <w:tr w:rsidR="00BB4530" w:rsidRPr="004079FF" w14:paraId="176FB8BE"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D6396FA"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t>2</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0A3D002"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Care or assistance to the employee’s family member relating to the needs described above in Item 1</w:t>
            </w:r>
          </w:p>
        </w:tc>
      </w:tr>
      <w:tr w:rsidR="00BB4530" w:rsidRPr="004079FF" w14:paraId="41B77D12" w14:textId="77777777" w:rsidTr="00FF1D47">
        <w:trPr>
          <w:jc w:val="center"/>
        </w:trPr>
        <w:tc>
          <w:tcPr>
            <w:tcW w:w="84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002060"/>
            <w:vAlign w:val="center"/>
            <w:hideMark/>
          </w:tcPr>
          <w:p w14:paraId="340F0699" w14:textId="77777777" w:rsidR="00BB4530" w:rsidRPr="004079FF" w:rsidRDefault="00BB4530" w:rsidP="00FF1D47">
            <w:pPr>
              <w:rPr>
                <w:rFonts w:ascii="Roboto" w:hAnsi="Roboto"/>
                <w:color w:val="2E74B5" w:themeColor="accent5" w:themeShade="BF"/>
                <w:shd w:val="clear" w:color="auto" w:fill="FFFFFF"/>
              </w:rPr>
            </w:pPr>
            <w:r w:rsidRPr="004079FF">
              <w:rPr>
                <w:rFonts w:ascii="Roboto" w:hAnsi="Roboto"/>
                <w:color w:val="2E74B5" w:themeColor="accent5" w:themeShade="BF"/>
                <w:shd w:val="clear" w:color="auto" w:fill="FFFFFF"/>
              </w:rPr>
              <w:lastRenderedPageBreak/>
              <w:t>3</w:t>
            </w:r>
          </w:p>
        </w:tc>
        <w:tc>
          <w:tcPr>
            <w:tcW w:w="8469"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F2F2F2" w:themeFill="background1" w:themeFillShade="F2"/>
            <w:vAlign w:val="center"/>
            <w:hideMark/>
          </w:tcPr>
          <w:p w14:paraId="3F7CF08D"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To obtain the following care or services for the employee or a family member because of domestic violence, sexual assault or stalking: </w:t>
            </w:r>
          </w:p>
          <w:p w14:paraId="37252A50"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Medical or psychological attention; </w:t>
            </w:r>
          </w:p>
          <w:p w14:paraId="27D517C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Services from a victim’s aid organization; </w:t>
            </w:r>
          </w:p>
          <w:p w14:paraId="34FE0988"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 xml:space="preserve">Relocation or steps to secure an existing home; or </w:t>
            </w:r>
          </w:p>
          <w:p w14:paraId="10C070E3" w14:textId="77777777" w:rsidR="00BB4530" w:rsidRPr="004079FF" w:rsidRDefault="00BB4530" w:rsidP="00FF1D47">
            <w:pPr>
              <w:rPr>
                <w:rFonts w:ascii="Roboto" w:hAnsi="Roboto"/>
                <w:shd w:val="clear" w:color="auto" w:fill="FFFFFF"/>
              </w:rPr>
            </w:pPr>
            <w:r w:rsidRPr="004079FF">
              <w:rPr>
                <w:rFonts w:ascii="Roboto" w:hAnsi="Roboto"/>
                <w:shd w:val="clear" w:color="auto" w:fill="FFFFFF"/>
              </w:rPr>
              <w:t>Legal services, including participation in any investigation or civil or criminal proceeding</w:t>
            </w:r>
          </w:p>
        </w:tc>
      </w:tr>
    </w:tbl>
    <w:p w14:paraId="3745F5C1" w14:textId="77777777" w:rsidR="00BB4530" w:rsidRPr="004079FF" w:rsidRDefault="00BB4530" w:rsidP="00BB4530">
      <w:pPr>
        <w:spacing w:after="0" w:line="240" w:lineRule="auto"/>
        <w:rPr>
          <w:rFonts w:ascii="Roboto" w:hAnsi="Roboto"/>
          <w:color w:val="2E74B5" w:themeColor="accent5" w:themeShade="BF"/>
          <w:shd w:val="clear" w:color="auto" w:fill="FFFFFF"/>
        </w:rPr>
      </w:pPr>
    </w:p>
    <w:p w14:paraId="11F1BB4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“Family member” is defined broadly to include the employee’s:</w:t>
      </w:r>
    </w:p>
    <w:p w14:paraId="01A9E47E"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Immediate family members as defined by the Alaska Executive Branch Ethics Act, which includes the employee’s spouse; cohabitating partner in a conjugal relationship that is not a legal marriage; child (including stepchild and adoptive child); parent, sibling, grandparent, aunt or uncle; and spouse’s parent or sibling;</w:t>
      </w:r>
    </w:p>
    <w:p w14:paraId="6DAF5F82"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Domestic partner; </w:t>
      </w:r>
    </w:p>
    <w:p w14:paraId="7BEFDEBB"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child, legal ward or person to whom an employee stands in loco parentis; </w:t>
      </w:r>
    </w:p>
    <w:p w14:paraId="3C40B5E1"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 xml:space="preserve">Foster parent, adoptive parent, legal guardian or a person who stood in loco parentis when the employee was a minor child; or </w:t>
      </w:r>
    </w:p>
    <w:p w14:paraId="198E3BA7" w14:textId="77777777" w:rsidR="00BB4530" w:rsidRPr="004079FF" w:rsidRDefault="00BB4530">
      <w:pPr>
        <w:pStyle w:val="ListParagraph"/>
        <w:numPr>
          <w:ilvl w:val="0"/>
          <w:numId w:val="152"/>
        </w:numPr>
        <w:spacing w:after="0" w:line="240" w:lineRule="auto"/>
        <w:rPr>
          <w:rFonts w:ascii="Roboto" w:hAnsi="Roboto"/>
          <w:shd w:val="clear" w:color="auto" w:fill="FFFFFF"/>
        </w:rPr>
      </w:pPr>
      <w:r w:rsidRPr="004079FF">
        <w:rPr>
          <w:rFonts w:ascii="Roboto" w:hAnsi="Roboto"/>
          <w:shd w:val="clear" w:color="auto" w:fill="FFFFFF"/>
        </w:rPr>
        <w:t>Any other individual related to the employee by blood or whose close association with the employee is the equivalent of a family relationship.</w:t>
      </w:r>
    </w:p>
    <w:p w14:paraId="00933104"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 xml:space="preserve">Employees may use paid sick leave in the smaller of hourly increments or the smallest increment that the employer’s payroll system uses to account for absences or use of other time. </w:t>
      </w:r>
    </w:p>
    <w:p w14:paraId="29CC1489" w14:textId="77777777" w:rsidR="00BB4530" w:rsidRPr="004079FF" w:rsidRDefault="00BB4530" w:rsidP="00BB4530">
      <w:pPr>
        <w:spacing w:after="0" w:line="240" w:lineRule="auto"/>
        <w:rPr>
          <w:rFonts w:ascii="Roboto" w:hAnsi="Roboto"/>
          <w:shd w:val="clear" w:color="auto" w:fill="FFFFFF"/>
        </w:rPr>
      </w:pPr>
      <w:r w:rsidRPr="004079FF">
        <w:rPr>
          <w:rFonts w:ascii="Roboto" w:hAnsi="Roboto"/>
          <w:shd w:val="clear" w:color="auto" w:fill="FFFFFF"/>
        </w:rPr>
        <w:t>There is no payout requirement for unused, accrued paid sick leave when employment ends. Employers may have a policy that allows employees to “cash out” unused, accrued paid time off and sick leave. However, employers may not mandate payout of yearly sick leave accrual. They must allow sick leave to roll over year to year.</w:t>
      </w:r>
    </w:p>
    <w:p w14:paraId="153C9A73" w14:textId="77777777" w:rsidR="00BB4530" w:rsidRDefault="00BB4530" w:rsidP="00BB4530">
      <w:pPr>
        <w:spacing w:after="0" w:line="240" w:lineRule="auto"/>
        <w:rPr>
          <w:rFonts w:ascii="Roboto" w:hAnsi="Roboto"/>
          <w:b/>
          <w:bCs/>
          <w:color w:val="2E74B5" w:themeColor="accent5" w:themeShade="BF"/>
          <w:sz w:val="28"/>
          <w:szCs w:val="28"/>
          <w:shd w:val="clear" w:color="auto" w:fill="FFFFFF"/>
          <w:lang w:val="en"/>
        </w:rPr>
      </w:pPr>
    </w:p>
    <w:p w14:paraId="50FDE21D" w14:textId="77777777" w:rsidR="00BB4530" w:rsidRPr="004079FF" w:rsidRDefault="00BB4530" w:rsidP="00BB4530">
      <w:pPr>
        <w:pStyle w:val="Heading1"/>
        <w:spacing w:before="0" w:beforeAutospacing="0" w:after="0" w:afterAutospacing="0"/>
        <w:rPr>
          <w:rFonts w:ascii="Roboto" w:hAnsi="Roboto"/>
          <w:sz w:val="22"/>
          <w:szCs w:val="22"/>
        </w:rPr>
      </w:pPr>
      <w:r w:rsidRPr="004079FF">
        <w:rPr>
          <w:rFonts w:ascii="Roboto" w:hAnsi="Roboto"/>
          <w:sz w:val="22"/>
          <w:szCs w:val="22"/>
        </w:rPr>
        <w:t>Employers’ Notice Obligations</w:t>
      </w:r>
    </w:p>
    <w:p w14:paraId="36D85ACC" w14:textId="77777777" w:rsidR="00BB4530" w:rsidRPr="004079FF" w:rsidRDefault="00BB4530" w:rsidP="00BB4530">
      <w:pPr>
        <w:pStyle w:val="Body0"/>
        <w:spacing w:after="0" w:line="240" w:lineRule="auto"/>
        <w:rPr>
          <w:rFonts w:ascii="Roboto" w:hAnsi="Roboto"/>
          <w:szCs w:val="22"/>
        </w:rPr>
      </w:pPr>
      <w:r w:rsidRPr="004079FF">
        <w:rPr>
          <w:rFonts w:ascii="Roboto" w:hAnsi="Roboto"/>
          <w:szCs w:val="22"/>
        </w:rPr>
        <w:t xml:space="preserve">Employers must give employees written notice of the following information at the start of employment or within 30 days of July 1, 2025, whichever is later: </w:t>
      </w:r>
    </w:p>
    <w:p w14:paraId="2520279E"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beginning July 1, 2025, employees are entitled to paid sick leave;</w:t>
      </w:r>
    </w:p>
    <w:p w14:paraId="5D9C9444"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The amount of paid sick leave employees are entitled to;</w:t>
      </w:r>
    </w:p>
    <w:p w14:paraId="5AF0D390" w14:textId="77777777" w:rsidR="00BB4530" w:rsidRPr="004079FF"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 xml:space="preserve">The terms of paid sick leave use guaranteed under the law; and </w:t>
      </w:r>
    </w:p>
    <w:p w14:paraId="63F11380" w14:textId="77777777" w:rsidR="00BB4530" w:rsidRDefault="00BB4530" w:rsidP="00BB4530">
      <w:pPr>
        <w:pStyle w:val="BulletList"/>
        <w:spacing w:after="0" w:line="240" w:lineRule="auto"/>
        <w:ind w:left="446" w:hanging="259"/>
        <w:contextualSpacing/>
        <w:jc w:val="left"/>
        <w:rPr>
          <w:rFonts w:ascii="Roboto" w:hAnsi="Roboto"/>
          <w:color w:val="auto"/>
          <w:szCs w:val="22"/>
        </w:rPr>
      </w:pPr>
      <w:r w:rsidRPr="004079FF">
        <w:rPr>
          <w:rFonts w:ascii="Roboto" w:hAnsi="Roboto"/>
          <w:color w:val="auto"/>
          <w:szCs w:val="22"/>
        </w:rPr>
        <w:t>That retaliation against employees who request or use paid sick leave is prohibited.</w:t>
      </w:r>
    </w:p>
    <w:p w14:paraId="2381511C" w14:textId="2B66C614" w:rsidR="00784E6F" w:rsidRPr="00784E6F" w:rsidRDefault="00784E6F" w:rsidP="00784E6F">
      <w:pPr>
        <w:pStyle w:val="BulletList"/>
        <w:numPr>
          <w:ilvl w:val="0"/>
          <w:numId w:val="0"/>
        </w:numPr>
        <w:spacing w:after="0" w:line="240" w:lineRule="auto"/>
        <w:ind w:left="540" w:hanging="360"/>
        <w:contextualSpacing/>
        <w:jc w:val="left"/>
        <w:rPr>
          <w:rFonts w:ascii="Roboto" w:hAnsi="Roboto"/>
          <w:b/>
          <w:bCs/>
          <w:color w:val="auto"/>
          <w:szCs w:val="22"/>
        </w:rPr>
      </w:pPr>
      <w:r w:rsidRPr="00784E6F">
        <w:rPr>
          <w:rFonts w:ascii="Roboto" w:hAnsi="Roboto"/>
          <w:b/>
          <w:bCs/>
          <w:color w:val="auto"/>
          <w:szCs w:val="22"/>
        </w:rPr>
        <w:t>ETC Published State Handbook Addendum for AK – May 2025</w:t>
      </w:r>
    </w:p>
    <w:p w14:paraId="50D61E61" w14:textId="77777777" w:rsidR="00BB4530" w:rsidRPr="00BB4530" w:rsidRDefault="00BB4530" w:rsidP="009D5684">
      <w:pPr>
        <w:spacing w:after="0"/>
        <w:jc w:val="center"/>
        <w:rPr>
          <w:rFonts w:ascii="Roboto" w:hAnsi="Roboto"/>
          <w:b/>
          <w:bCs/>
          <w:shd w:val="clear" w:color="auto" w:fill="FFFFFF"/>
          <w:lang w:val="en"/>
        </w:rPr>
      </w:pPr>
    </w:p>
    <w:p w14:paraId="47106FAF" w14:textId="7CAB407E" w:rsidR="009D5684" w:rsidRDefault="009D5684" w:rsidP="009D5684">
      <w:pPr>
        <w:spacing w:after="0"/>
        <w:jc w:val="center"/>
        <w:rPr>
          <w:rFonts w:ascii="Roboto" w:hAnsi="Roboto"/>
          <w:b/>
          <w:bCs/>
          <w:color w:val="C00000"/>
          <w:sz w:val="28"/>
          <w:szCs w:val="28"/>
          <w:shd w:val="clear" w:color="auto" w:fill="FFFFFF"/>
          <w:lang w:val="en"/>
        </w:rPr>
      </w:pPr>
      <w:r w:rsidRPr="00753233">
        <w:rPr>
          <w:rFonts w:ascii="Roboto" w:hAnsi="Roboto"/>
          <w:b/>
          <w:bCs/>
          <w:sz w:val="28"/>
          <w:szCs w:val="28"/>
          <w:shd w:val="clear" w:color="auto" w:fill="FFFFFF"/>
          <w:lang w:val="en"/>
        </w:rPr>
        <w:t>New Pai</w:t>
      </w:r>
      <w:r>
        <w:rPr>
          <w:rFonts w:ascii="Roboto" w:hAnsi="Roboto"/>
          <w:b/>
          <w:bCs/>
          <w:sz w:val="28"/>
          <w:szCs w:val="28"/>
          <w:shd w:val="clear" w:color="auto" w:fill="FFFFFF"/>
          <w:lang w:val="en"/>
        </w:rPr>
        <w:t>d</w:t>
      </w:r>
      <w:r w:rsidRPr="00753233">
        <w:rPr>
          <w:rFonts w:ascii="Roboto" w:hAnsi="Roboto"/>
          <w:b/>
          <w:bCs/>
          <w:sz w:val="28"/>
          <w:szCs w:val="28"/>
          <w:shd w:val="clear" w:color="auto" w:fill="FFFFFF"/>
          <w:lang w:val="en"/>
        </w:rPr>
        <w:t xml:space="preserve"> Sick Leave Regulations - </w:t>
      </w:r>
      <w:r>
        <w:rPr>
          <w:rFonts w:ascii="Roboto" w:hAnsi="Roboto"/>
          <w:b/>
          <w:bCs/>
          <w:color w:val="C00000"/>
          <w:sz w:val="28"/>
          <w:szCs w:val="28"/>
          <w:shd w:val="clear" w:color="auto" w:fill="FFFFFF"/>
          <w:lang w:val="en"/>
        </w:rPr>
        <w:t>July 1, 2025</w:t>
      </w:r>
    </w:p>
    <w:p w14:paraId="5C9974B9" w14:textId="77777777" w:rsidR="009D5684" w:rsidRPr="00753233" w:rsidRDefault="009D5684" w:rsidP="009D5684">
      <w:pPr>
        <w:spacing w:after="0"/>
        <w:rPr>
          <w:rFonts w:ascii="Roboto" w:hAnsi="Roboto"/>
          <w:color w:val="C00000"/>
          <w:shd w:val="clear" w:color="auto" w:fill="FFFFFF"/>
        </w:rPr>
      </w:pPr>
      <w:r w:rsidRPr="00753233">
        <w:rPr>
          <w:rFonts w:ascii="Roboto" w:hAnsi="Roboto"/>
          <w:shd w:val="clear" w:color="auto" w:fill="FFFFFF"/>
        </w:rPr>
        <w:t xml:space="preserve">Alaska has approved a </w:t>
      </w:r>
      <w:hyperlink r:id="rId339" w:history="1">
        <w:r w:rsidRPr="00753233">
          <w:rPr>
            <w:rStyle w:val="Hyperlink"/>
            <w:rFonts w:ascii="Roboto" w:hAnsi="Roboto"/>
            <w:shd w:val="clear" w:color="auto" w:fill="FFFFFF"/>
          </w:rPr>
          <w:t>ballot measure</w:t>
        </w:r>
      </w:hyperlink>
      <w:r w:rsidRPr="00753233">
        <w:rPr>
          <w:rFonts w:ascii="Roboto" w:hAnsi="Roboto"/>
          <w:color w:val="C00000"/>
          <w:shd w:val="clear" w:color="auto" w:fill="FFFFFF"/>
        </w:rPr>
        <w:t xml:space="preserve"> </w:t>
      </w:r>
      <w:r w:rsidRPr="00753233">
        <w:rPr>
          <w:rFonts w:ascii="Roboto" w:hAnsi="Roboto"/>
          <w:shd w:val="clear" w:color="auto" w:fill="FFFFFF"/>
        </w:rPr>
        <w:t xml:space="preserve">requiring employers to provide paid sick leave to their workers starting July 1, 2025. The new law allows for 40-56 hours of paid sick time per year, depending on the employer’s size. </w:t>
      </w:r>
    </w:p>
    <w:p w14:paraId="061FC97B"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Employers must begin providing eligible employees with 40-56 hours of paid sick leave per year. The maximum requirement depends on employer size.</w:t>
      </w:r>
    </w:p>
    <w:p w14:paraId="0C813938" w14:textId="77777777" w:rsidR="009D5684" w:rsidRPr="00753233" w:rsidRDefault="009D5684" w:rsidP="009D5684">
      <w:pPr>
        <w:spacing w:after="0"/>
        <w:rPr>
          <w:rFonts w:ascii="Roboto" w:hAnsi="Roboto"/>
          <w:b/>
          <w:color w:val="C00000"/>
          <w:shd w:val="clear" w:color="auto" w:fill="FFFFFF"/>
        </w:rPr>
      </w:pPr>
      <w:r w:rsidRPr="00753233">
        <w:rPr>
          <w:rFonts w:ascii="Roboto" w:hAnsi="Roboto"/>
          <w:b/>
          <w:color w:val="C00000"/>
          <w:shd w:val="clear" w:color="auto" w:fill="FFFFFF"/>
        </w:rPr>
        <w:t>July 31, 2025</w:t>
      </w:r>
      <w:r>
        <w:rPr>
          <w:rFonts w:ascii="Roboto" w:hAnsi="Roboto"/>
          <w:b/>
          <w:color w:val="C00000"/>
          <w:shd w:val="clear" w:color="auto" w:fill="FFFFFF"/>
        </w:rPr>
        <w:t xml:space="preserve"> </w:t>
      </w:r>
      <w:r w:rsidRPr="00753233">
        <w:rPr>
          <w:rFonts w:ascii="Roboto" w:hAnsi="Roboto"/>
          <w:b/>
          <w:shd w:val="clear" w:color="auto" w:fill="FFFFFF"/>
        </w:rPr>
        <w:t xml:space="preserve">- </w:t>
      </w:r>
      <w:r w:rsidRPr="00753233">
        <w:rPr>
          <w:rFonts w:ascii="Roboto" w:hAnsi="Roboto"/>
          <w:shd w:val="clear" w:color="auto" w:fill="FFFFFF"/>
        </w:rPr>
        <w:t xml:space="preserve">Employers must provide employees with notice of their rights under the law. </w:t>
      </w:r>
    </w:p>
    <w:p w14:paraId="547CE266" w14:textId="77777777" w:rsidR="009D5684" w:rsidRPr="00753233" w:rsidRDefault="009D5684" w:rsidP="009D5684">
      <w:pPr>
        <w:rPr>
          <w:rFonts w:ascii="Roboto" w:hAnsi="Roboto"/>
        </w:rPr>
      </w:pPr>
      <w:r w:rsidRPr="00AC7B6E">
        <w:rPr>
          <w:rFonts w:ascii="Roboto" w:hAnsi="Roboto"/>
        </w:rPr>
        <w:t xml:space="preserve">Details included in the attached resource and will also be communicated in advance of the effective date.  </w:t>
      </w:r>
    </w:p>
    <w:p w14:paraId="560640B7" w14:textId="40B4849F" w:rsidR="009D5684" w:rsidRPr="00753233" w:rsidRDefault="009D5684" w:rsidP="009D5684">
      <w:pPr>
        <w:spacing w:after="0"/>
        <w:jc w:val="center"/>
        <w:rPr>
          <w:rFonts w:ascii="Roboto" w:hAnsi="Roboto"/>
          <w:b/>
          <w:sz w:val="28"/>
          <w:szCs w:val="28"/>
          <w:shd w:val="clear" w:color="auto" w:fill="FFFFFF"/>
        </w:rPr>
      </w:pPr>
      <w:r w:rsidRPr="00753233">
        <w:rPr>
          <w:rFonts w:ascii="Roboto" w:hAnsi="Roboto"/>
          <w:b/>
          <w:bCs/>
          <w:sz w:val="28"/>
          <w:szCs w:val="28"/>
          <w:shd w:val="clear" w:color="auto" w:fill="FFFFFF"/>
          <w:lang w:val="en"/>
        </w:rPr>
        <w:t xml:space="preserve">State </w:t>
      </w:r>
      <w:r>
        <w:rPr>
          <w:rFonts w:ascii="Roboto" w:hAnsi="Roboto"/>
          <w:b/>
          <w:bCs/>
          <w:sz w:val="28"/>
          <w:szCs w:val="28"/>
          <w:shd w:val="clear" w:color="auto" w:fill="FFFFFF"/>
          <w:lang w:val="en"/>
        </w:rPr>
        <w:t>Votes</w:t>
      </w:r>
      <w:r w:rsidRPr="00753233">
        <w:rPr>
          <w:rFonts w:ascii="Roboto" w:hAnsi="Roboto"/>
          <w:b/>
          <w:sz w:val="28"/>
          <w:szCs w:val="28"/>
          <w:shd w:val="clear" w:color="auto" w:fill="FFFFFF"/>
        </w:rPr>
        <w:t xml:space="preserve"> in Favor of Captive Audience Ban – </w:t>
      </w:r>
      <w:r w:rsidRPr="00753233">
        <w:rPr>
          <w:rFonts w:ascii="Roboto" w:hAnsi="Roboto"/>
          <w:b/>
          <w:color w:val="C00000"/>
          <w:sz w:val="28"/>
          <w:szCs w:val="28"/>
          <w:shd w:val="clear" w:color="auto" w:fill="FFFFFF"/>
        </w:rPr>
        <w:t>July 1, 2025</w:t>
      </w:r>
    </w:p>
    <w:p w14:paraId="48ED8844" w14:textId="77777777" w:rsidR="009D5684" w:rsidRDefault="009D5684" w:rsidP="009D5684">
      <w:pPr>
        <w:spacing w:after="0" w:line="240" w:lineRule="auto"/>
        <w:rPr>
          <w:rFonts w:ascii="Roboto" w:hAnsi="Roboto"/>
          <w:shd w:val="clear" w:color="auto" w:fill="FFFFFF"/>
        </w:rPr>
      </w:pPr>
      <w:r w:rsidRPr="00753233">
        <w:rPr>
          <w:rFonts w:ascii="Roboto" w:hAnsi="Roboto"/>
          <w:shd w:val="clear" w:color="auto" w:fill="FFFFFF"/>
        </w:rPr>
        <w:t xml:space="preserve">On Nov. 5, 2024, Alaska voters passed </w:t>
      </w:r>
      <w:hyperlink r:id="rId340" w:anchor="page=10" w:history="1">
        <w:r w:rsidRPr="00753233">
          <w:rPr>
            <w:rStyle w:val="Hyperlink"/>
            <w:rFonts w:ascii="Roboto" w:hAnsi="Roboto"/>
            <w:shd w:val="clear" w:color="auto" w:fill="FFFFFF"/>
          </w:rPr>
          <w:t>Measure No. 1</w:t>
        </w:r>
      </w:hyperlink>
      <w:r w:rsidRPr="00753233">
        <w:rPr>
          <w:rFonts w:ascii="Roboto" w:hAnsi="Roboto"/>
          <w:color w:val="2E74B5" w:themeColor="accent5" w:themeShade="BF"/>
          <w:shd w:val="clear" w:color="auto" w:fill="FFFFFF"/>
        </w:rPr>
        <w:t xml:space="preserve">, </w:t>
      </w:r>
      <w:r w:rsidRPr="00753233">
        <w:rPr>
          <w:rFonts w:ascii="Roboto" w:hAnsi="Roboto"/>
          <w:shd w:val="clear" w:color="auto" w:fill="FFFFFF"/>
        </w:rPr>
        <w:t xml:space="preserve">which includes a captive audience ban that prohibits employers from requiring participation in religious or political meetings or communications. The new law takes effect July 1, 2025. </w:t>
      </w:r>
    </w:p>
    <w:p w14:paraId="22F839A5" w14:textId="77777777" w:rsidR="009D5684" w:rsidRPr="009D5684" w:rsidRDefault="009D5684" w:rsidP="008561D0">
      <w:pPr>
        <w:spacing w:after="0" w:line="240" w:lineRule="auto"/>
        <w:rPr>
          <w:rFonts w:ascii="Roboto" w:hAnsi="Roboto"/>
          <w:b/>
          <w:bCs/>
          <w:color w:val="2E74B5" w:themeColor="accent5" w:themeShade="BF"/>
          <w:sz w:val="16"/>
          <w:szCs w:val="16"/>
          <w:shd w:val="clear" w:color="auto" w:fill="FFFFFF"/>
          <w:lang w:val="en"/>
        </w:rPr>
      </w:pPr>
    </w:p>
    <w:p w14:paraId="4BBF13C2" w14:textId="0EB077FF" w:rsidR="001A2C87" w:rsidRDefault="00022BF0" w:rsidP="008561D0">
      <w:pPr>
        <w:spacing w:after="0" w:line="240" w:lineRule="auto"/>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California</w:t>
      </w:r>
      <w:r w:rsidR="00BC2995">
        <w:rPr>
          <w:rFonts w:ascii="Roboto" w:hAnsi="Roboto"/>
          <w:b/>
          <w:bCs/>
          <w:color w:val="2E74B5" w:themeColor="accent5" w:themeShade="BF"/>
          <w:sz w:val="28"/>
          <w:szCs w:val="28"/>
          <w:shd w:val="clear" w:color="auto" w:fill="FFFFFF"/>
          <w:lang w:val="en"/>
        </w:rPr>
        <w:t xml:space="preserve">  </w:t>
      </w:r>
    </w:p>
    <w:p w14:paraId="3434DC65" w14:textId="77777777" w:rsidR="00636C21" w:rsidRPr="00D922D6" w:rsidRDefault="00636C21" w:rsidP="00636C21">
      <w:pPr>
        <w:jc w:val="center"/>
        <w:rPr>
          <w:rFonts w:ascii="Roboto" w:hAnsi="Roboto"/>
          <w:b/>
          <w:bCs/>
          <w:sz w:val="28"/>
          <w:szCs w:val="28"/>
          <w:shd w:val="clear" w:color="auto" w:fill="FFFFFF"/>
          <w:lang w:val="en"/>
        </w:rPr>
      </w:pPr>
      <w:bookmarkStart w:id="49" w:name="_Hlk205277429"/>
      <w:bookmarkStart w:id="50" w:name="_Hlk181975180"/>
      <w:r w:rsidRPr="00D922D6">
        <w:rPr>
          <w:rFonts w:ascii="Roboto" w:hAnsi="Roboto"/>
          <w:b/>
          <w:bCs/>
          <w:sz w:val="28"/>
          <w:szCs w:val="28"/>
          <w:shd w:val="clear" w:color="auto" w:fill="FFFFFF"/>
          <w:lang w:val="en"/>
        </w:rPr>
        <w:t xml:space="preserve">Personnel </w:t>
      </w:r>
      <w:r>
        <w:rPr>
          <w:rFonts w:ascii="Roboto" w:hAnsi="Roboto"/>
          <w:b/>
          <w:bCs/>
          <w:sz w:val="28"/>
          <w:szCs w:val="28"/>
          <w:shd w:val="clear" w:color="auto" w:fill="FFFFFF"/>
          <w:lang w:val="en"/>
        </w:rPr>
        <w:t xml:space="preserve">Records Changes </w:t>
      </w:r>
      <w:r w:rsidRPr="00D922D6">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 xml:space="preserve">Eff </w:t>
      </w:r>
      <w:r w:rsidRPr="00956705">
        <w:rPr>
          <w:rFonts w:ascii="Roboto" w:hAnsi="Roboto"/>
          <w:b/>
          <w:bCs/>
          <w:color w:val="C00000"/>
          <w:sz w:val="28"/>
          <w:szCs w:val="28"/>
          <w:shd w:val="clear" w:color="auto" w:fill="FFFFFF"/>
          <w:lang w:val="en"/>
        </w:rPr>
        <w:t>Oct 11, 2025</w:t>
      </w:r>
    </w:p>
    <w:p w14:paraId="6AF7DC17" w14:textId="77777777" w:rsidR="00636C21" w:rsidRDefault="00636C21" w:rsidP="00636C21">
      <w:pPr>
        <w:pStyle w:val="NormalWeb"/>
        <w:shd w:val="clear" w:color="auto" w:fill="FFFFFF"/>
        <w:spacing w:before="0" w:beforeAutospacing="0" w:after="0" w:afterAutospacing="0"/>
        <w:rPr>
          <w:rFonts w:ascii="Roboto" w:hAnsi="Roboto"/>
          <w:sz w:val="22"/>
          <w:szCs w:val="22"/>
        </w:rPr>
      </w:pPr>
      <w:hyperlink r:id="rId341" w:history="1">
        <w:r w:rsidRPr="00956705">
          <w:rPr>
            <w:rStyle w:val="Hyperlink"/>
            <w:rFonts w:ascii="Roboto" w:hAnsi="Roboto"/>
            <w:sz w:val="22"/>
            <w:szCs w:val="22"/>
          </w:rPr>
          <w:t>SB 513</w:t>
        </w:r>
      </w:hyperlink>
      <w:r w:rsidRPr="00D922D6">
        <w:rPr>
          <w:rFonts w:ascii="Roboto" w:hAnsi="Roboto"/>
          <w:sz w:val="22"/>
          <w:szCs w:val="22"/>
        </w:rPr>
        <w:t xml:space="preserve"> amends Labor Code Section 1198.5 </w:t>
      </w:r>
      <w:r>
        <w:rPr>
          <w:rFonts w:ascii="Roboto" w:hAnsi="Roboto"/>
          <w:sz w:val="22"/>
          <w:szCs w:val="22"/>
        </w:rPr>
        <w:t>, signed into law of October 11</w:t>
      </w:r>
      <w:r w:rsidRPr="00956705">
        <w:rPr>
          <w:rFonts w:ascii="Roboto" w:hAnsi="Roboto"/>
          <w:sz w:val="22"/>
          <w:szCs w:val="22"/>
          <w:vertAlign w:val="superscript"/>
        </w:rPr>
        <w:t>th</w:t>
      </w:r>
      <w:r>
        <w:rPr>
          <w:rFonts w:ascii="Roboto" w:hAnsi="Roboto"/>
          <w:sz w:val="22"/>
          <w:szCs w:val="22"/>
        </w:rPr>
        <w:t xml:space="preserve">, </w:t>
      </w:r>
      <w:r w:rsidRPr="00D922D6">
        <w:rPr>
          <w:rFonts w:ascii="Roboto" w:hAnsi="Roboto"/>
          <w:sz w:val="22"/>
          <w:szCs w:val="22"/>
        </w:rPr>
        <w:t>to make education and training records explicitly part of the “personnel records” that current and former employees (or their authorized representatives) have the right to inspect and copy.</w:t>
      </w:r>
      <w:r>
        <w:rPr>
          <w:rFonts w:ascii="Roboto" w:hAnsi="Roboto"/>
          <w:sz w:val="22"/>
          <w:szCs w:val="22"/>
        </w:rPr>
        <w:t xml:space="preserve">  </w:t>
      </w:r>
      <w:r w:rsidRPr="00956705">
        <w:rPr>
          <w:rFonts w:ascii="Roboto" w:hAnsi="Roboto"/>
          <w:sz w:val="22"/>
          <w:szCs w:val="22"/>
        </w:rPr>
        <w:t>Employers who do not typically send these records to an employee’s personnel file must now do so and must further ensure they include all required information.</w:t>
      </w:r>
    </w:p>
    <w:p w14:paraId="41C3508C"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p>
    <w:p w14:paraId="7CF5DDCD"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that maintain education or training records should follow these guidelines:</w:t>
      </w:r>
    </w:p>
    <w:p w14:paraId="7F4B0498" w14:textId="77777777" w:rsidR="00636C21" w:rsidRPr="00956705" w:rsidRDefault="00636C21" w:rsidP="00636C21">
      <w:pPr>
        <w:pStyle w:val="ListParagraph"/>
        <w:numPr>
          <w:ilvl w:val="0"/>
          <w:numId w:val="258"/>
        </w:numPr>
        <w:shd w:val="clear" w:color="auto" w:fill="FFFFFF"/>
        <w:spacing w:after="0" w:line="240" w:lineRule="auto"/>
        <w:ind w:left="720"/>
        <w:rPr>
          <w:rFonts w:ascii="Roboto" w:hAnsi="Roboto"/>
          <w:b/>
          <w:bCs/>
        </w:rPr>
      </w:pPr>
      <w:r w:rsidRPr="00956705">
        <w:rPr>
          <w:rFonts w:ascii="Roboto" w:hAnsi="Roboto"/>
          <w:b/>
          <w:bCs/>
        </w:rPr>
        <w:t>Documentation</w:t>
      </w:r>
    </w:p>
    <w:p w14:paraId="7BFC369F" w14:textId="77777777" w:rsidR="00636C21" w:rsidRPr="00956705" w:rsidRDefault="00636C21" w:rsidP="00636C21">
      <w:pPr>
        <w:shd w:val="clear" w:color="auto" w:fill="FFFFFF"/>
        <w:rPr>
          <w:rFonts w:ascii="Roboto" w:hAnsi="Roboto"/>
        </w:rPr>
      </w:pPr>
      <w:r w:rsidRPr="00956705">
        <w:rPr>
          <w:rFonts w:ascii="Roboto" w:hAnsi="Roboto"/>
        </w:rPr>
        <w:t>The amendment now expressly includes education and training records within the definition of personnel records. Employers who maintain education and training records must ensure they contain the following information.</w:t>
      </w:r>
    </w:p>
    <w:p w14:paraId="15C87843"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employee’s name.</w:t>
      </w:r>
    </w:p>
    <w:p w14:paraId="46BA579D"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training provider’s name.</w:t>
      </w:r>
    </w:p>
    <w:p w14:paraId="75C0017E"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duration and date of the training.</w:t>
      </w:r>
    </w:p>
    <w:p w14:paraId="62062858"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The core competencies covered (including equipment or software skills).</w:t>
      </w:r>
    </w:p>
    <w:p w14:paraId="2146B5A0" w14:textId="77777777" w:rsidR="00636C21" w:rsidRPr="00956705" w:rsidRDefault="00636C21" w:rsidP="00636C21">
      <w:pPr>
        <w:pStyle w:val="ListParagraph"/>
        <w:numPr>
          <w:ilvl w:val="0"/>
          <w:numId w:val="258"/>
        </w:numPr>
        <w:shd w:val="clear" w:color="auto" w:fill="FFFFFF"/>
        <w:spacing w:after="0" w:line="240" w:lineRule="auto"/>
        <w:rPr>
          <w:rFonts w:ascii="Roboto" w:hAnsi="Roboto"/>
        </w:rPr>
      </w:pPr>
      <w:r w:rsidRPr="00956705">
        <w:rPr>
          <w:rFonts w:ascii="Roboto" w:hAnsi="Roboto"/>
        </w:rPr>
        <w:t>Any resulting certification or qualification.</w:t>
      </w:r>
    </w:p>
    <w:p w14:paraId="30B2860E" w14:textId="77777777" w:rsidR="00636C21" w:rsidRPr="00956705" w:rsidRDefault="00636C21" w:rsidP="00636C21">
      <w:pPr>
        <w:shd w:val="clear" w:color="auto" w:fill="FFFFFF"/>
        <w:rPr>
          <w:rFonts w:ascii="Roboto" w:hAnsi="Roboto"/>
        </w:rPr>
      </w:pPr>
      <w:r w:rsidRPr="00956705">
        <w:rPr>
          <w:rFonts w:ascii="Roboto" w:hAnsi="Roboto"/>
        </w:rPr>
        <w:t>The amended statute does not impose an independent obligation on employers to maintain education and training records. However, if an employer does so, it must make sure that those records include the above information. Presumably, this new statutory requirement will disincentivize employers from maintaining records relating to education and training unless they are otherwise required to do by another statute or regulation.</w:t>
      </w:r>
    </w:p>
    <w:p w14:paraId="4BCD9323" w14:textId="77777777" w:rsidR="00636C21" w:rsidRPr="00D922D6" w:rsidRDefault="00636C21" w:rsidP="00636C21">
      <w:pPr>
        <w:numPr>
          <w:ilvl w:val="0"/>
          <w:numId w:val="254"/>
        </w:numPr>
        <w:shd w:val="clear" w:color="auto" w:fill="FFFFFF"/>
        <w:spacing w:after="0" w:line="240" w:lineRule="auto"/>
        <w:rPr>
          <w:rFonts w:ascii="Roboto" w:hAnsi="Roboto"/>
        </w:rPr>
      </w:pPr>
      <w:r w:rsidRPr="00D922D6">
        <w:rPr>
          <w:rStyle w:val="Strong"/>
          <w:rFonts w:ascii="Roboto" w:hAnsi="Roboto"/>
        </w:rPr>
        <w:t>Timely Access Still Applies</w:t>
      </w:r>
    </w:p>
    <w:p w14:paraId="28928D91"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The 30-day rule remains. Employers must respond to written requests for inspection or copies within 30 calendar days, unless both parties agree in writing to extend up to 35 days from the date the employer’s receipt of the written request.</w:t>
      </w:r>
    </w:p>
    <w:p w14:paraId="194DC414" w14:textId="77777777" w:rsidR="00636C21" w:rsidRPr="00D922D6" w:rsidRDefault="00636C21" w:rsidP="00636C21">
      <w:pPr>
        <w:numPr>
          <w:ilvl w:val="0"/>
          <w:numId w:val="255"/>
        </w:numPr>
        <w:shd w:val="clear" w:color="auto" w:fill="FFFFFF"/>
        <w:spacing w:after="0" w:line="240" w:lineRule="auto"/>
        <w:rPr>
          <w:rFonts w:ascii="Roboto" w:hAnsi="Roboto"/>
        </w:rPr>
      </w:pPr>
      <w:r w:rsidRPr="00D922D6">
        <w:rPr>
          <w:rStyle w:val="Strong"/>
          <w:rFonts w:ascii="Roboto" w:hAnsi="Roboto"/>
        </w:rPr>
        <w:t>Retention Requirements</w:t>
      </w:r>
    </w:p>
    <w:p w14:paraId="5767E2EB"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must retain personnel records—including these expanded education and training records—for at least three years after an employee’s termination.</w:t>
      </w:r>
    </w:p>
    <w:p w14:paraId="47793F4A" w14:textId="77777777" w:rsidR="00636C21" w:rsidRPr="00D922D6" w:rsidRDefault="00636C21" w:rsidP="00636C21">
      <w:pPr>
        <w:numPr>
          <w:ilvl w:val="0"/>
          <w:numId w:val="256"/>
        </w:numPr>
        <w:shd w:val="clear" w:color="auto" w:fill="FFFFFF"/>
        <w:spacing w:after="0" w:line="240" w:lineRule="auto"/>
        <w:rPr>
          <w:rFonts w:ascii="Roboto" w:hAnsi="Roboto"/>
        </w:rPr>
      </w:pPr>
      <w:r w:rsidRPr="00D922D6">
        <w:rPr>
          <w:rStyle w:val="Strong"/>
          <w:rFonts w:ascii="Roboto" w:hAnsi="Roboto"/>
        </w:rPr>
        <w:t>One Request Rule for Former Employees</w:t>
      </w:r>
    </w:p>
    <w:p w14:paraId="117DE5A2" w14:textId="77777777" w:rsidR="00636C21" w:rsidRPr="00D922D6"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Former employees may only make one request per year to inspect or receive a copy of their records.</w:t>
      </w:r>
    </w:p>
    <w:p w14:paraId="25DF32F9" w14:textId="77777777" w:rsidR="00636C21" w:rsidRPr="00D922D6" w:rsidRDefault="00636C21" w:rsidP="00636C21">
      <w:pPr>
        <w:numPr>
          <w:ilvl w:val="0"/>
          <w:numId w:val="257"/>
        </w:numPr>
        <w:shd w:val="clear" w:color="auto" w:fill="FFFFFF"/>
        <w:spacing w:after="0" w:line="240" w:lineRule="auto"/>
        <w:rPr>
          <w:rFonts w:ascii="Roboto" w:hAnsi="Roboto"/>
        </w:rPr>
      </w:pPr>
      <w:r w:rsidRPr="00D922D6">
        <w:rPr>
          <w:rStyle w:val="Strong"/>
          <w:rFonts w:ascii="Roboto" w:hAnsi="Roboto"/>
        </w:rPr>
        <w:t>Verification and Forms</w:t>
      </w:r>
    </w:p>
    <w:p w14:paraId="3CC4C6AD" w14:textId="1B4C8483" w:rsidR="00636C21" w:rsidRPr="00636C21" w:rsidRDefault="00636C21" w:rsidP="00636C21">
      <w:pPr>
        <w:pStyle w:val="NormalWeb"/>
        <w:shd w:val="clear" w:color="auto" w:fill="FFFFFF"/>
        <w:spacing w:before="0" w:beforeAutospacing="0" w:after="0" w:afterAutospacing="0"/>
        <w:rPr>
          <w:rFonts w:ascii="Roboto" w:hAnsi="Roboto"/>
          <w:sz w:val="22"/>
          <w:szCs w:val="22"/>
        </w:rPr>
      </w:pPr>
      <w:r w:rsidRPr="00D922D6">
        <w:rPr>
          <w:rFonts w:ascii="Roboto" w:hAnsi="Roboto"/>
          <w:sz w:val="22"/>
          <w:szCs w:val="22"/>
        </w:rPr>
        <w:t>Employers may verify the identity of the requester and can require use of an employer-provided form, which must be made available upon verbal request.</w:t>
      </w:r>
    </w:p>
    <w:p w14:paraId="6E8E29C8" w14:textId="3501A610" w:rsidR="00636C21" w:rsidRPr="00636C21" w:rsidRDefault="00636C21" w:rsidP="00636C21">
      <w:pPr>
        <w:rPr>
          <w:rFonts w:ascii="Roboto" w:hAnsi="Roboto"/>
          <w:shd w:val="clear" w:color="auto" w:fill="FFFFFF"/>
          <w:lang w:val="en"/>
        </w:rPr>
      </w:pPr>
      <w:r w:rsidRPr="00D922D6">
        <w:rPr>
          <w:rFonts w:ascii="Roboto" w:hAnsi="Roboto"/>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5EE5D41E" w14:textId="7A6681EA" w:rsidR="00636C21" w:rsidRDefault="00636C21" w:rsidP="00636C21">
      <w:pPr>
        <w:jc w:val="center"/>
        <w:rPr>
          <w:rFonts w:ascii="Roboto" w:hAnsi="Roboto"/>
          <w:b/>
          <w:bCs/>
          <w:color w:val="C00000"/>
          <w:sz w:val="28"/>
          <w:szCs w:val="28"/>
          <w:shd w:val="clear" w:color="auto" w:fill="FFFFFF"/>
          <w:lang w:val="en"/>
        </w:rPr>
      </w:pPr>
      <w:bookmarkStart w:id="51" w:name="_Hlk213072655"/>
      <w:r w:rsidRPr="00D922D6">
        <w:rPr>
          <w:rFonts w:ascii="Roboto" w:hAnsi="Roboto"/>
          <w:b/>
          <w:bCs/>
          <w:sz w:val="28"/>
          <w:szCs w:val="28"/>
          <w:shd w:val="clear" w:color="auto" w:fill="FFFFFF"/>
          <w:lang w:val="en"/>
        </w:rPr>
        <w:t xml:space="preserve">State Expands PFL Eligibility to “Designated Persons” – </w:t>
      </w:r>
      <w:r>
        <w:rPr>
          <w:rFonts w:ascii="Roboto" w:hAnsi="Roboto"/>
          <w:b/>
          <w:bCs/>
          <w:color w:val="C00000"/>
          <w:sz w:val="28"/>
          <w:szCs w:val="28"/>
          <w:shd w:val="clear" w:color="auto" w:fill="FFFFFF"/>
          <w:lang w:val="en"/>
        </w:rPr>
        <w:t xml:space="preserve">Eff July 1, 2026 </w:t>
      </w:r>
      <w:r w:rsidRPr="003D09BE">
        <w:rPr>
          <w:rFonts w:ascii="Roboto" w:hAnsi="Roboto"/>
          <w:b/>
          <w:bCs/>
          <w:sz w:val="28"/>
          <w:szCs w:val="28"/>
          <w:shd w:val="clear" w:color="auto" w:fill="FFFFFF"/>
          <w:lang w:val="en"/>
        </w:rPr>
        <w:t xml:space="preserve">with Funded Benefits Available </w:t>
      </w:r>
      <w:r>
        <w:rPr>
          <w:rFonts w:ascii="Roboto" w:hAnsi="Roboto"/>
          <w:b/>
          <w:bCs/>
          <w:color w:val="C00000"/>
          <w:sz w:val="28"/>
          <w:szCs w:val="28"/>
          <w:shd w:val="clear" w:color="auto" w:fill="FFFFFF"/>
          <w:lang w:val="en"/>
        </w:rPr>
        <w:t>July 1, 2025</w:t>
      </w:r>
      <w:bookmarkEnd w:id="51"/>
    </w:p>
    <w:p w14:paraId="608044B1" w14:textId="5B8C6B6A" w:rsidR="00636C21" w:rsidRPr="00D922D6" w:rsidRDefault="00636C21" w:rsidP="00636C21">
      <w:pPr>
        <w:rPr>
          <w:rFonts w:ascii="Roboto" w:hAnsi="Roboto"/>
          <w:shd w:val="clear" w:color="auto" w:fill="FFFFFF"/>
        </w:rPr>
      </w:pPr>
      <w:r w:rsidRPr="00D922D6">
        <w:rPr>
          <w:rFonts w:ascii="Roboto" w:hAnsi="Roboto"/>
          <w:shd w:val="clear" w:color="auto" w:fill="FFFFFF"/>
        </w:rPr>
        <w:t>Following California’s 2023 expansion of job-protected, unpaid family medical leave and paid sick and safe time and its 2025 expansion of job-protected, unpaid leave for victims of violence to include use for a “</w:t>
      </w:r>
      <w:r w:rsidRPr="00D922D6">
        <w:rPr>
          <w:rFonts w:ascii="Roboto" w:hAnsi="Roboto"/>
          <w:b/>
          <w:bCs/>
          <w:i/>
          <w:iCs/>
          <w:shd w:val="clear" w:color="auto" w:fill="FFFFFF"/>
        </w:rPr>
        <w:t xml:space="preserve">designated </w:t>
      </w:r>
      <w:r w:rsidRPr="00D922D6">
        <w:rPr>
          <w:rFonts w:ascii="Roboto" w:hAnsi="Roboto"/>
          <w:shd w:val="clear" w:color="auto" w:fill="FFFFFF"/>
        </w:rPr>
        <w:t>person,” Governor Gavin Newsom signed </w:t>
      </w:r>
      <w:hyperlink r:id="rId342" w:tgtFrame="_blank" w:history="1">
        <w:r w:rsidRPr="00D922D6">
          <w:rPr>
            <w:rStyle w:val="Hyperlink"/>
            <w:rFonts w:ascii="Roboto" w:hAnsi="Roboto"/>
            <w:shd w:val="clear" w:color="auto" w:fill="FFFFFF"/>
          </w:rPr>
          <w:t>SB 590</w:t>
        </w:r>
      </w:hyperlink>
      <w:r w:rsidRPr="00D922D6">
        <w:rPr>
          <w:rFonts w:ascii="Roboto" w:hAnsi="Roboto"/>
          <w:color w:val="C00000"/>
          <w:shd w:val="clear" w:color="auto" w:fill="FFFFFF"/>
        </w:rPr>
        <w:t> </w:t>
      </w:r>
      <w:r w:rsidRPr="00D922D6">
        <w:rPr>
          <w:rFonts w:ascii="Roboto" w:hAnsi="Roboto"/>
          <w:shd w:val="clear" w:color="auto" w:fill="FFFFFF"/>
        </w:rPr>
        <w:t>on October 13, 2025, which broadens eligibility for the state’s Paid Family Leave (PFL) law.</w:t>
      </w:r>
    </w:p>
    <w:p w14:paraId="0560E58B" w14:textId="133E63EE" w:rsidR="00636C21" w:rsidRPr="00D922D6" w:rsidRDefault="00636C21" w:rsidP="00636C21">
      <w:pPr>
        <w:rPr>
          <w:rFonts w:ascii="Roboto" w:hAnsi="Roboto"/>
          <w:shd w:val="clear" w:color="auto" w:fill="FFFFFF"/>
        </w:rPr>
      </w:pPr>
      <w:r w:rsidRPr="00D922D6">
        <w:rPr>
          <w:rFonts w:ascii="Roboto" w:hAnsi="Roboto"/>
          <w:shd w:val="clear" w:color="auto" w:fill="FFFFFF"/>
        </w:rPr>
        <w:t xml:space="preserve">PFL wage replacement benefits claims filed on or after </w:t>
      </w:r>
      <w:r w:rsidRPr="003D09BE">
        <w:rPr>
          <w:rFonts w:ascii="Roboto" w:hAnsi="Roboto"/>
          <w:b/>
          <w:bCs/>
          <w:color w:val="C00000"/>
          <w:shd w:val="clear" w:color="auto" w:fill="FFFFFF"/>
        </w:rPr>
        <w:t>July 1, 2028</w:t>
      </w:r>
      <w:r w:rsidRPr="003D09BE">
        <w:rPr>
          <w:rFonts w:ascii="Roboto" w:hAnsi="Roboto"/>
          <w:color w:val="C00000"/>
          <w:shd w:val="clear" w:color="auto" w:fill="FFFFFF"/>
        </w:rPr>
        <w:t xml:space="preserve"> </w:t>
      </w:r>
      <w:r w:rsidRPr="00D922D6">
        <w:rPr>
          <w:rFonts w:ascii="Roboto" w:hAnsi="Roboto"/>
          <w:shd w:val="clear" w:color="auto" w:fill="FFFFFF"/>
        </w:rPr>
        <w:t>will be available for employees who take time off work to care for a “designated person” with a serious illness, which the law defines as any care recipient related by blood or whose association with the individual is the equivalent of a family relationship. Employees will have to identify their “designated person” at the time they request benefits and attest under penalty of perjury to either: (1) how the individual is related by blood to the designated person; or (2) how the individual’s association with the designated person is the equivalent of a family relationship.</w:t>
      </w:r>
    </w:p>
    <w:p w14:paraId="0FB1218F" w14:textId="78F612DB" w:rsidR="00636C21" w:rsidRPr="00D922D6" w:rsidRDefault="00636C21" w:rsidP="00636C21">
      <w:pPr>
        <w:rPr>
          <w:rFonts w:ascii="Roboto" w:hAnsi="Roboto"/>
          <w:shd w:val="clear" w:color="auto" w:fill="FFFFFF"/>
        </w:rPr>
      </w:pPr>
      <w:r w:rsidRPr="00D922D6">
        <w:rPr>
          <w:rFonts w:ascii="Roboto" w:hAnsi="Roboto"/>
          <w:shd w:val="clear" w:color="auto" w:fill="FFFFFF"/>
        </w:rPr>
        <w:lastRenderedPageBreak/>
        <w:t>PFL is a wage replacement benefit program administered by the state (unless an employer has a qualifying voluntary plan) that does not provide a job-protected leave of absence. Currently, PFL benefit eligibility is limited to: (1) bonding leave for new parents, including foster and adoptive parents; (2) family care leave for family members with a serious illness; and (3) military assistance leave for employees taking time off to support military-family members deploying to a foreign country.</w:t>
      </w:r>
    </w:p>
    <w:p w14:paraId="412BE6FD" w14:textId="64890E4A" w:rsidR="00636C21" w:rsidRPr="00636C21" w:rsidRDefault="00636C21" w:rsidP="00636C21">
      <w:pPr>
        <w:rPr>
          <w:rFonts w:ascii="Roboto" w:hAnsi="Roboto"/>
          <w:shd w:val="clear" w:color="auto" w:fill="FFFFFF"/>
        </w:rPr>
      </w:pPr>
      <w:r w:rsidRPr="00D922D6">
        <w:rPr>
          <w:rFonts w:ascii="Roboto" w:hAnsi="Roboto"/>
          <w:shd w:val="clear" w:color="auto" w:fill="FFFFFF"/>
        </w:rPr>
        <w:t>SB 590 follows a familiar trend in California. Below we identify the “designated person” standards under the paid sick and safe time law (Healthy Workplaces Healthy Families Act (HWHFA)), the unpaid victims of violence leave law, the unpaid family medical leave law (California Family Rights Act (CFRA)), and now, the paid family leave law (PFL).</w:t>
      </w:r>
    </w:p>
    <w:p w14:paraId="4C495917" w14:textId="45EA4C88" w:rsidR="00636C21" w:rsidRDefault="00636C21" w:rsidP="00636C21">
      <w:pPr>
        <w:jc w:val="center"/>
        <w:rPr>
          <w:rFonts w:ascii="Roboto" w:hAnsi="Roboto"/>
          <w:b/>
          <w:bCs/>
          <w:color w:val="2E74B5" w:themeColor="accent5" w:themeShade="BF"/>
          <w:sz w:val="28"/>
          <w:szCs w:val="28"/>
          <w:shd w:val="clear" w:color="auto" w:fill="FFFFFF"/>
          <w:lang w:val="en"/>
        </w:rPr>
      </w:pPr>
      <w:bookmarkStart w:id="52" w:name="_Hlk213072680"/>
      <w:r w:rsidRPr="00D922D6">
        <w:rPr>
          <w:rFonts w:ascii="Roboto" w:hAnsi="Roboto"/>
          <w:b/>
          <w:bCs/>
          <w:sz w:val="28"/>
          <w:szCs w:val="28"/>
          <w:shd w:val="clear" w:color="auto" w:fill="FFFFFF"/>
          <w:lang w:val="en"/>
        </w:rPr>
        <w:t xml:space="preserve">State Increases Computer Professional Exemption Wage Rate – </w:t>
      </w:r>
      <w:r w:rsidRPr="00D922D6">
        <w:rPr>
          <w:rFonts w:ascii="Roboto" w:hAnsi="Roboto"/>
          <w:b/>
          <w:bCs/>
          <w:color w:val="C00000"/>
          <w:sz w:val="28"/>
          <w:szCs w:val="28"/>
          <w:shd w:val="clear" w:color="auto" w:fill="FFFFFF"/>
          <w:lang w:val="en"/>
        </w:rPr>
        <w:t>Jan 1, 2026</w:t>
      </w:r>
    </w:p>
    <w:bookmarkEnd w:id="52"/>
    <w:p w14:paraId="34EBB7C0" w14:textId="77777777" w:rsidR="00636C21" w:rsidRPr="004D664E" w:rsidRDefault="00636C21" w:rsidP="00636C21">
      <w:pPr>
        <w:rPr>
          <w:rFonts w:ascii="Roboto" w:hAnsi="Roboto"/>
          <w:color w:val="2E74B5" w:themeColor="accent5" w:themeShade="BF"/>
          <w:shd w:val="clear" w:color="auto" w:fill="FFFFFF"/>
          <w:lang w:val="en"/>
        </w:rPr>
      </w:pPr>
      <w:r w:rsidRPr="004D664E">
        <w:rPr>
          <w:rFonts w:ascii="Roboto" w:hAnsi="Roboto"/>
          <w:shd w:val="clear" w:color="auto" w:fill="FFFFFF"/>
        </w:rPr>
        <w:t>Each year, the California Department of Industrial Relations (DIR) sets the compensation threshold for the California computer professional exemption. </w:t>
      </w:r>
      <w:hyperlink r:id="rId343" w:anchor="_ftn1" w:history="1">
        <w:r w:rsidRPr="004D664E">
          <w:rPr>
            <w:rStyle w:val="Hyperlink"/>
            <w:rFonts w:ascii="Roboto" w:hAnsi="Roboto"/>
            <w:shd w:val="clear" w:color="auto" w:fill="FFFFFF"/>
          </w:rPr>
          <w:t>[1]</w:t>
        </w:r>
      </w:hyperlink>
      <w:r w:rsidRPr="004D664E">
        <w:rPr>
          <w:rFonts w:ascii="Roboto" w:hAnsi="Roboto"/>
          <w:color w:val="2E74B5" w:themeColor="accent5" w:themeShade="BF"/>
          <w:shd w:val="clear" w:color="auto" w:fill="FFFFFF"/>
        </w:rPr>
        <w:t>, </w:t>
      </w:r>
      <w:hyperlink r:id="rId344" w:anchor="_ftn2" w:history="1">
        <w:r w:rsidRPr="004D664E">
          <w:rPr>
            <w:rStyle w:val="Hyperlink"/>
            <w:rFonts w:ascii="Roboto" w:hAnsi="Roboto"/>
            <w:shd w:val="clear" w:color="auto" w:fill="FFFFFF"/>
          </w:rPr>
          <w:t>[2]</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On October 28, 2025, the DIR published a </w:t>
      </w:r>
      <w:hyperlink r:id="rId345" w:tgtFrame="_blank" w:history="1">
        <w:r w:rsidRPr="004D664E">
          <w:rPr>
            <w:rStyle w:val="Hyperlink"/>
            <w:rFonts w:ascii="Roboto" w:hAnsi="Roboto"/>
            <w:shd w:val="clear" w:color="auto" w:fill="FFFFFF"/>
          </w:rPr>
          <w:t>memo</w:t>
        </w:r>
      </w:hyperlink>
      <w:r w:rsidRPr="004D664E">
        <w:rPr>
          <w:rFonts w:ascii="Roboto" w:hAnsi="Roboto"/>
          <w:color w:val="2E74B5" w:themeColor="accent5" w:themeShade="BF"/>
          <w:shd w:val="clear" w:color="auto" w:fill="FFFFFF"/>
        </w:rPr>
        <w:t> </w:t>
      </w:r>
      <w:r w:rsidRPr="004D664E">
        <w:rPr>
          <w:rFonts w:ascii="Roboto" w:hAnsi="Roboto"/>
          <w:shd w:val="clear" w:color="auto" w:fill="FFFFFF"/>
        </w:rPr>
        <w:t>increasing the compensation threshold to $122,573.13 annually ($10,214.44 monthly), or an hourly wage of $58.85. </w:t>
      </w:r>
      <w:bookmarkStart w:id="53" w:name="_ftnref3"/>
      <w:r w:rsidRPr="004D664E">
        <w:rPr>
          <w:rFonts w:ascii="Roboto" w:hAnsi="Roboto"/>
          <w:color w:val="2E74B5" w:themeColor="accent5" w:themeShade="BF"/>
          <w:shd w:val="clear" w:color="auto" w:fill="FFFFFF"/>
        </w:rPr>
        <w:fldChar w:fldCharType="begin"/>
      </w:r>
      <w:r w:rsidRPr="004D664E">
        <w:rPr>
          <w:rFonts w:ascii="Roboto" w:hAnsi="Roboto"/>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4D664E">
        <w:rPr>
          <w:rFonts w:ascii="Roboto" w:hAnsi="Roboto"/>
          <w:color w:val="2E74B5" w:themeColor="accent5" w:themeShade="BF"/>
          <w:shd w:val="clear" w:color="auto" w:fill="FFFFFF"/>
        </w:rPr>
      </w:r>
      <w:r w:rsidRPr="004D664E">
        <w:rPr>
          <w:rFonts w:ascii="Roboto" w:hAnsi="Roboto"/>
          <w:color w:val="2E74B5" w:themeColor="accent5" w:themeShade="BF"/>
          <w:shd w:val="clear" w:color="auto" w:fill="FFFFFF"/>
        </w:rPr>
        <w:fldChar w:fldCharType="separate"/>
      </w:r>
      <w:r w:rsidRPr="004D664E">
        <w:rPr>
          <w:rStyle w:val="Hyperlink"/>
          <w:rFonts w:ascii="Roboto" w:hAnsi="Roboto"/>
          <w:shd w:val="clear" w:color="auto" w:fill="FFFFFF"/>
        </w:rPr>
        <w:t>[3]</w:t>
      </w:r>
      <w:r w:rsidRPr="004D664E">
        <w:rPr>
          <w:rFonts w:ascii="Roboto" w:hAnsi="Roboto"/>
          <w:color w:val="2E74B5" w:themeColor="accent5" w:themeShade="BF"/>
          <w:shd w:val="clear" w:color="auto" w:fill="FFFFFF"/>
          <w:lang w:val="en"/>
        </w:rPr>
        <w:fldChar w:fldCharType="end"/>
      </w:r>
      <w:bookmarkEnd w:id="53"/>
      <w:r w:rsidRPr="004D664E">
        <w:rPr>
          <w:rFonts w:ascii="Roboto" w:hAnsi="Roboto"/>
          <w:color w:val="2E74B5" w:themeColor="accent5" w:themeShade="BF"/>
          <w:shd w:val="clear" w:color="auto" w:fill="FFFFFF"/>
        </w:rPr>
        <w:t> </w:t>
      </w:r>
      <w:r w:rsidRPr="004D664E">
        <w:rPr>
          <w:rFonts w:ascii="Roboto" w:hAnsi="Roboto"/>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54" w:name="_ftnref4"/>
      <w:r w:rsidRPr="004D664E">
        <w:rPr>
          <w:rFonts w:ascii="Roboto" w:hAnsi="Roboto"/>
          <w:color w:val="2E74B5" w:themeColor="accent5" w:themeShade="BF"/>
          <w:shd w:val="clear" w:color="auto" w:fill="FFFFFF"/>
        </w:rPr>
        <w:fldChar w:fldCharType="begin"/>
      </w:r>
      <w:r w:rsidRPr="004D664E">
        <w:rPr>
          <w:rFonts w:ascii="Roboto" w:hAnsi="Roboto"/>
          <w:color w:val="2E74B5" w:themeColor="accent5" w:themeShade="BF"/>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4D664E">
        <w:rPr>
          <w:rFonts w:ascii="Roboto" w:hAnsi="Roboto"/>
          <w:color w:val="2E74B5" w:themeColor="accent5" w:themeShade="BF"/>
          <w:shd w:val="clear" w:color="auto" w:fill="FFFFFF"/>
        </w:rPr>
      </w:r>
      <w:r w:rsidRPr="004D664E">
        <w:rPr>
          <w:rFonts w:ascii="Roboto" w:hAnsi="Roboto"/>
          <w:color w:val="2E74B5" w:themeColor="accent5" w:themeShade="BF"/>
          <w:shd w:val="clear" w:color="auto" w:fill="FFFFFF"/>
        </w:rPr>
        <w:fldChar w:fldCharType="separate"/>
      </w:r>
      <w:r w:rsidRPr="004D664E">
        <w:rPr>
          <w:rStyle w:val="Hyperlink"/>
          <w:rFonts w:ascii="Roboto" w:hAnsi="Roboto"/>
          <w:shd w:val="clear" w:color="auto" w:fill="FFFFFF"/>
        </w:rPr>
        <w:t>[4]</w:t>
      </w:r>
      <w:r w:rsidRPr="004D664E">
        <w:rPr>
          <w:rFonts w:ascii="Roboto" w:hAnsi="Roboto"/>
          <w:color w:val="2E74B5" w:themeColor="accent5" w:themeShade="BF"/>
          <w:shd w:val="clear" w:color="auto" w:fill="FFFFFF"/>
          <w:lang w:val="en"/>
        </w:rPr>
        <w:fldChar w:fldCharType="end"/>
      </w:r>
      <w:bookmarkEnd w:id="54"/>
    </w:p>
    <w:p w14:paraId="3FF08839" w14:textId="289E860B" w:rsidR="00636C21" w:rsidRPr="00636C21" w:rsidRDefault="00636C21" w:rsidP="00636C21">
      <w:pPr>
        <w:rPr>
          <w:rFonts w:ascii="Roboto" w:hAnsi="Roboto"/>
          <w:shd w:val="clear" w:color="auto" w:fill="FFFFFF"/>
          <w:lang w:val="en"/>
        </w:rPr>
      </w:pPr>
      <w:r w:rsidRPr="004D664E">
        <w:rPr>
          <w:rFonts w:ascii="Roboto" w:hAnsi="Roboto"/>
          <w:shd w:val="clear" w:color="auto" w:fill="FFFFFF"/>
        </w:rPr>
        <w:t>California employers must ensure that compensation rates for computer professionals meet new compensation thresholds as of January 1, 2026.</w:t>
      </w:r>
    </w:p>
    <w:p w14:paraId="09A6BE9D" w14:textId="12BF6867" w:rsidR="00636C21" w:rsidRDefault="00636C21" w:rsidP="00636C21">
      <w:pPr>
        <w:jc w:val="center"/>
        <w:rPr>
          <w:rFonts w:ascii="Roboto" w:hAnsi="Roboto"/>
          <w:b/>
          <w:bCs/>
          <w:color w:val="2E74B5" w:themeColor="accent5" w:themeShade="BF"/>
          <w:sz w:val="28"/>
          <w:szCs w:val="28"/>
          <w:shd w:val="clear" w:color="auto" w:fill="FFFFFF"/>
          <w:lang w:val="en"/>
        </w:rPr>
      </w:pPr>
      <w:bookmarkStart w:id="55" w:name="_Hlk213072716"/>
      <w:r w:rsidRPr="00364DC5">
        <w:rPr>
          <w:rFonts w:ascii="Roboto" w:hAnsi="Roboto"/>
          <w:b/>
          <w:bCs/>
          <w:sz w:val="28"/>
          <w:szCs w:val="28"/>
          <w:shd w:val="clear" w:color="auto" w:fill="FFFFFF"/>
          <w:lang w:val="en"/>
        </w:rPr>
        <w:t>State Add</w:t>
      </w:r>
      <w:r>
        <w:rPr>
          <w:rFonts w:ascii="Roboto" w:hAnsi="Roboto"/>
          <w:b/>
          <w:bCs/>
          <w:sz w:val="28"/>
          <w:szCs w:val="28"/>
          <w:shd w:val="clear" w:color="auto" w:fill="FFFFFF"/>
          <w:lang w:val="en"/>
        </w:rPr>
        <w:t>s</w:t>
      </w:r>
      <w:r w:rsidRPr="00364DC5">
        <w:rPr>
          <w:rFonts w:ascii="Roboto" w:hAnsi="Roboto"/>
          <w:b/>
          <w:bCs/>
          <w:sz w:val="28"/>
          <w:szCs w:val="28"/>
          <w:shd w:val="clear" w:color="auto" w:fill="FFFFFF"/>
          <w:lang w:val="en"/>
        </w:rPr>
        <w:t xml:space="preserve"> Leave Rights</w:t>
      </w:r>
      <w:bookmarkEnd w:id="55"/>
      <w:r w:rsidRPr="00364DC5">
        <w:rPr>
          <w:rFonts w:ascii="Roboto" w:hAnsi="Roboto"/>
          <w:b/>
          <w:bCs/>
          <w:sz w:val="28"/>
          <w:szCs w:val="28"/>
          <w:shd w:val="clear" w:color="auto" w:fill="FFFFFF"/>
          <w:lang w:val="en"/>
        </w:rPr>
        <w:t xml:space="preserve">–Victims, Jurors &amp; Witnesses – </w:t>
      </w:r>
      <w:r w:rsidRPr="00364DC5">
        <w:rPr>
          <w:rFonts w:ascii="Roboto" w:hAnsi="Roboto"/>
          <w:b/>
          <w:bCs/>
          <w:color w:val="C00000"/>
          <w:sz w:val="28"/>
          <w:szCs w:val="28"/>
          <w:shd w:val="clear" w:color="auto" w:fill="FFFFFF"/>
          <w:lang w:val="en"/>
        </w:rPr>
        <w:t>Oct 1, 2025 &amp; Jan 1, 2026</w:t>
      </w:r>
    </w:p>
    <w:p w14:paraId="48199322" w14:textId="18A90E83" w:rsidR="00636C21" w:rsidRPr="00636C21" w:rsidRDefault="00636C21" w:rsidP="00636C21">
      <w:pPr>
        <w:rPr>
          <w:rFonts w:ascii="Roboto" w:hAnsi="Roboto"/>
        </w:rPr>
      </w:pPr>
      <w:r w:rsidRPr="00364DC5">
        <w:rPr>
          <w:rFonts w:ascii="Roboto" w:hAnsi="Roboto"/>
        </w:rPr>
        <w:t>Overview: Victim, juror and witness leave may qualify under the paid sick leave law starting January 1, 2026</w:t>
      </w:r>
    </w:p>
    <w:p w14:paraId="4471265D" w14:textId="65AA2844" w:rsidR="00636C21" w:rsidRPr="00197050" w:rsidRDefault="00636C21" w:rsidP="00636C21">
      <w:pPr>
        <w:rPr>
          <w:rFonts w:ascii="Roboto" w:hAnsi="Roboto"/>
        </w:rPr>
      </w:pPr>
      <w:r w:rsidRPr="00364DC5">
        <w:rPr>
          <w:rFonts w:ascii="Roboto" w:hAnsi="Roboto"/>
        </w:rPr>
        <w:t xml:space="preserve">California has </w:t>
      </w:r>
      <w:hyperlink r:id="rId346" w:history="1">
        <w:r w:rsidRPr="00364DC5">
          <w:rPr>
            <w:rStyle w:val="Hyperlink"/>
            <w:rFonts w:ascii="Roboto" w:hAnsi="Roboto"/>
          </w:rPr>
          <w:t>amended</w:t>
        </w:r>
      </w:hyperlink>
      <w:r w:rsidRPr="00364DC5">
        <w:rPr>
          <w:rFonts w:ascii="Roboto" w:hAnsi="Roboto"/>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43D98604"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California’s Government Code already prohibits all employers from discharging</w:t>
      </w:r>
      <w:r>
        <w:rPr>
          <w:rFonts w:ascii="Roboto" w:hAnsi="Roboto"/>
          <w:color w:val="auto"/>
          <w:szCs w:val="22"/>
        </w:rPr>
        <w:t xml:space="preserve">, </w:t>
      </w:r>
      <w:r w:rsidRPr="00364DC5">
        <w:rPr>
          <w:rFonts w:ascii="Roboto" w:hAnsi="Roboto"/>
          <w:color w:val="auto"/>
          <w:szCs w:val="22"/>
        </w:rPr>
        <w:t xml:space="preserve">discriminating or retaliating against employees who take unpaid time off to serve as a juror or witness or to seek certain services as victims of qualifying acts of violence. </w:t>
      </w:r>
    </w:p>
    <w:p w14:paraId="0AF72531"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 xml:space="preserve">Effective Jan. 1, 2026, the prohibition is expanded to protect employees who are victims of </w:t>
      </w:r>
      <w:bookmarkStart w:id="56" w:name="_Hlk213072806"/>
      <w:r w:rsidRPr="00364DC5">
        <w:rPr>
          <w:rFonts w:ascii="Roboto" w:hAnsi="Roboto"/>
          <w:color w:val="auto"/>
          <w:szCs w:val="22"/>
        </w:rPr>
        <w:t xml:space="preserve">specific crimes </w:t>
      </w:r>
      <w:bookmarkEnd w:id="56"/>
      <w:r w:rsidRPr="00364DC5">
        <w:rPr>
          <w:rFonts w:ascii="Roboto" w:hAnsi="Roboto"/>
          <w:color w:val="auto"/>
          <w:szCs w:val="22"/>
        </w:rPr>
        <w:t>(or whose family member is a victim</w:t>
      </w:r>
      <w:bookmarkStart w:id="57" w:name="_Hlk213072827"/>
      <w:r w:rsidRPr="00364DC5">
        <w:rPr>
          <w:rFonts w:ascii="Roboto" w:hAnsi="Roboto"/>
          <w:color w:val="auto"/>
          <w:szCs w:val="22"/>
        </w:rPr>
        <w:t xml:space="preserve">) from taking time off to attend judicial proceedings </w:t>
      </w:r>
      <w:bookmarkEnd w:id="57"/>
      <w:r w:rsidRPr="00364DC5">
        <w:rPr>
          <w:rFonts w:ascii="Roboto" w:hAnsi="Roboto"/>
          <w:color w:val="auto"/>
          <w:szCs w:val="22"/>
        </w:rPr>
        <w:t>related to those crimes. The judicial proceedings include, but are not limited to, delinquency proceedings, post-arrest release decisions, pleas, sentencings, postconviction release decisions or any proceeding where a right of the employee is an issue.</w:t>
      </w:r>
    </w:p>
    <w:p w14:paraId="465A8531"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19B49214" w14:textId="77777777" w:rsidR="00636C21" w:rsidRPr="00364DC5" w:rsidRDefault="00636C21" w:rsidP="00636C21">
      <w:pPr>
        <w:pStyle w:val="BodyText"/>
        <w:jc w:val="left"/>
        <w:rPr>
          <w:rFonts w:ascii="Roboto" w:hAnsi="Roboto"/>
          <w:color w:val="auto"/>
          <w:szCs w:val="22"/>
        </w:rPr>
      </w:pPr>
      <w:r w:rsidRPr="00364DC5">
        <w:rPr>
          <w:rFonts w:ascii="Roboto" w:hAnsi="Roboto"/>
          <w:color w:val="auto"/>
          <w:szCs w:val="22"/>
        </w:rPr>
        <w:t xml:space="preserve">Effective </w:t>
      </w:r>
      <w:r w:rsidRPr="00364DC5">
        <w:rPr>
          <w:rFonts w:ascii="Roboto" w:hAnsi="Roboto"/>
          <w:b/>
          <w:bCs/>
          <w:color w:val="C00000"/>
          <w:szCs w:val="22"/>
        </w:rPr>
        <w:t>Oct. 1, 2025</w:t>
      </w:r>
      <w:r w:rsidRPr="00364DC5">
        <w:rPr>
          <w:rFonts w:ascii="Roboto" w:hAnsi="Roboto"/>
          <w:szCs w:val="22"/>
        </w:rPr>
        <w:t xml:space="preserve">, </w:t>
      </w:r>
      <w:r w:rsidRPr="00364DC5">
        <w:rPr>
          <w:rFonts w:ascii="Roboto" w:hAnsi="Roboto"/>
          <w:color w:val="auto"/>
          <w:szCs w:val="22"/>
        </w:rPr>
        <w:t xml:space="preserve">the </w:t>
      </w:r>
      <w:bookmarkStart w:id="58" w:name="_Hlk213072739"/>
      <w:r w:rsidRPr="00364DC5">
        <w:rPr>
          <w:rFonts w:ascii="Roboto" w:hAnsi="Roboto"/>
          <w:color w:val="auto"/>
          <w:szCs w:val="22"/>
        </w:rPr>
        <w:t xml:space="preserve">right to use paid sick leave under the Healthy Workplaces, Healthy Families Act applies to the </w:t>
      </w:r>
      <w:r w:rsidRPr="00364DC5">
        <w:rPr>
          <w:rFonts w:ascii="Roboto" w:hAnsi="Roboto"/>
          <w:b/>
          <w:bCs/>
          <w:color w:val="auto"/>
          <w:szCs w:val="22"/>
        </w:rPr>
        <w:t>juror and witness leaves</w:t>
      </w:r>
      <w:r w:rsidRPr="00364DC5">
        <w:rPr>
          <w:rFonts w:ascii="Roboto" w:hAnsi="Roboto"/>
          <w:color w:val="auto"/>
          <w:szCs w:val="22"/>
        </w:rPr>
        <w:t xml:space="preserve"> provided in the nondiscrimination law as well</w:t>
      </w:r>
      <w:bookmarkEnd w:id="58"/>
      <w:r w:rsidRPr="00364DC5">
        <w:rPr>
          <w:rFonts w:ascii="Roboto" w:hAnsi="Roboto"/>
          <w:color w:val="auto"/>
          <w:szCs w:val="22"/>
        </w:rPr>
        <w:t>. The amendments clarify that victims of qualified acts of violence may also use paid sick leave under the law.</w:t>
      </w:r>
    </w:p>
    <w:p w14:paraId="3F54C49C" w14:textId="77777777" w:rsidR="00636C21" w:rsidRPr="00364DC5" w:rsidRDefault="00636C21" w:rsidP="00636C21">
      <w:pPr>
        <w:pStyle w:val="BodyText"/>
        <w:jc w:val="left"/>
        <w:rPr>
          <w:rFonts w:ascii="Roboto" w:hAnsi="Roboto"/>
          <w:szCs w:val="22"/>
        </w:rPr>
      </w:pPr>
      <w:r w:rsidRPr="00364DC5">
        <w:rPr>
          <w:rFonts w:ascii="Roboto" w:hAnsi="Roboto"/>
          <w:color w:val="auto"/>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Cs w:val="22"/>
        </w:rPr>
        <w:t>Jan. 1, 2026.</w:t>
      </w:r>
      <w:r w:rsidRPr="00364DC5">
        <w:rPr>
          <w:rFonts w:ascii="Roboto" w:hAnsi="Roboto"/>
          <w:color w:val="C00000"/>
          <w:szCs w:val="22"/>
        </w:rPr>
        <w:t xml:space="preserve"> </w:t>
      </w:r>
    </w:p>
    <w:p w14:paraId="3207691E" w14:textId="77777777" w:rsidR="00636C21" w:rsidRPr="00956705" w:rsidRDefault="00636C21" w:rsidP="00636C21">
      <w:pPr>
        <w:pStyle w:val="BodyText"/>
        <w:jc w:val="left"/>
        <w:rPr>
          <w:rFonts w:ascii="Roboto" w:hAnsi="Roboto"/>
          <w:color w:val="auto"/>
          <w:szCs w:val="22"/>
        </w:rPr>
      </w:pPr>
      <w:r w:rsidRPr="00364DC5">
        <w:rPr>
          <w:rFonts w:ascii="Roboto" w:hAnsi="Roboto"/>
          <w:color w:val="auto"/>
          <w:szCs w:val="22"/>
        </w:rPr>
        <w:lastRenderedPageBreak/>
        <w:t xml:space="preserve">ETC will review further and publish an updated State Handbook Addendum, if needed. </w:t>
      </w:r>
    </w:p>
    <w:p w14:paraId="61587292" w14:textId="16A9FF9A" w:rsidR="00636C21" w:rsidRDefault="00636C21" w:rsidP="00636C21">
      <w:pPr>
        <w:pStyle w:val="BodyText"/>
        <w:spacing w:after="0" w:line="240" w:lineRule="auto"/>
        <w:jc w:val="center"/>
      </w:pPr>
      <w:bookmarkStart w:id="59" w:name="_Hlk213072888"/>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Data Reporting Requirements – Jan 1, 2026 </w:t>
      </w:r>
      <w:bookmarkEnd w:id="59"/>
      <w:r>
        <w:rPr>
          <w:rFonts w:ascii="Roboto" w:hAnsi="Roboto"/>
          <w:b/>
          <w:bCs/>
          <w:color w:val="auto"/>
          <w:sz w:val="28"/>
          <w:szCs w:val="28"/>
          <w:shd w:val="clear" w:color="auto" w:fill="FFFFFF"/>
          <w:lang w:val="en"/>
        </w:rPr>
        <w:t>&amp; 2027</w:t>
      </w:r>
    </w:p>
    <w:p w14:paraId="6B2B2D8F" w14:textId="37176C78" w:rsidR="00636C21" w:rsidRPr="00636C21" w:rsidRDefault="00636C21" w:rsidP="00636C21">
      <w:pPr>
        <w:rPr>
          <w:rFonts w:ascii="Roboto" w:hAnsi="Roboto"/>
        </w:rPr>
      </w:pPr>
      <w:r w:rsidRPr="002D7F36">
        <w:rPr>
          <w:rFonts w:ascii="Roboto" w:hAnsi="Roboto"/>
        </w:rPr>
        <w:t xml:space="preserve">On Oct. 13, 2025, California </w:t>
      </w:r>
      <w:hyperlink r:id="rId347" w:history="1">
        <w:r w:rsidRPr="002D7F36">
          <w:rPr>
            <w:rStyle w:val="Hyperlink"/>
            <w:rFonts w:ascii="Roboto" w:hAnsi="Roboto"/>
          </w:rPr>
          <w:t>amended</w:t>
        </w:r>
      </w:hyperlink>
      <w:r w:rsidRPr="002D7F36">
        <w:rPr>
          <w:rFonts w:ascii="Roboto" w:hAnsi="Roboto"/>
        </w:rPr>
        <w:t xml:space="preserve"> the California Fair Employment and Housing Act’s (FEHA) pay data reporting requirements to </w:t>
      </w:r>
      <w:bookmarkStart w:id="60" w:name="_Hlk213072937"/>
      <w:r w:rsidRPr="002D7F36">
        <w:rPr>
          <w:rFonts w:ascii="Roboto" w:hAnsi="Roboto"/>
          <w:b/>
          <w:bCs/>
        </w:rPr>
        <w:t>modify storage requirements</w:t>
      </w:r>
      <w:r w:rsidRPr="002D7F36">
        <w:rPr>
          <w:rFonts w:ascii="Roboto" w:hAnsi="Roboto"/>
        </w:rPr>
        <w:t xml:space="preserve"> </w:t>
      </w:r>
      <w:bookmarkEnd w:id="60"/>
      <w:r w:rsidRPr="002D7F36">
        <w:rPr>
          <w:rFonts w:ascii="Roboto" w:hAnsi="Roboto"/>
        </w:rPr>
        <w:t xml:space="preserve">and impose mandatory </w:t>
      </w:r>
      <w:r w:rsidRPr="002D7F36">
        <w:rPr>
          <w:rFonts w:ascii="Roboto" w:hAnsi="Roboto"/>
          <w:b/>
          <w:bCs/>
        </w:rPr>
        <w:t>penalties</w:t>
      </w:r>
      <w:r w:rsidRPr="002D7F36">
        <w:rPr>
          <w:rFonts w:ascii="Roboto" w:hAnsi="Roboto"/>
        </w:rPr>
        <w:t xml:space="preserve">, effective </w:t>
      </w:r>
      <w:r w:rsidRPr="002D7F36">
        <w:rPr>
          <w:rFonts w:ascii="Roboto" w:hAnsi="Roboto"/>
          <w:b/>
          <w:bCs/>
          <w:color w:val="C00000"/>
        </w:rPr>
        <w:t>Jan. 1, 2026</w:t>
      </w:r>
      <w:r w:rsidRPr="002D7F36">
        <w:rPr>
          <w:rFonts w:ascii="Roboto" w:hAnsi="Roboto"/>
        </w:rPr>
        <w:t xml:space="preserve">, and to increase the number of </w:t>
      </w:r>
      <w:r w:rsidRPr="002D7F36">
        <w:rPr>
          <w:rFonts w:ascii="Roboto" w:hAnsi="Roboto"/>
          <w:b/>
          <w:bCs/>
        </w:rPr>
        <w:t>job categories</w:t>
      </w:r>
      <w:r w:rsidRPr="002D7F36">
        <w:rPr>
          <w:rFonts w:ascii="Roboto" w:hAnsi="Roboto"/>
        </w:rPr>
        <w:t xml:space="preserve">, effective </w:t>
      </w:r>
      <w:r w:rsidRPr="002D7F36">
        <w:rPr>
          <w:rFonts w:ascii="Roboto" w:hAnsi="Roboto"/>
          <w:b/>
          <w:bCs/>
          <w:color w:val="C00000"/>
        </w:rPr>
        <w:t>Jan. 1, 2027</w:t>
      </w:r>
      <w:r w:rsidRPr="002D7F36">
        <w:rPr>
          <w:rFonts w:ascii="Roboto" w:hAnsi="Roboto"/>
        </w:rPr>
        <w:t>, for employers with 100 or more total employees (with at least 1 employees or workers hired through labor contractors in the state).</w:t>
      </w:r>
    </w:p>
    <w:p w14:paraId="26ACA718" w14:textId="26AC326E" w:rsidR="00636C21" w:rsidRPr="00636C21" w:rsidRDefault="00636C21" w:rsidP="00636C21">
      <w:pPr>
        <w:rPr>
          <w:rFonts w:ascii="Roboto" w:hAnsi="Roboto"/>
        </w:rPr>
      </w:pPr>
      <w:r w:rsidRPr="002D7F36">
        <w:rPr>
          <w:rFonts w:ascii="Roboto" w:hAnsi="Roboto"/>
        </w:rPr>
        <w:t>This annual workforce pay data report requirements is filed with the California Civil Rights Department (CRD) and  must include the number of employees by race, ethnicity and sex in each of 10 job categories.</w:t>
      </w:r>
    </w:p>
    <w:p w14:paraId="489317DD" w14:textId="77777777" w:rsidR="00636C21" w:rsidRPr="002D7F36" w:rsidRDefault="00636C21" w:rsidP="00636C21">
      <w:pPr>
        <w:rPr>
          <w:rFonts w:ascii="Roboto" w:hAnsi="Roboto"/>
        </w:rPr>
      </w:pPr>
      <w:r w:rsidRPr="002D7F36">
        <w:rPr>
          <w:rFonts w:ascii="Roboto" w:hAnsi="Roboto"/>
        </w:rPr>
        <w:t xml:space="preserve">Effective </w:t>
      </w:r>
      <w:r w:rsidRPr="002D7F36">
        <w:rPr>
          <w:rFonts w:ascii="Roboto" w:hAnsi="Roboto"/>
          <w:b/>
          <w:bCs/>
          <w:color w:val="C00000"/>
        </w:rPr>
        <w:t>Jan. 1, 2026</w:t>
      </w:r>
      <w:r w:rsidRPr="002D7F36">
        <w:rPr>
          <w:rFonts w:ascii="Roboto" w:hAnsi="Roboto"/>
        </w:rPr>
        <w:t>:</w:t>
      </w:r>
    </w:p>
    <w:p w14:paraId="4E075273"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Employers and labor contractors must collect and store demographic data separately from personnel records; and</w:t>
      </w:r>
    </w:p>
    <w:p w14:paraId="09F2E577"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A court </w:t>
      </w:r>
      <w:r w:rsidRPr="002D7F36">
        <w:rPr>
          <w:rFonts w:ascii="Roboto" w:hAnsi="Roboto"/>
          <w:b/>
          <w:bCs/>
          <w:color w:val="auto"/>
          <w:szCs w:val="22"/>
        </w:rPr>
        <w:t xml:space="preserve">must </w:t>
      </w:r>
      <w:r w:rsidRPr="002D7F36">
        <w:rPr>
          <w:rFonts w:ascii="Roboto" w:hAnsi="Roboto"/>
          <w:color w:val="auto"/>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4659B7FC" w14:textId="77777777" w:rsidR="00636C21" w:rsidRPr="00FE514D" w:rsidRDefault="00636C21" w:rsidP="00636C21">
      <w:pPr>
        <w:rPr>
          <w:rFonts w:ascii="Roboto" w:hAnsi="Roboto"/>
          <w:sz w:val="16"/>
          <w:szCs w:val="16"/>
        </w:rPr>
      </w:pPr>
    </w:p>
    <w:p w14:paraId="7AF40966" w14:textId="77777777" w:rsidR="00636C21" w:rsidRPr="002D7F36" w:rsidRDefault="00636C21" w:rsidP="00636C21">
      <w:pPr>
        <w:rPr>
          <w:rFonts w:ascii="Roboto" w:hAnsi="Roboto"/>
        </w:rPr>
      </w:pPr>
      <w:r w:rsidRPr="002D7F36">
        <w:rPr>
          <w:rFonts w:ascii="Roboto" w:hAnsi="Roboto"/>
        </w:rPr>
        <w:t xml:space="preserve">Effective </w:t>
      </w:r>
      <w:r w:rsidRPr="002D7F36">
        <w:rPr>
          <w:rFonts w:ascii="Roboto" w:hAnsi="Roboto"/>
          <w:b/>
          <w:bCs/>
          <w:color w:val="C00000"/>
        </w:rPr>
        <w:t>Jan. 1, 2027</w:t>
      </w:r>
      <w:r w:rsidRPr="002D7F36">
        <w:rPr>
          <w:rFonts w:ascii="Roboto" w:hAnsi="Roboto"/>
        </w:rPr>
        <w:t>, the list of job categories will increase from 10 to 23 to align job categories with the Standard Occupational Classification system used by the U.S. Bureau of Labor Statistics.   The new categories will include:</w:t>
      </w:r>
    </w:p>
    <w:p w14:paraId="7F19798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Chief executives;</w:t>
      </w:r>
    </w:p>
    <w:p w14:paraId="0F570FA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Management occupations, except chief executives;</w:t>
      </w:r>
    </w:p>
    <w:p w14:paraId="19FF24C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Business and financial operations occupations;</w:t>
      </w:r>
    </w:p>
    <w:p w14:paraId="6C337E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Computer and mathematical occupations;</w:t>
      </w:r>
    </w:p>
    <w:p w14:paraId="0E8401AB"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Architecture and engineering occupations;</w:t>
      </w:r>
    </w:p>
    <w:p w14:paraId="7940BA09"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Life, physical and social science occupations;</w:t>
      </w:r>
    </w:p>
    <w:p w14:paraId="432DDEF5"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Community and social science occupations;</w:t>
      </w:r>
    </w:p>
    <w:p w14:paraId="51CF483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Legal occupations;</w:t>
      </w:r>
    </w:p>
    <w:p w14:paraId="1812B024"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Educational instruction and library occupations;</w:t>
      </w:r>
    </w:p>
    <w:p w14:paraId="1FFC0B1B"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Art, design, entertainment, sports and media occupations;</w:t>
      </w:r>
    </w:p>
    <w:p w14:paraId="2342BCD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Health care practitioners and technical occupations;</w:t>
      </w:r>
    </w:p>
    <w:p w14:paraId="52542AA6"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Health care support occupations;</w:t>
      </w:r>
    </w:p>
    <w:p w14:paraId="01F4FD46"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Protective service occupations;</w:t>
      </w:r>
    </w:p>
    <w:p w14:paraId="2EA5072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Food preparation and serving-related occupations;</w:t>
      </w:r>
    </w:p>
    <w:p w14:paraId="0C110B4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Building and ground cleaning and maintenance occupations;</w:t>
      </w:r>
    </w:p>
    <w:p w14:paraId="04EADA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Personal care and service occupations;</w:t>
      </w:r>
    </w:p>
    <w:p w14:paraId="40C822B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Sales and related occupations;</w:t>
      </w:r>
    </w:p>
    <w:p w14:paraId="58E9774A"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Office and administrative support occupations;</w:t>
      </w:r>
    </w:p>
    <w:p w14:paraId="0F92286E"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Farming, fishing and forestry occupations;</w:t>
      </w:r>
    </w:p>
    <w:p w14:paraId="7525AF91"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Construction and extraction occupations;</w:t>
      </w:r>
    </w:p>
    <w:p w14:paraId="41CD42F0"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Installation, maintenance and repair occupations;</w:t>
      </w:r>
    </w:p>
    <w:p w14:paraId="7A8DD55D"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Production occupations; and </w:t>
      </w:r>
    </w:p>
    <w:p w14:paraId="2E3F4B5F" w14:textId="77777777" w:rsidR="00636C21" w:rsidRPr="002D7F36" w:rsidRDefault="00636C21" w:rsidP="00636C21">
      <w:pPr>
        <w:pStyle w:val="Bullet"/>
        <w:spacing w:line="240" w:lineRule="auto"/>
        <w:ind w:left="576" w:hanging="288"/>
        <w:rPr>
          <w:rFonts w:ascii="Roboto" w:hAnsi="Roboto"/>
          <w:color w:val="auto"/>
          <w:szCs w:val="22"/>
        </w:rPr>
      </w:pPr>
      <w:r w:rsidRPr="002D7F36">
        <w:rPr>
          <w:rFonts w:ascii="Roboto" w:hAnsi="Roboto"/>
          <w:color w:val="auto"/>
          <w:szCs w:val="22"/>
        </w:rPr>
        <w:t xml:space="preserve">Transportation and material moving occupations. </w:t>
      </w:r>
    </w:p>
    <w:p w14:paraId="4D3B3548" w14:textId="77777777" w:rsidR="00636C21" w:rsidRPr="00FE514D" w:rsidRDefault="00636C21" w:rsidP="00636C21">
      <w:pPr>
        <w:pStyle w:val="Bullet"/>
        <w:numPr>
          <w:ilvl w:val="0"/>
          <w:numId w:val="0"/>
        </w:numPr>
        <w:spacing w:line="240" w:lineRule="auto"/>
        <w:ind w:left="90"/>
        <w:rPr>
          <w:rFonts w:ascii="Roboto" w:hAnsi="Roboto"/>
          <w:sz w:val="16"/>
          <w:szCs w:val="16"/>
        </w:rPr>
      </w:pPr>
    </w:p>
    <w:p w14:paraId="59DAF955" w14:textId="0947E86C" w:rsidR="00636C21" w:rsidRPr="00FE514D" w:rsidRDefault="00636C21" w:rsidP="00636C21">
      <w:pPr>
        <w:rPr>
          <w:rFonts w:ascii="Roboto" w:hAnsi="Roboto"/>
        </w:rPr>
      </w:pPr>
      <w:r w:rsidRPr="002D7F36">
        <w:rPr>
          <w:rFonts w:ascii="Roboto" w:hAnsi="Roboto"/>
          <w:b/>
          <w:bCs/>
          <w:highlight w:val="lightGray"/>
        </w:rPr>
        <w:t>Employer Takeaway:</w:t>
      </w:r>
      <w:r w:rsidRPr="002D7F36">
        <w:rPr>
          <w:rFonts w:ascii="Roboto" w:hAnsi="Roboto"/>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409C1FA6" w14:textId="4FEEC936" w:rsidR="00636C21" w:rsidRDefault="00636C21" w:rsidP="00636C21">
      <w:pPr>
        <w:pStyle w:val="BodyText"/>
        <w:spacing w:after="0" w:line="240" w:lineRule="auto"/>
        <w:jc w:val="center"/>
      </w:pPr>
      <w:bookmarkStart w:id="61" w:name="_Hlk213072960"/>
      <w:r w:rsidRPr="00364DC5">
        <w:rPr>
          <w:rFonts w:ascii="Roboto" w:hAnsi="Roboto"/>
          <w:b/>
          <w:bCs/>
          <w:color w:val="auto"/>
          <w:sz w:val="28"/>
          <w:szCs w:val="28"/>
          <w:shd w:val="clear" w:color="auto" w:fill="FFFFFF"/>
          <w:lang w:val="en"/>
        </w:rPr>
        <w:t xml:space="preserve">State </w:t>
      </w:r>
      <w:r>
        <w:rPr>
          <w:rFonts w:ascii="Roboto" w:hAnsi="Roboto"/>
          <w:b/>
          <w:bCs/>
          <w:color w:val="auto"/>
          <w:sz w:val="28"/>
          <w:szCs w:val="28"/>
          <w:shd w:val="clear" w:color="auto" w:fill="FFFFFF"/>
          <w:lang w:val="en"/>
        </w:rPr>
        <w:t xml:space="preserve">Amends Annual Pay Transparency &amp; Equal Pay Laws – </w:t>
      </w:r>
      <w:r w:rsidRPr="00FE514D">
        <w:rPr>
          <w:rFonts w:ascii="Roboto" w:hAnsi="Roboto"/>
          <w:b/>
          <w:bCs/>
          <w:color w:val="C00000"/>
          <w:sz w:val="28"/>
          <w:szCs w:val="28"/>
          <w:shd w:val="clear" w:color="auto" w:fill="FFFFFF"/>
          <w:lang w:val="en"/>
        </w:rPr>
        <w:t>Jan 1, 2026</w:t>
      </w:r>
      <w:bookmarkEnd w:id="61"/>
    </w:p>
    <w:p w14:paraId="4077011D" w14:textId="77777777" w:rsidR="00636C21" w:rsidRPr="00FE514D" w:rsidRDefault="00636C21" w:rsidP="00636C21">
      <w:pPr>
        <w:rPr>
          <w:rFonts w:ascii="Roboto" w:hAnsi="Roboto"/>
        </w:rPr>
      </w:pPr>
      <w:r w:rsidRPr="00FE514D">
        <w:rPr>
          <w:rFonts w:ascii="Roboto" w:hAnsi="Roboto"/>
        </w:rPr>
        <w:lastRenderedPageBreak/>
        <w:t xml:space="preserve">On Oct. 8, 2025, California </w:t>
      </w:r>
      <w:hyperlink r:id="rId348" w:history="1">
        <w:r w:rsidRPr="00FE514D">
          <w:rPr>
            <w:rStyle w:val="Hyperlink"/>
            <w:rFonts w:ascii="Roboto" w:hAnsi="Roboto"/>
          </w:rPr>
          <w:t>amended</w:t>
        </w:r>
      </w:hyperlink>
      <w:r w:rsidRPr="00FE514D">
        <w:rPr>
          <w:rFonts w:ascii="Roboto" w:hAnsi="Roboto"/>
        </w:rPr>
        <w:t xml:space="preserve"> its pay transparency law </w:t>
      </w:r>
      <w:r>
        <w:rPr>
          <w:rFonts w:ascii="Roboto" w:hAnsi="Roboto"/>
        </w:rPr>
        <w:t xml:space="preserve">(under SB 642) </w:t>
      </w:r>
      <w:r w:rsidRPr="00FE514D">
        <w:rPr>
          <w:rFonts w:ascii="Roboto" w:hAnsi="Roboto"/>
        </w:rPr>
        <w:t xml:space="preserve">and the California Equal Pay Act (CEPA). </w:t>
      </w:r>
    </w:p>
    <w:p w14:paraId="30729F43" w14:textId="77777777" w:rsidR="00636C21" w:rsidRPr="00FE514D" w:rsidRDefault="00636C21" w:rsidP="00636C21">
      <w:pPr>
        <w:rPr>
          <w:rFonts w:ascii="Roboto" w:hAnsi="Roboto"/>
        </w:rPr>
      </w:pPr>
      <w:r w:rsidRPr="00FE514D">
        <w:rPr>
          <w:rFonts w:ascii="Roboto" w:hAnsi="Roboto"/>
        </w:rPr>
        <w:t xml:space="preserve">The </w:t>
      </w:r>
      <w:r w:rsidRPr="00FE514D">
        <w:rPr>
          <w:rFonts w:ascii="Roboto" w:hAnsi="Roboto"/>
          <w:b/>
          <w:bCs/>
        </w:rPr>
        <w:t>amendments clarify the pay scale</w:t>
      </w:r>
      <w:r w:rsidRPr="00FE514D">
        <w:rPr>
          <w:rFonts w:ascii="Roboto" w:hAnsi="Roboto"/>
        </w:rPr>
        <w:t xml:space="preserve"> that is to be included in job postings under the pay transparency law and extend the statute of limitations, amend damages calculations and create new definitions under the CEPA. </w:t>
      </w:r>
    </w:p>
    <w:p w14:paraId="1E90B012" w14:textId="64EA3D8B" w:rsidR="00636C21" w:rsidRPr="00636C21" w:rsidRDefault="00636C21" w:rsidP="00636C21">
      <w:pPr>
        <w:rPr>
          <w:rFonts w:ascii="Roboto" w:hAnsi="Roboto"/>
        </w:rPr>
      </w:pPr>
      <w:r w:rsidRPr="00FE514D">
        <w:rPr>
          <w:rFonts w:ascii="Roboto" w:hAnsi="Roboto"/>
        </w:rPr>
        <w:t xml:space="preserve">The amendments take effect </w:t>
      </w:r>
      <w:r w:rsidRPr="00FE514D">
        <w:rPr>
          <w:rFonts w:ascii="Roboto" w:hAnsi="Roboto"/>
          <w:b/>
          <w:bCs/>
        </w:rPr>
        <w:t>Jan. 1, 2026</w:t>
      </w:r>
      <w:r w:rsidRPr="00FE514D">
        <w:rPr>
          <w:rFonts w:ascii="Roboto" w:hAnsi="Roboto"/>
        </w:rPr>
        <w:t xml:space="preserve">. </w:t>
      </w:r>
    </w:p>
    <w:p w14:paraId="5EBD564C" w14:textId="743308EC" w:rsidR="00636C21" w:rsidRPr="00636C21" w:rsidRDefault="00636C21" w:rsidP="00636C21">
      <w:pPr>
        <w:rPr>
          <w:rFonts w:ascii="Roboto" w:hAnsi="Roboto"/>
        </w:rPr>
      </w:pPr>
      <w:r w:rsidRPr="00FE514D">
        <w:rPr>
          <w:rFonts w:ascii="Roboto" w:hAnsi="Roboto"/>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0A4990C" w14:textId="77777777" w:rsidR="00636C21" w:rsidRPr="00FE514D" w:rsidRDefault="00636C21" w:rsidP="00636C21">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6590295D"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California employers with </w:t>
      </w:r>
      <w:r w:rsidRPr="00FE514D">
        <w:rPr>
          <w:rFonts w:ascii="Roboto" w:hAnsi="Roboto"/>
          <w:b/>
          <w:bCs/>
        </w:rPr>
        <w:t xml:space="preserve">15 or more employees </w:t>
      </w:r>
      <w:r w:rsidRPr="00FE514D">
        <w:rPr>
          <w:rFonts w:ascii="Roboto" w:hAnsi="Roboto"/>
        </w:rPr>
        <w:t xml:space="preserve">must include the pay scale for a position in all job postings. </w:t>
      </w:r>
    </w:p>
    <w:p w14:paraId="668FC3FA"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All employers must disclose </w:t>
      </w:r>
      <w:r w:rsidRPr="00FE514D">
        <w:rPr>
          <w:rFonts w:ascii="Roboto" w:hAnsi="Roboto"/>
          <w:b/>
          <w:bCs/>
        </w:rPr>
        <w:t>the pay scale to employees and applicants upon request.</w:t>
      </w:r>
      <w:r w:rsidRPr="00FE514D">
        <w:rPr>
          <w:rFonts w:ascii="Roboto" w:hAnsi="Roboto"/>
        </w:rPr>
        <w:t xml:space="preserve"> </w:t>
      </w:r>
    </w:p>
    <w:p w14:paraId="345E3CF1"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 xml:space="preserve">The amended law clarifies that </w:t>
      </w:r>
      <w:r w:rsidRPr="00FE514D">
        <w:rPr>
          <w:rFonts w:ascii="Roboto" w:hAnsi="Roboto"/>
          <w:b/>
          <w:bCs/>
        </w:rPr>
        <w:t>the pay scale</w:t>
      </w:r>
      <w:r w:rsidRPr="00FE514D">
        <w:rPr>
          <w:rFonts w:ascii="Roboto" w:hAnsi="Roboto"/>
        </w:rPr>
        <w:t xml:space="preserve"> must be a </w:t>
      </w:r>
      <w:r w:rsidRPr="00FE514D">
        <w:rPr>
          <w:rFonts w:ascii="Roboto" w:hAnsi="Roboto"/>
          <w:b/>
          <w:bCs/>
        </w:rPr>
        <w:t xml:space="preserve">good-faith estimate </w:t>
      </w:r>
      <w:r w:rsidRPr="00FE514D">
        <w:rPr>
          <w:rFonts w:ascii="Roboto" w:hAnsi="Roboto"/>
        </w:rPr>
        <w:t xml:space="preserve">of the salary or hourly wage range that the employer reasonably expects to pay for the position </w:t>
      </w:r>
      <w:r w:rsidRPr="00FE514D">
        <w:rPr>
          <w:rFonts w:ascii="Roboto" w:hAnsi="Roboto"/>
          <w:b/>
          <w:bCs/>
        </w:rPr>
        <w:t>upon hire</w:t>
      </w:r>
      <w:r w:rsidRPr="00FE514D">
        <w:rPr>
          <w:rFonts w:ascii="Roboto" w:hAnsi="Roboto"/>
        </w:rPr>
        <w:t xml:space="preserve">. </w:t>
      </w:r>
    </w:p>
    <w:p w14:paraId="1E54AB57"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CEPA prohibits all employers in the state from discriminating in the payment of wages based on sex, race or ethnicity for substantially similar work.</w:t>
      </w:r>
    </w:p>
    <w:p w14:paraId="313DEE84" w14:textId="77777777" w:rsidR="00636C21" w:rsidRPr="00FE514D" w:rsidRDefault="00636C21" w:rsidP="00636C21">
      <w:pPr>
        <w:pStyle w:val="ListParagraph"/>
        <w:numPr>
          <w:ilvl w:val="0"/>
          <w:numId w:val="251"/>
        </w:numPr>
        <w:spacing w:after="0" w:line="240" w:lineRule="auto"/>
        <w:rPr>
          <w:rFonts w:ascii="Roboto" w:hAnsi="Roboto"/>
        </w:rPr>
      </w:pPr>
      <w:r w:rsidRPr="00FE514D">
        <w:rPr>
          <w:rFonts w:ascii="Roboto" w:hAnsi="Roboto"/>
        </w:rPr>
        <w:t>Amended CEPA adopts the definition of “</w:t>
      </w:r>
      <w:r w:rsidRPr="00FE514D">
        <w:rPr>
          <w:rFonts w:ascii="Roboto" w:hAnsi="Roboto"/>
          <w:b/>
          <w:bCs/>
        </w:rPr>
        <w:t>sex</w:t>
      </w:r>
      <w:r w:rsidRPr="00FE514D">
        <w:rPr>
          <w:rFonts w:ascii="Roboto" w:hAnsi="Roboto"/>
        </w:rPr>
        <w:t>” used in the California Fair Employment and Housing Act (FEHA). Under the FEHA, sex includes but is not limited to pregnancy, childbirth, breastfeeding or related medical conditions, and gender (including gender identity and gender expression).</w:t>
      </w:r>
    </w:p>
    <w:p w14:paraId="3F369B77" w14:textId="37BD4CAB" w:rsidR="00636C21" w:rsidRPr="00636C21" w:rsidRDefault="00636C21" w:rsidP="00636C21">
      <w:pPr>
        <w:pStyle w:val="ListParagraph"/>
        <w:numPr>
          <w:ilvl w:val="0"/>
          <w:numId w:val="251"/>
        </w:numPr>
        <w:spacing w:after="0" w:line="240" w:lineRule="auto"/>
        <w:rPr>
          <w:rFonts w:ascii="Roboto" w:hAnsi="Roboto"/>
        </w:rPr>
      </w:pPr>
      <w:r w:rsidRPr="00FE514D">
        <w:rPr>
          <w:rFonts w:ascii="Roboto" w:hAnsi="Roboto"/>
        </w:rPr>
        <w:t>Amended CEPA also defines “</w:t>
      </w:r>
      <w:r w:rsidRPr="00FE514D">
        <w:rPr>
          <w:rFonts w:ascii="Roboto" w:hAnsi="Roboto"/>
          <w:b/>
          <w:bCs/>
        </w:rPr>
        <w:t>wages</w:t>
      </w:r>
      <w:r w:rsidRPr="00FE514D">
        <w:rPr>
          <w:rFonts w:ascii="Roboto" w:hAnsi="Roboto"/>
        </w:rPr>
        <w:t>” and “</w:t>
      </w:r>
      <w:r w:rsidRPr="00FE514D">
        <w:rPr>
          <w:rFonts w:ascii="Roboto" w:hAnsi="Roboto"/>
          <w:b/>
          <w:bCs/>
        </w:rPr>
        <w:t>wage rates</w:t>
      </w:r>
      <w:r w:rsidRPr="00FE514D">
        <w:rPr>
          <w:rFonts w:ascii="Roboto" w:hAnsi="Roboto"/>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2CF701E4" w14:textId="12368090" w:rsidR="00636C21" w:rsidRPr="00F4797E" w:rsidRDefault="00636C21" w:rsidP="00636C21">
      <w:pPr>
        <w:jc w:val="center"/>
      </w:pPr>
      <w:r w:rsidRPr="00364DC5">
        <w:rPr>
          <w:rFonts w:ascii="Roboto" w:hAnsi="Roboto"/>
          <w:b/>
          <w:bCs/>
          <w:sz w:val="28"/>
          <w:szCs w:val="28"/>
          <w:shd w:val="clear" w:color="auto" w:fill="FFFFFF"/>
          <w:lang w:val="en"/>
        </w:rPr>
        <w:t xml:space="preserve">State </w:t>
      </w:r>
      <w:bookmarkStart w:id="62" w:name="_Hlk213073016"/>
      <w:r>
        <w:rPr>
          <w:rFonts w:ascii="Roboto" w:hAnsi="Roboto"/>
          <w:b/>
          <w:bCs/>
          <w:sz w:val="28"/>
          <w:szCs w:val="28"/>
          <w:shd w:val="clear" w:color="auto" w:fill="FFFFFF"/>
          <w:lang w:val="en"/>
        </w:rPr>
        <w:t xml:space="preserve">Bans TRAPs &amp; Stay-or-Pay Provisions – </w:t>
      </w:r>
      <w:r w:rsidRPr="00FE514D">
        <w:rPr>
          <w:rFonts w:ascii="Roboto" w:hAnsi="Roboto"/>
          <w:b/>
          <w:bCs/>
          <w:color w:val="C00000"/>
          <w:sz w:val="28"/>
          <w:szCs w:val="28"/>
          <w:shd w:val="clear" w:color="auto" w:fill="FFFFFF"/>
          <w:lang w:val="en"/>
        </w:rPr>
        <w:t>Jan 1, 2026</w:t>
      </w:r>
    </w:p>
    <w:bookmarkEnd w:id="62"/>
    <w:p w14:paraId="5ECA6B6E" w14:textId="6D854EB2" w:rsidR="00636C21" w:rsidRPr="00636C21" w:rsidRDefault="00636C21" w:rsidP="00636C21">
      <w:pPr>
        <w:rPr>
          <w:rFonts w:ascii="Roboto" w:hAnsi="Roboto"/>
          <w:b/>
          <w:bCs/>
        </w:rPr>
      </w:pPr>
      <w:r w:rsidRPr="006F30D0">
        <w:rPr>
          <w:rFonts w:ascii="Roboto" w:hAnsi="Roboto"/>
        </w:rPr>
        <w:t xml:space="preserve">On Oct. 13, 2025, California passed a </w:t>
      </w:r>
      <w:hyperlink r:id="rId349" w:history="1">
        <w:r w:rsidRPr="006F30D0">
          <w:rPr>
            <w:rStyle w:val="Hyperlink"/>
            <w:rFonts w:ascii="Roboto" w:hAnsi="Roboto"/>
          </w:rPr>
          <w:t>bill</w:t>
        </w:r>
      </w:hyperlink>
      <w:r w:rsidRPr="006F30D0">
        <w:rPr>
          <w:rFonts w:ascii="Roboto" w:hAnsi="Roboto"/>
        </w:rPr>
        <w:t xml:space="preserve"> to </w:t>
      </w:r>
      <w:bookmarkStart w:id="63" w:name="_Hlk213073049"/>
      <w:r w:rsidRPr="006F30D0">
        <w:rPr>
          <w:rFonts w:ascii="Roboto" w:hAnsi="Roboto"/>
        </w:rPr>
        <w:t>ban certain training and retention repayment provisions (TRAPs) and other stay-or-pay provisions in employment contracts</w:t>
      </w:r>
      <w:bookmarkEnd w:id="63"/>
      <w:r w:rsidRPr="006F30D0">
        <w:rPr>
          <w:rFonts w:ascii="Roboto" w:hAnsi="Roboto"/>
        </w:rPr>
        <w:t xml:space="preserve">. The new law takes effect </w:t>
      </w:r>
      <w:r w:rsidRPr="006F30D0">
        <w:rPr>
          <w:rFonts w:ascii="Roboto" w:hAnsi="Roboto"/>
          <w:b/>
          <w:bCs/>
        </w:rPr>
        <w:t>Jan. 1, 2026</w:t>
      </w:r>
      <w:r w:rsidRPr="006F30D0">
        <w:rPr>
          <w:rFonts w:ascii="Roboto" w:hAnsi="Roboto"/>
        </w:rPr>
        <w:t xml:space="preserve">. </w:t>
      </w:r>
      <w:r w:rsidRPr="006F30D0">
        <w:rPr>
          <w:rFonts w:ascii="Roboto" w:hAnsi="Roboto"/>
          <w:b/>
          <w:bCs/>
        </w:rPr>
        <w:t xml:space="preserve"> </w:t>
      </w:r>
    </w:p>
    <w:p w14:paraId="16883C4C" w14:textId="77777777" w:rsidR="00636C21" w:rsidRPr="006F30D0" w:rsidRDefault="00636C21" w:rsidP="00636C21">
      <w:pPr>
        <w:rPr>
          <w:rFonts w:ascii="Roboto" w:hAnsi="Roboto"/>
        </w:rPr>
      </w:pPr>
      <w:r w:rsidRPr="006F30D0">
        <w:rPr>
          <w:rFonts w:ascii="Roboto" w:hAnsi="Roboto"/>
        </w:rPr>
        <w:t>For contracts entered into on or after Jan. 1, 2026, employers will be prohibited from including in any employment contract or requiring, as a condition of employment, a contract term that does any of the following:</w:t>
      </w:r>
    </w:p>
    <w:p w14:paraId="037DE137"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Requires the worker to pay an employer, training provider or debt collector for a debt if the worker’s employment or work relationship with a specific employer terminates;</w:t>
      </w:r>
    </w:p>
    <w:p w14:paraId="0F35B7E7"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Authorizes the employer, training provider or debt collector to resume or initiate collection of or end forbearance on a debt if the worker’s employment or work relationship with a specific employer terminates; or</w:t>
      </w:r>
    </w:p>
    <w:p w14:paraId="1ADCBFE2"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Imposes any penalty, fee or cost on a worker if the worker’s employment or work relationship with a specific employer terminates. </w:t>
      </w:r>
    </w:p>
    <w:p w14:paraId="21BA05F6" w14:textId="77777777" w:rsidR="00636C21" w:rsidRPr="006F30D0" w:rsidRDefault="00636C21" w:rsidP="00636C21">
      <w:pPr>
        <w:pStyle w:val="Bullet"/>
        <w:numPr>
          <w:ilvl w:val="0"/>
          <w:numId w:val="0"/>
        </w:numPr>
        <w:spacing w:line="240" w:lineRule="auto"/>
        <w:rPr>
          <w:rFonts w:ascii="Roboto" w:hAnsi="Roboto"/>
          <w:b/>
          <w:bCs/>
          <w:color w:val="auto"/>
          <w:sz w:val="16"/>
          <w:szCs w:val="16"/>
        </w:rPr>
      </w:pPr>
    </w:p>
    <w:p w14:paraId="7883856E" w14:textId="77777777" w:rsidR="00636C21" w:rsidRPr="006F30D0" w:rsidRDefault="00636C21" w:rsidP="00636C21">
      <w:pPr>
        <w:pStyle w:val="Bullet"/>
        <w:numPr>
          <w:ilvl w:val="0"/>
          <w:numId w:val="0"/>
        </w:numPr>
        <w:spacing w:line="240" w:lineRule="auto"/>
        <w:rPr>
          <w:rFonts w:ascii="Roboto" w:hAnsi="Roboto"/>
          <w:b/>
          <w:bCs/>
          <w:color w:val="auto"/>
          <w:szCs w:val="22"/>
        </w:rPr>
      </w:pPr>
      <w:r w:rsidRPr="006F30D0">
        <w:rPr>
          <w:rFonts w:ascii="Roboto" w:hAnsi="Roboto"/>
          <w:b/>
          <w:bCs/>
          <w:color w:val="auto"/>
          <w:szCs w:val="22"/>
        </w:rPr>
        <w:t>Exceptions</w:t>
      </w:r>
    </w:p>
    <w:p w14:paraId="68A2CFB5" w14:textId="77777777" w:rsidR="00636C21" w:rsidRPr="006F30D0" w:rsidRDefault="00636C21" w:rsidP="00636C21">
      <w:pPr>
        <w:pStyle w:val="Bullet2"/>
        <w:spacing w:after="0" w:line="240" w:lineRule="auto"/>
        <w:ind w:left="0" w:firstLine="0"/>
        <w:rPr>
          <w:rFonts w:ascii="Roboto" w:hAnsi="Roboto"/>
          <w:color w:val="auto"/>
          <w:szCs w:val="22"/>
        </w:rPr>
      </w:pPr>
      <w:r w:rsidRPr="006F30D0">
        <w:rPr>
          <w:rFonts w:ascii="Roboto" w:hAnsi="Roboto"/>
          <w:color w:val="auto"/>
          <w:szCs w:val="22"/>
        </w:rPr>
        <w:t>The new law does not apply to contracts:</w:t>
      </w:r>
    </w:p>
    <w:p w14:paraId="4907519B"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Entered into under a loan repayment assistance or forgiveness program; </w:t>
      </w:r>
    </w:p>
    <w:p w14:paraId="38D29501"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Related to repayment of the cost of tuition for a transferable credential if:</w:t>
      </w:r>
    </w:p>
    <w:p w14:paraId="01AB1E36"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 xml:space="preserve">It is offered separately from any employment contract; </w:t>
      </w:r>
    </w:p>
    <w:p w14:paraId="1CB29EBD"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obtaining of the credential is not a condition of employment;</w:t>
      </w:r>
    </w:p>
    <w:p w14:paraId="0B807715"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specifies the repayment amount before the worker agrees to the contract, and such amount does not exceed the cost of the credential;</w:t>
      </w:r>
    </w:p>
    <w:p w14:paraId="5A651082"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provides for prorated repayment proportional to the total repayment amount and length of required employment period, and it does not require an accelerated payment schedule if the worker separates from employment; and</w:t>
      </w:r>
    </w:p>
    <w:p w14:paraId="723727AF"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It requires repayment only if the worker resigns voluntarily or is terminated for misconduct;</w:t>
      </w:r>
    </w:p>
    <w:p w14:paraId="48FA6A52"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lastRenderedPageBreak/>
        <w:t>Related to enrollment in approved apprenticeship programs;</w:t>
      </w:r>
    </w:p>
    <w:p w14:paraId="49CDAE78" w14:textId="77777777" w:rsidR="00636C21" w:rsidRPr="006F30D0"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For discretionary or unearned monetary payments (including financial bonuses) at the outset of employment that are not tied to job performance, if:</w:t>
      </w:r>
    </w:p>
    <w:p w14:paraId="72AB13E6"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Repayment terms are set forth in a separate agreement;</w:t>
      </w:r>
    </w:p>
    <w:p w14:paraId="28274462"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employee is notified of the right to consult an attorney and given at least five business days to do so;</w:t>
      </w:r>
    </w:p>
    <w:p w14:paraId="057737C0"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 xml:space="preserve">Any repayment obligation for early separation is not subject to interest accrual and is prorated for the remainder of the retention period, up to two years from the receipt of payment; </w:t>
      </w:r>
    </w:p>
    <w:p w14:paraId="49A2738D"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The worker may defer payment to the end of the retention period without any repayment obligation; and</w:t>
      </w:r>
    </w:p>
    <w:p w14:paraId="7837C7E7" w14:textId="77777777" w:rsidR="00636C21" w:rsidRPr="006F30D0" w:rsidRDefault="00636C21" w:rsidP="00636C21">
      <w:pPr>
        <w:pStyle w:val="Bullet2"/>
        <w:numPr>
          <w:ilvl w:val="1"/>
          <w:numId w:val="1"/>
        </w:numPr>
        <w:spacing w:after="0" w:line="240" w:lineRule="auto"/>
        <w:ind w:left="864" w:hanging="288"/>
        <w:rPr>
          <w:rFonts w:ascii="Roboto" w:hAnsi="Roboto"/>
          <w:color w:val="auto"/>
          <w:szCs w:val="22"/>
        </w:rPr>
      </w:pPr>
      <w:r w:rsidRPr="006F30D0">
        <w:rPr>
          <w:rFonts w:ascii="Roboto" w:hAnsi="Roboto"/>
          <w:color w:val="auto"/>
          <w:szCs w:val="22"/>
        </w:rPr>
        <w:t>Repayment is only required if the employee voluntarily resigns or is terminated for misconduct; or</w:t>
      </w:r>
    </w:p>
    <w:p w14:paraId="1745FEE9" w14:textId="1C330CF8" w:rsidR="00636C21" w:rsidRPr="00636C21" w:rsidRDefault="00636C21" w:rsidP="00636C21">
      <w:pPr>
        <w:pStyle w:val="Bullet"/>
        <w:spacing w:line="240" w:lineRule="auto"/>
        <w:ind w:left="576" w:hanging="288"/>
        <w:rPr>
          <w:rFonts w:ascii="Roboto" w:hAnsi="Roboto"/>
          <w:color w:val="auto"/>
          <w:szCs w:val="22"/>
        </w:rPr>
      </w:pPr>
      <w:r w:rsidRPr="006F30D0">
        <w:rPr>
          <w:rFonts w:ascii="Roboto" w:hAnsi="Roboto"/>
          <w:color w:val="auto"/>
          <w:szCs w:val="22"/>
        </w:rPr>
        <w:t xml:space="preserve">Related to leasing, financing or purchasing residential property. </w:t>
      </w:r>
    </w:p>
    <w:p w14:paraId="03EFCC8C" w14:textId="69D760FD" w:rsidR="00636C21" w:rsidRPr="00636C21" w:rsidRDefault="00636C21" w:rsidP="00636C21">
      <w:pPr>
        <w:rPr>
          <w:rFonts w:ascii="Roboto" w:hAnsi="Roboto"/>
        </w:rPr>
      </w:pPr>
      <w:r w:rsidRPr="006F30D0">
        <w:rPr>
          <w:rFonts w:ascii="Roboto" w:hAnsi="Roboto"/>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2186C099" w14:textId="4479DD95" w:rsidR="00636C21" w:rsidRPr="00F4797E" w:rsidRDefault="00636C21" w:rsidP="00636C21">
      <w:pPr>
        <w:jc w:val="center"/>
      </w:pPr>
      <w:bookmarkStart w:id="64" w:name="_Hlk213073084"/>
      <w:r>
        <w:rPr>
          <w:rFonts w:ascii="Roboto" w:hAnsi="Roboto"/>
          <w:b/>
          <w:bCs/>
          <w:sz w:val="28"/>
          <w:szCs w:val="28"/>
          <w:shd w:val="clear" w:color="auto" w:fill="FFFFFF"/>
          <w:lang w:val="en"/>
        </w:rPr>
        <w:t xml:space="preserve">Immigration Rights Notice &amp; Named Emergency Designee – </w:t>
      </w:r>
      <w:r>
        <w:rPr>
          <w:rFonts w:ascii="Roboto" w:hAnsi="Roboto"/>
          <w:b/>
          <w:bCs/>
          <w:color w:val="C00000"/>
          <w:sz w:val="28"/>
          <w:szCs w:val="28"/>
          <w:shd w:val="clear" w:color="auto" w:fill="FFFFFF"/>
          <w:lang w:val="en"/>
        </w:rPr>
        <w:t>Feb</w:t>
      </w:r>
      <w:r w:rsidRPr="00FE514D">
        <w:rPr>
          <w:rFonts w:ascii="Roboto" w:hAnsi="Roboto"/>
          <w:b/>
          <w:bCs/>
          <w:color w:val="C00000"/>
          <w:sz w:val="28"/>
          <w:szCs w:val="28"/>
          <w:shd w:val="clear" w:color="auto" w:fill="FFFFFF"/>
          <w:lang w:val="en"/>
        </w:rPr>
        <w:t xml:space="preserve"> 1</w:t>
      </w:r>
      <w:r>
        <w:rPr>
          <w:rFonts w:ascii="Roboto" w:hAnsi="Roboto"/>
          <w:b/>
          <w:bCs/>
          <w:color w:val="C00000"/>
          <w:sz w:val="28"/>
          <w:szCs w:val="28"/>
          <w:shd w:val="clear" w:color="auto" w:fill="FFFFFF"/>
          <w:lang w:val="en"/>
        </w:rPr>
        <w:t xml:space="preserve"> &amp; Mar 30</w:t>
      </w:r>
      <w:r w:rsidRPr="00FE514D">
        <w:rPr>
          <w:rFonts w:ascii="Roboto" w:hAnsi="Roboto"/>
          <w:b/>
          <w:bCs/>
          <w:color w:val="C00000"/>
          <w:sz w:val="28"/>
          <w:szCs w:val="28"/>
          <w:shd w:val="clear" w:color="auto" w:fill="FFFFFF"/>
          <w:lang w:val="en"/>
        </w:rPr>
        <w:t>, 2026</w:t>
      </w:r>
      <w:bookmarkEnd w:id="64"/>
    </w:p>
    <w:p w14:paraId="499767BA" w14:textId="77777777" w:rsidR="00636C21" w:rsidRPr="00085F62" w:rsidRDefault="00636C21" w:rsidP="00636C21">
      <w:pPr>
        <w:rPr>
          <w:rFonts w:ascii="Roboto" w:hAnsi="Roboto"/>
        </w:rPr>
      </w:pPr>
      <w:r w:rsidRPr="00085F62">
        <w:rPr>
          <w:rFonts w:ascii="Roboto" w:hAnsi="Roboto"/>
        </w:rPr>
        <w:t xml:space="preserve">On Oct. 12, 2025, California </w:t>
      </w:r>
      <w:bookmarkStart w:id="65" w:name="_Hlk212796906"/>
      <w:r>
        <w:fldChar w:fldCharType="begin"/>
      </w:r>
      <w:r>
        <w:instrText>HYPERLINK "https://leginfo.legislature.ca.gov/faces/billNavClient.xhtml?bill_id=202520260SB294"</w:instrText>
      </w:r>
      <w:r>
        <w:fldChar w:fldCharType="separate"/>
      </w:r>
      <w:r w:rsidRPr="00085F62">
        <w:rPr>
          <w:rStyle w:val="Hyperlink"/>
          <w:rFonts w:ascii="Roboto" w:hAnsi="Roboto"/>
        </w:rPr>
        <w:t>enacted</w:t>
      </w:r>
      <w:r>
        <w:fldChar w:fldCharType="end"/>
      </w:r>
      <w:r w:rsidRPr="00085F62">
        <w:rPr>
          <w:rFonts w:ascii="Roboto" w:hAnsi="Roboto"/>
        </w:rPr>
        <w:t xml:space="preserve"> </w:t>
      </w:r>
      <w:bookmarkEnd w:id="65"/>
      <w:r w:rsidRPr="00085F62">
        <w:rPr>
          <w:rFonts w:ascii="Roboto" w:hAnsi="Roboto"/>
        </w:rPr>
        <w:t xml:space="preserve">the Workplace Know Your Rights Act (Act), which requires employers to provide each current employee with an </w:t>
      </w:r>
      <w:r w:rsidRPr="00085F62">
        <w:rPr>
          <w:rFonts w:ascii="Roboto" w:hAnsi="Roboto"/>
          <w:b/>
          <w:bCs/>
        </w:rPr>
        <w:t>annual stand-alone written notice</w:t>
      </w:r>
      <w:r w:rsidRPr="00085F62">
        <w:rPr>
          <w:rFonts w:ascii="Roboto" w:hAnsi="Roboto"/>
        </w:rPr>
        <w:t xml:space="preserve"> of specified workers’ protections against unfair immigration-related practices and their constitutional rights when interacting with law enforcement in the workplace. </w:t>
      </w:r>
    </w:p>
    <w:p w14:paraId="5073229C" w14:textId="77777777" w:rsidR="00636C21" w:rsidRPr="00085F62" w:rsidRDefault="00636C21" w:rsidP="00636C21">
      <w:pPr>
        <w:pStyle w:val="ListParagraph"/>
        <w:numPr>
          <w:ilvl w:val="0"/>
          <w:numId w:val="252"/>
        </w:numPr>
        <w:spacing w:after="0" w:line="240" w:lineRule="auto"/>
        <w:rPr>
          <w:rFonts w:ascii="Roboto" w:hAnsi="Roboto"/>
        </w:rPr>
      </w:pPr>
      <w:r w:rsidRPr="00085F62">
        <w:rPr>
          <w:rFonts w:ascii="Roboto" w:hAnsi="Roboto"/>
        </w:rPr>
        <w:t xml:space="preserve">The Labor Commission will prepare a template notice by Jan. 1, 2026. </w:t>
      </w:r>
    </w:p>
    <w:p w14:paraId="6C03A4EB" w14:textId="77777777" w:rsidR="00636C21" w:rsidRPr="00085F62" w:rsidRDefault="00636C21" w:rsidP="00636C21">
      <w:pPr>
        <w:pStyle w:val="ListParagraph"/>
        <w:numPr>
          <w:ilvl w:val="0"/>
          <w:numId w:val="252"/>
        </w:numPr>
        <w:spacing w:after="0" w:line="240" w:lineRule="auto"/>
        <w:rPr>
          <w:rFonts w:ascii="Roboto" w:hAnsi="Roboto"/>
        </w:rPr>
      </w:pPr>
      <w:r w:rsidRPr="00085F62">
        <w:rPr>
          <w:rFonts w:ascii="Roboto" w:hAnsi="Roboto"/>
        </w:rPr>
        <w:t xml:space="preserve">The first notice must be provided to employees on or before </w:t>
      </w:r>
      <w:r w:rsidRPr="00085F62">
        <w:rPr>
          <w:rFonts w:ascii="Roboto" w:hAnsi="Roboto"/>
          <w:b/>
          <w:bCs/>
        </w:rPr>
        <w:t>Feb. 1, 2026</w:t>
      </w:r>
      <w:r w:rsidRPr="00085F62">
        <w:rPr>
          <w:rFonts w:ascii="Roboto" w:hAnsi="Roboto"/>
        </w:rPr>
        <w:t xml:space="preserve">.  </w:t>
      </w:r>
    </w:p>
    <w:p w14:paraId="7C4274DB" w14:textId="6EF28B50" w:rsidR="00636C21" w:rsidRPr="00636C21" w:rsidRDefault="00636C21" w:rsidP="00636C21">
      <w:pPr>
        <w:pStyle w:val="ListParagraph"/>
        <w:numPr>
          <w:ilvl w:val="0"/>
          <w:numId w:val="252"/>
        </w:numPr>
        <w:spacing w:after="0" w:line="240" w:lineRule="auto"/>
        <w:rPr>
          <w:rFonts w:ascii="Roboto" w:hAnsi="Roboto"/>
        </w:rPr>
      </w:pPr>
      <w:r w:rsidRPr="00085F62">
        <w:rPr>
          <w:rFonts w:ascii="Roboto" w:hAnsi="Roboto"/>
        </w:rPr>
        <w:t>ETC will provide the Notice once it is published.</w:t>
      </w:r>
    </w:p>
    <w:p w14:paraId="1C89F670" w14:textId="77777777" w:rsidR="00636C21" w:rsidRPr="00085F62" w:rsidRDefault="00636C21" w:rsidP="00636C21">
      <w:pPr>
        <w:pStyle w:val="Heading2"/>
        <w:rPr>
          <w:rFonts w:ascii="Roboto" w:hAnsi="Roboto"/>
          <w:b/>
          <w:bCs/>
          <w:color w:val="auto"/>
          <w:sz w:val="22"/>
          <w:szCs w:val="22"/>
        </w:rPr>
      </w:pPr>
      <w:r w:rsidRPr="00085F62">
        <w:rPr>
          <w:rFonts w:ascii="Roboto" w:hAnsi="Roboto"/>
          <w:b/>
          <w:bCs/>
          <w:color w:val="auto"/>
          <w:sz w:val="22"/>
          <w:szCs w:val="22"/>
        </w:rPr>
        <w:t>Designated Emergency Contact</w:t>
      </w:r>
    </w:p>
    <w:p w14:paraId="73BFEA58" w14:textId="77777777" w:rsidR="00636C21" w:rsidRDefault="00636C21" w:rsidP="00636C21">
      <w:pPr>
        <w:rPr>
          <w:rFonts w:ascii="Roboto" w:hAnsi="Roboto"/>
        </w:rPr>
      </w:pPr>
      <w:r w:rsidRPr="00085F62">
        <w:rPr>
          <w:rFonts w:ascii="Roboto" w:hAnsi="Roboto"/>
        </w:rPr>
        <w:t xml:space="preserve">If requested by an employee, employers must notify the </w:t>
      </w:r>
      <w:r w:rsidRPr="00085F62">
        <w:rPr>
          <w:rFonts w:ascii="Roboto" w:hAnsi="Roboto"/>
          <w:b/>
          <w:bCs/>
        </w:rPr>
        <w:t>employee’s designated emergency contact in the event the employee is arrested or detained at work</w:t>
      </w:r>
      <w:r w:rsidRPr="00085F62">
        <w:rPr>
          <w:rFonts w:ascii="Roboto" w:hAnsi="Roboto"/>
        </w:rPr>
        <w:t xml:space="preserve">. </w:t>
      </w:r>
    </w:p>
    <w:p w14:paraId="248E32FF" w14:textId="77777777" w:rsidR="00636C21" w:rsidRDefault="00636C21" w:rsidP="00636C21">
      <w:pPr>
        <w:rPr>
          <w:rFonts w:ascii="Roboto" w:hAnsi="Roboto"/>
        </w:rPr>
      </w:pPr>
      <w:r w:rsidRPr="00085F62">
        <w:rPr>
          <w:rFonts w:ascii="Roboto" w:hAnsi="Roboto"/>
        </w:rPr>
        <w:t xml:space="preserve">Employers must give employees the opportunity to designate an emergency contact no later than </w:t>
      </w:r>
      <w:r w:rsidRPr="00085F62">
        <w:rPr>
          <w:rFonts w:ascii="Roboto" w:hAnsi="Roboto"/>
          <w:b/>
          <w:bCs/>
        </w:rPr>
        <w:t>March 30, 2026</w:t>
      </w:r>
      <w:r w:rsidRPr="00085F62">
        <w:rPr>
          <w:rFonts w:ascii="Roboto" w:hAnsi="Roboto"/>
        </w:rPr>
        <w:t xml:space="preserve"> (or at the time of hire for employees hired after that date). </w:t>
      </w:r>
    </w:p>
    <w:p w14:paraId="0C64B9F6" w14:textId="4DBB42FB" w:rsidR="00636C21" w:rsidRPr="00085F62" w:rsidRDefault="00636C21" w:rsidP="00636C21">
      <w:pPr>
        <w:rPr>
          <w:rFonts w:ascii="Roboto" w:hAnsi="Roboto"/>
        </w:rPr>
      </w:pPr>
      <w:r w:rsidRPr="00085F62">
        <w:rPr>
          <w:rFonts w:ascii="Roboto" w:hAnsi="Roboto"/>
        </w:rPr>
        <w:t>In designating an emergency contact, employees must be allowed to indicate whether the emergency contact should be notified if the employee is arrested or detained on their worksite, or during the performance of the employee’s job duties away from the worksite.</w:t>
      </w:r>
    </w:p>
    <w:p w14:paraId="0F3EDCA0" w14:textId="4A3137B0" w:rsidR="00636C21" w:rsidRPr="00F4797E" w:rsidRDefault="00636C21" w:rsidP="00636C21">
      <w:pPr>
        <w:jc w:val="center"/>
      </w:pPr>
      <w:bookmarkStart w:id="66" w:name="_Hlk213073102"/>
      <w:r>
        <w:rPr>
          <w:rFonts w:ascii="Roboto" w:hAnsi="Roboto"/>
          <w:b/>
          <w:bCs/>
          <w:sz w:val="28"/>
          <w:szCs w:val="28"/>
          <w:shd w:val="clear" w:color="auto" w:fill="FFFFFF"/>
          <w:lang w:val="en"/>
        </w:rPr>
        <w:t xml:space="preserve">State Expands CalWARN Notice Content Requirements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bookmarkEnd w:id="66"/>
    </w:p>
    <w:p w14:paraId="6DF41A3A" w14:textId="4D479210"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On Oct. 1, 2025, California </w:t>
      </w:r>
      <w:hyperlink r:id="rId350" w:history="1">
        <w:r w:rsidRPr="00C04FC5">
          <w:rPr>
            <w:rStyle w:val="Hyperlink"/>
            <w:rFonts w:ascii="Roboto" w:hAnsi="Roboto"/>
            <w:shd w:val="clear" w:color="auto" w:fill="FFFFFF"/>
          </w:rPr>
          <w:t>amended</w:t>
        </w:r>
      </w:hyperlink>
      <w:r w:rsidRPr="00C04FC5">
        <w:rPr>
          <w:rFonts w:ascii="Roboto" w:hAnsi="Roboto"/>
          <w:shd w:val="clear" w:color="auto" w:fill="FFFFFF"/>
        </w:rPr>
        <w:t xml:space="preserve"> the California Worker Adjustment and Retraining Notification Act (CalWARN) </w:t>
      </w:r>
      <w:r>
        <w:rPr>
          <w:rFonts w:ascii="Roboto" w:hAnsi="Roboto"/>
          <w:shd w:val="clear" w:color="auto" w:fill="FFFFFF"/>
        </w:rPr>
        <w:t xml:space="preserve">(SB 294) </w:t>
      </w:r>
      <w:r w:rsidRPr="00C04FC5">
        <w:rPr>
          <w:rFonts w:ascii="Roboto" w:hAnsi="Roboto"/>
          <w:shd w:val="clear" w:color="auto" w:fill="FFFFFF"/>
        </w:rPr>
        <w:t xml:space="preserve">to add additional content requirements for notices of mass layoffs, relocations or terminations. The new requirements take effect on Jan. 1, 2026. </w:t>
      </w:r>
    </w:p>
    <w:p w14:paraId="489F1689" w14:textId="77777777" w:rsidR="00636C21" w:rsidRPr="00C04FC5" w:rsidRDefault="00636C21" w:rsidP="00636C21">
      <w:pPr>
        <w:rPr>
          <w:rFonts w:ascii="Roboto" w:hAnsi="Roboto"/>
          <w:b/>
          <w:bCs/>
          <w:shd w:val="clear" w:color="auto" w:fill="FFFFFF"/>
        </w:rPr>
      </w:pPr>
      <w:r w:rsidRPr="00C04FC5">
        <w:rPr>
          <w:rFonts w:ascii="Roboto" w:hAnsi="Roboto"/>
          <w:b/>
          <w:bCs/>
          <w:shd w:val="clear" w:color="auto" w:fill="FFFFFF"/>
        </w:rPr>
        <w:t>Overview</w:t>
      </w:r>
    </w:p>
    <w:p w14:paraId="4C4C7B4B" w14:textId="679B5638"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CalWARN requires employers that operate a covered establishment (a facility employing </w:t>
      </w:r>
      <w:r w:rsidRPr="00C04FC5">
        <w:rPr>
          <w:rFonts w:ascii="Roboto" w:hAnsi="Roboto"/>
          <w:b/>
          <w:bCs/>
          <w:shd w:val="clear" w:color="auto" w:fill="FFFFFF"/>
        </w:rPr>
        <w:t xml:space="preserve">75 or more employees </w:t>
      </w:r>
      <w:r w:rsidRPr="00C04FC5">
        <w:rPr>
          <w:rFonts w:ascii="Roboto" w:hAnsi="Roboto"/>
          <w:shd w:val="clear" w:color="auto" w:fill="FFFFFF"/>
        </w:rPr>
        <w:t xml:space="preserve">in the preceding 12 months) to provide at least 60 days’ advance notice to affected employees and certain government parties of any mass layoff, relocation or termination of a covered establishment. </w:t>
      </w:r>
    </w:p>
    <w:p w14:paraId="29AE9052" w14:textId="1EB02C2C"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The notice must include all of the elements required under the federal WARN Act.  </w:t>
      </w:r>
    </w:p>
    <w:p w14:paraId="28E36E16" w14:textId="77777777" w:rsidR="00636C21" w:rsidRPr="00C04FC5" w:rsidRDefault="00636C21" w:rsidP="00636C21">
      <w:pPr>
        <w:rPr>
          <w:rFonts w:ascii="Roboto" w:hAnsi="Roboto"/>
          <w:shd w:val="clear" w:color="auto" w:fill="FFFFFF"/>
        </w:rPr>
      </w:pPr>
      <w:r w:rsidRPr="00C04FC5">
        <w:rPr>
          <w:rFonts w:ascii="Roboto" w:hAnsi="Roboto"/>
          <w:shd w:val="clear" w:color="auto" w:fill="FFFFFF"/>
        </w:rPr>
        <w:t xml:space="preserve">Effective Jan. 1, 2026, CalWARN will require employers to provide the following information </w:t>
      </w:r>
      <w:r w:rsidRPr="00C04FC5">
        <w:rPr>
          <w:rFonts w:ascii="Roboto" w:hAnsi="Roboto"/>
          <w:b/>
          <w:bCs/>
          <w:shd w:val="clear" w:color="auto" w:fill="FFFFFF"/>
        </w:rPr>
        <w:t xml:space="preserve">in addition to existing requirements </w:t>
      </w:r>
      <w:r w:rsidRPr="00C04FC5">
        <w:rPr>
          <w:rFonts w:ascii="Roboto" w:hAnsi="Roboto"/>
          <w:shd w:val="clear" w:color="auto" w:fill="FFFFFF"/>
        </w:rPr>
        <w:t>in any required notices:</w:t>
      </w:r>
    </w:p>
    <w:p w14:paraId="380302BB"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An indication of whether the employer plans to coordinate services, such as a rapid response orientation, through the local workforce development board or a different entity, or does not plan to coordinate services;</w:t>
      </w:r>
    </w:p>
    <w:p w14:paraId="668C975F"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lastRenderedPageBreak/>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3A9816BE" w14:textId="77777777" w:rsidR="00636C21" w:rsidRPr="00C04FC5"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description of CalFresh, the statewide food assistance program, the CalFresh benefits helpline and a link to the CalFresh internet website; and</w:t>
      </w:r>
    </w:p>
    <w:p w14:paraId="4BB6E5FA" w14:textId="19564C0C" w:rsidR="00636C21" w:rsidRPr="00636C21" w:rsidRDefault="00636C21" w:rsidP="00636C21">
      <w:pPr>
        <w:pStyle w:val="ListParagraph"/>
        <w:numPr>
          <w:ilvl w:val="0"/>
          <w:numId w:val="253"/>
        </w:numPr>
        <w:spacing w:after="0" w:line="240" w:lineRule="auto"/>
        <w:rPr>
          <w:rFonts w:ascii="Roboto" w:hAnsi="Roboto"/>
          <w:shd w:val="clear" w:color="auto" w:fill="FFFFFF"/>
        </w:rPr>
      </w:pPr>
      <w:r w:rsidRPr="00C04FC5">
        <w:rPr>
          <w:rFonts w:ascii="Roboto" w:hAnsi="Roboto"/>
          <w:shd w:val="clear" w:color="auto" w:fill="FFFFFF"/>
        </w:rPr>
        <w:t>A functioning email and telephone number of the employer for contact.</w:t>
      </w:r>
    </w:p>
    <w:p w14:paraId="4C3F5C4E" w14:textId="331F24BF"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hd w:val="clear" w:color="auto" w:fill="FFFFFF"/>
        </w:rPr>
        <w:t xml:space="preserve">30 days </w:t>
      </w:r>
      <w:r w:rsidRPr="00C04FC5">
        <w:rPr>
          <w:rFonts w:ascii="Roboto" w:hAnsi="Roboto"/>
          <w:shd w:val="clear" w:color="auto" w:fill="FFFFFF"/>
        </w:rPr>
        <w:t xml:space="preserve">from the date of the notice. </w:t>
      </w:r>
    </w:p>
    <w:p w14:paraId="35C4E7A4" w14:textId="7568A528" w:rsidR="00636C21" w:rsidRPr="00F4797E" w:rsidRDefault="00636C21" w:rsidP="00636C21">
      <w:pPr>
        <w:jc w:val="center"/>
      </w:pPr>
      <w:bookmarkStart w:id="67" w:name="_Hlk213073123"/>
      <w:r>
        <w:rPr>
          <w:rFonts w:ascii="Roboto" w:hAnsi="Roboto"/>
          <w:b/>
          <w:bCs/>
          <w:sz w:val="28"/>
          <w:szCs w:val="28"/>
          <w:shd w:val="clear" w:color="auto" w:fill="FFFFFF"/>
          <w:lang w:val="en"/>
        </w:rPr>
        <w:t xml:space="preserve">State Law Expands Unpaid Wage Judgement Enforcement – </w:t>
      </w:r>
      <w:r>
        <w:rPr>
          <w:rFonts w:ascii="Roboto" w:hAnsi="Roboto"/>
          <w:b/>
          <w:bCs/>
          <w:color w:val="C00000"/>
          <w:sz w:val="28"/>
          <w:szCs w:val="28"/>
          <w:shd w:val="clear" w:color="auto" w:fill="FFFFFF"/>
          <w:lang w:val="en"/>
        </w:rPr>
        <w:t>Jan 1</w:t>
      </w:r>
      <w:r w:rsidRPr="00FE514D">
        <w:rPr>
          <w:rFonts w:ascii="Roboto" w:hAnsi="Roboto"/>
          <w:b/>
          <w:bCs/>
          <w:color w:val="C00000"/>
          <w:sz w:val="28"/>
          <w:szCs w:val="28"/>
          <w:shd w:val="clear" w:color="auto" w:fill="FFFFFF"/>
          <w:lang w:val="en"/>
        </w:rPr>
        <w:t>, 2026</w:t>
      </w:r>
      <w:bookmarkEnd w:id="67"/>
    </w:p>
    <w:p w14:paraId="726FD06A" w14:textId="720BBF7E" w:rsidR="00636C21" w:rsidRPr="00636C21" w:rsidRDefault="00636C21" w:rsidP="00636C21">
      <w:pPr>
        <w:rPr>
          <w:rFonts w:ascii="Roboto" w:hAnsi="Roboto"/>
          <w:shd w:val="clear" w:color="auto" w:fill="FFFFFF"/>
        </w:rPr>
      </w:pPr>
      <w:r w:rsidRPr="00C04FC5">
        <w:rPr>
          <w:rFonts w:ascii="Roboto" w:hAnsi="Roboto"/>
          <w:shd w:val="clear" w:color="auto" w:fill="FFFFFF"/>
        </w:rPr>
        <w:t xml:space="preserve">On Oct. 13, 2025, California </w:t>
      </w:r>
      <w:hyperlink r:id="rId351" w:history="1">
        <w:r w:rsidRPr="00C04FC5">
          <w:rPr>
            <w:rStyle w:val="Hyperlink"/>
            <w:rFonts w:ascii="Roboto" w:hAnsi="Roboto"/>
            <w:shd w:val="clear" w:color="auto" w:fill="FFFFFF"/>
          </w:rPr>
          <w:t>enacted</w:t>
        </w:r>
      </w:hyperlink>
      <w:r w:rsidRPr="00C04FC5">
        <w:rPr>
          <w:rFonts w:ascii="Roboto" w:hAnsi="Roboto"/>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1ABB2358" w14:textId="67975184" w:rsidR="00636C21" w:rsidRPr="00636C21" w:rsidRDefault="00636C21" w:rsidP="00636C21">
      <w:pPr>
        <w:rPr>
          <w:rFonts w:ascii="Roboto" w:hAnsi="Roboto"/>
          <w:b/>
          <w:bCs/>
          <w:shd w:val="clear" w:color="auto" w:fill="FFFFFF"/>
          <w:lang w:val="en"/>
        </w:rPr>
      </w:pPr>
      <w:r w:rsidRPr="00C04FC5">
        <w:rPr>
          <w:rFonts w:ascii="Roboto" w:hAnsi="Roboto"/>
          <w:b/>
          <w:bCs/>
          <w:highlight w:val="lightGray"/>
          <w:shd w:val="clear" w:color="auto" w:fill="FFFFFF"/>
          <w:lang w:val="en"/>
        </w:rPr>
        <w:t>Employer Takeaway</w:t>
      </w:r>
      <w:r>
        <w:rPr>
          <w:rFonts w:ascii="Roboto" w:hAnsi="Roboto"/>
          <w:b/>
          <w:bCs/>
          <w:shd w:val="clear" w:color="auto" w:fill="FFFFFF"/>
          <w:lang w:val="en"/>
        </w:rPr>
        <w:t xml:space="preserve">: </w:t>
      </w:r>
      <w:r w:rsidRPr="00C04FC5">
        <w:rPr>
          <w:rFonts w:ascii="Roboto" w:hAnsi="Roboto"/>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6C931D24" w14:textId="4D38E522" w:rsidR="00A85628" w:rsidRPr="00563C7F" w:rsidRDefault="00A85628" w:rsidP="00A85628">
      <w:pPr>
        <w:spacing w:before="11"/>
        <w:ind w:left="1257"/>
        <w:rPr>
          <w:rFonts w:ascii="Roboto" w:hAnsi="Roboto"/>
          <w:b/>
          <w:bCs/>
          <w:color w:val="C00000"/>
          <w:sz w:val="28"/>
          <w:szCs w:val="28"/>
          <w:shd w:val="clear" w:color="auto" w:fill="FFFFFF"/>
          <w:lang w:val="en"/>
        </w:rPr>
      </w:pPr>
      <w:r w:rsidRPr="00563C7F">
        <w:rPr>
          <w:rFonts w:ascii="Roboto" w:hAnsi="Roboto"/>
          <w:b/>
          <w:bCs/>
          <w:sz w:val="28"/>
          <w:szCs w:val="28"/>
          <w:shd w:val="clear" w:color="auto" w:fill="FFFFFF"/>
          <w:lang w:val="en"/>
        </w:rPr>
        <w:t xml:space="preserve">State Adopts New Employment AI Regulations – </w:t>
      </w:r>
      <w:r w:rsidRPr="00563C7F">
        <w:rPr>
          <w:rFonts w:ascii="Roboto" w:hAnsi="Roboto"/>
          <w:b/>
          <w:bCs/>
          <w:color w:val="C00000"/>
          <w:sz w:val="28"/>
          <w:szCs w:val="28"/>
          <w:shd w:val="clear" w:color="auto" w:fill="FFFFFF"/>
          <w:lang w:val="en"/>
        </w:rPr>
        <w:t>Eff Oct 1, 2025</w:t>
      </w:r>
    </w:p>
    <w:p w14:paraId="62D1CE82" w14:textId="77777777" w:rsidR="00A85628" w:rsidRPr="005F69F2" w:rsidRDefault="00A85628" w:rsidP="00A85628">
      <w:pPr>
        <w:pStyle w:val="BodyText"/>
        <w:spacing w:after="0" w:line="240" w:lineRule="auto"/>
        <w:rPr>
          <w:rFonts w:ascii="Roboto" w:hAnsi="Roboto"/>
          <w:b/>
          <w:bCs/>
          <w:color w:val="auto"/>
          <w:szCs w:val="22"/>
        </w:rPr>
      </w:pPr>
      <w:r w:rsidRPr="005F69F2">
        <w:rPr>
          <w:rFonts w:ascii="Roboto" w:hAnsi="Roboto"/>
          <w:b/>
          <w:bCs/>
          <w:color w:val="auto"/>
          <w:szCs w:val="22"/>
          <w:highlight w:val="lightGray"/>
        </w:rPr>
        <w:t>Employer Takeaways:</w:t>
      </w:r>
    </w:p>
    <w:p w14:paraId="25EC48BD" w14:textId="77777777" w:rsidR="00A85628" w:rsidRPr="005F69F2" w:rsidRDefault="00A85628" w:rsidP="00A85628">
      <w:pPr>
        <w:pStyle w:val="BodyText"/>
        <w:spacing w:before="10" w:line="247" w:lineRule="auto"/>
        <w:ind w:right="-90"/>
        <w:jc w:val="left"/>
        <w:rPr>
          <w:rFonts w:ascii="Roboto" w:hAnsi="Roboto"/>
          <w:color w:val="auto"/>
          <w:szCs w:val="22"/>
        </w:rPr>
      </w:pPr>
      <w:r w:rsidRPr="005F69F2">
        <w:rPr>
          <w:rFonts w:ascii="Roboto" w:hAnsi="Roboto"/>
          <w:color w:val="auto"/>
          <w:w w:val="110"/>
          <w:szCs w:val="22"/>
        </w:rPr>
        <w:t>Employers that</w:t>
      </w:r>
      <w:r w:rsidRPr="005F69F2">
        <w:rPr>
          <w:rFonts w:ascii="Roboto" w:hAnsi="Roboto"/>
          <w:color w:val="auto"/>
          <w:spacing w:val="-4"/>
          <w:w w:val="110"/>
          <w:szCs w:val="22"/>
        </w:rPr>
        <w:t xml:space="preserve"> </w:t>
      </w:r>
      <w:r w:rsidRPr="005F69F2">
        <w:rPr>
          <w:rFonts w:ascii="Roboto" w:hAnsi="Roboto"/>
          <w:color w:val="auto"/>
          <w:w w:val="110"/>
          <w:szCs w:val="22"/>
        </w:rPr>
        <w:t>use automated</w:t>
      </w:r>
      <w:r w:rsidRPr="005F69F2">
        <w:rPr>
          <w:rFonts w:ascii="Roboto" w:hAnsi="Roboto"/>
          <w:color w:val="auto"/>
          <w:spacing w:val="-4"/>
          <w:w w:val="110"/>
          <w:szCs w:val="22"/>
        </w:rPr>
        <w:t xml:space="preserve"> </w:t>
      </w:r>
      <w:r w:rsidRPr="005F69F2">
        <w:rPr>
          <w:rFonts w:ascii="Roboto" w:hAnsi="Roboto"/>
          <w:color w:val="auto"/>
          <w:w w:val="110"/>
          <w:szCs w:val="22"/>
        </w:rPr>
        <w:t>decision</w:t>
      </w:r>
      <w:r w:rsidRPr="005F69F2">
        <w:rPr>
          <w:rFonts w:ascii="Roboto" w:hAnsi="Roboto"/>
          <w:color w:val="auto"/>
          <w:spacing w:val="-3"/>
          <w:w w:val="110"/>
          <w:szCs w:val="22"/>
        </w:rPr>
        <w:t xml:space="preserve"> </w:t>
      </w:r>
      <w:r w:rsidRPr="005F69F2">
        <w:rPr>
          <w:rFonts w:ascii="Roboto" w:hAnsi="Roboto"/>
          <w:color w:val="auto"/>
          <w:w w:val="110"/>
          <w:szCs w:val="22"/>
        </w:rPr>
        <w:t>systems (ADS)</w:t>
      </w:r>
      <w:r w:rsidRPr="005F69F2">
        <w:rPr>
          <w:rFonts w:ascii="Roboto" w:hAnsi="Roboto"/>
          <w:color w:val="auto"/>
          <w:spacing w:val="-4"/>
          <w:w w:val="110"/>
          <w:szCs w:val="22"/>
        </w:rPr>
        <w:t xml:space="preserve"> </w:t>
      </w:r>
      <w:r w:rsidRPr="005F69F2">
        <w:rPr>
          <w:rFonts w:ascii="Roboto" w:hAnsi="Roboto"/>
          <w:color w:val="auto"/>
          <w:w w:val="110"/>
          <w:szCs w:val="22"/>
        </w:rPr>
        <w:t>in</w:t>
      </w:r>
      <w:r w:rsidRPr="005F69F2">
        <w:rPr>
          <w:rFonts w:ascii="Roboto" w:hAnsi="Roboto"/>
          <w:color w:val="auto"/>
          <w:spacing w:val="-3"/>
          <w:w w:val="110"/>
          <w:szCs w:val="22"/>
        </w:rPr>
        <w:t xml:space="preserve"> </w:t>
      </w:r>
      <w:r w:rsidRPr="005F69F2">
        <w:rPr>
          <w:rFonts w:ascii="Roboto" w:hAnsi="Roboto"/>
          <w:color w:val="auto"/>
          <w:w w:val="110"/>
          <w:szCs w:val="22"/>
        </w:rPr>
        <w:t>making employment</w:t>
      </w:r>
      <w:r w:rsidRPr="005F69F2">
        <w:rPr>
          <w:rFonts w:ascii="Roboto" w:hAnsi="Roboto"/>
          <w:color w:val="auto"/>
          <w:spacing w:val="-5"/>
          <w:w w:val="110"/>
          <w:szCs w:val="22"/>
        </w:rPr>
        <w:t xml:space="preserve"> </w:t>
      </w:r>
      <w:r w:rsidRPr="005F69F2">
        <w:rPr>
          <w:rFonts w:ascii="Roboto" w:hAnsi="Roboto"/>
          <w:color w:val="auto"/>
          <w:w w:val="110"/>
          <w:szCs w:val="22"/>
        </w:rPr>
        <w:t>decisions</w:t>
      </w:r>
      <w:r w:rsidRPr="005F69F2">
        <w:rPr>
          <w:rFonts w:ascii="Roboto" w:hAnsi="Roboto"/>
          <w:color w:val="auto"/>
          <w:spacing w:val="-1"/>
          <w:w w:val="110"/>
          <w:szCs w:val="22"/>
        </w:rPr>
        <w:t xml:space="preserve"> </w:t>
      </w:r>
      <w:r w:rsidRPr="005F69F2">
        <w:rPr>
          <w:rFonts w:ascii="Roboto" w:hAnsi="Roboto"/>
          <w:color w:val="auto"/>
          <w:w w:val="110"/>
          <w:szCs w:val="22"/>
        </w:rPr>
        <w:t>and</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3"/>
          <w:w w:val="110"/>
          <w:szCs w:val="22"/>
        </w:rPr>
        <w:t xml:space="preserve"> </w:t>
      </w:r>
      <w:r w:rsidRPr="005F69F2">
        <w:rPr>
          <w:rFonts w:ascii="Roboto" w:hAnsi="Roboto"/>
          <w:color w:val="auto"/>
          <w:w w:val="110"/>
          <w:szCs w:val="22"/>
        </w:rPr>
        <w:t>vendors whose products</w:t>
      </w:r>
      <w:r w:rsidRPr="005F69F2">
        <w:rPr>
          <w:rFonts w:ascii="Roboto" w:hAnsi="Roboto"/>
          <w:color w:val="auto"/>
          <w:spacing w:val="-14"/>
          <w:w w:val="110"/>
          <w:szCs w:val="22"/>
        </w:rPr>
        <w:t xml:space="preserve"> </w:t>
      </w:r>
      <w:r w:rsidRPr="005F69F2">
        <w:rPr>
          <w:rFonts w:ascii="Roboto" w:hAnsi="Roboto"/>
          <w:color w:val="auto"/>
          <w:w w:val="110"/>
          <w:szCs w:val="22"/>
        </w:rPr>
        <w:t>are</w:t>
      </w:r>
      <w:r w:rsidRPr="005F69F2">
        <w:rPr>
          <w:rFonts w:ascii="Roboto" w:hAnsi="Roboto"/>
          <w:color w:val="auto"/>
          <w:spacing w:val="-17"/>
          <w:w w:val="110"/>
          <w:szCs w:val="22"/>
        </w:rPr>
        <w:t xml:space="preserve"> </w:t>
      </w:r>
      <w:r w:rsidRPr="005F69F2">
        <w:rPr>
          <w:rFonts w:ascii="Roboto" w:hAnsi="Roboto"/>
          <w:color w:val="auto"/>
          <w:w w:val="110"/>
          <w:szCs w:val="22"/>
        </w:rPr>
        <w:t>used</w:t>
      </w:r>
      <w:r w:rsidRPr="005F69F2">
        <w:rPr>
          <w:rFonts w:ascii="Roboto" w:hAnsi="Roboto"/>
          <w:color w:val="auto"/>
          <w:spacing w:val="-15"/>
          <w:w w:val="110"/>
          <w:szCs w:val="22"/>
        </w:rPr>
        <w:t xml:space="preserve"> </w:t>
      </w:r>
      <w:r w:rsidRPr="005F69F2">
        <w:rPr>
          <w:rFonts w:ascii="Roboto" w:hAnsi="Roboto"/>
          <w:color w:val="auto"/>
          <w:w w:val="110"/>
          <w:szCs w:val="22"/>
        </w:rPr>
        <w:t>in</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6"/>
          <w:w w:val="110"/>
          <w:szCs w:val="22"/>
        </w:rPr>
        <w:t xml:space="preserve"> </w:t>
      </w:r>
      <w:r w:rsidRPr="005F69F2">
        <w:rPr>
          <w:rFonts w:ascii="Roboto" w:hAnsi="Roboto"/>
          <w:color w:val="auto"/>
          <w:w w:val="110"/>
          <w:szCs w:val="22"/>
        </w:rPr>
        <w:t>employment</w:t>
      </w:r>
      <w:r w:rsidRPr="005F69F2">
        <w:rPr>
          <w:rFonts w:ascii="Roboto" w:hAnsi="Roboto"/>
          <w:color w:val="auto"/>
          <w:spacing w:val="-15"/>
          <w:w w:val="110"/>
          <w:szCs w:val="22"/>
        </w:rPr>
        <w:t xml:space="preserve"> </w:t>
      </w:r>
      <w:r w:rsidRPr="005F69F2">
        <w:rPr>
          <w:rFonts w:ascii="Roboto" w:hAnsi="Roboto"/>
          <w:color w:val="auto"/>
          <w:w w:val="110"/>
          <w:szCs w:val="22"/>
        </w:rPr>
        <w:t>arena</w:t>
      </w:r>
      <w:r w:rsidRPr="005F69F2">
        <w:rPr>
          <w:rFonts w:ascii="Roboto" w:hAnsi="Roboto"/>
          <w:color w:val="auto"/>
          <w:spacing w:val="-17"/>
          <w:w w:val="110"/>
          <w:szCs w:val="22"/>
        </w:rPr>
        <w:t xml:space="preserve"> </w:t>
      </w:r>
      <w:r w:rsidRPr="005F69F2">
        <w:rPr>
          <w:rFonts w:ascii="Roboto" w:hAnsi="Roboto"/>
          <w:color w:val="auto"/>
          <w:w w:val="110"/>
          <w:szCs w:val="22"/>
        </w:rPr>
        <w:t>should</w:t>
      </w:r>
      <w:r w:rsidRPr="005F69F2">
        <w:rPr>
          <w:rFonts w:ascii="Roboto" w:hAnsi="Roboto"/>
          <w:color w:val="auto"/>
          <w:spacing w:val="-13"/>
          <w:w w:val="110"/>
          <w:szCs w:val="22"/>
        </w:rPr>
        <w:t xml:space="preserve"> </w:t>
      </w:r>
      <w:r w:rsidRPr="005F69F2">
        <w:rPr>
          <w:rFonts w:ascii="Roboto" w:hAnsi="Roboto"/>
          <w:color w:val="auto"/>
          <w:w w:val="110"/>
          <w:szCs w:val="22"/>
        </w:rPr>
        <w:t>take</w:t>
      </w:r>
      <w:r w:rsidRPr="005F69F2">
        <w:rPr>
          <w:rFonts w:ascii="Roboto" w:hAnsi="Roboto"/>
          <w:color w:val="auto"/>
          <w:spacing w:val="-14"/>
          <w:w w:val="110"/>
          <w:szCs w:val="22"/>
        </w:rPr>
        <w:t xml:space="preserve"> </w:t>
      </w:r>
      <w:r w:rsidRPr="005F69F2">
        <w:rPr>
          <w:rFonts w:ascii="Roboto" w:hAnsi="Roboto"/>
          <w:color w:val="auto"/>
          <w:w w:val="110"/>
          <w:szCs w:val="22"/>
        </w:rPr>
        <w:t>concrete</w:t>
      </w:r>
      <w:r w:rsidRPr="005F69F2">
        <w:rPr>
          <w:rFonts w:ascii="Roboto" w:hAnsi="Roboto"/>
          <w:color w:val="auto"/>
          <w:spacing w:val="-16"/>
          <w:w w:val="110"/>
          <w:szCs w:val="22"/>
        </w:rPr>
        <w:t xml:space="preserve"> </w:t>
      </w:r>
      <w:r w:rsidRPr="005F69F2">
        <w:rPr>
          <w:rFonts w:ascii="Roboto" w:hAnsi="Roboto"/>
          <w:color w:val="auto"/>
          <w:w w:val="110"/>
          <w:szCs w:val="22"/>
        </w:rPr>
        <w:t>steps</w:t>
      </w:r>
      <w:r w:rsidRPr="005F69F2">
        <w:rPr>
          <w:rFonts w:ascii="Roboto" w:hAnsi="Roboto"/>
          <w:color w:val="auto"/>
          <w:spacing w:val="-16"/>
          <w:w w:val="110"/>
          <w:szCs w:val="22"/>
        </w:rPr>
        <w:t xml:space="preserve"> </w:t>
      </w:r>
      <w:r w:rsidRPr="005F69F2">
        <w:rPr>
          <w:rFonts w:ascii="Roboto" w:hAnsi="Roboto"/>
          <w:color w:val="auto"/>
          <w:w w:val="110"/>
          <w:szCs w:val="22"/>
        </w:rPr>
        <w:t>to</w:t>
      </w:r>
      <w:r w:rsidRPr="005F69F2">
        <w:rPr>
          <w:rFonts w:ascii="Roboto" w:hAnsi="Roboto"/>
          <w:color w:val="auto"/>
          <w:spacing w:val="-17"/>
          <w:w w:val="110"/>
          <w:szCs w:val="22"/>
        </w:rPr>
        <w:t xml:space="preserve"> </w:t>
      </w:r>
      <w:r w:rsidRPr="005F69F2">
        <w:rPr>
          <w:rFonts w:ascii="Roboto" w:hAnsi="Roboto"/>
          <w:color w:val="auto"/>
          <w:w w:val="110"/>
          <w:szCs w:val="22"/>
        </w:rPr>
        <w:t>prepare</w:t>
      </w:r>
      <w:r w:rsidRPr="005F69F2">
        <w:rPr>
          <w:rFonts w:ascii="Roboto" w:hAnsi="Roboto"/>
          <w:color w:val="auto"/>
          <w:spacing w:val="-14"/>
          <w:w w:val="110"/>
          <w:szCs w:val="22"/>
        </w:rPr>
        <w:t xml:space="preserve"> </w:t>
      </w:r>
      <w:r w:rsidRPr="005F69F2">
        <w:rPr>
          <w:rFonts w:ascii="Roboto" w:hAnsi="Roboto"/>
          <w:color w:val="auto"/>
          <w:w w:val="110"/>
          <w:szCs w:val="22"/>
        </w:rPr>
        <w:t>for</w:t>
      </w:r>
      <w:r w:rsidRPr="005F69F2">
        <w:rPr>
          <w:rFonts w:ascii="Roboto" w:hAnsi="Roboto"/>
          <w:color w:val="auto"/>
          <w:spacing w:val="-15"/>
          <w:w w:val="110"/>
          <w:szCs w:val="22"/>
        </w:rPr>
        <w:t xml:space="preserve"> </w:t>
      </w:r>
      <w:r w:rsidRPr="005F69F2">
        <w:rPr>
          <w:rFonts w:ascii="Roboto" w:hAnsi="Roboto"/>
          <w:color w:val="auto"/>
          <w:w w:val="110"/>
          <w:szCs w:val="22"/>
        </w:rPr>
        <w:t>the</w:t>
      </w:r>
      <w:r w:rsidRPr="005F69F2">
        <w:rPr>
          <w:rFonts w:ascii="Roboto" w:hAnsi="Roboto"/>
          <w:color w:val="auto"/>
          <w:spacing w:val="-14"/>
          <w:w w:val="110"/>
          <w:szCs w:val="22"/>
        </w:rPr>
        <w:t xml:space="preserve"> </w:t>
      </w:r>
      <w:r w:rsidRPr="005F69F2">
        <w:rPr>
          <w:rFonts w:ascii="Roboto" w:hAnsi="Roboto"/>
          <w:color w:val="auto"/>
          <w:w w:val="110"/>
          <w:szCs w:val="22"/>
        </w:rPr>
        <w:t>implementation</w:t>
      </w:r>
      <w:r w:rsidRPr="005F69F2">
        <w:rPr>
          <w:rFonts w:ascii="Roboto" w:hAnsi="Roboto"/>
          <w:color w:val="auto"/>
          <w:spacing w:val="-17"/>
          <w:w w:val="110"/>
          <w:szCs w:val="22"/>
        </w:rPr>
        <w:t xml:space="preserve"> </w:t>
      </w:r>
      <w:r w:rsidRPr="005F69F2">
        <w:rPr>
          <w:rFonts w:ascii="Roboto" w:hAnsi="Roboto"/>
          <w:color w:val="auto"/>
          <w:w w:val="110"/>
          <w:szCs w:val="22"/>
        </w:rPr>
        <w:t>of</w:t>
      </w:r>
      <w:r w:rsidRPr="005F69F2">
        <w:rPr>
          <w:rFonts w:ascii="Roboto" w:hAnsi="Roboto"/>
          <w:color w:val="auto"/>
          <w:spacing w:val="-16"/>
          <w:w w:val="110"/>
          <w:szCs w:val="22"/>
        </w:rPr>
        <w:t xml:space="preserve"> </w:t>
      </w:r>
      <w:r w:rsidRPr="005F69F2">
        <w:rPr>
          <w:rFonts w:ascii="Roboto" w:hAnsi="Roboto"/>
          <w:color w:val="auto"/>
          <w:w w:val="110"/>
          <w:szCs w:val="22"/>
        </w:rPr>
        <w:t>the new Regulations on October 1, including:</w:t>
      </w:r>
    </w:p>
    <w:p w14:paraId="74AF49A2" w14:textId="77777777" w:rsidR="00A85628" w:rsidRPr="005F69F2" w:rsidRDefault="00A85628">
      <w:pPr>
        <w:pStyle w:val="ListParagraph"/>
        <w:widowControl w:val="0"/>
        <w:numPr>
          <w:ilvl w:val="0"/>
          <w:numId w:val="245"/>
        </w:numPr>
        <w:tabs>
          <w:tab w:val="left" w:pos="1079"/>
        </w:tabs>
        <w:autoSpaceDE w:val="0"/>
        <w:autoSpaceDN w:val="0"/>
        <w:spacing w:before="4" w:after="0" w:line="240" w:lineRule="auto"/>
        <w:ind w:left="1079" w:right="-90" w:hanging="359"/>
        <w:contextualSpacing w:val="0"/>
        <w:jc w:val="both"/>
        <w:rPr>
          <w:rFonts w:ascii="Roboto" w:hAnsi="Roboto"/>
        </w:rPr>
      </w:pPr>
      <w:r w:rsidRPr="005F69F2">
        <w:rPr>
          <w:rFonts w:ascii="Roboto" w:hAnsi="Roboto"/>
          <w:w w:val="110"/>
        </w:rPr>
        <w:t>Identify</w:t>
      </w:r>
      <w:r w:rsidRPr="005F69F2">
        <w:rPr>
          <w:rFonts w:ascii="Roboto" w:hAnsi="Roboto"/>
          <w:spacing w:val="-11"/>
          <w:w w:val="110"/>
        </w:rPr>
        <w:t xml:space="preserve"> </w:t>
      </w:r>
      <w:r w:rsidRPr="005F69F2">
        <w:rPr>
          <w:rFonts w:ascii="Roboto" w:hAnsi="Roboto"/>
          <w:w w:val="110"/>
        </w:rPr>
        <w:t>the</w:t>
      </w:r>
      <w:r w:rsidRPr="005F69F2">
        <w:rPr>
          <w:rFonts w:ascii="Roboto" w:hAnsi="Roboto"/>
          <w:spacing w:val="-11"/>
          <w:w w:val="110"/>
        </w:rPr>
        <w:t xml:space="preserve"> </w:t>
      </w:r>
      <w:r w:rsidRPr="005F69F2">
        <w:rPr>
          <w:rFonts w:ascii="Roboto" w:hAnsi="Roboto"/>
          <w:w w:val="110"/>
        </w:rPr>
        <w:t>ADS</w:t>
      </w:r>
      <w:r w:rsidRPr="005F69F2">
        <w:rPr>
          <w:rFonts w:ascii="Roboto" w:hAnsi="Roboto"/>
          <w:spacing w:val="-12"/>
          <w:w w:val="110"/>
        </w:rPr>
        <w:t xml:space="preserve"> </w:t>
      </w:r>
      <w:r w:rsidRPr="005F69F2">
        <w:rPr>
          <w:rFonts w:ascii="Roboto" w:hAnsi="Roboto"/>
          <w:w w:val="110"/>
        </w:rPr>
        <w:t>systems</w:t>
      </w:r>
      <w:r w:rsidRPr="005F69F2">
        <w:rPr>
          <w:rFonts w:ascii="Roboto" w:hAnsi="Roboto"/>
          <w:spacing w:val="-13"/>
          <w:w w:val="110"/>
        </w:rPr>
        <w:t xml:space="preserve"> </w:t>
      </w:r>
      <w:r w:rsidRPr="005F69F2">
        <w:rPr>
          <w:rFonts w:ascii="Roboto" w:hAnsi="Roboto"/>
          <w:w w:val="110"/>
        </w:rPr>
        <w:t>used</w:t>
      </w:r>
      <w:r w:rsidRPr="005F69F2">
        <w:rPr>
          <w:rFonts w:ascii="Roboto" w:hAnsi="Roboto"/>
          <w:spacing w:val="-10"/>
          <w:w w:val="110"/>
        </w:rPr>
        <w:t xml:space="preserve"> </w:t>
      </w:r>
      <w:r w:rsidRPr="005F69F2">
        <w:rPr>
          <w:rFonts w:ascii="Roboto" w:hAnsi="Roboto"/>
          <w:w w:val="110"/>
        </w:rPr>
        <w:t>in</w:t>
      </w:r>
      <w:r w:rsidRPr="005F69F2">
        <w:rPr>
          <w:rFonts w:ascii="Roboto" w:hAnsi="Roboto"/>
          <w:spacing w:val="-14"/>
          <w:w w:val="110"/>
        </w:rPr>
        <w:t xml:space="preserve"> </w:t>
      </w:r>
      <w:r w:rsidRPr="005F69F2">
        <w:rPr>
          <w:rFonts w:ascii="Roboto" w:hAnsi="Roboto"/>
          <w:w w:val="110"/>
        </w:rPr>
        <w:t>employment</w:t>
      </w:r>
      <w:r w:rsidRPr="005F69F2">
        <w:rPr>
          <w:rFonts w:ascii="Roboto" w:hAnsi="Roboto"/>
          <w:spacing w:val="-10"/>
          <w:w w:val="110"/>
        </w:rPr>
        <w:t xml:space="preserve"> </w:t>
      </w:r>
      <w:r w:rsidRPr="005F69F2">
        <w:rPr>
          <w:rFonts w:ascii="Roboto" w:hAnsi="Roboto"/>
          <w:w w:val="110"/>
        </w:rPr>
        <w:t>decision-</w:t>
      </w:r>
      <w:r w:rsidRPr="005F69F2">
        <w:rPr>
          <w:rFonts w:ascii="Roboto" w:hAnsi="Roboto"/>
          <w:spacing w:val="-2"/>
          <w:w w:val="110"/>
        </w:rPr>
        <w:t>making;</w:t>
      </w:r>
    </w:p>
    <w:p w14:paraId="03A8B6EE" w14:textId="77777777" w:rsidR="00A85628" w:rsidRPr="005F69F2" w:rsidRDefault="00A85628">
      <w:pPr>
        <w:pStyle w:val="ListParagraph"/>
        <w:widowControl w:val="0"/>
        <w:numPr>
          <w:ilvl w:val="0"/>
          <w:numId w:val="245"/>
        </w:numPr>
        <w:tabs>
          <w:tab w:val="left" w:pos="1079"/>
        </w:tabs>
        <w:autoSpaceDE w:val="0"/>
        <w:autoSpaceDN w:val="0"/>
        <w:spacing w:before="8" w:after="0" w:line="240" w:lineRule="auto"/>
        <w:ind w:left="1079" w:right="-90" w:hanging="359"/>
        <w:contextualSpacing w:val="0"/>
        <w:jc w:val="both"/>
        <w:rPr>
          <w:rFonts w:ascii="Roboto" w:hAnsi="Roboto"/>
        </w:rPr>
      </w:pPr>
      <w:r w:rsidRPr="005F69F2">
        <w:rPr>
          <w:rFonts w:ascii="Roboto" w:hAnsi="Roboto"/>
        </w:rPr>
        <w:t>Review</w:t>
      </w:r>
      <w:r w:rsidRPr="005F69F2">
        <w:rPr>
          <w:rFonts w:ascii="Roboto" w:hAnsi="Roboto"/>
          <w:spacing w:val="31"/>
        </w:rPr>
        <w:t xml:space="preserve"> </w:t>
      </w:r>
      <w:r w:rsidRPr="005F69F2">
        <w:rPr>
          <w:rFonts w:ascii="Roboto" w:hAnsi="Roboto"/>
        </w:rPr>
        <w:t>&amp;</w:t>
      </w:r>
      <w:r w:rsidRPr="005F69F2">
        <w:rPr>
          <w:rFonts w:ascii="Roboto" w:hAnsi="Roboto"/>
          <w:spacing w:val="28"/>
        </w:rPr>
        <w:t xml:space="preserve"> </w:t>
      </w:r>
      <w:r w:rsidRPr="005F69F2">
        <w:rPr>
          <w:rFonts w:ascii="Roboto" w:hAnsi="Roboto"/>
        </w:rPr>
        <w:t>amend</w:t>
      </w:r>
      <w:r w:rsidRPr="005F69F2">
        <w:rPr>
          <w:rFonts w:ascii="Roboto" w:hAnsi="Roboto"/>
          <w:spacing w:val="30"/>
        </w:rPr>
        <w:t xml:space="preserve"> </w:t>
      </w:r>
      <w:r w:rsidRPr="005F69F2">
        <w:rPr>
          <w:rFonts w:ascii="Roboto" w:hAnsi="Roboto"/>
        </w:rPr>
        <w:t>record</w:t>
      </w:r>
      <w:r w:rsidRPr="005F69F2">
        <w:rPr>
          <w:rFonts w:ascii="Roboto" w:hAnsi="Roboto"/>
          <w:spacing w:val="29"/>
        </w:rPr>
        <w:t xml:space="preserve"> </w:t>
      </w:r>
      <w:r w:rsidRPr="005F69F2">
        <w:rPr>
          <w:rFonts w:ascii="Roboto" w:hAnsi="Roboto"/>
        </w:rPr>
        <w:t>retention</w:t>
      </w:r>
      <w:r w:rsidRPr="005F69F2">
        <w:rPr>
          <w:rFonts w:ascii="Roboto" w:hAnsi="Roboto"/>
          <w:spacing w:val="27"/>
        </w:rPr>
        <w:t xml:space="preserve"> </w:t>
      </w:r>
      <w:r w:rsidRPr="005F69F2">
        <w:rPr>
          <w:rFonts w:ascii="Roboto" w:hAnsi="Roboto"/>
        </w:rPr>
        <w:t>policies</w:t>
      </w:r>
      <w:r w:rsidRPr="005F69F2">
        <w:rPr>
          <w:rFonts w:ascii="Roboto" w:hAnsi="Roboto"/>
          <w:spacing w:val="29"/>
        </w:rPr>
        <w:t xml:space="preserve"> </w:t>
      </w:r>
      <w:r w:rsidRPr="005F69F2">
        <w:rPr>
          <w:rFonts w:ascii="Roboto" w:hAnsi="Roboto"/>
        </w:rPr>
        <w:t>to</w:t>
      </w:r>
      <w:r w:rsidRPr="005F69F2">
        <w:rPr>
          <w:rFonts w:ascii="Roboto" w:hAnsi="Roboto"/>
          <w:spacing w:val="30"/>
        </w:rPr>
        <w:t xml:space="preserve"> </w:t>
      </w:r>
      <w:r w:rsidRPr="005F69F2">
        <w:rPr>
          <w:rFonts w:ascii="Roboto" w:hAnsi="Roboto"/>
        </w:rPr>
        <w:t>ensure</w:t>
      </w:r>
      <w:r w:rsidRPr="005F69F2">
        <w:rPr>
          <w:rFonts w:ascii="Roboto" w:hAnsi="Roboto"/>
          <w:spacing w:val="28"/>
        </w:rPr>
        <w:t xml:space="preserve"> </w:t>
      </w:r>
      <w:r w:rsidRPr="005F69F2">
        <w:rPr>
          <w:rFonts w:ascii="Roboto" w:hAnsi="Roboto"/>
        </w:rPr>
        <w:t>records</w:t>
      </w:r>
      <w:r w:rsidRPr="005F69F2">
        <w:rPr>
          <w:rFonts w:ascii="Roboto" w:hAnsi="Roboto"/>
          <w:spacing w:val="30"/>
        </w:rPr>
        <w:t xml:space="preserve"> </w:t>
      </w:r>
      <w:r w:rsidRPr="005F69F2">
        <w:rPr>
          <w:rFonts w:ascii="Roboto" w:hAnsi="Roboto"/>
        </w:rPr>
        <w:t>are</w:t>
      </w:r>
      <w:r w:rsidRPr="005F69F2">
        <w:rPr>
          <w:rFonts w:ascii="Roboto" w:hAnsi="Roboto"/>
          <w:spacing w:val="25"/>
        </w:rPr>
        <w:t xml:space="preserve"> </w:t>
      </w:r>
      <w:r w:rsidRPr="005F69F2">
        <w:rPr>
          <w:rFonts w:ascii="Roboto" w:hAnsi="Roboto"/>
        </w:rPr>
        <w:t>retained</w:t>
      </w:r>
      <w:r w:rsidRPr="005F69F2">
        <w:rPr>
          <w:rFonts w:ascii="Roboto" w:hAnsi="Roboto"/>
          <w:spacing w:val="29"/>
        </w:rPr>
        <w:t xml:space="preserve"> </w:t>
      </w:r>
      <w:r w:rsidRPr="005F69F2">
        <w:rPr>
          <w:rFonts w:ascii="Roboto" w:hAnsi="Roboto"/>
        </w:rPr>
        <w:t>for</w:t>
      </w:r>
      <w:r w:rsidRPr="005F69F2">
        <w:rPr>
          <w:rFonts w:ascii="Roboto" w:hAnsi="Roboto"/>
          <w:spacing w:val="28"/>
        </w:rPr>
        <w:t xml:space="preserve"> </w:t>
      </w:r>
      <w:r w:rsidRPr="005F69F2">
        <w:rPr>
          <w:rFonts w:ascii="Roboto" w:hAnsi="Roboto"/>
        </w:rPr>
        <w:t>at</w:t>
      </w:r>
      <w:r w:rsidRPr="005F69F2">
        <w:rPr>
          <w:rFonts w:ascii="Roboto" w:hAnsi="Roboto"/>
          <w:spacing w:val="28"/>
        </w:rPr>
        <w:t xml:space="preserve"> </w:t>
      </w:r>
      <w:r w:rsidRPr="005F69F2">
        <w:rPr>
          <w:rFonts w:ascii="Roboto" w:hAnsi="Roboto"/>
        </w:rPr>
        <w:t>least</w:t>
      </w:r>
      <w:r w:rsidRPr="005F69F2">
        <w:rPr>
          <w:rFonts w:ascii="Roboto" w:hAnsi="Roboto"/>
          <w:spacing w:val="33"/>
        </w:rPr>
        <w:t xml:space="preserve"> </w:t>
      </w:r>
      <w:r w:rsidRPr="005F69F2">
        <w:rPr>
          <w:rFonts w:ascii="Roboto" w:hAnsi="Roboto"/>
        </w:rPr>
        <w:t>4</w:t>
      </w:r>
      <w:r w:rsidRPr="005F69F2">
        <w:rPr>
          <w:rFonts w:ascii="Roboto" w:hAnsi="Roboto"/>
          <w:spacing w:val="27"/>
        </w:rPr>
        <w:t xml:space="preserve"> </w:t>
      </w:r>
      <w:r w:rsidRPr="005F69F2">
        <w:rPr>
          <w:rFonts w:ascii="Roboto" w:hAnsi="Roboto"/>
          <w:spacing w:val="-2"/>
        </w:rPr>
        <w:t>years;</w:t>
      </w:r>
    </w:p>
    <w:p w14:paraId="7A7E6B4D" w14:textId="77777777" w:rsidR="00A85628" w:rsidRPr="005F69F2" w:rsidRDefault="00A85628">
      <w:pPr>
        <w:pStyle w:val="ListParagraph"/>
        <w:widowControl w:val="0"/>
        <w:numPr>
          <w:ilvl w:val="0"/>
          <w:numId w:val="245"/>
        </w:numPr>
        <w:tabs>
          <w:tab w:val="left" w:pos="1080"/>
        </w:tabs>
        <w:autoSpaceDE w:val="0"/>
        <w:autoSpaceDN w:val="0"/>
        <w:spacing w:before="9" w:after="0" w:line="247" w:lineRule="auto"/>
        <w:ind w:right="-90"/>
        <w:contextualSpacing w:val="0"/>
        <w:rPr>
          <w:rFonts w:ascii="Roboto" w:hAnsi="Roboto"/>
        </w:rPr>
      </w:pPr>
      <w:r w:rsidRPr="005F69F2">
        <w:rPr>
          <w:rFonts w:ascii="Roboto" w:hAnsi="Roboto"/>
          <w:w w:val="110"/>
        </w:rPr>
        <w:t>Ensure</w:t>
      </w:r>
      <w:r w:rsidRPr="005F69F2">
        <w:rPr>
          <w:rFonts w:ascii="Roboto" w:hAnsi="Roboto"/>
          <w:spacing w:val="-12"/>
          <w:w w:val="110"/>
        </w:rPr>
        <w:t xml:space="preserve"> </w:t>
      </w:r>
      <w:r w:rsidRPr="005F69F2">
        <w:rPr>
          <w:rFonts w:ascii="Roboto" w:hAnsi="Roboto"/>
          <w:w w:val="110"/>
        </w:rPr>
        <w:t>HR</w:t>
      </w:r>
      <w:r w:rsidRPr="005F69F2">
        <w:rPr>
          <w:rFonts w:ascii="Roboto" w:hAnsi="Roboto"/>
          <w:spacing w:val="-12"/>
          <w:w w:val="110"/>
        </w:rPr>
        <w:t xml:space="preserve"> </w:t>
      </w:r>
      <w:r w:rsidRPr="005F69F2">
        <w:rPr>
          <w:rFonts w:ascii="Roboto" w:hAnsi="Roboto"/>
          <w:w w:val="110"/>
        </w:rPr>
        <w:t>and</w:t>
      </w:r>
      <w:r w:rsidRPr="005F69F2">
        <w:rPr>
          <w:rFonts w:ascii="Roboto" w:hAnsi="Roboto"/>
          <w:spacing w:val="-12"/>
          <w:w w:val="110"/>
        </w:rPr>
        <w:t xml:space="preserve"> </w:t>
      </w:r>
      <w:r w:rsidRPr="005F69F2">
        <w:rPr>
          <w:rFonts w:ascii="Roboto" w:hAnsi="Roboto"/>
          <w:w w:val="110"/>
        </w:rPr>
        <w:t>managers</w:t>
      </w:r>
      <w:r w:rsidRPr="005F69F2">
        <w:rPr>
          <w:rFonts w:ascii="Roboto" w:hAnsi="Roboto"/>
          <w:spacing w:val="-10"/>
          <w:w w:val="110"/>
        </w:rPr>
        <w:t xml:space="preserve"> </w:t>
      </w:r>
      <w:r w:rsidRPr="005F69F2">
        <w:rPr>
          <w:rFonts w:ascii="Roboto" w:hAnsi="Roboto"/>
          <w:w w:val="110"/>
        </w:rPr>
        <w:t>are</w:t>
      </w:r>
      <w:r w:rsidRPr="005F69F2">
        <w:rPr>
          <w:rFonts w:ascii="Roboto" w:hAnsi="Roboto"/>
          <w:spacing w:val="-13"/>
          <w:w w:val="110"/>
        </w:rPr>
        <w:t xml:space="preserve"> </w:t>
      </w:r>
      <w:r w:rsidRPr="005F69F2">
        <w:rPr>
          <w:rFonts w:ascii="Roboto" w:hAnsi="Roboto"/>
          <w:w w:val="110"/>
        </w:rPr>
        <w:t>aware</w:t>
      </w:r>
      <w:r w:rsidRPr="005F69F2">
        <w:rPr>
          <w:rFonts w:ascii="Roboto" w:hAnsi="Roboto"/>
          <w:spacing w:val="-13"/>
          <w:w w:val="110"/>
        </w:rPr>
        <w:t xml:space="preserve"> </w:t>
      </w:r>
      <w:r w:rsidRPr="005F69F2">
        <w:rPr>
          <w:rFonts w:ascii="Roboto" w:hAnsi="Roboto"/>
          <w:w w:val="110"/>
        </w:rPr>
        <w:t>that</w:t>
      </w:r>
      <w:r w:rsidRPr="005F69F2">
        <w:rPr>
          <w:rFonts w:ascii="Roboto" w:hAnsi="Roboto"/>
          <w:spacing w:val="-14"/>
          <w:w w:val="110"/>
        </w:rPr>
        <w:t xml:space="preserve"> </w:t>
      </w:r>
      <w:r w:rsidRPr="005F69F2">
        <w:rPr>
          <w:rFonts w:ascii="Roboto" w:hAnsi="Roboto"/>
          <w:w w:val="110"/>
        </w:rPr>
        <w:t>accommodations</w:t>
      </w:r>
      <w:r w:rsidRPr="005F69F2">
        <w:rPr>
          <w:rFonts w:ascii="Roboto" w:hAnsi="Roboto"/>
          <w:spacing w:val="-11"/>
          <w:w w:val="110"/>
        </w:rPr>
        <w:t xml:space="preserve"> </w:t>
      </w:r>
      <w:r w:rsidRPr="005F69F2">
        <w:rPr>
          <w:rFonts w:ascii="Roboto" w:hAnsi="Roboto"/>
          <w:w w:val="110"/>
        </w:rPr>
        <w:t>for</w:t>
      </w:r>
      <w:r w:rsidRPr="005F69F2">
        <w:rPr>
          <w:rFonts w:ascii="Roboto" w:hAnsi="Roboto"/>
          <w:spacing w:val="-14"/>
          <w:w w:val="110"/>
        </w:rPr>
        <w:t xml:space="preserve"> </w:t>
      </w:r>
      <w:r w:rsidRPr="005F69F2">
        <w:rPr>
          <w:rFonts w:ascii="Roboto" w:hAnsi="Roboto"/>
          <w:w w:val="110"/>
        </w:rPr>
        <w:t>disability</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1"/>
          <w:w w:val="110"/>
        </w:rPr>
        <w:t xml:space="preserve"> </w:t>
      </w:r>
      <w:r w:rsidRPr="005F69F2">
        <w:rPr>
          <w:rFonts w:ascii="Roboto" w:hAnsi="Roboto"/>
          <w:w w:val="110"/>
        </w:rPr>
        <w:t>religion</w:t>
      </w:r>
      <w:r w:rsidRPr="005F69F2">
        <w:rPr>
          <w:rFonts w:ascii="Roboto" w:hAnsi="Roboto"/>
          <w:spacing w:val="-12"/>
          <w:w w:val="110"/>
        </w:rPr>
        <w:t xml:space="preserve"> </w:t>
      </w:r>
      <w:r w:rsidRPr="005F69F2">
        <w:rPr>
          <w:rFonts w:ascii="Roboto" w:hAnsi="Roboto"/>
          <w:w w:val="110"/>
        </w:rPr>
        <w:t>might</w:t>
      </w:r>
      <w:r w:rsidRPr="005F69F2">
        <w:rPr>
          <w:rFonts w:ascii="Roboto" w:hAnsi="Roboto"/>
          <w:spacing w:val="-11"/>
          <w:w w:val="110"/>
        </w:rPr>
        <w:t xml:space="preserve"> </w:t>
      </w:r>
      <w:r w:rsidRPr="005F69F2">
        <w:rPr>
          <w:rFonts w:ascii="Roboto" w:hAnsi="Roboto"/>
          <w:w w:val="110"/>
        </w:rPr>
        <w:t>be</w:t>
      </w:r>
      <w:r w:rsidRPr="005F69F2">
        <w:rPr>
          <w:rFonts w:ascii="Roboto" w:hAnsi="Roboto"/>
          <w:spacing w:val="-10"/>
          <w:w w:val="110"/>
        </w:rPr>
        <w:t xml:space="preserve"> </w:t>
      </w:r>
      <w:r w:rsidRPr="005F69F2">
        <w:rPr>
          <w:rFonts w:ascii="Roboto" w:hAnsi="Roboto"/>
          <w:w w:val="110"/>
        </w:rPr>
        <w:t>required</w:t>
      </w:r>
      <w:r w:rsidRPr="005F69F2">
        <w:rPr>
          <w:rFonts w:ascii="Roboto" w:hAnsi="Roboto"/>
          <w:spacing w:val="-10"/>
          <w:w w:val="110"/>
        </w:rPr>
        <w:t xml:space="preserve"> </w:t>
      </w:r>
      <w:r w:rsidRPr="005F69F2">
        <w:rPr>
          <w:rFonts w:ascii="Roboto" w:hAnsi="Roboto"/>
          <w:w w:val="110"/>
        </w:rPr>
        <w:t xml:space="preserve">when using an ADS in employment decisions/ Update anti-discrimination and reasonable accommodation </w:t>
      </w:r>
      <w:r w:rsidRPr="005F69F2">
        <w:rPr>
          <w:rFonts w:ascii="Roboto" w:hAnsi="Roboto"/>
          <w:w w:val="115"/>
        </w:rPr>
        <w:t>policies</w:t>
      </w:r>
      <w:r w:rsidRPr="005F69F2">
        <w:rPr>
          <w:rFonts w:ascii="Roboto" w:hAnsi="Roboto"/>
          <w:spacing w:val="-7"/>
          <w:w w:val="115"/>
        </w:rPr>
        <w:t xml:space="preserve"> </w:t>
      </w:r>
      <w:r w:rsidRPr="005F69F2">
        <w:rPr>
          <w:rFonts w:ascii="Roboto" w:hAnsi="Roboto"/>
          <w:w w:val="115"/>
        </w:rPr>
        <w:t>to</w:t>
      </w:r>
      <w:r w:rsidRPr="005F69F2">
        <w:rPr>
          <w:rFonts w:ascii="Roboto" w:hAnsi="Roboto"/>
          <w:spacing w:val="-8"/>
          <w:w w:val="115"/>
        </w:rPr>
        <w:t xml:space="preserve"> </w:t>
      </w:r>
      <w:r w:rsidRPr="005F69F2">
        <w:rPr>
          <w:rFonts w:ascii="Roboto" w:hAnsi="Roboto"/>
          <w:w w:val="115"/>
        </w:rPr>
        <w:t>address</w:t>
      </w:r>
      <w:r w:rsidRPr="005F69F2">
        <w:rPr>
          <w:rFonts w:ascii="Roboto" w:hAnsi="Roboto"/>
          <w:spacing w:val="-6"/>
          <w:w w:val="115"/>
        </w:rPr>
        <w:t xml:space="preserve"> </w:t>
      </w:r>
      <w:r w:rsidRPr="005F69F2">
        <w:rPr>
          <w:rFonts w:ascii="Roboto" w:hAnsi="Roboto"/>
          <w:w w:val="115"/>
        </w:rPr>
        <w:t>the</w:t>
      </w:r>
      <w:r w:rsidRPr="005F69F2">
        <w:rPr>
          <w:rFonts w:ascii="Roboto" w:hAnsi="Roboto"/>
          <w:spacing w:val="-9"/>
          <w:w w:val="115"/>
        </w:rPr>
        <w:t xml:space="preserve"> </w:t>
      </w:r>
      <w:r w:rsidRPr="005F69F2">
        <w:rPr>
          <w:rFonts w:ascii="Roboto" w:hAnsi="Roboto"/>
          <w:w w:val="115"/>
        </w:rPr>
        <w:t>use</w:t>
      </w:r>
      <w:r w:rsidRPr="005F69F2">
        <w:rPr>
          <w:rFonts w:ascii="Roboto" w:hAnsi="Roboto"/>
          <w:spacing w:val="-8"/>
          <w:w w:val="115"/>
        </w:rPr>
        <w:t xml:space="preserve"> </w:t>
      </w:r>
      <w:r w:rsidRPr="005F69F2">
        <w:rPr>
          <w:rFonts w:ascii="Roboto" w:hAnsi="Roboto"/>
          <w:w w:val="115"/>
        </w:rPr>
        <w:t>of</w:t>
      </w:r>
      <w:r w:rsidRPr="005F69F2">
        <w:rPr>
          <w:rFonts w:ascii="Roboto" w:hAnsi="Roboto"/>
          <w:spacing w:val="-9"/>
          <w:w w:val="115"/>
        </w:rPr>
        <w:t xml:space="preserve"> </w:t>
      </w:r>
      <w:r w:rsidRPr="005F69F2">
        <w:rPr>
          <w:rFonts w:ascii="Roboto" w:hAnsi="Roboto"/>
          <w:w w:val="115"/>
        </w:rPr>
        <w:t>ADS</w:t>
      </w:r>
      <w:r w:rsidRPr="005F69F2">
        <w:rPr>
          <w:rFonts w:ascii="Roboto" w:hAnsi="Roboto"/>
          <w:spacing w:val="-8"/>
          <w:w w:val="115"/>
        </w:rPr>
        <w:t xml:space="preserve"> </w:t>
      </w:r>
      <w:r w:rsidRPr="005F69F2">
        <w:rPr>
          <w:rFonts w:ascii="Roboto" w:hAnsi="Roboto"/>
          <w:w w:val="115"/>
        </w:rPr>
        <w:t>systems;</w:t>
      </w:r>
    </w:p>
    <w:p w14:paraId="5EE75491" w14:textId="77777777" w:rsidR="00A85628" w:rsidRPr="005F69F2" w:rsidRDefault="00A85628">
      <w:pPr>
        <w:pStyle w:val="ListParagraph"/>
        <w:widowControl w:val="0"/>
        <w:numPr>
          <w:ilvl w:val="0"/>
          <w:numId w:val="245"/>
        </w:numPr>
        <w:tabs>
          <w:tab w:val="left" w:pos="1080"/>
        </w:tabs>
        <w:autoSpaceDE w:val="0"/>
        <w:autoSpaceDN w:val="0"/>
        <w:spacing w:before="6" w:after="0" w:line="247" w:lineRule="auto"/>
        <w:ind w:right="-90"/>
        <w:contextualSpacing w:val="0"/>
        <w:rPr>
          <w:rFonts w:ascii="Roboto" w:hAnsi="Roboto"/>
        </w:rPr>
      </w:pPr>
      <w:r w:rsidRPr="005F69F2">
        <w:rPr>
          <w:rFonts w:ascii="Roboto" w:hAnsi="Roboto"/>
          <w:spacing w:val="-2"/>
          <w:w w:val="115"/>
        </w:rPr>
        <w:t>Perform</w:t>
      </w:r>
      <w:r>
        <w:rPr>
          <w:rFonts w:ascii="Roboto" w:hAnsi="Roboto"/>
          <w:spacing w:val="-2"/>
          <w:w w:val="115"/>
        </w:rPr>
        <w:t xml:space="preserve"> </w:t>
      </w:r>
      <w:r w:rsidRPr="005F69F2">
        <w:rPr>
          <w:rFonts w:ascii="Roboto" w:hAnsi="Roboto"/>
          <w:spacing w:val="-2"/>
          <w:w w:val="115"/>
        </w:rPr>
        <w:t>anti-bias</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10"/>
          <w:w w:val="115"/>
        </w:rPr>
        <w:t xml:space="preserve"> </w:t>
      </w:r>
      <w:r w:rsidRPr="005F69F2">
        <w:rPr>
          <w:rFonts w:ascii="Roboto" w:hAnsi="Roboto"/>
          <w:spacing w:val="-2"/>
          <w:w w:val="115"/>
        </w:rPr>
        <w:t>establishing</w:t>
      </w:r>
      <w:r w:rsidRPr="005F69F2">
        <w:rPr>
          <w:rFonts w:ascii="Roboto" w:hAnsi="Roboto"/>
          <w:spacing w:val="-8"/>
          <w:w w:val="115"/>
        </w:rPr>
        <w:t xml:space="preserve"> </w:t>
      </w:r>
      <w:r w:rsidRPr="005F69F2">
        <w:rPr>
          <w:rFonts w:ascii="Roboto" w:hAnsi="Roboto"/>
          <w:spacing w:val="-2"/>
          <w:w w:val="115"/>
        </w:rPr>
        <w:t>a</w:t>
      </w:r>
      <w:r w:rsidRPr="005F69F2">
        <w:rPr>
          <w:rFonts w:ascii="Roboto" w:hAnsi="Roboto"/>
          <w:spacing w:val="-7"/>
          <w:w w:val="115"/>
        </w:rPr>
        <w:t xml:space="preserve"> </w:t>
      </w:r>
      <w:r w:rsidRPr="005F69F2">
        <w:rPr>
          <w:rFonts w:ascii="Roboto" w:hAnsi="Roboto"/>
          <w:spacing w:val="-2"/>
          <w:w w:val="115"/>
        </w:rPr>
        <w:t>plan</w:t>
      </w:r>
      <w:r w:rsidRPr="005F69F2">
        <w:rPr>
          <w:rFonts w:ascii="Roboto" w:hAnsi="Roboto"/>
          <w:spacing w:val="-8"/>
          <w:w w:val="115"/>
        </w:rPr>
        <w:t xml:space="preserve"> </w:t>
      </w:r>
      <w:r w:rsidRPr="005F69F2">
        <w:rPr>
          <w:rFonts w:ascii="Roboto" w:hAnsi="Roboto"/>
          <w:spacing w:val="-2"/>
          <w:w w:val="115"/>
        </w:rPr>
        <w:t>outlining</w:t>
      </w:r>
      <w:r w:rsidRPr="005F69F2">
        <w:rPr>
          <w:rFonts w:ascii="Roboto" w:hAnsi="Roboto"/>
          <w:spacing w:val="-6"/>
          <w:w w:val="115"/>
        </w:rPr>
        <w:t xml:space="preserve"> </w:t>
      </w:r>
      <w:r w:rsidRPr="005F69F2">
        <w:rPr>
          <w:rFonts w:ascii="Roboto" w:hAnsi="Roboto"/>
          <w:spacing w:val="-2"/>
          <w:w w:val="115"/>
        </w:rPr>
        <w:t>the</w:t>
      </w:r>
      <w:r w:rsidRPr="005F69F2">
        <w:rPr>
          <w:rFonts w:ascii="Roboto" w:hAnsi="Roboto"/>
          <w:spacing w:val="-8"/>
          <w:w w:val="115"/>
        </w:rPr>
        <w:t xml:space="preserve"> </w:t>
      </w:r>
      <w:r w:rsidRPr="005F69F2">
        <w:rPr>
          <w:rFonts w:ascii="Roboto" w:hAnsi="Roboto"/>
          <w:spacing w:val="-2"/>
          <w:w w:val="115"/>
        </w:rPr>
        <w:t>frequency</w:t>
      </w:r>
      <w:r w:rsidRPr="005F69F2">
        <w:rPr>
          <w:rFonts w:ascii="Roboto" w:hAnsi="Roboto"/>
          <w:spacing w:val="-6"/>
          <w:w w:val="115"/>
        </w:rPr>
        <w:t xml:space="preserve"> </w:t>
      </w:r>
      <w:r w:rsidRPr="005F69F2">
        <w:rPr>
          <w:rFonts w:ascii="Roboto" w:hAnsi="Roboto"/>
          <w:spacing w:val="-2"/>
          <w:w w:val="115"/>
        </w:rPr>
        <w:t>and</w:t>
      </w:r>
      <w:r w:rsidRPr="005F69F2">
        <w:rPr>
          <w:rFonts w:ascii="Roboto" w:hAnsi="Roboto"/>
          <w:spacing w:val="-6"/>
          <w:w w:val="115"/>
        </w:rPr>
        <w:t xml:space="preserve"> </w:t>
      </w:r>
      <w:r w:rsidRPr="005F69F2">
        <w:rPr>
          <w:rFonts w:ascii="Roboto" w:hAnsi="Roboto"/>
          <w:spacing w:val="-2"/>
          <w:w w:val="115"/>
        </w:rPr>
        <w:t>nature</w:t>
      </w:r>
      <w:r w:rsidRPr="005F69F2">
        <w:rPr>
          <w:rFonts w:ascii="Roboto" w:hAnsi="Roboto"/>
          <w:spacing w:val="-8"/>
          <w:w w:val="115"/>
        </w:rPr>
        <w:t xml:space="preserve"> </w:t>
      </w:r>
      <w:r w:rsidRPr="005F69F2">
        <w:rPr>
          <w:rFonts w:ascii="Roboto" w:hAnsi="Roboto"/>
          <w:spacing w:val="-2"/>
          <w:w w:val="115"/>
        </w:rPr>
        <w:t>of</w:t>
      </w:r>
      <w:r w:rsidRPr="005F69F2">
        <w:rPr>
          <w:rFonts w:ascii="Roboto" w:hAnsi="Roboto"/>
          <w:spacing w:val="-10"/>
          <w:w w:val="115"/>
        </w:rPr>
        <w:t xml:space="preserve"> </w:t>
      </w:r>
      <w:r w:rsidRPr="005F69F2">
        <w:rPr>
          <w:rFonts w:ascii="Roboto" w:hAnsi="Roboto"/>
          <w:spacing w:val="-2"/>
          <w:w w:val="115"/>
        </w:rPr>
        <w:t>such</w:t>
      </w:r>
      <w:r w:rsidRPr="005F69F2">
        <w:rPr>
          <w:rFonts w:ascii="Roboto" w:hAnsi="Roboto"/>
          <w:spacing w:val="-6"/>
          <w:w w:val="115"/>
        </w:rPr>
        <w:t xml:space="preserve"> </w:t>
      </w:r>
      <w:r w:rsidRPr="005F69F2">
        <w:rPr>
          <w:rFonts w:ascii="Roboto" w:hAnsi="Roboto"/>
          <w:spacing w:val="-2"/>
          <w:w w:val="115"/>
        </w:rPr>
        <w:t>testing,</w:t>
      </w:r>
      <w:r w:rsidRPr="005F69F2">
        <w:rPr>
          <w:rFonts w:ascii="Roboto" w:hAnsi="Roboto"/>
          <w:spacing w:val="-7"/>
          <w:w w:val="115"/>
        </w:rPr>
        <w:t xml:space="preserve"> </w:t>
      </w:r>
      <w:r w:rsidRPr="005F69F2">
        <w:rPr>
          <w:rFonts w:ascii="Roboto" w:hAnsi="Roboto"/>
          <w:spacing w:val="-2"/>
          <w:w w:val="115"/>
        </w:rPr>
        <w:t xml:space="preserve">and </w:t>
      </w:r>
      <w:r w:rsidRPr="005F69F2">
        <w:rPr>
          <w:rFonts w:ascii="Roboto" w:hAnsi="Roboto"/>
          <w:w w:val="110"/>
        </w:rPr>
        <w:t>documenting</w:t>
      </w:r>
      <w:r w:rsidRPr="005F69F2">
        <w:rPr>
          <w:rFonts w:ascii="Roboto" w:hAnsi="Roboto"/>
          <w:spacing w:val="-5"/>
          <w:w w:val="110"/>
        </w:rPr>
        <w:t xml:space="preserve"> </w:t>
      </w:r>
      <w:r w:rsidRPr="005F69F2">
        <w:rPr>
          <w:rFonts w:ascii="Roboto" w:hAnsi="Roboto"/>
          <w:w w:val="110"/>
        </w:rPr>
        <w:t>the</w:t>
      </w:r>
      <w:r w:rsidRPr="005F69F2">
        <w:rPr>
          <w:rFonts w:ascii="Roboto" w:hAnsi="Roboto"/>
          <w:spacing w:val="-2"/>
          <w:w w:val="110"/>
        </w:rPr>
        <w:t xml:space="preserve"> </w:t>
      </w:r>
      <w:r w:rsidRPr="005F69F2">
        <w:rPr>
          <w:rFonts w:ascii="Roboto" w:hAnsi="Roboto"/>
          <w:w w:val="110"/>
        </w:rPr>
        <w:t>testing</w:t>
      </w:r>
      <w:r w:rsidRPr="005F69F2">
        <w:rPr>
          <w:rFonts w:ascii="Roboto" w:hAnsi="Roboto"/>
          <w:spacing w:val="-4"/>
          <w:w w:val="110"/>
        </w:rPr>
        <w:t xml:space="preserve"> </w:t>
      </w:r>
      <w:r w:rsidRPr="005F69F2">
        <w:rPr>
          <w:rFonts w:ascii="Roboto" w:hAnsi="Roboto"/>
          <w:w w:val="110"/>
        </w:rPr>
        <w:t>process/criteria,</w:t>
      </w:r>
      <w:r w:rsidRPr="005F69F2">
        <w:rPr>
          <w:rFonts w:ascii="Roboto" w:hAnsi="Roboto"/>
          <w:spacing w:val="-3"/>
          <w:w w:val="110"/>
        </w:rPr>
        <w:t xml:space="preserve"> </w:t>
      </w:r>
      <w:r w:rsidRPr="005F69F2">
        <w:rPr>
          <w:rFonts w:ascii="Roboto" w:hAnsi="Roboto"/>
          <w:w w:val="110"/>
        </w:rPr>
        <w:t>results,</w:t>
      </w:r>
      <w:r w:rsidRPr="005F69F2">
        <w:rPr>
          <w:rFonts w:ascii="Roboto" w:hAnsi="Roboto"/>
          <w:spacing w:val="-5"/>
          <w:w w:val="110"/>
        </w:rPr>
        <w:t xml:space="preserve"> </w:t>
      </w:r>
      <w:r w:rsidRPr="005F69F2">
        <w:rPr>
          <w:rFonts w:ascii="Roboto" w:hAnsi="Roboto"/>
          <w:w w:val="110"/>
        </w:rPr>
        <w:t>and</w:t>
      </w:r>
      <w:r w:rsidRPr="005F69F2">
        <w:rPr>
          <w:rFonts w:ascii="Roboto" w:hAnsi="Roboto"/>
          <w:spacing w:val="-4"/>
          <w:w w:val="110"/>
        </w:rPr>
        <w:t xml:space="preserve"> </w:t>
      </w:r>
      <w:r w:rsidRPr="005F69F2">
        <w:rPr>
          <w:rFonts w:ascii="Roboto" w:hAnsi="Roboto"/>
          <w:w w:val="110"/>
        </w:rPr>
        <w:t>steps</w:t>
      </w:r>
      <w:r w:rsidRPr="005F69F2">
        <w:rPr>
          <w:rFonts w:ascii="Roboto" w:hAnsi="Roboto"/>
          <w:spacing w:val="-4"/>
          <w:w w:val="110"/>
        </w:rPr>
        <w:t xml:space="preserve"> </w:t>
      </w:r>
      <w:r w:rsidRPr="005F69F2">
        <w:rPr>
          <w:rFonts w:ascii="Roboto" w:hAnsi="Roboto"/>
          <w:w w:val="110"/>
        </w:rPr>
        <w:t>taken</w:t>
      </w:r>
      <w:r w:rsidRPr="005F69F2">
        <w:rPr>
          <w:rFonts w:ascii="Roboto" w:hAnsi="Roboto"/>
          <w:spacing w:val="-2"/>
          <w:w w:val="110"/>
        </w:rPr>
        <w:t xml:space="preserve"> </w:t>
      </w:r>
      <w:r w:rsidRPr="005F69F2">
        <w:rPr>
          <w:rFonts w:ascii="Roboto" w:hAnsi="Roboto"/>
          <w:w w:val="110"/>
        </w:rPr>
        <w:t>to</w:t>
      </w:r>
      <w:r w:rsidRPr="005F69F2">
        <w:rPr>
          <w:rFonts w:ascii="Roboto" w:hAnsi="Roboto"/>
          <w:spacing w:val="-2"/>
          <w:w w:val="110"/>
        </w:rPr>
        <w:t xml:space="preserve"> </w:t>
      </w:r>
      <w:r w:rsidRPr="005F69F2">
        <w:rPr>
          <w:rFonts w:ascii="Roboto" w:hAnsi="Roboto"/>
          <w:w w:val="110"/>
        </w:rPr>
        <w:t>address</w:t>
      </w:r>
      <w:r w:rsidRPr="005F69F2">
        <w:rPr>
          <w:rFonts w:ascii="Roboto" w:hAnsi="Roboto"/>
          <w:spacing w:val="-4"/>
          <w:w w:val="110"/>
        </w:rPr>
        <w:t xml:space="preserve"> </w:t>
      </w:r>
      <w:r w:rsidRPr="005F69F2">
        <w:rPr>
          <w:rFonts w:ascii="Roboto" w:hAnsi="Roboto"/>
          <w:w w:val="110"/>
        </w:rPr>
        <w:t>results,</w:t>
      </w:r>
      <w:r w:rsidRPr="005F69F2">
        <w:rPr>
          <w:rFonts w:ascii="Roboto" w:hAnsi="Roboto"/>
          <w:spacing w:val="-3"/>
          <w:w w:val="110"/>
        </w:rPr>
        <w:t xml:space="preserve"> </w:t>
      </w:r>
      <w:r w:rsidRPr="005F69F2">
        <w:rPr>
          <w:rFonts w:ascii="Roboto" w:hAnsi="Roboto"/>
          <w:w w:val="110"/>
        </w:rPr>
        <w:t>as</w:t>
      </w:r>
      <w:r w:rsidRPr="005F69F2">
        <w:rPr>
          <w:rFonts w:ascii="Roboto" w:hAnsi="Roboto"/>
          <w:spacing w:val="-2"/>
          <w:w w:val="110"/>
        </w:rPr>
        <w:t xml:space="preserve"> </w:t>
      </w:r>
      <w:r w:rsidRPr="005F69F2">
        <w:rPr>
          <w:rFonts w:ascii="Roboto" w:hAnsi="Roboto"/>
          <w:w w:val="110"/>
        </w:rPr>
        <w:t>appropriate;</w:t>
      </w:r>
      <w:r w:rsidRPr="005F69F2">
        <w:rPr>
          <w:rFonts w:ascii="Roboto" w:hAnsi="Roboto"/>
          <w:spacing w:val="-3"/>
          <w:w w:val="110"/>
        </w:rPr>
        <w:t xml:space="preserve"> </w:t>
      </w:r>
      <w:r w:rsidRPr="005F69F2">
        <w:rPr>
          <w:rFonts w:ascii="Roboto" w:hAnsi="Roboto"/>
          <w:w w:val="110"/>
        </w:rPr>
        <w:t>and</w:t>
      </w:r>
    </w:p>
    <w:p w14:paraId="6BA43895" w14:textId="77777777" w:rsidR="00A85628" w:rsidRPr="005F69F2" w:rsidRDefault="00A85628" w:rsidP="00A85628">
      <w:pPr>
        <w:pStyle w:val="BodyText"/>
        <w:spacing w:before="195" w:line="249" w:lineRule="auto"/>
        <w:ind w:right="-90"/>
        <w:jc w:val="left"/>
        <w:rPr>
          <w:rFonts w:ascii="Roboto" w:hAnsi="Roboto"/>
          <w:szCs w:val="22"/>
        </w:rPr>
      </w:pP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California</w:t>
      </w:r>
      <w:r w:rsidRPr="005F69F2">
        <w:rPr>
          <w:rFonts w:ascii="Roboto" w:hAnsi="Roboto"/>
          <w:color w:val="auto"/>
          <w:spacing w:val="-10"/>
          <w:w w:val="110"/>
          <w:szCs w:val="22"/>
        </w:rPr>
        <w:t xml:space="preserve"> </w:t>
      </w:r>
      <w:r w:rsidRPr="005F69F2">
        <w:rPr>
          <w:rFonts w:ascii="Roboto" w:hAnsi="Roboto"/>
          <w:color w:val="auto"/>
          <w:w w:val="110"/>
          <w:szCs w:val="22"/>
        </w:rPr>
        <w:t>Civil</w:t>
      </w:r>
      <w:r w:rsidRPr="005F69F2">
        <w:rPr>
          <w:rFonts w:ascii="Roboto" w:hAnsi="Roboto"/>
          <w:color w:val="auto"/>
          <w:spacing w:val="-9"/>
          <w:w w:val="110"/>
          <w:szCs w:val="22"/>
        </w:rPr>
        <w:t xml:space="preserve"> </w:t>
      </w:r>
      <w:r w:rsidRPr="005F69F2">
        <w:rPr>
          <w:rFonts w:ascii="Roboto" w:hAnsi="Roboto"/>
          <w:color w:val="auto"/>
          <w:w w:val="110"/>
          <w:szCs w:val="22"/>
        </w:rPr>
        <w:t>Rights</w:t>
      </w:r>
      <w:r w:rsidRPr="005F69F2">
        <w:rPr>
          <w:rFonts w:ascii="Roboto" w:hAnsi="Roboto"/>
          <w:color w:val="auto"/>
          <w:spacing w:val="-7"/>
          <w:w w:val="110"/>
          <w:szCs w:val="22"/>
        </w:rPr>
        <w:t xml:space="preserve"> </w:t>
      </w:r>
      <w:r w:rsidRPr="005F69F2">
        <w:rPr>
          <w:rFonts w:ascii="Roboto" w:hAnsi="Roboto"/>
          <w:color w:val="auto"/>
          <w:w w:val="110"/>
          <w:szCs w:val="22"/>
        </w:rPr>
        <w:t>Council</w:t>
      </w:r>
      <w:r w:rsidRPr="005F69F2">
        <w:rPr>
          <w:rFonts w:ascii="Roboto" w:hAnsi="Roboto"/>
          <w:color w:val="auto"/>
          <w:spacing w:val="-9"/>
          <w:w w:val="110"/>
          <w:szCs w:val="22"/>
        </w:rPr>
        <w:t xml:space="preserve"> </w:t>
      </w:r>
      <w:r w:rsidRPr="005F69F2">
        <w:rPr>
          <w:rFonts w:ascii="Roboto" w:hAnsi="Roboto"/>
          <w:color w:val="auto"/>
          <w:w w:val="110"/>
          <w:szCs w:val="22"/>
        </w:rPr>
        <w:t>(CRC)</w:t>
      </w:r>
      <w:r w:rsidRPr="005F69F2">
        <w:rPr>
          <w:rFonts w:ascii="Roboto" w:hAnsi="Roboto"/>
          <w:color w:val="auto"/>
          <w:spacing w:val="-10"/>
          <w:w w:val="110"/>
          <w:szCs w:val="22"/>
        </w:rPr>
        <w:t xml:space="preserve"> </w:t>
      </w:r>
      <w:r w:rsidRPr="005F69F2">
        <w:rPr>
          <w:rFonts w:ascii="Roboto" w:hAnsi="Roboto"/>
          <w:color w:val="auto"/>
          <w:w w:val="110"/>
          <w:szCs w:val="22"/>
        </w:rPr>
        <w:t>recently</w:t>
      </w:r>
      <w:r w:rsidRPr="005F69F2">
        <w:rPr>
          <w:rFonts w:ascii="Roboto" w:hAnsi="Roboto"/>
          <w:color w:val="auto"/>
          <w:spacing w:val="-4"/>
          <w:w w:val="110"/>
          <w:szCs w:val="22"/>
        </w:rPr>
        <w:t xml:space="preserve"> </w:t>
      </w:r>
      <w:hyperlink r:id="rId352">
        <w:r w:rsidRPr="005F69F2">
          <w:rPr>
            <w:rFonts w:ascii="Roboto" w:hAnsi="Roboto"/>
            <w:color w:val="0000FF"/>
            <w:w w:val="110"/>
            <w:szCs w:val="22"/>
            <w:u w:val="single" w:color="0000FF"/>
          </w:rPr>
          <w:t>announced</w:t>
        </w:r>
      </w:hyperlink>
      <w:r w:rsidRPr="005F69F2">
        <w:rPr>
          <w:rFonts w:ascii="Roboto" w:hAnsi="Roboto"/>
          <w:color w:val="0000FF"/>
          <w:spacing w:val="-6"/>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has</w:t>
      </w:r>
      <w:r w:rsidRPr="005F69F2">
        <w:rPr>
          <w:rFonts w:ascii="Roboto" w:hAnsi="Roboto"/>
          <w:color w:val="auto"/>
          <w:spacing w:val="-7"/>
          <w:w w:val="110"/>
          <w:szCs w:val="22"/>
        </w:rPr>
        <w:t xml:space="preserve"> </w:t>
      </w:r>
      <w:r w:rsidRPr="005F69F2">
        <w:rPr>
          <w:rFonts w:ascii="Roboto" w:hAnsi="Roboto"/>
          <w:color w:val="auto"/>
          <w:w w:val="110"/>
          <w:szCs w:val="22"/>
        </w:rPr>
        <w:t>finalized</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8"/>
          <w:w w:val="110"/>
          <w:szCs w:val="22"/>
        </w:rPr>
        <w:t xml:space="preserve"> </w:t>
      </w:r>
      <w:r w:rsidRPr="005F69F2">
        <w:rPr>
          <w:rFonts w:ascii="Roboto" w:hAnsi="Roboto"/>
          <w:color w:val="auto"/>
          <w:w w:val="110"/>
          <w:szCs w:val="22"/>
        </w:rPr>
        <w:t>clarify</w:t>
      </w:r>
      <w:r w:rsidRPr="005F69F2">
        <w:rPr>
          <w:rFonts w:ascii="Roboto" w:hAnsi="Roboto"/>
          <w:color w:val="auto"/>
          <w:spacing w:val="-7"/>
          <w:w w:val="110"/>
          <w:szCs w:val="22"/>
        </w:rPr>
        <w:t xml:space="preserve"> </w:t>
      </w:r>
      <w:r w:rsidRPr="005F69F2">
        <w:rPr>
          <w:rFonts w:ascii="Roboto" w:hAnsi="Roboto"/>
          <w:color w:val="auto"/>
          <w:w w:val="110"/>
          <w:szCs w:val="22"/>
        </w:rPr>
        <w:t>how California’s</w:t>
      </w:r>
      <w:r w:rsidRPr="005F69F2">
        <w:rPr>
          <w:rFonts w:ascii="Roboto" w:hAnsi="Roboto"/>
          <w:color w:val="auto"/>
          <w:spacing w:val="-2"/>
          <w:w w:val="110"/>
          <w:szCs w:val="22"/>
        </w:rPr>
        <w:t xml:space="preserve"> </w:t>
      </w:r>
      <w:r w:rsidRPr="005F69F2">
        <w:rPr>
          <w:rFonts w:ascii="Roboto" w:hAnsi="Roboto"/>
          <w:color w:val="auto"/>
          <w:w w:val="110"/>
          <w:szCs w:val="22"/>
        </w:rPr>
        <w:t>anti-discrimination</w:t>
      </w:r>
      <w:r w:rsidRPr="005F69F2">
        <w:rPr>
          <w:rFonts w:ascii="Roboto" w:hAnsi="Roboto"/>
          <w:color w:val="auto"/>
          <w:spacing w:val="-3"/>
          <w:w w:val="110"/>
          <w:szCs w:val="22"/>
        </w:rPr>
        <w:t xml:space="preserve"> </w:t>
      </w:r>
      <w:r w:rsidRPr="005F69F2">
        <w:rPr>
          <w:rFonts w:ascii="Roboto" w:hAnsi="Roboto"/>
          <w:color w:val="auto"/>
          <w:w w:val="110"/>
          <w:szCs w:val="22"/>
        </w:rPr>
        <w:t>laws</w:t>
      </w:r>
      <w:r w:rsidRPr="005F69F2">
        <w:rPr>
          <w:rFonts w:ascii="Roboto" w:hAnsi="Roboto"/>
          <w:color w:val="auto"/>
          <w:spacing w:val="-2"/>
          <w:w w:val="110"/>
          <w:szCs w:val="22"/>
        </w:rPr>
        <w:t xml:space="preserve"> </w:t>
      </w:r>
      <w:r w:rsidRPr="005F69F2">
        <w:rPr>
          <w:rFonts w:ascii="Roboto" w:hAnsi="Roboto"/>
          <w:color w:val="auto"/>
          <w:w w:val="110"/>
          <w:szCs w:val="22"/>
        </w:rPr>
        <w:t>apply to the</w:t>
      </w:r>
      <w:r w:rsidRPr="005F69F2">
        <w:rPr>
          <w:rFonts w:ascii="Roboto" w:hAnsi="Roboto"/>
          <w:color w:val="auto"/>
          <w:spacing w:val="-2"/>
          <w:w w:val="110"/>
          <w:szCs w:val="22"/>
        </w:rPr>
        <w:t xml:space="preserve"> </w:t>
      </w:r>
      <w:r w:rsidRPr="005F69F2">
        <w:rPr>
          <w:rFonts w:ascii="Roboto" w:hAnsi="Roboto"/>
          <w:color w:val="auto"/>
          <w:w w:val="110"/>
          <w:szCs w:val="22"/>
        </w:rPr>
        <w:t>use</w:t>
      </w:r>
      <w:r w:rsidRPr="005F69F2">
        <w:rPr>
          <w:rFonts w:ascii="Roboto" w:hAnsi="Roboto"/>
          <w:color w:val="auto"/>
          <w:spacing w:val="-2"/>
          <w:w w:val="110"/>
          <w:szCs w:val="22"/>
        </w:rPr>
        <w:t xml:space="preserve"> </w:t>
      </w:r>
      <w:r w:rsidRPr="005F69F2">
        <w:rPr>
          <w:rFonts w:ascii="Roboto" w:hAnsi="Roboto"/>
          <w:color w:val="auto"/>
          <w:w w:val="110"/>
          <w:szCs w:val="22"/>
        </w:rPr>
        <w:t>of artificial</w:t>
      </w:r>
      <w:r w:rsidRPr="005F69F2">
        <w:rPr>
          <w:rFonts w:ascii="Roboto" w:hAnsi="Roboto"/>
          <w:color w:val="auto"/>
          <w:spacing w:val="-2"/>
          <w:w w:val="110"/>
          <w:szCs w:val="22"/>
        </w:rPr>
        <w:t xml:space="preserve"> </w:t>
      </w:r>
      <w:r w:rsidRPr="005F69F2">
        <w:rPr>
          <w:rFonts w:ascii="Roboto" w:hAnsi="Roboto"/>
          <w:color w:val="auto"/>
          <w:w w:val="110"/>
          <w:szCs w:val="22"/>
        </w:rPr>
        <w:t>intelligence (AI) and automated decision</w:t>
      </w:r>
      <w:r w:rsidRPr="005F69F2">
        <w:rPr>
          <w:rFonts w:ascii="Roboto" w:hAnsi="Roboto"/>
          <w:color w:val="auto"/>
          <w:spacing w:val="-2"/>
          <w:w w:val="110"/>
          <w:szCs w:val="22"/>
        </w:rPr>
        <w:t xml:space="preserve"> </w:t>
      </w:r>
      <w:r w:rsidRPr="005F69F2">
        <w:rPr>
          <w:rFonts w:ascii="Roboto" w:hAnsi="Roboto"/>
          <w:color w:val="auto"/>
          <w:w w:val="110"/>
          <w:szCs w:val="22"/>
        </w:rPr>
        <w:t>systems (ADSs) in employment decision-making (the “Regulations”).</w:t>
      </w:r>
    </w:p>
    <w:p w14:paraId="161B9A47" w14:textId="77777777" w:rsidR="00A85628" w:rsidRPr="005F69F2" w:rsidRDefault="00A85628" w:rsidP="00A85628">
      <w:pPr>
        <w:pStyle w:val="BodyText"/>
        <w:spacing w:before="188" w:line="247" w:lineRule="auto"/>
        <w:ind w:right="-90"/>
        <w:jc w:val="left"/>
        <w:rPr>
          <w:rFonts w:ascii="Roboto" w:hAnsi="Roboto"/>
          <w:szCs w:val="22"/>
        </w:rPr>
      </w:pPr>
      <w:r w:rsidRPr="005F69F2">
        <w:rPr>
          <w:rFonts w:ascii="Roboto" w:hAnsi="Roboto"/>
          <w:color w:val="auto"/>
          <w:w w:val="110"/>
          <w:szCs w:val="22"/>
        </w:rPr>
        <w:t>The</w:t>
      </w:r>
      <w:r w:rsidRPr="005F69F2">
        <w:rPr>
          <w:rFonts w:ascii="Roboto" w:hAnsi="Roboto"/>
          <w:spacing w:val="-6"/>
          <w:w w:val="110"/>
          <w:szCs w:val="22"/>
        </w:rPr>
        <w:t xml:space="preserve"> </w:t>
      </w:r>
      <w:hyperlink r:id="rId353">
        <w:r w:rsidRPr="005F69F2">
          <w:rPr>
            <w:rFonts w:ascii="Roboto" w:hAnsi="Roboto"/>
            <w:color w:val="0000FF"/>
            <w:w w:val="110"/>
            <w:szCs w:val="22"/>
            <w:u w:val="single" w:color="0000FF"/>
          </w:rPr>
          <w:t>Regulations</w:t>
        </w:r>
      </w:hyperlink>
      <w:r w:rsidRPr="005F69F2">
        <w:rPr>
          <w:rFonts w:ascii="Roboto" w:hAnsi="Roboto"/>
          <w:color w:val="0000FF"/>
          <w:spacing w:val="-1"/>
          <w:w w:val="110"/>
          <w:szCs w:val="22"/>
        </w:rPr>
        <w:t xml:space="preserve"> </w:t>
      </w:r>
      <w:r w:rsidRPr="005F69F2">
        <w:rPr>
          <w:rFonts w:ascii="Roboto" w:hAnsi="Roboto"/>
          <w:color w:val="auto"/>
          <w:w w:val="110"/>
          <w:szCs w:val="22"/>
        </w:rPr>
        <w:t>amend</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6"/>
          <w:w w:val="110"/>
          <w:szCs w:val="22"/>
        </w:rPr>
        <w:t xml:space="preserve"> </w:t>
      </w:r>
      <w:r w:rsidRPr="005F69F2">
        <w:rPr>
          <w:rFonts w:ascii="Roboto" w:hAnsi="Roboto"/>
          <w:color w:val="auto"/>
          <w:w w:val="110"/>
          <w:szCs w:val="22"/>
        </w:rPr>
        <w:t>existing</w:t>
      </w:r>
      <w:r w:rsidRPr="005F69F2">
        <w:rPr>
          <w:rFonts w:ascii="Roboto" w:hAnsi="Roboto"/>
          <w:color w:val="auto"/>
          <w:spacing w:val="-4"/>
          <w:w w:val="110"/>
          <w:szCs w:val="22"/>
        </w:rPr>
        <w:t xml:space="preserve"> </w:t>
      </w:r>
      <w:r w:rsidRPr="005F69F2">
        <w:rPr>
          <w:rFonts w:ascii="Roboto" w:hAnsi="Roboto"/>
          <w:color w:val="auto"/>
          <w:w w:val="110"/>
          <w:szCs w:val="22"/>
        </w:rPr>
        <w:t>regulatory</w:t>
      </w:r>
      <w:r w:rsidRPr="005F69F2">
        <w:rPr>
          <w:rFonts w:ascii="Roboto" w:hAnsi="Roboto"/>
          <w:color w:val="auto"/>
          <w:spacing w:val="-4"/>
          <w:w w:val="110"/>
          <w:szCs w:val="22"/>
        </w:rPr>
        <w:t xml:space="preserve"> </w:t>
      </w:r>
      <w:r w:rsidRPr="005F69F2">
        <w:rPr>
          <w:rFonts w:ascii="Roboto" w:hAnsi="Roboto"/>
          <w:color w:val="auto"/>
          <w:w w:val="110"/>
          <w:szCs w:val="22"/>
        </w:rPr>
        <w:t>framework</w:t>
      </w:r>
      <w:r w:rsidRPr="005F69F2">
        <w:rPr>
          <w:rFonts w:ascii="Roboto" w:hAnsi="Roboto"/>
          <w:color w:val="auto"/>
          <w:spacing w:val="-2"/>
          <w:w w:val="110"/>
          <w:szCs w:val="22"/>
        </w:rPr>
        <w:t xml:space="preserve"> </w:t>
      </w:r>
      <w:r w:rsidRPr="005F69F2">
        <w:rPr>
          <w:rFonts w:ascii="Roboto" w:hAnsi="Roboto"/>
          <w:color w:val="auto"/>
          <w:w w:val="110"/>
          <w:szCs w:val="22"/>
        </w:rPr>
        <w:t>providing</w:t>
      </w:r>
      <w:r w:rsidRPr="005F69F2">
        <w:rPr>
          <w:rFonts w:ascii="Roboto" w:hAnsi="Roboto"/>
          <w:color w:val="auto"/>
          <w:spacing w:val="-2"/>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use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6"/>
          <w:w w:val="110"/>
          <w:szCs w:val="22"/>
        </w:rPr>
        <w:t xml:space="preserve"> </w:t>
      </w:r>
      <w:r w:rsidRPr="005F69F2">
        <w:rPr>
          <w:rFonts w:ascii="Roboto" w:hAnsi="Roboto"/>
          <w:color w:val="auto"/>
          <w:w w:val="110"/>
          <w:szCs w:val="22"/>
        </w:rPr>
        <w:t>ADS</w:t>
      </w:r>
      <w:r w:rsidRPr="005F69F2">
        <w:rPr>
          <w:rFonts w:ascii="Roboto" w:hAnsi="Roboto"/>
          <w:color w:val="auto"/>
          <w:spacing w:val="-6"/>
          <w:w w:val="110"/>
          <w:szCs w:val="22"/>
        </w:rPr>
        <w:t xml:space="preserve"> </w:t>
      </w:r>
      <w:r w:rsidRPr="005F69F2">
        <w:rPr>
          <w:rFonts w:ascii="Roboto" w:hAnsi="Roboto"/>
          <w:color w:val="auto"/>
          <w:w w:val="110"/>
          <w:szCs w:val="22"/>
        </w:rPr>
        <w:t>(including</w:t>
      </w:r>
      <w:r w:rsidRPr="005F69F2">
        <w:rPr>
          <w:rFonts w:ascii="Roboto" w:hAnsi="Roboto"/>
          <w:color w:val="auto"/>
          <w:spacing w:val="-4"/>
          <w:w w:val="110"/>
          <w:szCs w:val="22"/>
        </w:rPr>
        <w:t xml:space="preserve"> </w:t>
      </w:r>
      <w:r w:rsidRPr="005F69F2">
        <w:rPr>
          <w:rFonts w:ascii="Roboto" w:hAnsi="Roboto"/>
          <w:color w:val="auto"/>
          <w:w w:val="110"/>
          <w:szCs w:val="22"/>
        </w:rPr>
        <w:t>AI)</w:t>
      </w:r>
      <w:r w:rsidRPr="005F69F2">
        <w:rPr>
          <w:rFonts w:ascii="Roboto" w:hAnsi="Roboto"/>
          <w:color w:val="auto"/>
          <w:spacing w:val="-4"/>
          <w:w w:val="110"/>
          <w:szCs w:val="22"/>
        </w:rPr>
        <w:t xml:space="preserve"> </w:t>
      </w:r>
      <w:r w:rsidRPr="005F69F2">
        <w:rPr>
          <w:rFonts w:ascii="Roboto" w:hAnsi="Roboto"/>
          <w:color w:val="auto"/>
          <w:w w:val="110"/>
          <w:szCs w:val="22"/>
        </w:rPr>
        <w:t xml:space="preserve">in </w:t>
      </w:r>
      <w:r w:rsidRPr="005F69F2">
        <w:rPr>
          <w:rFonts w:ascii="Roboto" w:hAnsi="Roboto"/>
          <w:color w:val="auto"/>
          <w:spacing w:val="-2"/>
          <w:w w:val="115"/>
          <w:szCs w:val="22"/>
        </w:rPr>
        <w:t>making</w:t>
      </w:r>
      <w:r w:rsidRPr="005F69F2">
        <w:rPr>
          <w:rFonts w:ascii="Roboto" w:hAnsi="Roboto"/>
          <w:color w:val="auto"/>
          <w:spacing w:val="-13"/>
          <w:w w:val="115"/>
          <w:szCs w:val="22"/>
        </w:rPr>
        <w:t xml:space="preserve"> </w:t>
      </w:r>
      <w:r w:rsidRPr="005F69F2">
        <w:rPr>
          <w:rFonts w:ascii="Roboto" w:hAnsi="Roboto"/>
          <w:color w:val="auto"/>
          <w:spacing w:val="-2"/>
          <w:w w:val="115"/>
          <w:szCs w:val="22"/>
        </w:rPr>
        <w:t>employment</w:t>
      </w:r>
      <w:r w:rsidRPr="005F69F2">
        <w:rPr>
          <w:rFonts w:ascii="Roboto" w:hAnsi="Roboto"/>
          <w:color w:val="auto"/>
          <w:spacing w:val="-14"/>
          <w:w w:val="115"/>
          <w:szCs w:val="22"/>
        </w:rPr>
        <w:t xml:space="preserve"> </w:t>
      </w:r>
      <w:r w:rsidRPr="005F69F2">
        <w:rPr>
          <w:rFonts w:ascii="Roboto" w:hAnsi="Roboto"/>
          <w:color w:val="auto"/>
          <w:spacing w:val="-2"/>
          <w:w w:val="115"/>
          <w:szCs w:val="22"/>
        </w:rPr>
        <w:t>decisions</w:t>
      </w:r>
      <w:r w:rsidRPr="005F69F2">
        <w:rPr>
          <w:rFonts w:ascii="Roboto" w:hAnsi="Roboto"/>
          <w:color w:val="auto"/>
          <w:spacing w:val="-7"/>
          <w:w w:val="115"/>
          <w:szCs w:val="22"/>
        </w:rPr>
        <w:t xml:space="preserve"> </w:t>
      </w:r>
      <w:r w:rsidRPr="005F69F2">
        <w:rPr>
          <w:rFonts w:ascii="Roboto" w:hAnsi="Roboto"/>
          <w:b/>
          <w:color w:val="auto"/>
          <w:spacing w:val="-2"/>
          <w:w w:val="115"/>
          <w:szCs w:val="22"/>
        </w:rPr>
        <w:t>can</w:t>
      </w:r>
      <w:r w:rsidRPr="005F69F2">
        <w:rPr>
          <w:rFonts w:ascii="Roboto" w:hAnsi="Roboto"/>
          <w:b/>
          <w:color w:val="auto"/>
          <w:spacing w:val="-13"/>
          <w:w w:val="115"/>
          <w:szCs w:val="22"/>
        </w:rPr>
        <w:t xml:space="preserve"> </w:t>
      </w:r>
      <w:r w:rsidRPr="005F69F2">
        <w:rPr>
          <w:rFonts w:ascii="Roboto" w:hAnsi="Roboto"/>
          <w:color w:val="auto"/>
          <w:spacing w:val="-2"/>
          <w:w w:val="115"/>
          <w:szCs w:val="22"/>
        </w:rPr>
        <w:t>violate</w:t>
      </w:r>
      <w:r w:rsidRPr="005F69F2">
        <w:rPr>
          <w:rFonts w:ascii="Roboto" w:hAnsi="Roboto"/>
          <w:color w:val="auto"/>
          <w:spacing w:val="-14"/>
          <w:w w:val="115"/>
          <w:szCs w:val="22"/>
        </w:rPr>
        <w:t xml:space="preserve"> </w:t>
      </w:r>
      <w:r w:rsidRPr="005F69F2">
        <w:rPr>
          <w:rFonts w:ascii="Roboto" w:hAnsi="Roboto"/>
          <w:color w:val="auto"/>
          <w:spacing w:val="-2"/>
          <w:w w:val="115"/>
          <w:szCs w:val="22"/>
        </w:rPr>
        <w:t>California</w:t>
      </w:r>
      <w:r w:rsidRPr="005F69F2">
        <w:rPr>
          <w:rFonts w:ascii="Roboto" w:hAnsi="Roboto"/>
          <w:color w:val="auto"/>
          <w:spacing w:val="-12"/>
          <w:w w:val="115"/>
          <w:szCs w:val="22"/>
        </w:rPr>
        <w:t xml:space="preserve"> </w:t>
      </w:r>
      <w:r w:rsidRPr="005F69F2">
        <w:rPr>
          <w:rFonts w:ascii="Roboto" w:hAnsi="Roboto"/>
          <w:color w:val="auto"/>
          <w:spacing w:val="-2"/>
          <w:w w:val="115"/>
          <w:szCs w:val="22"/>
        </w:rPr>
        <w:t>law</w:t>
      </w:r>
      <w:r w:rsidRPr="005F69F2">
        <w:rPr>
          <w:rFonts w:ascii="Roboto" w:hAnsi="Roboto"/>
          <w:color w:val="auto"/>
          <w:spacing w:val="-12"/>
          <w:w w:val="115"/>
          <w:szCs w:val="22"/>
        </w:rPr>
        <w:t xml:space="preserve"> </w:t>
      </w:r>
      <w:r w:rsidRPr="005F69F2">
        <w:rPr>
          <w:rFonts w:ascii="Roboto" w:hAnsi="Roboto"/>
          <w:color w:val="auto"/>
          <w:spacing w:val="-2"/>
          <w:w w:val="115"/>
          <w:szCs w:val="22"/>
        </w:rPr>
        <w:t>if</w:t>
      </w:r>
      <w:r w:rsidRPr="005F69F2">
        <w:rPr>
          <w:rFonts w:ascii="Roboto" w:hAnsi="Roboto"/>
          <w:color w:val="auto"/>
          <w:spacing w:val="-12"/>
          <w:w w:val="115"/>
          <w:szCs w:val="22"/>
        </w:rPr>
        <w:t xml:space="preserve"> </w:t>
      </w:r>
      <w:r w:rsidRPr="005F69F2">
        <w:rPr>
          <w:rFonts w:ascii="Roboto" w:hAnsi="Roboto"/>
          <w:color w:val="auto"/>
          <w:spacing w:val="-2"/>
          <w:w w:val="115"/>
          <w:szCs w:val="22"/>
        </w:rPr>
        <w:t>such</w:t>
      </w:r>
      <w:r w:rsidRPr="005F69F2">
        <w:rPr>
          <w:rFonts w:ascii="Roboto" w:hAnsi="Roboto"/>
          <w:color w:val="auto"/>
          <w:spacing w:val="-14"/>
          <w:w w:val="115"/>
          <w:szCs w:val="22"/>
        </w:rPr>
        <w:t xml:space="preserve"> </w:t>
      </w:r>
      <w:r w:rsidRPr="005F69F2">
        <w:rPr>
          <w:rFonts w:ascii="Roboto" w:hAnsi="Roboto"/>
          <w:color w:val="auto"/>
          <w:spacing w:val="-2"/>
          <w:w w:val="115"/>
          <w:szCs w:val="22"/>
        </w:rPr>
        <w:t>tools</w:t>
      </w:r>
      <w:r w:rsidRPr="005F69F2">
        <w:rPr>
          <w:rFonts w:ascii="Roboto" w:hAnsi="Roboto"/>
          <w:color w:val="auto"/>
          <w:spacing w:val="-11"/>
          <w:w w:val="115"/>
          <w:szCs w:val="22"/>
        </w:rPr>
        <w:t xml:space="preserve"> </w:t>
      </w:r>
      <w:r w:rsidRPr="005F69F2">
        <w:rPr>
          <w:rFonts w:ascii="Roboto" w:hAnsi="Roboto"/>
          <w:color w:val="auto"/>
          <w:spacing w:val="-2"/>
          <w:w w:val="115"/>
          <w:szCs w:val="22"/>
        </w:rPr>
        <w:t>discriminate</w:t>
      </w:r>
      <w:r w:rsidRPr="005F69F2">
        <w:rPr>
          <w:rFonts w:ascii="Roboto" w:hAnsi="Roboto"/>
          <w:color w:val="auto"/>
          <w:spacing w:val="-11"/>
          <w:w w:val="115"/>
          <w:szCs w:val="22"/>
        </w:rPr>
        <w:t xml:space="preserve"> </w:t>
      </w:r>
      <w:r w:rsidRPr="005F69F2">
        <w:rPr>
          <w:rFonts w:ascii="Roboto" w:hAnsi="Roboto"/>
          <w:color w:val="auto"/>
          <w:spacing w:val="-2"/>
          <w:w w:val="115"/>
          <w:szCs w:val="22"/>
        </w:rPr>
        <w:t>against</w:t>
      </w:r>
      <w:r w:rsidRPr="005F69F2">
        <w:rPr>
          <w:rFonts w:ascii="Roboto" w:hAnsi="Roboto"/>
          <w:color w:val="auto"/>
          <w:spacing w:val="-12"/>
          <w:w w:val="115"/>
          <w:szCs w:val="22"/>
        </w:rPr>
        <w:t xml:space="preserve"> </w:t>
      </w:r>
      <w:r w:rsidRPr="005F69F2">
        <w:rPr>
          <w:rFonts w:ascii="Roboto" w:hAnsi="Roboto"/>
          <w:color w:val="auto"/>
          <w:spacing w:val="-2"/>
          <w:w w:val="115"/>
          <w:szCs w:val="22"/>
        </w:rPr>
        <w:t>employees</w:t>
      </w:r>
      <w:r w:rsidRPr="005F69F2">
        <w:rPr>
          <w:rFonts w:ascii="Roboto" w:hAnsi="Roboto"/>
          <w:color w:val="auto"/>
          <w:spacing w:val="-13"/>
          <w:w w:val="115"/>
          <w:szCs w:val="22"/>
        </w:rPr>
        <w:t xml:space="preserve"> </w:t>
      </w:r>
      <w:r w:rsidRPr="005F69F2">
        <w:rPr>
          <w:rFonts w:ascii="Roboto" w:hAnsi="Roboto"/>
          <w:color w:val="auto"/>
          <w:spacing w:val="-2"/>
          <w:w w:val="115"/>
          <w:szCs w:val="22"/>
        </w:rPr>
        <w:t xml:space="preserve">or </w:t>
      </w:r>
      <w:r w:rsidRPr="005F69F2">
        <w:rPr>
          <w:rFonts w:ascii="Roboto" w:hAnsi="Roboto"/>
          <w:color w:val="auto"/>
          <w:w w:val="110"/>
          <w:szCs w:val="22"/>
        </w:rPr>
        <w:t>applicants –</w:t>
      </w:r>
      <w:r w:rsidRPr="005F69F2">
        <w:rPr>
          <w:rFonts w:ascii="Roboto" w:hAnsi="Roboto"/>
          <w:color w:val="auto"/>
          <w:spacing w:val="-2"/>
          <w:w w:val="110"/>
          <w:szCs w:val="22"/>
        </w:rPr>
        <w:t xml:space="preserve"> </w:t>
      </w:r>
      <w:r w:rsidRPr="005F69F2">
        <w:rPr>
          <w:rFonts w:ascii="Roboto" w:hAnsi="Roboto"/>
          <w:color w:val="auto"/>
          <w:w w:val="110"/>
          <w:szCs w:val="22"/>
        </w:rPr>
        <w:t>either</w:t>
      </w:r>
      <w:r w:rsidRPr="005F69F2">
        <w:rPr>
          <w:rFonts w:ascii="Roboto" w:hAnsi="Roboto"/>
          <w:color w:val="auto"/>
          <w:spacing w:val="-1"/>
          <w:w w:val="110"/>
          <w:szCs w:val="22"/>
        </w:rPr>
        <w:t xml:space="preserve"> </w:t>
      </w:r>
      <w:r w:rsidRPr="005F69F2">
        <w:rPr>
          <w:rFonts w:ascii="Roboto" w:hAnsi="Roboto"/>
          <w:color w:val="auto"/>
          <w:w w:val="110"/>
          <w:szCs w:val="22"/>
        </w:rPr>
        <w:t>directly or</w:t>
      </w:r>
      <w:r w:rsidRPr="005F69F2">
        <w:rPr>
          <w:rFonts w:ascii="Roboto" w:hAnsi="Roboto"/>
          <w:color w:val="auto"/>
          <w:spacing w:val="-2"/>
          <w:w w:val="110"/>
          <w:szCs w:val="22"/>
        </w:rPr>
        <w:t xml:space="preserve"> </w:t>
      </w:r>
      <w:r w:rsidRPr="005F69F2">
        <w:rPr>
          <w:rFonts w:ascii="Roboto" w:hAnsi="Roboto"/>
          <w:color w:val="auto"/>
          <w:w w:val="110"/>
          <w:szCs w:val="22"/>
        </w:rPr>
        <w:t>due to disparate impact –</w:t>
      </w:r>
      <w:r w:rsidRPr="005F69F2">
        <w:rPr>
          <w:rFonts w:ascii="Roboto" w:hAnsi="Roboto"/>
          <w:color w:val="auto"/>
          <w:spacing w:val="-2"/>
          <w:w w:val="110"/>
          <w:szCs w:val="22"/>
        </w:rPr>
        <w:t xml:space="preserve"> </w:t>
      </w:r>
      <w:r w:rsidRPr="005F69F2">
        <w:rPr>
          <w:rFonts w:ascii="Roboto" w:hAnsi="Roboto"/>
          <w:color w:val="auto"/>
          <w:w w:val="110"/>
          <w:szCs w:val="22"/>
        </w:rPr>
        <w:t>on the</w:t>
      </w:r>
      <w:r w:rsidRPr="005F69F2">
        <w:rPr>
          <w:rFonts w:ascii="Roboto" w:hAnsi="Roboto"/>
          <w:color w:val="auto"/>
          <w:spacing w:val="-1"/>
          <w:w w:val="110"/>
          <w:szCs w:val="22"/>
        </w:rPr>
        <w:t xml:space="preserve"> </w:t>
      </w:r>
      <w:r w:rsidRPr="005F69F2">
        <w:rPr>
          <w:rFonts w:ascii="Roboto" w:hAnsi="Roboto"/>
          <w:color w:val="auto"/>
          <w:w w:val="110"/>
          <w:szCs w:val="22"/>
        </w:rPr>
        <w:t>basis of</w:t>
      </w:r>
      <w:r w:rsidRPr="005F69F2">
        <w:rPr>
          <w:rFonts w:ascii="Roboto" w:hAnsi="Roboto"/>
          <w:color w:val="auto"/>
          <w:spacing w:val="-1"/>
          <w:w w:val="110"/>
          <w:szCs w:val="22"/>
        </w:rPr>
        <w:t xml:space="preserve"> </w:t>
      </w:r>
      <w:r w:rsidRPr="005F69F2">
        <w:rPr>
          <w:rFonts w:ascii="Roboto" w:hAnsi="Roboto"/>
          <w:color w:val="auto"/>
          <w:w w:val="110"/>
          <w:szCs w:val="22"/>
        </w:rPr>
        <w:t>protected characteristics (including race, age,</w:t>
      </w:r>
      <w:r w:rsidRPr="005F69F2">
        <w:rPr>
          <w:rFonts w:ascii="Roboto" w:hAnsi="Roboto"/>
          <w:color w:val="auto"/>
          <w:spacing w:val="-4"/>
          <w:w w:val="110"/>
          <w:szCs w:val="22"/>
        </w:rPr>
        <w:t xml:space="preserve"> </w:t>
      </w:r>
      <w:r w:rsidRPr="005F69F2">
        <w:rPr>
          <w:rFonts w:ascii="Roboto" w:hAnsi="Roboto"/>
          <w:color w:val="auto"/>
          <w:w w:val="110"/>
          <w:szCs w:val="22"/>
        </w:rPr>
        <w:t>religious</w:t>
      </w:r>
      <w:r w:rsidRPr="005F69F2">
        <w:rPr>
          <w:rFonts w:ascii="Roboto" w:hAnsi="Roboto"/>
          <w:color w:val="auto"/>
          <w:spacing w:val="-3"/>
          <w:w w:val="110"/>
          <w:szCs w:val="22"/>
        </w:rPr>
        <w:t xml:space="preserve"> </w:t>
      </w:r>
      <w:r w:rsidRPr="005F69F2">
        <w:rPr>
          <w:rFonts w:ascii="Roboto" w:hAnsi="Roboto"/>
          <w:color w:val="auto"/>
          <w:w w:val="110"/>
          <w:szCs w:val="22"/>
        </w:rPr>
        <w:t>creed,</w:t>
      </w:r>
      <w:r w:rsidRPr="005F69F2">
        <w:rPr>
          <w:rFonts w:ascii="Roboto" w:hAnsi="Roboto"/>
          <w:color w:val="auto"/>
          <w:spacing w:val="-6"/>
          <w:w w:val="110"/>
          <w:szCs w:val="22"/>
        </w:rPr>
        <w:t xml:space="preserve"> </w:t>
      </w:r>
      <w:r w:rsidRPr="005F69F2">
        <w:rPr>
          <w:rFonts w:ascii="Roboto" w:hAnsi="Roboto"/>
          <w:color w:val="auto"/>
          <w:w w:val="110"/>
          <w:szCs w:val="22"/>
        </w:rPr>
        <w:t>national</w:t>
      </w:r>
      <w:r w:rsidRPr="005F69F2">
        <w:rPr>
          <w:rFonts w:ascii="Roboto" w:hAnsi="Roboto"/>
          <w:color w:val="auto"/>
          <w:spacing w:val="-6"/>
          <w:w w:val="110"/>
          <w:szCs w:val="22"/>
        </w:rPr>
        <w:t xml:space="preserve"> </w:t>
      </w:r>
      <w:r w:rsidRPr="005F69F2">
        <w:rPr>
          <w:rFonts w:ascii="Roboto" w:hAnsi="Roboto"/>
          <w:color w:val="auto"/>
          <w:w w:val="110"/>
          <w:szCs w:val="22"/>
        </w:rPr>
        <w:t>origin,</w:t>
      </w:r>
      <w:r w:rsidRPr="005F69F2">
        <w:rPr>
          <w:rFonts w:ascii="Roboto" w:hAnsi="Roboto"/>
          <w:color w:val="auto"/>
          <w:spacing w:val="-6"/>
          <w:w w:val="110"/>
          <w:szCs w:val="22"/>
        </w:rPr>
        <w:t xml:space="preserve"> </w:t>
      </w:r>
      <w:r w:rsidRPr="005F69F2">
        <w:rPr>
          <w:rFonts w:ascii="Roboto" w:hAnsi="Roboto"/>
          <w:color w:val="auto"/>
          <w:w w:val="110"/>
          <w:szCs w:val="22"/>
        </w:rPr>
        <w:t>gender,</w:t>
      </w:r>
      <w:r w:rsidRPr="005F69F2">
        <w:rPr>
          <w:rFonts w:ascii="Roboto" w:hAnsi="Roboto"/>
          <w:color w:val="auto"/>
          <w:spacing w:val="-6"/>
          <w:w w:val="110"/>
          <w:szCs w:val="22"/>
        </w:rPr>
        <w:t xml:space="preserve"> </w:t>
      </w:r>
      <w:r w:rsidRPr="005F69F2">
        <w:rPr>
          <w:rFonts w:ascii="Roboto" w:hAnsi="Roboto"/>
          <w:color w:val="auto"/>
          <w:w w:val="110"/>
          <w:szCs w:val="22"/>
        </w:rPr>
        <w:t>and</w:t>
      </w:r>
      <w:r w:rsidRPr="005F69F2">
        <w:rPr>
          <w:rFonts w:ascii="Roboto" w:hAnsi="Roboto"/>
          <w:color w:val="auto"/>
          <w:spacing w:val="-6"/>
          <w:w w:val="110"/>
          <w:szCs w:val="22"/>
        </w:rPr>
        <w:t xml:space="preserve"> </w:t>
      </w:r>
      <w:r w:rsidRPr="005F69F2">
        <w:rPr>
          <w:rFonts w:ascii="Roboto" w:hAnsi="Roboto"/>
          <w:color w:val="auto"/>
          <w:w w:val="110"/>
          <w:szCs w:val="22"/>
        </w:rPr>
        <w:t>disability).</w:t>
      </w:r>
      <w:r w:rsidRPr="005F69F2">
        <w:rPr>
          <w:rFonts w:ascii="Roboto" w:hAnsi="Roboto"/>
          <w:color w:val="auto"/>
          <w:spacing w:val="40"/>
          <w:w w:val="110"/>
          <w:szCs w:val="22"/>
        </w:rPr>
        <w:t xml:space="preserve"> </w:t>
      </w:r>
      <w:r w:rsidRPr="005F69F2">
        <w:rPr>
          <w:rFonts w:ascii="Roboto" w:hAnsi="Roboto"/>
          <w:color w:val="auto"/>
          <w:w w:val="110"/>
          <w:szCs w:val="22"/>
        </w:rPr>
        <w:t>Additionally,</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3"/>
          <w:w w:val="110"/>
          <w:szCs w:val="22"/>
        </w:rPr>
        <w:t xml:space="preserve"> </w:t>
      </w:r>
      <w:r w:rsidRPr="005F69F2">
        <w:rPr>
          <w:rFonts w:ascii="Roboto" w:hAnsi="Roboto"/>
          <w:color w:val="auto"/>
          <w:w w:val="110"/>
          <w:szCs w:val="22"/>
        </w:rPr>
        <w:t xml:space="preserve">Regulations </w:t>
      </w:r>
      <w:r w:rsidRPr="005F69F2">
        <w:rPr>
          <w:rFonts w:ascii="Roboto" w:hAnsi="Roboto"/>
          <w:color w:val="auto"/>
          <w:w w:val="110"/>
          <w:szCs w:val="22"/>
          <w:u w:val="single"/>
        </w:rPr>
        <w:t>apply</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to</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all</w:t>
      </w:r>
      <w:r w:rsidRPr="005F69F2">
        <w:rPr>
          <w:rFonts w:ascii="Roboto" w:hAnsi="Roboto"/>
          <w:color w:val="auto"/>
          <w:spacing w:val="-5"/>
          <w:w w:val="110"/>
          <w:szCs w:val="22"/>
          <w:u w:val="single"/>
        </w:rPr>
        <w:t xml:space="preserve"> </w:t>
      </w:r>
      <w:r w:rsidRPr="005F69F2">
        <w:rPr>
          <w:rFonts w:ascii="Roboto" w:hAnsi="Roboto"/>
          <w:color w:val="auto"/>
          <w:w w:val="110"/>
          <w:szCs w:val="22"/>
          <w:u w:val="single"/>
        </w:rPr>
        <w:t>employers</w:t>
      </w:r>
      <w:r w:rsidRPr="005F69F2">
        <w:rPr>
          <w:rFonts w:ascii="Roboto" w:hAnsi="Roboto"/>
          <w:color w:val="auto"/>
          <w:w w:val="110"/>
          <w:szCs w:val="22"/>
        </w:rPr>
        <w:t xml:space="preserve"> in California</w:t>
      </w:r>
      <w:r w:rsidRPr="005F69F2">
        <w:rPr>
          <w:rFonts w:ascii="Roboto" w:hAnsi="Roboto"/>
          <w:color w:val="auto"/>
          <w:spacing w:val="-5"/>
          <w:w w:val="110"/>
          <w:szCs w:val="22"/>
        </w:rPr>
        <w:t xml:space="preserve"> </w:t>
      </w:r>
      <w:r w:rsidRPr="005F69F2">
        <w:rPr>
          <w:rFonts w:ascii="Roboto" w:hAnsi="Roboto"/>
          <w:color w:val="auto"/>
          <w:w w:val="110"/>
          <w:szCs w:val="22"/>
        </w:rPr>
        <w:t>that</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3"/>
          <w:w w:val="110"/>
          <w:szCs w:val="22"/>
        </w:rPr>
        <w:t xml:space="preserve"> </w:t>
      </w:r>
      <w:r w:rsidRPr="005F69F2">
        <w:rPr>
          <w:rFonts w:ascii="Roboto" w:hAnsi="Roboto"/>
          <w:color w:val="auto"/>
          <w:w w:val="110"/>
          <w:szCs w:val="22"/>
        </w:rPr>
        <w:t>“artificial</w:t>
      </w:r>
      <w:r w:rsidRPr="005F69F2">
        <w:rPr>
          <w:rFonts w:ascii="Roboto" w:hAnsi="Roboto"/>
          <w:color w:val="auto"/>
          <w:spacing w:val="-6"/>
          <w:w w:val="110"/>
          <w:szCs w:val="22"/>
        </w:rPr>
        <w:t xml:space="preserve"> </w:t>
      </w:r>
      <w:r w:rsidRPr="005F69F2">
        <w:rPr>
          <w:rFonts w:ascii="Roboto" w:hAnsi="Roboto"/>
          <w:color w:val="auto"/>
          <w:w w:val="110"/>
          <w:szCs w:val="22"/>
        </w:rPr>
        <w:t>intelligence,</w:t>
      </w:r>
      <w:r w:rsidRPr="005F69F2">
        <w:rPr>
          <w:rFonts w:ascii="Roboto" w:hAnsi="Roboto"/>
          <w:color w:val="auto"/>
          <w:spacing w:val="-7"/>
          <w:w w:val="110"/>
          <w:szCs w:val="22"/>
        </w:rPr>
        <w:t xml:space="preserve"> </w:t>
      </w:r>
      <w:r w:rsidRPr="005F69F2">
        <w:rPr>
          <w:rFonts w:ascii="Roboto" w:hAnsi="Roboto"/>
          <w:color w:val="auto"/>
          <w:w w:val="110"/>
          <w:szCs w:val="22"/>
        </w:rPr>
        <w:t>machine-learning,</w:t>
      </w:r>
      <w:r w:rsidRPr="005F69F2">
        <w:rPr>
          <w:rFonts w:ascii="Roboto" w:hAnsi="Roboto"/>
          <w:color w:val="auto"/>
          <w:spacing w:val="-5"/>
          <w:w w:val="110"/>
          <w:szCs w:val="22"/>
        </w:rPr>
        <w:t xml:space="preserve"> </w:t>
      </w:r>
      <w:r w:rsidRPr="005F69F2">
        <w:rPr>
          <w:rFonts w:ascii="Roboto" w:hAnsi="Roboto"/>
          <w:color w:val="auto"/>
          <w:w w:val="110"/>
          <w:szCs w:val="22"/>
        </w:rPr>
        <w:t>algorithms,</w:t>
      </w:r>
      <w:r w:rsidRPr="005F69F2">
        <w:rPr>
          <w:rFonts w:ascii="Roboto" w:hAnsi="Roboto"/>
          <w:color w:val="auto"/>
          <w:spacing w:val="-5"/>
          <w:w w:val="110"/>
          <w:szCs w:val="22"/>
        </w:rPr>
        <w:t xml:space="preserve"> </w:t>
      </w:r>
      <w:r w:rsidRPr="005F69F2">
        <w:rPr>
          <w:rFonts w:ascii="Roboto" w:hAnsi="Roboto"/>
          <w:color w:val="auto"/>
          <w:w w:val="110"/>
          <w:szCs w:val="22"/>
        </w:rPr>
        <w:t>statistics,</w:t>
      </w:r>
      <w:r w:rsidRPr="005F69F2">
        <w:rPr>
          <w:rFonts w:ascii="Roboto" w:hAnsi="Roboto"/>
          <w:color w:val="auto"/>
          <w:spacing w:val="-5"/>
          <w:w w:val="110"/>
          <w:szCs w:val="22"/>
        </w:rPr>
        <w:t xml:space="preserve"> </w:t>
      </w:r>
      <w:r w:rsidRPr="005F69F2">
        <w:rPr>
          <w:rFonts w:ascii="Roboto" w:hAnsi="Roboto"/>
          <w:color w:val="auto"/>
          <w:w w:val="110"/>
          <w:szCs w:val="22"/>
        </w:rPr>
        <w:t>and/or</w:t>
      </w:r>
      <w:r w:rsidRPr="005F69F2">
        <w:rPr>
          <w:rFonts w:ascii="Roboto" w:hAnsi="Roboto"/>
          <w:color w:val="auto"/>
          <w:spacing w:val="-7"/>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data</w:t>
      </w:r>
      <w:r w:rsidRPr="005F69F2">
        <w:rPr>
          <w:rFonts w:ascii="Roboto" w:hAnsi="Roboto"/>
          <w:color w:val="auto"/>
          <w:spacing w:val="-10"/>
          <w:w w:val="110"/>
          <w:szCs w:val="22"/>
        </w:rPr>
        <w:t xml:space="preserve"> </w:t>
      </w:r>
      <w:r w:rsidRPr="005F69F2">
        <w:rPr>
          <w:rFonts w:ascii="Roboto" w:hAnsi="Roboto"/>
          <w:color w:val="auto"/>
          <w:w w:val="110"/>
          <w:szCs w:val="22"/>
        </w:rPr>
        <w:t>processing”</w:t>
      </w:r>
      <w:r w:rsidRPr="005F69F2">
        <w:rPr>
          <w:rFonts w:ascii="Roboto" w:hAnsi="Roboto"/>
          <w:color w:val="auto"/>
          <w:spacing w:val="-3"/>
          <w:w w:val="110"/>
          <w:szCs w:val="22"/>
        </w:rPr>
        <w:t xml:space="preserve"> </w:t>
      </w:r>
      <w:r w:rsidRPr="005F69F2">
        <w:rPr>
          <w:rFonts w:ascii="Roboto" w:hAnsi="Roboto"/>
          <w:color w:val="auto"/>
          <w:w w:val="110"/>
          <w:szCs w:val="22"/>
        </w:rPr>
        <w:t>to facilitate</w:t>
      </w:r>
      <w:r w:rsidRPr="005F69F2">
        <w:rPr>
          <w:rFonts w:ascii="Roboto" w:hAnsi="Roboto"/>
          <w:color w:val="auto"/>
          <w:spacing w:val="-3"/>
          <w:w w:val="110"/>
          <w:szCs w:val="22"/>
        </w:rPr>
        <w:t xml:space="preserve"> </w:t>
      </w:r>
      <w:r w:rsidRPr="005F69F2">
        <w:rPr>
          <w:rFonts w:ascii="Roboto" w:hAnsi="Roboto"/>
          <w:color w:val="auto"/>
          <w:w w:val="110"/>
          <w:szCs w:val="22"/>
        </w:rPr>
        <w:t>human</w:t>
      </w:r>
      <w:r w:rsidRPr="005F69F2">
        <w:rPr>
          <w:rFonts w:ascii="Roboto" w:hAnsi="Roboto"/>
          <w:color w:val="auto"/>
          <w:spacing w:val="-5"/>
          <w:w w:val="110"/>
          <w:szCs w:val="22"/>
        </w:rPr>
        <w:t xml:space="preserve"> </w:t>
      </w:r>
      <w:r w:rsidRPr="005F69F2">
        <w:rPr>
          <w:rFonts w:ascii="Roboto" w:hAnsi="Roboto"/>
          <w:color w:val="auto"/>
          <w:w w:val="110"/>
          <w:szCs w:val="22"/>
        </w:rPr>
        <w:t>decision-making</w:t>
      </w:r>
      <w:r w:rsidRPr="005F69F2">
        <w:rPr>
          <w:rFonts w:ascii="Roboto" w:hAnsi="Roboto"/>
          <w:color w:val="auto"/>
          <w:spacing w:val="-1"/>
          <w:w w:val="110"/>
          <w:szCs w:val="22"/>
        </w:rPr>
        <w:t xml:space="preserve"> </w:t>
      </w:r>
      <w:r w:rsidRPr="005F69F2">
        <w:rPr>
          <w:rFonts w:ascii="Roboto" w:hAnsi="Roboto"/>
          <w:color w:val="auto"/>
          <w:w w:val="110"/>
          <w:szCs w:val="22"/>
        </w:rPr>
        <w:t>with</w:t>
      </w:r>
      <w:r w:rsidRPr="005F69F2">
        <w:rPr>
          <w:rFonts w:ascii="Roboto" w:hAnsi="Roboto"/>
          <w:color w:val="auto"/>
          <w:spacing w:val="-1"/>
          <w:w w:val="110"/>
          <w:szCs w:val="22"/>
        </w:rPr>
        <w:t xml:space="preserve"> </w:t>
      </w:r>
      <w:r w:rsidRPr="005F69F2">
        <w:rPr>
          <w:rFonts w:ascii="Roboto" w:hAnsi="Roboto"/>
          <w:color w:val="auto"/>
          <w:w w:val="110"/>
          <w:szCs w:val="22"/>
        </w:rPr>
        <w:t>respect</w:t>
      </w:r>
      <w:r w:rsidRPr="005F69F2">
        <w:rPr>
          <w:rFonts w:ascii="Roboto" w:hAnsi="Roboto"/>
          <w:color w:val="auto"/>
          <w:spacing w:val="-3"/>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recruitment,</w:t>
      </w:r>
      <w:r w:rsidRPr="005F69F2">
        <w:rPr>
          <w:rFonts w:ascii="Roboto" w:hAnsi="Roboto"/>
          <w:color w:val="auto"/>
          <w:spacing w:val="-5"/>
          <w:w w:val="110"/>
          <w:szCs w:val="22"/>
        </w:rPr>
        <w:t xml:space="preserve"> </w:t>
      </w:r>
      <w:r w:rsidRPr="005F69F2">
        <w:rPr>
          <w:rFonts w:ascii="Roboto" w:hAnsi="Roboto"/>
          <w:color w:val="auto"/>
          <w:w w:val="110"/>
          <w:szCs w:val="22"/>
        </w:rPr>
        <w:t>hiring,</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1"/>
          <w:w w:val="110"/>
          <w:szCs w:val="22"/>
        </w:rPr>
        <w:t xml:space="preserve"> </w:t>
      </w:r>
      <w:r w:rsidRPr="005F69F2">
        <w:rPr>
          <w:rFonts w:ascii="Roboto" w:hAnsi="Roboto"/>
          <w:color w:val="auto"/>
          <w:w w:val="110"/>
          <w:szCs w:val="22"/>
        </w:rPr>
        <w:t>promotion</w:t>
      </w:r>
      <w:r w:rsidRPr="005F69F2">
        <w:rPr>
          <w:rFonts w:ascii="Roboto" w:hAnsi="Roboto"/>
          <w:color w:val="auto"/>
          <w:spacing w:val="-5"/>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job</w:t>
      </w:r>
      <w:r w:rsidRPr="005F69F2">
        <w:rPr>
          <w:rFonts w:ascii="Roboto" w:hAnsi="Roboto"/>
          <w:color w:val="auto"/>
          <w:spacing w:val="-3"/>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 xml:space="preserve">or </w:t>
      </w:r>
      <w:r w:rsidRPr="005F69F2">
        <w:rPr>
          <w:rFonts w:ascii="Roboto" w:hAnsi="Roboto"/>
          <w:color w:val="auto"/>
          <w:spacing w:val="-2"/>
          <w:w w:val="115"/>
          <w:szCs w:val="22"/>
        </w:rPr>
        <w:t>employees.</w:t>
      </w:r>
    </w:p>
    <w:p w14:paraId="3BFA49DE"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Prohibited Discrimination Due to Use of an ADS and Reasonable Accommodations</w:t>
      </w:r>
    </w:p>
    <w:p w14:paraId="0BF0ACB5" w14:textId="77777777" w:rsidR="00A85628" w:rsidRPr="005F69F2" w:rsidRDefault="00A85628" w:rsidP="00A85628">
      <w:pPr>
        <w:pStyle w:val="BodyText"/>
        <w:spacing w:before="9" w:line="249" w:lineRule="auto"/>
        <w:ind w:right="-90"/>
        <w:jc w:val="left"/>
        <w:rPr>
          <w:rFonts w:ascii="Roboto" w:hAnsi="Roboto"/>
          <w:color w:val="auto"/>
          <w:szCs w:val="22"/>
        </w:rPr>
      </w:pPr>
      <w:r w:rsidRPr="005F69F2">
        <w:rPr>
          <w:rFonts w:ascii="Roboto" w:hAnsi="Roboto"/>
          <w:color w:val="auto"/>
          <w:w w:val="110"/>
          <w:szCs w:val="22"/>
        </w:rPr>
        <w:t>The regulations</w:t>
      </w:r>
      <w:r w:rsidRPr="005F69F2">
        <w:rPr>
          <w:rFonts w:ascii="Roboto" w:hAnsi="Roboto"/>
          <w:color w:val="auto"/>
          <w:spacing w:val="-1"/>
          <w:w w:val="110"/>
          <w:szCs w:val="22"/>
        </w:rPr>
        <w:t xml:space="preserve"> </w:t>
      </w:r>
      <w:r w:rsidRPr="005F69F2">
        <w:rPr>
          <w:rFonts w:ascii="Roboto" w:hAnsi="Roboto"/>
          <w:color w:val="auto"/>
          <w:w w:val="110"/>
          <w:szCs w:val="22"/>
        </w:rPr>
        <w:t>prohibit</w:t>
      </w:r>
      <w:r w:rsidRPr="005F69F2">
        <w:rPr>
          <w:rFonts w:ascii="Roboto" w:hAnsi="Roboto"/>
          <w:color w:val="auto"/>
          <w:spacing w:val="-2"/>
          <w:w w:val="110"/>
          <w:szCs w:val="22"/>
        </w:rPr>
        <w:t xml:space="preserve"> </w:t>
      </w:r>
      <w:r w:rsidRPr="005F69F2">
        <w:rPr>
          <w:rFonts w:ascii="Roboto" w:hAnsi="Roboto"/>
          <w:color w:val="auto"/>
          <w:w w:val="110"/>
          <w:szCs w:val="22"/>
        </w:rPr>
        <w:t>employers from</w:t>
      </w:r>
      <w:r w:rsidRPr="005F69F2">
        <w:rPr>
          <w:rFonts w:ascii="Roboto" w:hAnsi="Roboto"/>
          <w:color w:val="auto"/>
          <w:spacing w:val="-1"/>
          <w:w w:val="110"/>
          <w:szCs w:val="22"/>
        </w:rPr>
        <w:t xml:space="preserve"> </w:t>
      </w:r>
      <w:r w:rsidRPr="005F69F2">
        <w:rPr>
          <w:rFonts w:ascii="Roboto" w:hAnsi="Roboto"/>
          <w:color w:val="auto"/>
          <w:w w:val="110"/>
          <w:szCs w:val="22"/>
        </w:rPr>
        <w:t>using</w:t>
      </w:r>
      <w:r w:rsidRPr="005F69F2">
        <w:rPr>
          <w:rFonts w:ascii="Roboto" w:hAnsi="Roboto"/>
          <w:color w:val="auto"/>
          <w:spacing w:val="-1"/>
          <w:w w:val="110"/>
          <w:szCs w:val="22"/>
        </w:rPr>
        <w:t xml:space="preserve"> </w:t>
      </w:r>
      <w:r w:rsidRPr="005F69F2">
        <w:rPr>
          <w:rFonts w:ascii="Roboto" w:hAnsi="Roboto"/>
          <w:color w:val="auto"/>
          <w:w w:val="110"/>
          <w:szCs w:val="22"/>
        </w:rPr>
        <w:t>an</w:t>
      </w:r>
      <w:r w:rsidRPr="005F69F2">
        <w:rPr>
          <w:rFonts w:ascii="Roboto" w:hAnsi="Roboto"/>
          <w:color w:val="auto"/>
          <w:spacing w:val="-2"/>
          <w:w w:val="110"/>
          <w:szCs w:val="22"/>
        </w:rPr>
        <w:t xml:space="preserve"> </w:t>
      </w:r>
      <w:r w:rsidRPr="005F69F2">
        <w:rPr>
          <w:rFonts w:ascii="Roboto" w:hAnsi="Roboto"/>
          <w:color w:val="auto"/>
          <w:w w:val="110"/>
          <w:szCs w:val="22"/>
        </w:rPr>
        <w:t>ADS</w:t>
      </w:r>
      <w:r w:rsidRPr="005F69F2">
        <w:rPr>
          <w:rFonts w:ascii="Roboto" w:hAnsi="Roboto"/>
          <w:color w:val="auto"/>
          <w:spacing w:val="-1"/>
          <w:w w:val="110"/>
          <w:szCs w:val="22"/>
        </w:rPr>
        <w:t xml:space="preserve"> </w:t>
      </w:r>
      <w:r w:rsidRPr="005F69F2">
        <w:rPr>
          <w:rFonts w:ascii="Roboto" w:hAnsi="Roboto"/>
          <w:color w:val="auto"/>
          <w:w w:val="110"/>
          <w:szCs w:val="22"/>
        </w:rPr>
        <w:t>or</w:t>
      </w:r>
      <w:r w:rsidRPr="005F69F2">
        <w:rPr>
          <w:rFonts w:ascii="Roboto" w:hAnsi="Roboto"/>
          <w:color w:val="auto"/>
          <w:spacing w:val="-2"/>
          <w:w w:val="110"/>
          <w:szCs w:val="22"/>
        </w:rPr>
        <w:t xml:space="preserve"> </w:t>
      </w:r>
      <w:r w:rsidRPr="005F69F2">
        <w:rPr>
          <w:rFonts w:ascii="Roboto" w:hAnsi="Roboto"/>
          <w:color w:val="auto"/>
          <w:w w:val="110"/>
          <w:szCs w:val="22"/>
        </w:rPr>
        <w:t>selection criteria</w:t>
      </w:r>
      <w:r w:rsidRPr="005F69F2">
        <w:rPr>
          <w:rFonts w:ascii="Roboto" w:hAnsi="Roboto"/>
          <w:color w:val="auto"/>
          <w:spacing w:val="-2"/>
          <w:w w:val="110"/>
          <w:szCs w:val="22"/>
        </w:rPr>
        <w:t xml:space="preserve"> </w:t>
      </w:r>
      <w:r w:rsidRPr="005F69F2">
        <w:rPr>
          <w:rFonts w:ascii="Roboto" w:hAnsi="Roboto"/>
          <w:color w:val="auto"/>
          <w:w w:val="110"/>
          <w:szCs w:val="22"/>
        </w:rPr>
        <w:t>(including a</w:t>
      </w:r>
      <w:r w:rsidRPr="005F69F2">
        <w:rPr>
          <w:rFonts w:ascii="Roboto" w:hAnsi="Roboto"/>
          <w:color w:val="auto"/>
          <w:spacing w:val="-2"/>
          <w:w w:val="110"/>
          <w:szCs w:val="22"/>
        </w:rPr>
        <w:t xml:space="preserve"> </w:t>
      </w:r>
      <w:r w:rsidRPr="005F69F2">
        <w:rPr>
          <w:rFonts w:ascii="Roboto" w:hAnsi="Roboto"/>
          <w:color w:val="auto"/>
          <w:w w:val="110"/>
          <w:szCs w:val="22"/>
        </w:rPr>
        <w:t xml:space="preserve">qualification standard, employment test, or proxy) that discriminates against applicants or employees based on </w:t>
      </w:r>
      <w:r w:rsidRPr="005F69F2">
        <w:rPr>
          <w:rFonts w:ascii="Roboto" w:hAnsi="Roboto"/>
          <w:color w:val="auto"/>
          <w:w w:val="110"/>
          <w:szCs w:val="22"/>
        </w:rPr>
        <w:lastRenderedPageBreak/>
        <w:t>protected categories defined</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2"/>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FEHA.</w:t>
      </w:r>
      <w:r w:rsidRPr="005F69F2">
        <w:rPr>
          <w:rFonts w:ascii="Roboto" w:hAnsi="Roboto"/>
          <w:color w:val="auto"/>
          <w:spacing w:val="-12"/>
          <w:w w:val="110"/>
          <w:szCs w:val="22"/>
        </w:rPr>
        <w:t xml:space="preserve"> </w:t>
      </w:r>
      <w:r w:rsidRPr="005F69F2">
        <w:rPr>
          <w:rFonts w:ascii="Roboto" w:hAnsi="Roboto"/>
          <w:color w:val="auto"/>
          <w:w w:val="120"/>
          <w:szCs w:val="22"/>
        </w:rPr>
        <w:t>§</w:t>
      </w:r>
      <w:r w:rsidRPr="005F69F2">
        <w:rPr>
          <w:rFonts w:ascii="Roboto" w:hAnsi="Roboto"/>
          <w:color w:val="auto"/>
          <w:spacing w:val="-17"/>
          <w:w w:val="120"/>
          <w:szCs w:val="22"/>
        </w:rPr>
        <w:t xml:space="preserve"> </w:t>
      </w:r>
      <w:r w:rsidRPr="005F69F2">
        <w:rPr>
          <w:rFonts w:ascii="Roboto" w:hAnsi="Roboto"/>
          <w:color w:val="auto"/>
          <w:w w:val="110"/>
          <w:szCs w:val="22"/>
        </w:rPr>
        <w:t>11009(f).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term</w:t>
      </w:r>
      <w:r w:rsidRPr="005F69F2">
        <w:rPr>
          <w:rFonts w:ascii="Roboto" w:hAnsi="Roboto"/>
          <w:color w:val="auto"/>
          <w:spacing w:val="-11"/>
          <w:w w:val="110"/>
          <w:szCs w:val="22"/>
        </w:rPr>
        <w:t xml:space="preserve"> </w:t>
      </w:r>
      <w:r w:rsidRPr="005F69F2">
        <w:rPr>
          <w:rFonts w:ascii="Roboto" w:hAnsi="Roboto"/>
          <w:color w:val="auto"/>
          <w:w w:val="110"/>
          <w:szCs w:val="22"/>
        </w:rPr>
        <w:t>“proxy”</w:t>
      </w:r>
      <w:r w:rsidRPr="005F69F2">
        <w:rPr>
          <w:rFonts w:ascii="Roboto" w:hAnsi="Roboto"/>
          <w:color w:val="auto"/>
          <w:spacing w:val="-9"/>
          <w:w w:val="110"/>
          <w:szCs w:val="22"/>
        </w:rPr>
        <w:t xml:space="preserve"> </w:t>
      </w:r>
      <w:r w:rsidRPr="005F69F2">
        <w:rPr>
          <w:rFonts w:ascii="Roboto" w:hAnsi="Roboto"/>
          <w:color w:val="auto"/>
          <w:w w:val="110"/>
          <w:szCs w:val="22"/>
        </w:rPr>
        <w:t>is</w:t>
      </w:r>
      <w:r w:rsidRPr="005F69F2">
        <w:rPr>
          <w:rFonts w:ascii="Roboto" w:hAnsi="Roboto"/>
          <w:color w:val="auto"/>
          <w:spacing w:val="-9"/>
          <w:w w:val="110"/>
          <w:szCs w:val="22"/>
        </w:rPr>
        <w:t xml:space="preserve"> </w:t>
      </w:r>
      <w:r w:rsidRPr="005F69F2">
        <w:rPr>
          <w:rFonts w:ascii="Roboto" w:hAnsi="Roboto"/>
          <w:color w:val="auto"/>
          <w:w w:val="110"/>
          <w:szCs w:val="22"/>
        </w:rPr>
        <w:t>newly</w:t>
      </w:r>
      <w:r w:rsidRPr="005F69F2">
        <w:rPr>
          <w:rFonts w:ascii="Roboto" w:hAnsi="Roboto"/>
          <w:color w:val="auto"/>
          <w:spacing w:val="-11"/>
          <w:w w:val="110"/>
          <w:szCs w:val="22"/>
        </w:rPr>
        <w:t xml:space="preserve"> </w:t>
      </w:r>
      <w:r w:rsidRPr="005F69F2">
        <w:rPr>
          <w:rFonts w:ascii="Roboto" w:hAnsi="Roboto"/>
          <w:color w:val="auto"/>
          <w:w w:val="110"/>
          <w:szCs w:val="22"/>
        </w:rPr>
        <w:t>defined</w:t>
      </w:r>
      <w:r w:rsidRPr="005F69F2">
        <w:rPr>
          <w:rFonts w:ascii="Roboto" w:hAnsi="Roboto"/>
          <w:color w:val="auto"/>
          <w:spacing w:val="-9"/>
          <w:w w:val="110"/>
          <w:szCs w:val="22"/>
        </w:rPr>
        <w:t xml:space="preserve"> </w:t>
      </w:r>
      <w:r w:rsidRPr="005F69F2">
        <w:rPr>
          <w:rFonts w:ascii="Roboto" w:hAnsi="Roboto"/>
          <w:color w:val="auto"/>
          <w:w w:val="110"/>
          <w:szCs w:val="22"/>
        </w:rPr>
        <w:t>as</w:t>
      </w:r>
      <w:r w:rsidRPr="005F69F2">
        <w:rPr>
          <w:rFonts w:ascii="Roboto" w:hAnsi="Roboto"/>
          <w:color w:val="auto"/>
          <w:spacing w:val="-11"/>
          <w:w w:val="110"/>
          <w:szCs w:val="22"/>
        </w:rPr>
        <w:t xml:space="preserve"> </w:t>
      </w:r>
      <w:r w:rsidRPr="005F69F2">
        <w:rPr>
          <w:rFonts w:ascii="Roboto" w:hAnsi="Roboto"/>
          <w:color w:val="auto"/>
          <w:w w:val="110"/>
          <w:szCs w:val="22"/>
        </w:rPr>
        <w:t>“[a]</w:t>
      </w:r>
      <w:r w:rsidRPr="005F69F2">
        <w:rPr>
          <w:rFonts w:ascii="Roboto" w:hAnsi="Roboto"/>
          <w:color w:val="auto"/>
          <w:spacing w:val="-11"/>
          <w:w w:val="110"/>
          <w:szCs w:val="22"/>
        </w:rPr>
        <w:t xml:space="preserve"> </w:t>
      </w:r>
      <w:r w:rsidRPr="005F69F2">
        <w:rPr>
          <w:rFonts w:ascii="Roboto" w:hAnsi="Roboto"/>
          <w:color w:val="auto"/>
          <w:w w:val="110"/>
          <w:szCs w:val="22"/>
        </w:rPr>
        <w:t>characteristic</w:t>
      </w:r>
      <w:r w:rsidRPr="005F69F2">
        <w:rPr>
          <w:rFonts w:ascii="Roboto" w:hAnsi="Roboto"/>
          <w:color w:val="auto"/>
          <w:spacing w:val="-12"/>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category</w:t>
      </w:r>
      <w:r w:rsidRPr="005F69F2">
        <w:rPr>
          <w:rFonts w:ascii="Roboto" w:hAnsi="Roboto"/>
          <w:color w:val="auto"/>
          <w:spacing w:val="-9"/>
          <w:w w:val="110"/>
          <w:szCs w:val="22"/>
        </w:rPr>
        <w:t xml:space="preserve"> </w:t>
      </w:r>
      <w:r w:rsidRPr="005F69F2">
        <w:rPr>
          <w:rFonts w:ascii="Roboto" w:hAnsi="Roboto"/>
          <w:color w:val="auto"/>
          <w:w w:val="110"/>
          <w:szCs w:val="22"/>
        </w:rPr>
        <w:t>closely correlated</w:t>
      </w:r>
      <w:r w:rsidRPr="005F69F2">
        <w:rPr>
          <w:rFonts w:ascii="Roboto" w:hAnsi="Roboto"/>
          <w:color w:val="auto"/>
          <w:spacing w:val="-17"/>
          <w:w w:val="110"/>
          <w:szCs w:val="22"/>
        </w:rPr>
        <w:t xml:space="preserve"> </w:t>
      </w:r>
      <w:r w:rsidRPr="005F69F2">
        <w:rPr>
          <w:rFonts w:ascii="Roboto" w:hAnsi="Roboto"/>
          <w:color w:val="auto"/>
          <w:w w:val="110"/>
          <w:szCs w:val="22"/>
        </w:rPr>
        <w:t>with”</w:t>
      </w:r>
      <w:r w:rsidRPr="005F69F2">
        <w:rPr>
          <w:rFonts w:ascii="Roboto" w:hAnsi="Roboto"/>
          <w:color w:val="auto"/>
          <w:spacing w:val="-17"/>
          <w:w w:val="110"/>
          <w:szCs w:val="22"/>
        </w:rPr>
        <w:t xml:space="preserve"> </w:t>
      </w:r>
      <w:r w:rsidRPr="005F69F2">
        <w:rPr>
          <w:rFonts w:ascii="Roboto" w:hAnsi="Roboto"/>
          <w:color w:val="auto"/>
          <w:w w:val="110"/>
          <w:szCs w:val="22"/>
        </w:rPr>
        <w:t>a</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7"/>
          <w:w w:val="110"/>
          <w:szCs w:val="22"/>
        </w:rPr>
        <w:t xml:space="preserve"> </w:t>
      </w:r>
      <w:r w:rsidRPr="005F69F2">
        <w:rPr>
          <w:rFonts w:ascii="Roboto" w:hAnsi="Roboto"/>
          <w:color w:val="auto"/>
          <w:w w:val="110"/>
          <w:szCs w:val="22"/>
        </w:rPr>
        <w:t>category</w:t>
      </w:r>
      <w:r w:rsidRPr="005F69F2">
        <w:rPr>
          <w:rFonts w:ascii="Roboto" w:hAnsi="Roboto"/>
          <w:color w:val="auto"/>
          <w:spacing w:val="-17"/>
          <w:w w:val="110"/>
          <w:szCs w:val="22"/>
        </w:rPr>
        <w:t xml:space="preserve"> </w:t>
      </w:r>
      <w:r w:rsidRPr="005F69F2">
        <w:rPr>
          <w:rFonts w:ascii="Roboto" w:hAnsi="Roboto"/>
          <w:color w:val="auto"/>
          <w:w w:val="110"/>
          <w:szCs w:val="22"/>
        </w:rPr>
        <w:t>under</w:t>
      </w:r>
      <w:r w:rsidRPr="005F69F2">
        <w:rPr>
          <w:rFonts w:ascii="Roboto" w:hAnsi="Roboto"/>
          <w:color w:val="auto"/>
          <w:spacing w:val="-16"/>
          <w:w w:val="110"/>
          <w:szCs w:val="22"/>
        </w:rPr>
        <w:t xml:space="preserve"> </w:t>
      </w:r>
      <w:r w:rsidRPr="005F69F2">
        <w:rPr>
          <w:rFonts w:ascii="Roboto" w:hAnsi="Roboto"/>
          <w:color w:val="auto"/>
          <w:w w:val="110"/>
          <w:szCs w:val="22"/>
        </w:rPr>
        <w:t>FEHA.</w:t>
      </w:r>
      <w:r w:rsidRPr="005F69F2">
        <w:rPr>
          <w:rFonts w:ascii="Roboto" w:hAnsi="Roboto"/>
          <w:color w:val="auto"/>
          <w:spacing w:val="-17"/>
          <w:w w:val="110"/>
          <w:szCs w:val="22"/>
        </w:rPr>
        <w:t xml:space="preserve"> </w:t>
      </w:r>
      <w:r w:rsidRPr="005F69F2">
        <w:rPr>
          <w:rFonts w:ascii="Roboto" w:hAnsi="Roboto"/>
          <w:color w:val="auto"/>
          <w:w w:val="120"/>
          <w:szCs w:val="22"/>
        </w:rPr>
        <w:t>§</w:t>
      </w:r>
      <w:r w:rsidRPr="005F69F2">
        <w:rPr>
          <w:rFonts w:ascii="Roboto" w:hAnsi="Roboto"/>
          <w:color w:val="auto"/>
          <w:spacing w:val="-19"/>
          <w:w w:val="120"/>
          <w:szCs w:val="22"/>
        </w:rPr>
        <w:t xml:space="preserve"> </w:t>
      </w:r>
      <w:r w:rsidRPr="005F69F2">
        <w:rPr>
          <w:rFonts w:ascii="Roboto" w:hAnsi="Roboto"/>
          <w:color w:val="auto"/>
          <w:w w:val="110"/>
          <w:szCs w:val="22"/>
        </w:rPr>
        <w:t>11008(l).</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new</w:t>
      </w:r>
      <w:r w:rsidRPr="005F69F2">
        <w:rPr>
          <w:rFonts w:ascii="Roboto" w:hAnsi="Roboto"/>
          <w:color w:val="auto"/>
          <w:spacing w:val="-17"/>
          <w:w w:val="110"/>
          <w:szCs w:val="22"/>
        </w:rPr>
        <w:t xml:space="preserve"> </w:t>
      </w:r>
      <w:r w:rsidRPr="005F69F2">
        <w:rPr>
          <w:rFonts w:ascii="Roboto" w:hAnsi="Roboto"/>
          <w:color w:val="auto"/>
          <w:w w:val="110"/>
          <w:szCs w:val="22"/>
        </w:rPr>
        <w:t>regulations</w:t>
      </w:r>
      <w:r w:rsidRPr="005F69F2">
        <w:rPr>
          <w:rFonts w:ascii="Roboto" w:hAnsi="Roboto"/>
          <w:color w:val="auto"/>
          <w:spacing w:val="-17"/>
          <w:w w:val="110"/>
          <w:szCs w:val="22"/>
        </w:rPr>
        <w:t xml:space="preserve"> </w:t>
      </w:r>
      <w:r w:rsidRPr="005F69F2">
        <w:rPr>
          <w:rFonts w:ascii="Roboto" w:hAnsi="Roboto"/>
          <w:color w:val="auto"/>
          <w:w w:val="110"/>
          <w:szCs w:val="22"/>
        </w:rPr>
        <w:t>further</w:t>
      </w:r>
      <w:r w:rsidRPr="005F69F2">
        <w:rPr>
          <w:rFonts w:ascii="Roboto" w:hAnsi="Roboto"/>
          <w:color w:val="auto"/>
          <w:spacing w:val="-16"/>
          <w:w w:val="110"/>
          <w:szCs w:val="22"/>
        </w:rPr>
        <w:t xml:space="preserve"> </w:t>
      </w:r>
      <w:r w:rsidRPr="005F69F2">
        <w:rPr>
          <w:rFonts w:ascii="Roboto" w:hAnsi="Roboto"/>
          <w:color w:val="auto"/>
          <w:w w:val="110"/>
          <w:szCs w:val="22"/>
        </w:rPr>
        <w:t>make</w:t>
      </w:r>
      <w:r w:rsidRPr="005F69F2">
        <w:rPr>
          <w:rFonts w:ascii="Roboto" w:hAnsi="Roboto"/>
          <w:color w:val="auto"/>
          <w:spacing w:val="-17"/>
          <w:w w:val="110"/>
          <w:szCs w:val="22"/>
        </w:rPr>
        <w:t xml:space="preserve"> </w:t>
      </w:r>
      <w:r w:rsidRPr="005F69F2">
        <w:rPr>
          <w:rFonts w:ascii="Roboto" w:hAnsi="Roboto"/>
          <w:color w:val="auto"/>
          <w:w w:val="110"/>
          <w:szCs w:val="22"/>
        </w:rPr>
        <w:t>clear</w:t>
      </w:r>
      <w:r w:rsidRPr="005F69F2">
        <w:rPr>
          <w:rFonts w:ascii="Roboto" w:hAnsi="Roboto"/>
          <w:color w:val="auto"/>
          <w:spacing w:val="-17"/>
          <w:w w:val="110"/>
          <w:szCs w:val="22"/>
        </w:rPr>
        <w:t xml:space="preserve"> </w:t>
      </w:r>
      <w:r w:rsidRPr="005F69F2">
        <w:rPr>
          <w:rFonts w:ascii="Roboto" w:hAnsi="Roboto"/>
          <w:color w:val="auto"/>
          <w:w w:val="110"/>
          <w:szCs w:val="22"/>
        </w:rPr>
        <w:t>that</w:t>
      </w:r>
      <w:r w:rsidRPr="005F69F2">
        <w:rPr>
          <w:rFonts w:ascii="Roboto" w:hAnsi="Roboto"/>
          <w:color w:val="auto"/>
          <w:spacing w:val="-17"/>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use of facially neutral ADS selection tools that have an “adverse impact” on applicants or employees based on a protected</w:t>
      </w:r>
      <w:r w:rsidRPr="005F69F2">
        <w:rPr>
          <w:rFonts w:ascii="Roboto" w:hAnsi="Roboto"/>
          <w:color w:val="auto"/>
          <w:spacing w:val="-10"/>
          <w:w w:val="110"/>
          <w:szCs w:val="22"/>
        </w:rPr>
        <w:t xml:space="preserve"> </w:t>
      </w:r>
      <w:r w:rsidRPr="005F69F2">
        <w:rPr>
          <w:rFonts w:ascii="Roboto" w:hAnsi="Roboto"/>
          <w:color w:val="auto"/>
          <w:w w:val="110"/>
          <w:szCs w:val="22"/>
        </w:rPr>
        <w:t>characteristic</w:t>
      </w:r>
      <w:r w:rsidRPr="005F69F2">
        <w:rPr>
          <w:rFonts w:ascii="Roboto" w:hAnsi="Roboto"/>
          <w:color w:val="auto"/>
          <w:spacing w:val="-10"/>
          <w:w w:val="110"/>
          <w:szCs w:val="22"/>
        </w:rPr>
        <w:t xml:space="preserve"> </w:t>
      </w:r>
      <w:r w:rsidRPr="005F69F2">
        <w:rPr>
          <w:rFonts w:ascii="Roboto" w:hAnsi="Roboto"/>
          <w:color w:val="auto"/>
          <w:w w:val="110"/>
          <w:szCs w:val="22"/>
        </w:rPr>
        <w:t>are</w:t>
      </w:r>
      <w:r w:rsidRPr="005F69F2">
        <w:rPr>
          <w:rFonts w:ascii="Roboto" w:hAnsi="Roboto"/>
          <w:color w:val="auto"/>
          <w:spacing w:val="-8"/>
          <w:w w:val="110"/>
          <w:szCs w:val="22"/>
        </w:rPr>
        <w:t xml:space="preserve"> </w:t>
      </w:r>
      <w:r w:rsidRPr="005F69F2">
        <w:rPr>
          <w:rFonts w:ascii="Roboto" w:hAnsi="Roboto"/>
          <w:color w:val="auto"/>
          <w:w w:val="110"/>
          <w:szCs w:val="22"/>
        </w:rPr>
        <w:t>impermissible</w:t>
      </w:r>
      <w:r w:rsidRPr="005F69F2">
        <w:rPr>
          <w:rFonts w:ascii="Roboto" w:hAnsi="Roboto"/>
          <w:color w:val="auto"/>
          <w:spacing w:val="-9"/>
          <w:w w:val="110"/>
          <w:szCs w:val="22"/>
        </w:rPr>
        <w:t xml:space="preserve"> </w:t>
      </w:r>
      <w:r w:rsidRPr="005F69F2">
        <w:rPr>
          <w:rFonts w:ascii="Roboto" w:hAnsi="Roboto"/>
          <w:color w:val="auto"/>
          <w:w w:val="110"/>
          <w:szCs w:val="22"/>
        </w:rPr>
        <w:t>under</w:t>
      </w:r>
      <w:r w:rsidRPr="005F69F2">
        <w:rPr>
          <w:rFonts w:ascii="Roboto" w:hAnsi="Roboto"/>
          <w:color w:val="auto"/>
          <w:spacing w:val="-10"/>
          <w:w w:val="110"/>
          <w:szCs w:val="22"/>
        </w:rPr>
        <w:t xml:space="preserve"> </w:t>
      </w:r>
      <w:r w:rsidRPr="005F69F2">
        <w:rPr>
          <w:rFonts w:ascii="Roboto" w:hAnsi="Roboto"/>
          <w:color w:val="auto"/>
          <w:w w:val="110"/>
          <w:szCs w:val="22"/>
        </w:rPr>
        <w:t>FEHA</w:t>
      </w:r>
      <w:r w:rsidRPr="005F69F2">
        <w:rPr>
          <w:rFonts w:ascii="Roboto" w:hAnsi="Roboto"/>
          <w:color w:val="auto"/>
          <w:spacing w:val="-9"/>
          <w:w w:val="110"/>
          <w:szCs w:val="22"/>
        </w:rPr>
        <w:t xml:space="preserve"> </w:t>
      </w:r>
      <w:r w:rsidRPr="005F69F2">
        <w:rPr>
          <w:rFonts w:ascii="Roboto" w:hAnsi="Roboto"/>
          <w:color w:val="auto"/>
          <w:w w:val="110"/>
          <w:szCs w:val="22"/>
        </w:rPr>
        <w:t>unless</w:t>
      </w:r>
      <w:r w:rsidRPr="005F69F2">
        <w:rPr>
          <w:rFonts w:ascii="Roboto" w:hAnsi="Roboto"/>
          <w:color w:val="auto"/>
          <w:spacing w:val="-7"/>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employer</w:t>
      </w:r>
      <w:r w:rsidRPr="005F69F2">
        <w:rPr>
          <w:rFonts w:ascii="Roboto" w:hAnsi="Roboto"/>
          <w:color w:val="auto"/>
          <w:spacing w:val="-8"/>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covered</w:t>
      </w:r>
      <w:r w:rsidRPr="005F69F2">
        <w:rPr>
          <w:rFonts w:ascii="Roboto" w:hAnsi="Roboto"/>
          <w:color w:val="auto"/>
          <w:spacing w:val="-7"/>
          <w:w w:val="110"/>
          <w:szCs w:val="22"/>
        </w:rPr>
        <w:t xml:space="preserve"> </w:t>
      </w:r>
      <w:r w:rsidRPr="005F69F2">
        <w:rPr>
          <w:rFonts w:ascii="Roboto" w:hAnsi="Roboto"/>
          <w:color w:val="auto"/>
          <w:w w:val="110"/>
          <w:szCs w:val="22"/>
        </w:rPr>
        <w:t>entity</w:t>
      </w:r>
      <w:r w:rsidRPr="005F69F2">
        <w:rPr>
          <w:rFonts w:ascii="Roboto" w:hAnsi="Roboto"/>
          <w:color w:val="auto"/>
          <w:spacing w:val="-7"/>
          <w:w w:val="110"/>
          <w:szCs w:val="22"/>
        </w:rPr>
        <w:t xml:space="preserve"> </w:t>
      </w:r>
      <w:r w:rsidRPr="005F69F2">
        <w:rPr>
          <w:rFonts w:ascii="Roboto" w:hAnsi="Roboto"/>
          <w:color w:val="auto"/>
          <w:w w:val="110"/>
          <w:szCs w:val="22"/>
        </w:rPr>
        <w:t>can</w:t>
      </w:r>
      <w:r w:rsidRPr="005F69F2">
        <w:rPr>
          <w:rFonts w:ascii="Roboto" w:hAnsi="Roboto"/>
          <w:color w:val="auto"/>
          <w:spacing w:val="-9"/>
          <w:w w:val="110"/>
          <w:szCs w:val="22"/>
        </w:rPr>
        <w:t xml:space="preserve"> </w:t>
      </w:r>
      <w:r w:rsidRPr="005F69F2">
        <w:rPr>
          <w:rFonts w:ascii="Roboto" w:hAnsi="Roboto"/>
          <w:color w:val="auto"/>
          <w:w w:val="110"/>
          <w:szCs w:val="22"/>
        </w:rPr>
        <w:t>show</w:t>
      </w:r>
      <w:r w:rsidRPr="005F69F2">
        <w:rPr>
          <w:rFonts w:ascii="Roboto" w:hAnsi="Roboto"/>
          <w:color w:val="auto"/>
          <w:spacing w:val="-11"/>
          <w:w w:val="110"/>
          <w:szCs w:val="22"/>
        </w:rPr>
        <w:t xml:space="preserve"> </w:t>
      </w:r>
      <w:r w:rsidRPr="005F69F2">
        <w:rPr>
          <w:rFonts w:ascii="Roboto" w:hAnsi="Roboto"/>
          <w:color w:val="auto"/>
          <w:w w:val="110"/>
          <w:szCs w:val="22"/>
        </w:rPr>
        <w:t>that</w:t>
      </w:r>
      <w:r w:rsidRPr="005F69F2">
        <w:rPr>
          <w:rFonts w:ascii="Roboto" w:hAnsi="Roboto"/>
          <w:color w:val="auto"/>
          <w:spacing w:val="-11"/>
          <w:w w:val="110"/>
          <w:szCs w:val="22"/>
        </w:rPr>
        <w:t xml:space="preserve"> </w:t>
      </w:r>
      <w:r w:rsidRPr="005F69F2">
        <w:rPr>
          <w:rFonts w:ascii="Roboto" w:hAnsi="Roboto"/>
          <w:color w:val="auto"/>
          <w:w w:val="110"/>
          <w:szCs w:val="22"/>
        </w:rPr>
        <w:t>the selectin</w:t>
      </w:r>
      <w:r w:rsidRPr="005F69F2">
        <w:rPr>
          <w:rFonts w:ascii="Roboto" w:hAnsi="Roboto"/>
          <w:color w:val="auto"/>
          <w:spacing w:val="-2"/>
          <w:w w:val="110"/>
          <w:szCs w:val="22"/>
        </w:rPr>
        <w:t xml:space="preserve"> </w:t>
      </w:r>
      <w:r w:rsidRPr="005F69F2">
        <w:rPr>
          <w:rFonts w:ascii="Roboto" w:hAnsi="Roboto"/>
          <w:color w:val="auto"/>
          <w:w w:val="110"/>
          <w:szCs w:val="22"/>
        </w:rPr>
        <w:t>practice</w:t>
      </w:r>
      <w:r w:rsidRPr="005F69F2">
        <w:rPr>
          <w:rFonts w:ascii="Roboto" w:hAnsi="Roboto"/>
          <w:color w:val="auto"/>
          <w:spacing w:val="-2"/>
          <w:w w:val="110"/>
          <w:szCs w:val="22"/>
        </w:rPr>
        <w:t xml:space="preserve"> </w:t>
      </w:r>
      <w:r w:rsidRPr="005F69F2">
        <w:rPr>
          <w:rFonts w:ascii="Roboto" w:hAnsi="Roboto"/>
          <w:color w:val="auto"/>
          <w:w w:val="110"/>
          <w:szCs w:val="22"/>
        </w:rPr>
        <w:t>is</w:t>
      </w:r>
      <w:r w:rsidRPr="005F69F2">
        <w:rPr>
          <w:rFonts w:ascii="Roboto" w:hAnsi="Roboto"/>
          <w:color w:val="auto"/>
          <w:spacing w:val="-1"/>
          <w:w w:val="110"/>
          <w:szCs w:val="22"/>
        </w:rPr>
        <w:t xml:space="preserve"> </w:t>
      </w:r>
      <w:r w:rsidRPr="005F69F2">
        <w:rPr>
          <w:rFonts w:ascii="Roboto" w:hAnsi="Roboto"/>
          <w:color w:val="auto"/>
          <w:w w:val="110"/>
          <w:szCs w:val="22"/>
        </w:rPr>
        <w:t>“job-related and consistent</w:t>
      </w:r>
      <w:r w:rsidRPr="005F69F2">
        <w:rPr>
          <w:rFonts w:ascii="Roboto" w:hAnsi="Roboto"/>
          <w:color w:val="auto"/>
          <w:spacing w:val="-2"/>
          <w:w w:val="110"/>
          <w:szCs w:val="22"/>
        </w:rPr>
        <w:t xml:space="preserve"> </w:t>
      </w:r>
      <w:r w:rsidRPr="005F69F2">
        <w:rPr>
          <w:rFonts w:ascii="Roboto" w:hAnsi="Roboto"/>
          <w:color w:val="auto"/>
          <w:w w:val="110"/>
          <w:szCs w:val="22"/>
        </w:rPr>
        <w:t>with business</w:t>
      </w:r>
      <w:r w:rsidRPr="005F69F2">
        <w:rPr>
          <w:rFonts w:ascii="Roboto" w:hAnsi="Roboto"/>
          <w:color w:val="auto"/>
          <w:spacing w:val="-1"/>
          <w:w w:val="110"/>
          <w:szCs w:val="22"/>
        </w:rPr>
        <w:t xml:space="preserve"> </w:t>
      </w:r>
      <w:r w:rsidRPr="005F69F2">
        <w:rPr>
          <w:rFonts w:ascii="Roboto" w:hAnsi="Roboto"/>
          <w:color w:val="auto"/>
          <w:w w:val="110"/>
          <w:szCs w:val="22"/>
        </w:rPr>
        <w:t>necessity.”</w:t>
      </w:r>
      <w:r w:rsidRPr="005F69F2">
        <w:rPr>
          <w:rFonts w:ascii="Roboto" w:hAnsi="Roboto"/>
          <w:color w:val="auto"/>
          <w:spacing w:val="-2"/>
          <w:w w:val="110"/>
          <w:szCs w:val="22"/>
        </w:rPr>
        <w:t xml:space="preserve"> </w:t>
      </w:r>
      <w:r w:rsidRPr="005F69F2">
        <w:rPr>
          <w:rFonts w:ascii="Roboto" w:hAnsi="Roboto"/>
          <w:color w:val="auto"/>
          <w:w w:val="120"/>
          <w:szCs w:val="22"/>
        </w:rPr>
        <w:t>§</w:t>
      </w:r>
      <w:r w:rsidRPr="005F69F2">
        <w:rPr>
          <w:rFonts w:ascii="Roboto" w:hAnsi="Roboto"/>
          <w:color w:val="auto"/>
          <w:spacing w:val="-8"/>
          <w:w w:val="120"/>
          <w:szCs w:val="22"/>
        </w:rPr>
        <w:t xml:space="preserve"> </w:t>
      </w:r>
      <w:r w:rsidRPr="005F69F2">
        <w:rPr>
          <w:rFonts w:ascii="Roboto" w:hAnsi="Roboto"/>
          <w:color w:val="auto"/>
          <w:w w:val="110"/>
          <w:szCs w:val="22"/>
        </w:rPr>
        <w:t>11017(e).</w:t>
      </w:r>
      <w:r w:rsidRPr="005F69F2">
        <w:rPr>
          <w:rFonts w:ascii="Roboto" w:hAnsi="Roboto"/>
          <w:color w:val="auto"/>
          <w:spacing w:val="-2"/>
          <w:w w:val="110"/>
          <w:szCs w:val="22"/>
        </w:rPr>
        <w:t xml:space="preserve"> </w:t>
      </w:r>
      <w:r w:rsidRPr="005F69F2">
        <w:rPr>
          <w:rFonts w:ascii="Roboto" w:hAnsi="Roboto"/>
          <w:color w:val="auto"/>
          <w:w w:val="110"/>
          <w:szCs w:val="22"/>
        </w:rPr>
        <w:t>Thus, as with</w:t>
      </w:r>
      <w:r w:rsidRPr="005F69F2">
        <w:rPr>
          <w:rFonts w:ascii="Roboto" w:hAnsi="Roboto"/>
          <w:color w:val="auto"/>
          <w:spacing w:val="-1"/>
          <w:w w:val="110"/>
          <w:szCs w:val="22"/>
        </w:rPr>
        <w:t xml:space="preserve"> </w:t>
      </w:r>
      <w:r w:rsidRPr="005F69F2">
        <w:rPr>
          <w:rFonts w:ascii="Roboto" w:hAnsi="Roboto"/>
          <w:color w:val="auto"/>
          <w:w w:val="110"/>
          <w:szCs w:val="22"/>
        </w:rPr>
        <w:t>other</w:t>
      </w:r>
      <w:r w:rsidRPr="005F69F2">
        <w:rPr>
          <w:rFonts w:ascii="Roboto" w:hAnsi="Roboto"/>
          <w:color w:val="auto"/>
          <w:spacing w:val="-2"/>
          <w:w w:val="110"/>
          <w:szCs w:val="22"/>
        </w:rPr>
        <w:t xml:space="preserve"> </w:t>
      </w:r>
      <w:r w:rsidRPr="005F69F2">
        <w:rPr>
          <w:rFonts w:ascii="Roboto" w:hAnsi="Roboto"/>
          <w:color w:val="auto"/>
          <w:w w:val="110"/>
          <w:szCs w:val="22"/>
        </w:rPr>
        <w:t>selection criteria used in</w:t>
      </w:r>
      <w:r w:rsidRPr="005F69F2">
        <w:rPr>
          <w:rFonts w:ascii="Roboto" w:hAnsi="Roboto"/>
          <w:color w:val="auto"/>
          <w:spacing w:val="-2"/>
          <w:w w:val="110"/>
          <w:szCs w:val="22"/>
        </w:rPr>
        <w:t xml:space="preserve"> </w:t>
      </w:r>
      <w:r w:rsidRPr="005F69F2">
        <w:rPr>
          <w:rFonts w:ascii="Roboto" w:hAnsi="Roboto"/>
          <w:color w:val="auto"/>
          <w:w w:val="110"/>
          <w:szCs w:val="22"/>
        </w:rPr>
        <w:t>making</w:t>
      </w:r>
      <w:r w:rsidRPr="005F69F2">
        <w:rPr>
          <w:rFonts w:ascii="Roboto" w:hAnsi="Roboto"/>
          <w:color w:val="auto"/>
          <w:spacing w:val="-1"/>
          <w:w w:val="110"/>
          <w:szCs w:val="22"/>
        </w:rPr>
        <w:t xml:space="preserve"> </w:t>
      </w:r>
      <w:r w:rsidRPr="005F69F2">
        <w:rPr>
          <w:rFonts w:ascii="Roboto" w:hAnsi="Roboto"/>
          <w:color w:val="auto"/>
          <w:w w:val="110"/>
          <w:szCs w:val="22"/>
        </w:rPr>
        <w:t>employment decisions,</w:t>
      </w:r>
      <w:r w:rsidRPr="005F69F2">
        <w:rPr>
          <w:rFonts w:ascii="Roboto" w:hAnsi="Roboto"/>
          <w:color w:val="auto"/>
          <w:spacing w:val="-2"/>
          <w:w w:val="110"/>
          <w:szCs w:val="22"/>
        </w:rPr>
        <w:t xml:space="preserve"> </w:t>
      </w:r>
      <w:r w:rsidRPr="005F69F2">
        <w:rPr>
          <w:rFonts w:ascii="Roboto" w:hAnsi="Roboto"/>
          <w:color w:val="auto"/>
          <w:w w:val="110"/>
          <w:szCs w:val="22"/>
        </w:rPr>
        <w:t>even if an employer does</w:t>
      </w:r>
      <w:r w:rsidRPr="005F69F2">
        <w:rPr>
          <w:rFonts w:ascii="Roboto" w:hAnsi="Roboto"/>
          <w:color w:val="auto"/>
          <w:spacing w:val="-1"/>
          <w:w w:val="110"/>
          <w:szCs w:val="22"/>
        </w:rPr>
        <w:t xml:space="preserve"> </w:t>
      </w:r>
      <w:r w:rsidRPr="005F69F2">
        <w:rPr>
          <w:rFonts w:ascii="Roboto" w:hAnsi="Roboto"/>
          <w:color w:val="auto"/>
          <w:w w:val="110"/>
          <w:szCs w:val="22"/>
        </w:rPr>
        <w:t>not intentionally</w:t>
      </w:r>
      <w:r w:rsidRPr="005F69F2">
        <w:rPr>
          <w:rFonts w:ascii="Roboto" w:hAnsi="Roboto"/>
          <w:color w:val="auto"/>
          <w:spacing w:val="-1"/>
          <w:w w:val="110"/>
          <w:szCs w:val="22"/>
        </w:rPr>
        <w:t xml:space="preserve"> </w:t>
      </w:r>
      <w:r w:rsidRPr="005F69F2">
        <w:rPr>
          <w:rFonts w:ascii="Roboto" w:hAnsi="Roboto"/>
          <w:color w:val="auto"/>
          <w:w w:val="110"/>
          <w:szCs w:val="22"/>
        </w:rPr>
        <w:t>use an</w:t>
      </w:r>
      <w:r w:rsidRPr="005F69F2">
        <w:rPr>
          <w:rFonts w:ascii="Roboto" w:hAnsi="Roboto"/>
          <w:color w:val="auto"/>
          <w:spacing w:val="-2"/>
          <w:w w:val="110"/>
          <w:szCs w:val="22"/>
        </w:rPr>
        <w:t xml:space="preserve"> </w:t>
      </w:r>
      <w:r w:rsidRPr="005F69F2">
        <w:rPr>
          <w:rFonts w:ascii="Roboto" w:hAnsi="Roboto"/>
          <w:color w:val="auto"/>
          <w:w w:val="110"/>
          <w:szCs w:val="22"/>
        </w:rPr>
        <w:t>ADS (including AI)</w:t>
      </w:r>
      <w:r w:rsidRPr="005F69F2">
        <w:rPr>
          <w:rFonts w:ascii="Roboto" w:hAnsi="Roboto"/>
          <w:color w:val="auto"/>
          <w:spacing w:val="-10"/>
          <w:w w:val="110"/>
          <w:szCs w:val="22"/>
        </w:rPr>
        <w:t xml:space="preserve"> </w:t>
      </w:r>
      <w:r w:rsidRPr="005F69F2">
        <w:rPr>
          <w:rFonts w:ascii="Roboto" w:hAnsi="Roboto"/>
          <w:color w:val="auto"/>
          <w:w w:val="110"/>
          <w:szCs w:val="22"/>
        </w:rPr>
        <w:t>to</w:t>
      </w:r>
      <w:r w:rsidRPr="005F69F2">
        <w:rPr>
          <w:rFonts w:ascii="Roboto" w:hAnsi="Roboto"/>
          <w:color w:val="auto"/>
          <w:spacing w:val="-11"/>
          <w:w w:val="110"/>
          <w:szCs w:val="22"/>
        </w:rPr>
        <w:t xml:space="preserve"> </w:t>
      </w:r>
      <w:r w:rsidRPr="005F69F2">
        <w:rPr>
          <w:rFonts w:ascii="Roboto" w:hAnsi="Roboto"/>
          <w:color w:val="auto"/>
          <w:w w:val="110"/>
          <w:szCs w:val="22"/>
        </w:rPr>
        <w:t>discriminate</w:t>
      </w:r>
      <w:r w:rsidRPr="005F69F2">
        <w:rPr>
          <w:rFonts w:ascii="Roboto" w:hAnsi="Roboto"/>
          <w:color w:val="auto"/>
          <w:spacing w:val="-11"/>
          <w:w w:val="110"/>
          <w:szCs w:val="22"/>
        </w:rPr>
        <w:t xml:space="preserve"> </w:t>
      </w:r>
      <w:r w:rsidRPr="005F69F2">
        <w:rPr>
          <w:rFonts w:ascii="Roboto" w:hAnsi="Roboto"/>
          <w:color w:val="auto"/>
          <w:w w:val="110"/>
          <w:szCs w:val="22"/>
        </w:rPr>
        <w:t>among</w:t>
      </w:r>
      <w:r w:rsidRPr="005F69F2">
        <w:rPr>
          <w:rFonts w:ascii="Roboto" w:hAnsi="Roboto"/>
          <w:color w:val="auto"/>
          <w:spacing w:val="-9"/>
          <w:w w:val="110"/>
          <w:szCs w:val="22"/>
        </w:rPr>
        <w:t xml:space="preserve"> </w:t>
      </w:r>
      <w:r w:rsidRPr="005F69F2">
        <w:rPr>
          <w:rFonts w:ascii="Roboto" w:hAnsi="Roboto"/>
          <w:color w:val="auto"/>
          <w:w w:val="110"/>
          <w:szCs w:val="22"/>
        </w:rPr>
        <w:t>applicants</w:t>
      </w:r>
      <w:r w:rsidRPr="005F69F2">
        <w:rPr>
          <w:rFonts w:ascii="Roboto" w:hAnsi="Roboto"/>
          <w:color w:val="auto"/>
          <w:spacing w:val="-11"/>
          <w:w w:val="110"/>
          <w:szCs w:val="22"/>
        </w:rPr>
        <w:t xml:space="preserve"> </w:t>
      </w:r>
      <w:r w:rsidRPr="005F69F2">
        <w:rPr>
          <w:rFonts w:ascii="Roboto" w:hAnsi="Roboto"/>
          <w:color w:val="auto"/>
          <w:w w:val="110"/>
          <w:szCs w:val="22"/>
        </w:rPr>
        <w:t>or</w:t>
      </w:r>
      <w:r w:rsidRPr="005F69F2">
        <w:rPr>
          <w:rFonts w:ascii="Roboto" w:hAnsi="Roboto"/>
          <w:color w:val="auto"/>
          <w:spacing w:val="-10"/>
          <w:w w:val="110"/>
          <w:szCs w:val="22"/>
        </w:rPr>
        <w:t xml:space="preserve"> </w:t>
      </w:r>
      <w:r w:rsidRPr="005F69F2">
        <w:rPr>
          <w:rFonts w:ascii="Roboto" w:hAnsi="Roboto"/>
          <w:color w:val="auto"/>
          <w:w w:val="110"/>
          <w:szCs w:val="22"/>
        </w:rPr>
        <w:t>employees,</w:t>
      </w:r>
      <w:r w:rsidRPr="005F69F2">
        <w:rPr>
          <w:rFonts w:ascii="Roboto" w:hAnsi="Roboto"/>
          <w:color w:val="auto"/>
          <w:spacing w:val="-10"/>
          <w:w w:val="110"/>
          <w:szCs w:val="22"/>
        </w:rPr>
        <w:t xml:space="preserve"> </w:t>
      </w:r>
      <w:r w:rsidRPr="005F69F2">
        <w:rPr>
          <w:rFonts w:ascii="Roboto" w:hAnsi="Roboto"/>
          <w:color w:val="auto"/>
          <w:w w:val="110"/>
          <w:szCs w:val="22"/>
        </w:rPr>
        <w:t>it</w:t>
      </w:r>
      <w:r w:rsidRPr="005F69F2">
        <w:rPr>
          <w:rFonts w:ascii="Roboto" w:hAnsi="Roboto"/>
          <w:color w:val="auto"/>
          <w:spacing w:val="-10"/>
          <w:w w:val="110"/>
          <w:szCs w:val="22"/>
        </w:rPr>
        <w:t xml:space="preserve"> </w:t>
      </w:r>
      <w:r w:rsidRPr="005F69F2">
        <w:rPr>
          <w:rFonts w:ascii="Roboto" w:hAnsi="Roboto"/>
          <w:color w:val="auto"/>
          <w:w w:val="110"/>
          <w:szCs w:val="22"/>
        </w:rPr>
        <w:t>can</w:t>
      </w:r>
      <w:r w:rsidRPr="005F69F2">
        <w:rPr>
          <w:rFonts w:ascii="Roboto" w:hAnsi="Roboto"/>
          <w:color w:val="auto"/>
          <w:spacing w:val="-12"/>
          <w:w w:val="110"/>
          <w:szCs w:val="22"/>
        </w:rPr>
        <w:t xml:space="preserve"> </w:t>
      </w:r>
      <w:r w:rsidRPr="005F69F2">
        <w:rPr>
          <w:rFonts w:ascii="Roboto" w:hAnsi="Roboto"/>
          <w:color w:val="auto"/>
          <w:w w:val="110"/>
          <w:szCs w:val="22"/>
        </w:rPr>
        <w:t>be</w:t>
      </w:r>
      <w:r w:rsidRPr="005F69F2">
        <w:rPr>
          <w:rFonts w:ascii="Roboto" w:hAnsi="Roboto"/>
          <w:color w:val="auto"/>
          <w:spacing w:val="-9"/>
          <w:w w:val="110"/>
          <w:szCs w:val="22"/>
        </w:rPr>
        <w:t xml:space="preserve"> </w:t>
      </w:r>
      <w:r w:rsidRPr="005F69F2">
        <w:rPr>
          <w:rFonts w:ascii="Roboto" w:hAnsi="Roboto"/>
          <w:color w:val="auto"/>
          <w:w w:val="110"/>
          <w:szCs w:val="22"/>
        </w:rPr>
        <w:t>liable</w:t>
      </w:r>
      <w:r w:rsidRPr="005F69F2">
        <w:rPr>
          <w:rFonts w:ascii="Roboto" w:hAnsi="Roboto"/>
          <w:color w:val="auto"/>
          <w:spacing w:val="-9"/>
          <w:w w:val="110"/>
          <w:szCs w:val="22"/>
        </w:rPr>
        <w:t xml:space="preserve"> </w:t>
      </w:r>
      <w:r w:rsidRPr="005F69F2">
        <w:rPr>
          <w:rFonts w:ascii="Roboto" w:hAnsi="Roboto"/>
          <w:color w:val="auto"/>
          <w:w w:val="110"/>
          <w:szCs w:val="22"/>
        </w:rPr>
        <w:t>for</w:t>
      </w:r>
      <w:r w:rsidRPr="005F69F2">
        <w:rPr>
          <w:rFonts w:ascii="Roboto" w:hAnsi="Roboto"/>
          <w:color w:val="auto"/>
          <w:spacing w:val="-12"/>
          <w:w w:val="110"/>
          <w:szCs w:val="22"/>
        </w:rPr>
        <w:t xml:space="preserve"> </w:t>
      </w:r>
      <w:r w:rsidRPr="005F69F2">
        <w:rPr>
          <w:rFonts w:ascii="Roboto" w:hAnsi="Roboto"/>
          <w:color w:val="auto"/>
          <w:w w:val="110"/>
          <w:szCs w:val="22"/>
        </w:rPr>
        <w:t>violating</w:t>
      </w:r>
      <w:r w:rsidRPr="005F69F2">
        <w:rPr>
          <w:rFonts w:ascii="Roboto" w:hAnsi="Roboto"/>
          <w:color w:val="auto"/>
          <w:spacing w:val="-9"/>
          <w:w w:val="110"/>
          <w:szCs w:val="22"/>
        </w:rPr>
        <w:t xml:space="preserve"> </w:t>
      </w:r>
      <w:r w:rsidRPr="005F69F2">
        <w:rPr>
          <w:rFonts w:ascii="Roboto" w:hAnsi="Roboto"/>
          <w:color w:val="auto"/>
          <w:w w:val="110"/>
          <w:szCs w:val="22"/>
        </w:rPr>
        <w:t>FEHA</w:t>
      </w:r>
      <w:r w:rsidRPr="005F69F2">
        <w:rPr>
          <w:rFonts w:ascii="Roboto" w:hAnsi="Roboto"/>
          <w:color w:val="auto"/>
          <w:spacing w:val="-10"/>
          <w:w w:val="110"/>
          <w:szCs w:val="22"/>
        </w:rPr>
        <w:t xml:space="preserve"> </w:t>
      </w:r>
      <w:r w:rsidRPr="005F69F2">
        <w:rPr>
          <w:rFonts w:ascii="Roboto" w:hAnsi="Roboto"/>
          <w:color w:val="auto"/>
          <w:w w:val="110"/>
          <w:szCs w:val="22"/>
        </w:rPr>
        <w:t>if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12"/>
          <w:w w:val="110"/>
          <w:szCs w:val="22"/>
        </w:rPr>
        <w:t xml:space="preserve"> </w:t>
      </w:r>
      <w:r w:rsidRPr="005F69F2">
        <w:rPr>
          <w:rFonts w:ascii="Roboto" w:hAnsi="Roboto"/>
          <w:color w:val="auto"/>
          <w:w w:val="110"/>
          <w:szCs w:val="22"/>
        </w:rPr>
        <w:t>use</w:t>
      </w:r>
      <w:r w:rsidRPr="005F69F2">
        <w:rPr>
          <w:rFonts w:ascii="Roboto" w:hAnsi="Roboto"/>
          <w:color w:val="auto"/>
          <w:spacing w:val="-11"/>
          <w:w w:val="110"/>
          <w:szCs w:val="22"/>
        </w:rPr>
        <w:t xml:space="preserve"> </w:t>
      </w:r>
      <w:r w:rsidRPr="005F69F2">
        <w:rPr>
          <w:rFonts w:ascii="Roboto" w:hAnsi="Roboto"/>
          <w:color w:val="auto"/>
          <w:w w:val="110"/>
          <w:szCs w:val="22"/>
        </w:rPr>
        <w:t>of</w:t>
      </w:r>
      <w:r w:rsidRPr="005F69F2">
        <w:rPr>
          <w:rFonts w:ascii="Roboto" w:hAnsi="Roboto"/>
          <w:color w:val="auto"/>
          <w:spacing w:val="-10"/>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ADS</w:t>
      </w:r>
      <w:r w:rsidRPr="005F69F2">
        <w:rPr>
          <w:rFonts w:ascii="Roboto" w:hAnsi="Roboto"/>
          <w:color w:val="auto"/>
          <w:spacing w:val="-9"/>
          <w:w w:val="110"/>
          <w:szCs w:val="22"/>
        </w:rPr>
        <w:t xml:space="preserve"> </w:t>
      </w:r>
      <w:r w:rsidRPr="005F69F2">
        <w:rPr>
          <w:rFonts w:ascii="Roboto" w:hAnsi="Roboto"/>
          <w:color w:val="auto"/>
          <w:w w:val="110"/>
          <w:szCs w:val="22"/>
        </w:rPr>
        <w:t>creates disparate impact.</w:t>
      </w:r>
    </w:p>
    <w:p w14:paraId="2B1E542D" w14:textId="77777777" w:rsidR="00A85628" w:rsidRPr="005F69F2" w:rsidRDefault="00A85628" w:rsidP="00A85628">
      <w:pPr>
        <w:pStyle w:val="BodyText"/>
        <w:spacing w:line="249" w:lineRule="auto"/>
        <w:ind w:right="-180"/>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4"/>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caution</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8"/>
          <w:w w:val="110"/>
          <w:szCs w:val="22"/>
        </w:rPr>
        <w:t xml:space="preserve"> </w:t>
      </w:r>
      <w:r w:rsidRPr="005F69F2">
        <w:rPr>
          <w:rFonts w:ascii="Roboto" w:hAnsi="Roboto"/>
          <w:color w:val="auto"/>
          <w:w w:val="110"/>
          <w:szCs w:val="22"/>
        </w:rPr>
        <w:t>example,</w:t>
      </w:r>
      <w:r w:rsidRPr="005F69F2">
        <w:rPr>
          <w:rFonts w:ascii="Roboto" w:hAnsi="Roboto"/>
          <w:color w:val="auto"/>
          <w:spacing w:val="-8"/>
          <w:w w:val="110"/>
          <w:szCs w:val="22"/>
        </w:rPr>
        <w:t xml:space="preserve"> </w:t>
      </w:r>
      <w:r w:rsidRPr="005F69F2">
        <w:rPr>
          <w:rFonts w:ascii="Roboto" w:hAnsi="Roboto"/>
          <w:color w:val="auto"/>
          <w:w w:val="110"/>
          <w:szCs w:val="22"/>
        </w:rPr>
        <w:t>measures</w:t>
      </w:r>
      <w:r w:rsidRPr="005F69F2">
        <w:rPr>
          <w:rFonts w:ascii="Roboto" w:hAnsi="Roboto"/>
          <w:color w:val="auto"/>
          <w:spacing w:val="-4"/>
          <w:w w:val="110"/>
          <w:szCs w:val="22"/>
        </w:rPr>
        <w:t xml:space="preserve"> </w:t>
      </w:r>
      <w:r w:rsidRPr="005F69F2">
        <w:rPr>
          <w:rFonts w:ascii="Roboto" w:hAnsi="Roboto"/>
          <w:color w:val="auto"/>
          <w:w w:val="110"/>
          <w:szCs w:val="22"/>
        </w:rPr>
        <w:t>an</w:t>
      </w:r>
      <w:r w:rsidRPr="005F69F2">
        <w:rPr>
          <w:rFonts w:ascii="Roboto" w:hAnsi="Roboto"/>
          <w:color w:val="auto"/>
          <w:spacing w:val="-7"/>
          <w:w w:val="110"/>
          <w:szCs w:val="22"/>
        </w:rPr>
        <w:t xml:space="preserve"> </w:t>
      </w:r>
      <w:r w:rsidRPr="005F69F2">
        <w:rPr>
          <w:rFonts w:ascii="Roboto" w:hAnsi="Roboto"/>
          <w:color w:val="auto"/>
          <w:w w:val="110"/>
          <w:szCs w:val="22"/>
        </w:rPr>
        <w:t>applicant’s</w:t>
      </w:r>
      <w:r w:rsidRPr="005F69F2">
        <w:rPr>
          <w:rFonts w:ascii="Roboto" w:hAnsi="Roboto"/>
          <w:color w:val="auto"/>
          <w:spacing w:val="-7"/>
          <w:w w:val="110"/>
          <w:szCs w:val="22"/>
        </w:rPr>
        <w:t xml:space="preserve"> </w:t>
      </w:r>
      <w:r w:rsidRPr="005F69F2">
        <w:rPr>
          <w:rFonts w:ascii="Roboto" w:hAnsi="Roboto"/>
          <w:color w:val="auto"/>
          <w:w w:val="110"/>
          <w:szCs w:val="22"/>
        </w:rPr>
        <w:t>skill,</w:t>
      </w:r>
      <w:r w:rsidRPr="005F69F2">
        <w:rPr>
          <w:rFonts w:ascii="Roboto" w:hAnsi="Roboto"/>
          <w:color w:val="auto"/>
          <w:spacing w:val="-5"/>
          <w:w w:val="110"/>
          <w:szCs w:val="22"/>
        </w:rPr>
        <w:t xml:space="preserve"> </w:t>
      </w:r>
      <w:r w:rsidRPr="005F69F2">
        <w:rPr>
          <w:rFonts w:ascii="Roboto" w:hAnsi="Roboto"/>
          <w:color w:val="auto"/>
          <w:w w:val="110"/>
          <w:szCs w:val="22"/>
        </w:rPr>
        <w:t>dexterity,</w:t>
      </w:r>
      <w:r w:rsidRPr="005F69F2">
        <w:rPr>
          <w:rFonts w:ascii="Roboto" w:hAnsi="Roboto"/>
          <w:color w:val="auto"/>
          <w:spacing w:val="-5"/>
          <w:w w:val="110"/>
          <w:szCs w:val="22"/>
        </w:rPr>
        <w:t xml:space="preserve"> </w:t>
      </w:r>
      <w:r w:rsidRPr="005F69F2">
        <w:rPr>
          <w:rFonts w:ascii="Roboto" w:hAnsi="Roboto"/>
          <w:color w:val="auto"/>
          <w:w w:val="110"/>
          <w:szCs w:val="22"/>
        </w:rPr>
        <w:t>reaction time, and/or other</w:t>
      </w:r>
      <w:r w:rsidRPr="005F69F2">
        <w:rPr>
          <w:rFonts w:ascii="Roboto" w:hAnsi="Roboto"/>
          <w:color w:val="auto"/>
          <w:spacing w:val="-1"/>
          <w:w w:val="110"/>
          <w:szCs w:val="22"/>
        </w:rPr>
        <w:t xml:space="preserve"> </w:t>
      </w:r>
      <w:r w:rsidRPr="005F69F2">
        <w:rPr>
          <w:rFonts w:ascii="Roboto" w:hAnsi="Roboto"/>
          <w:color w:val="auto"/>
          <w:w w:val="110"/>
          <w:szCs w:val="22"/>
        </w:rPr>
        <w:t>abilities or characteristics may</w:t>
      </w:r>
      <w:r w:rsidRPr="005F69F2">
        <w:rPr>
          <w:rFonts w:ascii="Roboto" w:hAnsi="Roboto"/>
          <w:color w:val="auto"/>
          <w:spacing w:val="-1"/>
          <w:w w:val="110"/>
          <w:szCs w:val="22"/>
        </w:rPr>
        <w:t xml:space="preserve"> </w:t>
      </w:r>
      <w:r w:rsidRPr="005F69F2">
        <w:rPr>
          <w:rFonts w:ascii="Roboto" w:hAnsi="Roboto"/>
          <w:color w:val="auto"/>
          <w:w w:val="110"/>
          <w:szCs w:val="22"/>
        </w:rPr>
        <w:t>discriminate against</w:t>
      </w:r>
      <w:r w:rsidRPr="005F69F2">
        <w:rPr>
          <w:rFonts w:ascii="Roboto" w:hAnsi="Roboto"/>
          <w:color w:val="auto"/>
          <w:spacing w:val="-1"/>
          <w:w w:val="110"/>
          <w:szCs w:val="22"/>
        </w:rPr>
        <w:t xml:space="preserve"> </w:t>
      </w:r>
      <w:r w:rsidRPr="005F69F2">
        <w:rPr>
          <w:rFonts w:ascii="Roboto" w:hAnsi="Roboto"/>
          <w:color w:val="auto"/>
          <w:w w:val="110"/>
          <w:szCs w:val="22"/>
        </w:rPr>
        <w:t>individuals with certain disability or other protected</w:t>
      </w:r>
      <w:r w:rsidRPr="005F69F2">
        <w:rPr>
          <w:rFonts w:ascii="Roboto" w:hAnsi="Roboto"/>
          <w:color w:val="auto"/>
          <w:spacing w:val="-7"/>
          <w:w w:val="110"/>
          <w:szCs w:val="22"/>
        </w:rPr>
        <w:t xml:space="preserve"> </w:t>
      </w:r>
      <w:r w:rsidRPr="005F69F2">
        <w:rPr>
          <w:rFonts w:ascii="Roboto" w:hAnsi="Roboto"/>
          <w:color w:val="auto"/>
          <w:w w:val="110"/>
          <w:szCs w:val="22"/>
        </w:rPr>
        <w:t>characteristics.</w:t>
      </w:r>
      <w:r w:rsidRPr="005F69F2">
        <w:rPr>
          <w:rFonts w:ascii="Roboto" w:hAnsi="Roboto"/>
          <w:color w:val="auto"/>
          <w:spacing w:val="-5"/>
          <w:w w:val="110"/>
          <w:szCs w:val="22"/>
        </w:rPr>
        <w:t xml:space="preserve"> </w:t>
      </w:r>
      <w:r w:rsidRPr="005F69F2">
        <w:rPr>
          <w:rFonts w:ascii="Roboto" w:hAnsi="Roboto"/>
          <w:color w:val="auto"/>
          <w:w w:val="120"/>
          <w:szCs w:val="22"/>
        </w:rPr>
        <w:t>§</w:t>
      </w:r>
      <w:r w:rsidRPr="005F69F2">
        <w:rPr>
          <w:rFonts w:ascii="Roboto" w:hAnsi="Roboto"/>
          <w:color w:val="auto"/>
          <w:spacing w:val="-11"/>
          <w:w w:val="120"/>
          <w:szCs w:val="22"/>
        </w:rPr>
        <w:t xml:space="preserve"> </w:t>
      </w:r>
      <w:r w:rsidRPr="005F69F2">
        <w:rPr>
          <w:rFonts w:ascii="Roboto" w:hAnsi="Roboto"/>
          <w:color w:val="auto"/>
          <w:w w:val="110"/>
          <w:szCs w:val="22"/>
        </w:rPr>
        <w:t>11016(c)(5).</w:t>
      </w:r>
      <w:r w:rsidRPr="005F69F2">
        <w:rPr>
          <w:rFonts w:ascii="Roboto" w:hAnsi="Roboto"/>
          <w:color w:val="auto"/>
          <w:spacing w:val="-8"/>
          <w:w w:val="110"/>
          <w:szCs w:val="22"/>
        </w:rPr>
        <w:t xml:space="preserve"> </w:t>
      </w:r>
      <w:r w:rsidRPr="005F69F2">
        <w:rPr>
          <w:rFonts w:ascii="Roboto" w:hAnsi="Roboto"/>
          <w:color w:val="auto"/>
          <w:w w:val="110"/>
          <w:szCs w:val="22"/>
        </w:rPr>
        <w:t>Similarly,</w:t>
      </w:r>
      <w:r w:rsidRPr="005F69F2">
        <w:rPr>
          <w:rFonts w:ascii="Roboto" w:hAnsi="Roboto"/>
          <w:color w:val="auto"/>
          <w:spacing w:val="-7"/>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4"/>
          <w:w w:val="110"/>
          <w:szCs w:val="22"/>
        </w:rPr>
        <w:t xml:space="preserve"> </w:t>
      </w:r>
      <w:r w:rsidRPr="005F69F2">
        <w:rPr>
          <w:rFonts w:ascii="Roboto" w:hAnsi="Roboto"/>
          <w:color w:val="auto"/>
          <w:w w:val="110"/>
          <w:szCs w:val="22"/>
        </w:rPr>
        <w:t>that,</w:t>
      </w:r>
      <w:r w:rsidRPr="005F69F2">
        <w:rPr>
          <w:rFonts w:ascii="Roboto" w:hAnsi="Roboto"/>
          <w:color w:val="auto"/>
          <w:spacing w:val="-5"/>
          <w:w w:val="110"/>
          <w:szCs w:val="22"/>
        </w:rPr>
        <w:t xml:space="preserve"> </w:t>
      </w:r>
      <w:r w:rsidRPr="005F69F2">
        <w:rPr>
          <w:rFonts w:ascii="Roboto" w:hAnsi="Roboto"/>
          <w:color w:val="auto"/>
          <w:w w:val="110"/>
          <w:szCs w:val="22"/>
        </w:rPr>
        <w:t>for</w:t>
      </w:r>
      <w:r w:rsidRPr="005F69F2">
        <w:rPr>
          <w:rFonts w:ascii="Roboto" w:hAnsi="Roboto"/>
          <w:color w:val="auto"/>
          <w:spacing w:val="-5"/>
          <w:w w:val="110"/>
          <w:szCs w:val="22"/>
        </w:rPr>
        <w:t xml:space="preserve"> </w:t>
      </w:r>
      <w:r w:rsidRPr="005F69F2">
        <w:rPr>
          <w:rFonts w:ascii="Roboto" w:hAnsi="Roboto"/>
          <w:color w:val="auto"/>
          <w:w w:val="110"/>
          <w:szCs w:val="22"/>
        </w:rPr>
        <w:t>example,</w:t>
      </w:r>
      <w:r w:rsidRPr="005F69F2">
        <w:rPr>
          <w:rFonts w:ascii="Roboto" w:hAnsi="Roboto"/>
          <w:color w:val="auto"/>
          <w:spacing w:val="-4"/>
          <w:w w:val="110"/>
          <w:szCs w:val="22"/>
        </w:rPr>
        <w:t xml:space="preserve"> </w:t>
      </w:r>
      <w:r w:rsidRPr="005F69F2">
        <w:rPr>
          <w:rFonts w:ascii="Roboto" w:hAnsi="Roboto"/>
          <w:color w:val="auto"/>
          <w:w w:val="110"/>
          <w:szCs w:val="22"/>
        </w:rPr>
        <w:t>analyzes</w:t>
      </w:r>
      <w:r w:rsidRPr="005F69F2">
        <w:rPr>
          <w:rFonts w:ascii="Roboto" w:hAnsi="Roboto"/>
          <w:color w:val="auto"/>
          <w:spacing w:val="-6"/>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applicant’s</w:t>
      </w:r>
      <w:r w:rsidRPr="005F69F2">
        <w:rPr>
          <w:rFonts w:ascii="Roboto" w:hAnsi="Roboto"/>
          <w:color w:val="auto"/>
          <w:spacing w:val="-4"/>
          <w:w w:val="110"/>
          <w:szCs w:val="22"/>
        </w:rPr>
        <w:t xml:space="preserve"> </w:t>
      </w:r>
      <w:r w:rsidRPr="005F69F2">
        <w:rPr>
          <w:rFonts w:ascii="Roboto" w:hAnsi="Roboto"/>
          <w:color w:val="auto"/>
          <w:w w:val="110"/>
          <w:szCs w:val="22"/>
        </w:rPr>
        <w:t>tone</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voice, facial</w:t>
      </w:r>
      <w:r w:rsidRPr="005F69F2">
        <w:rPr>
          <w:rFonts w:ascii="Roboto" w:hAnsi="Roboto"/>
          <w:color w:val="auto"/>
          <w:spacing w:val="-8"/>
          <w:w w:val="110"/>
          <w:szCs w:val="22"/>
        </w:rPr>
        <w:t xml:space="preserve"> </w:t>
      </w:r>
      <w:r w:rsidRPr="005F69F2">
        <w:rPr>
          <w:rFonts w:ascii="Roboto" w:hAnsi="Roboto"/>
          <w:color w:val="auto"/>
          <w:w w:val="110"/>
          <w:szCs w:val="22"/>
        </w:rPr>
        <w:t>expressions,</w:t>
      </w:r>
      <w:r w:rsidRPr="005F69F2">
        <w:rPr>
          <w:rFonts w:ascii="Roboto" w:hAnsi="Roboto"/>
          <w:color w:val="auto"/>
          <w:spacing w:val="-9"/>
          <w:w w:val="110"/>
          <w:szCs w:val="22"/>
        </w:rPr>
        <w:t xml:space="preserve"> </w:t>
      </w:r>
      <w:r w:rsidRPr="005F69F2">
        <w:rPr>
          <w:rFonts w:ascii="Roboto" w:hAnsi="Roboto"/>
          <w:color w:val="auto"/>
          <w:w w:val="110"/>
          <w:szCs w:val="22"/>
        </w:rPr>
        <w:t>or</w:t>
      </w:r>
      <w:r w:rsidRPr="005F69F2">
        <w:rPr>
          <w:rFonts w:ascii="Roboto" w:hAnsi="Roboto"/>
          <w:color w:val="auto"/>
          <w:spacing w:val="-9"/>
          <w:w w:val="110"/>
          <w:szCs w:val="22"/>
        </w:rPr>
        <w:t xml:space="preserve"> </w:t>
      </w:r>
      <w:r w:rsidRPr="005F69F2">
        <w:rPr>
          <w:rFonts w:ascii="Roboto" w:hAnsi="Roboto"/>
          <w:color w:val="auto"/>
          <w:w w:val="110"/>
          <w:szCs w:val="22"/>
        </w:rPr>
        <w:t>other</w:t>
      </w:r>
      <w:r w:rsidRPr="005F69F2">
        <w:rPr>
          <w:rFonts w:ascii="Roboto" w:hAnsi="Roboto"/>
          <w:color w:val="auto"/>
          <w:spacing w:val="-6"/>
          <w:w w:val="110"/>
          <w:szCs w:val="22"/>
        </w:rPr>
        <w:t xml:space="preserve"> </w:t>
      </w:r>
      <w:r w:rsidRPr="005F69F2">
        <w:rPr>
          <w:rFonts w:ascii="Roboto" w:hAnsi="Roboto"/>
          <w:color w:val="auto"/>
          <w:w w:val="110"/>
          <w:szCs w:val="22"/>
        </w:rPr>
        <w:t>physical</w:t>
      </w:r>
      <w:r w:rsidRPr="005F69F2">
        <w:rPr>
          <w:rFonts w:ascii="Roboto" w:hAnsi="Roboto"/>
          <w:color w:val="auto"/>
          <w:spacing w:val="-8"/>
          <w:w w:val="110"/>
          <w:szCs w:val="22"/>
        </w:rPr>
        <w:t xml:space="preserve"> </w:t>
      </w:r>
      <w:r w:rsidRPr="005F69F2">
        <w:rPr>
          <w:rFonts w:ascii="Roboto" w:hAnsi="Roboto"/>
          <w:color w:val="auto"/>
          <w:w w:val="110"/>
          <w:szCs w:val="22"/>
        </w:rPr>
        <w:t>characteristics</w:t>
      </w:r>
      <w:r w:rsidRPr="005F69F2">
        <w:rPr>
          <w:rFonts w:ascii="Roboto" w:hAnsi="Roboto"/>
          <w:color w:val="auto"/>
          <w:spacing w:val="-7"/>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w w:val="110"/>
          <w:szCs w:val="22"/>
        </w:rPr>
        <w:t>behavior</w:t>
      </w:r>
      <w:r w:rsidRPr="005F69F2">
        <w:rPr>
          <w:rFonts w:ascii="Roboto" w:hAnsi="Roboto"/>
          <w:color w:val="auto"/>
          <w:spacing w:val="-10"/>
          <w:w w:val="110"/>
          <w:szCs w:val="22"/>
        </w:rPr>
        <w:t xml:space="preserve"> </w:t>
      </w:r>
      <w:r w:rsidRPr="005F69F2">
        <w:rPr>
          <w:rFonts w:ascii="Roboto" w:hAnsi="Roboto"/>
          <w:color w:val="auto"/>
          <w:w w:val="110"/>
          <w:szCs w:val="22"/>
        </w:rPr>
        <w:t>may</w:t>
      </w:r>
      <w:r w:rsidRPr="005F69F2">
        <w:rPr>
          <w:rFonts w:ascii="Roboto" w:hAnsi="Roboto"/>
          <w:color w:val="auto"/>
          <w:spacing w:val="-7"/>
          <w:w w:val="110"/>
          <w:szCs w:val="22"/>
        </w:rPr>
        <w:t xml:space="preserve"> </w:t>
      </w:r>
      <w:r w:rsidRPr="005F69F2">
        <w:rPr>
          <w:rFonts w:ascii="Roboto" w:hAnsi="Roboto"/>
          <w:color w:val="auto"/>
          <w:w w:val="110"/>
          <w:szCs w:val="22"/>
        </w:rPr>
        <w:t>discriminate</w:t>
      </w:r>
      <w:r w:rsidRPr="005F69F2">
        <w:rPr>
          <w:rFonts w:ascii="Roboto" w:hAnsi="Roboto"/>
          <w:color w:val="auto"/>
          <w:spacing w:val="-8"/>
          <w:w w:val="110"/>
          <w:szCs w:val="22"/>
        </w:rPr>
        <w:t xml:space="preserve"> </w:t>
      </w:r>
      <w:r w:rsidRPr="005F69F2">
        <w:rPr>
          <w:rFonts w:ascii="Roboto" w:hAnsi="Roboto"/>
          <w:color w:val="auto"/>
          <w:w w:val="110"/>
          <w:szCs w:val="22"/>
        </w:rPr>
        <w:t>against</w:t>
      </w:r>
      <w:r w:rsidRPr="005F69F2">
        <w:rPr>
          <w:rFonts w:ascii="Roboto" w:hAnsi="Roboto"/>
          <w:color w:val="auto"/>
          <w:spacing w:val="-9"/>
          <w:w w:val="110"/>
          <w:szCs w:val="22"/>
        </w:rPr>
        <w:t xml:space="preserve"> </w:t>
      </w:r>
      <w:r w:rsidRPr="005F69F2">
        <w:rPr>
          <w:rFonts w:ascii="Roboto" w:hAnsi="Roboto"/>
          <w:color w:val="auto"/>
          <w:w w:val="110"/>
          <w:szCs w:val="22"/>
        </w:rPr>
        <w:t>employees</w:t>
      </w:r>
      <w:r w:rsidRPr="005F69F2">
        <w:rPr>
          <w:rFonts w:ascii="Roboto" w:hAnsi="Roboto"/>
          <w:color w:val="auto"/>
          <w:spacing w:val="-6"/>
          <w:w w:val="110"/>
          <w:szCs w:val="22"/>
        </w:rPr>
        <w:t xml:space="preserve"> </w:t>
      </w:r>
      <w:r w:rsidRPr="005F69F2">
        <w:rPr>
          <w:rFonts w:ascii="Roboto" w:hAnsi="Roboto"/>
          <w:color w:val="auto"/>
          <w:w w:val="110"/>
          <w:szCs w:val="22"/>
        </w:rPr>
        <w:t>or</w:t>
      </w:r>
      <w:r w:rsidRPr="005F69F2">
        <w:rPr>
          <w:rFonts w:ascii="Roboto" w:hAnsi="Roboto"/>
          <w:color w:val="auto"/>
          <w:spacing w:val="-7"/>
          <w:w w:val="110"/>
          <w:szCs w:val="22"/>
        </w:rPr>
        <w:t xml:space="preserve"> </w:t>
      </w:r>
      <w:r w:rsidRPr="005F69F2">
        <w:rPr>
          <w:rFonts w:ascii="Roboto" w:hAnsi="Roboto"/>
          <w:color w:val="auto"/>
          <w:spacing w:val="-2"/>
          <w:w w:val="110"/>
          <w:szCs w:val="22"/>
        </w:rPr>
        <w:t xml:space="preserve">applicants </w:t>
      </w:r>
      <w:r w:rsidRPr="005F69F2">
        <w:rPr>
          <w:rFonts w:ascii="Roboto" w:hAnsi="Roboto"/>
          <w:color w:val="auto"/>
          <w:w w:val="110"/>
          <w:szCs w:val="22"/>
        </w:rPr>
        <w:t>based</w:t>
      </w:r>
      <w:r w:rsidRPr="005F69F2">
        <w:rPr>
          <w:rFonts w:ascii="Roboto" w:hAnsi="Roboto"/>
          <w:color w:val="auto"/>
          <w:spacing w:val="-16"/>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race,</w:t>
      </w:r>
      <w:r w:rsidRPr="005F69F2">
        <w:rPr>
          <w:rFonts w:ascii="Roboto" w:hAnsi="Roboto"/>
          <w:color w:val="auto"/>
          <w:spacing w:val="-16"/>
          <w:w w:val="110"/>
          <w:szCs w:val="22"/>
        </w:rPr>
        <w:t xml:space="preserve"> </w:t>
      </w:r>
      <w:r w:rsidRPr="005F69F2">
        <w:rPr>
          <w:rFonts w:ascii="Roboto" w:hAnsi="Roboto"/>
          <w:color w:val="auto"/>
          <w:w w:val="110"/>
          <w:szCs w:val="22"/>
        </w:rPr>
        <w:t>national</w:t>
      </w:r>
      <w:r w:rsidRPr="005F69F2">
        <w:rPr>
          <w:rFonts w:ascii="Roboto" w:hAnsi="Roboto"/>
          <w:color w:val="auto"/>
          <w:spacing w:val="-15"/>
          <w:w w:val="110"/>
          <w:szCs w:val="22"/>
        </w:rPr>
        <w:t xml:space="preserve"> </w:t>
      </w:r>
      <w:r w:rsidRPr="005F69F2">
        <w:rPr>
          <w:rFonts w:ascii="Roboto" w:hAnsi="Roboto"/>
          <w:color w:val="auto"/>
          <w:w w:val="110"/>
          <w:szCs w:val="22"/>
        </w:rPr>
        <w:t>origin,</w:t>
      </w:r>
      <w:r w:rsidRPr="005F69F2">
        <w:rPr>
          <w:rFonts w:ascii="Roboto" w:hAnsi="Roboto"/>
          <w:color w:val="auto"/>
          <w:spacing w:val="-14"/>
          <w:w w:val="110"/>
          <w:szCs w:val="22"/>
        </w:rPr>
        <w:t xml:space="preserve"> </w:t>
      </w:r>
      <w:r w:rsidRPr="005F69F2">
        <w:rPr>
          <w:rFonts w:ascii="Roboto" w:hAnsi="Roboto"/>
          <w:color w:val="auto"/>
          <w:w w:val="110"/>
          <w:szCs w:val="22"/>
        </w:rPr>
        <w:t>gender,</w:t>
      </w:r>
      <w:r w:rsidRPr="005F69F2">
        <w:rPr>
          <w:rFonts w:ascii="Roboto" w:hAnsi="Roboto"/>
          <w:color w:val="auto"/>
          <w:spacing w:val="-17"/>
          <w:w w:val="110"/>
          <w:szCs w:val="22"/>
        </w:rPr>
        <w:t xml:space="preserve"> </w:t>
      </w:r>
      <w:r w:rsidRPr="005F69F2">
        <w:rPr>
          <w:rFonts w:ascii="Roboto" w:hAnsi="Roboto"/>
          <w:color w:val="auto"/>
          <w:w w:val="110"/>
          <w:szCs w:val="22"/>
        </w:rPr>
        <w:t>disability,</w:t>
      </w:r>
      <w:r w:rsidRPr="005F69F2">
        <w:rPr>
          <w:rFonts w:ascii="Roboto" w:hAnsi="Roboto"/>
          <w:color w:val="auto"/>
          <w:spacing w:val="-16"/>
          <w:w w:val="110"/>
          <w:szCs w:val="22"/>
        </w:rPr>
        <w:t xml:space="preserve"> </w:t>
      </w:r>
      <w:r w:rsidRPr="005F69F2">
        <w:rPr>
          <w:rFonts w:ascii="Roboto" w:hAnsi="Roboto"/>
          <w:color w:val="auto"/>
          <w:w w:val="110"/>
          <w:szCs w:val="22"/>
        </w:rPr>
        <w:t>or</w:t>
      </w:r>
      <w:r w:rsidRPr="005F69F2">
        <w:rPr>
          <w:rFonts w:ascii="Roboto" w:hAnsi="Roboto"/>
          <w:color w:val="auto"/>
          <w:spacing w:val="-15"/>
          <w:w w:val="110"/>
          <w:szCs w:val="22"/>
        </w:rPr>
        <w:t xml:space="preserve"> </w:t>
      </w:r>
      <w:r w:rsidRPr="005F69F2">
        <w:rPr>
          <w:rFonts w:ascii="Roboto" w:hAnsi="Roboto"/>
          <w:color w:val="auto"/>
          <w:w w:val="110"/>
          <w:szCs w:val="22"/>
        </w:rPr>
        <w:t>other</w:t>
      </w:r>
      <w:r w:rsidRPr="005F69F2">
        <w:rPr>
          <w:rFonts w:ascii="Roboto" w:hAnsi="Roboto"/>
          <w:color w:val="auto"/>
          <w:spacing w:val="-17"/>
          <w:w w:val="110"/>
          <w:szCs w:val="22"/>
        </w:rPr>
        <w:t xml:space="preserve"> </w:t>
      </w:r>
      <w:r w:rsidRPr="005F69F2">
        <w:rPr>
          <w:rFonts w:ascii="Roboto" w:hAnsi="Roboto"/>
          <w:color w:val="auto"/>
          <w:w w:val="110"/>
          <w:szCs w:val="22"/>
        </w:rPr>
        <w:t>protected</w:t>
      </w:r>
      <w:r w:rsidRPr="005F69F2">
        <w:rPr>
          <w:rFonts w:ascii="Roboto" w:hAnsi="Roboto"/>
          <w:color w:val="auto"/>
          <w:spacing w:val="-16"/>
          <w:w w:val="110"/>
          <w:szCs w:val="22"/>
        </w:rPr>
        <w:t xml:space="preserve"> </w:t>
      </w:r>
      <w:r w:rsidRPr="005F69F2">
        <w:rPr>
          <w:rFonts w:ascii="Roboto" w:hAnsi="Roboto"/>
          <w:color w:val="auto"/>
          <w:w w:val="110"/>
          <w:szCs w:val="22"/>
        </w:rPr>
        <w:t>characteristics.</w:t>
      </w:r>
      <w:r w:rsidRPr="005F69F2">
        <w:rPr>
          <w:rFonts w:ascii="Roboto" w:hAnsi="Roboto"/>
          <w:color w:val="auto"/>
          <w:spacing w:val="-15"/>
          <w:w w:val="110"/>
          <w:szCs w:val="22"/>
        </w:rPr>
        <w:t xml:space="preserve"> </w:t>
      </w:r>
      <w:r w:rsidRPr="005F69F2">
        <w:rPr>
          <w:rFonts w:ascii="Roboto" w:hAnsi="Roboto"/>
          <w:color w:val="auto"/>
          <w:w w:val="110"/>
          <w:szCs w:val="22"/>
        </w:rPr>
        <w:t>§</w:t>
      </w:r>
      <w:r w:rsidRPr="005F69F2">
        <w:rPr>
          <w:rFonts w:ascii="Roboto" w:hAnsi="Roboto"/>
          <w:color w:val="auto"/>
          <w:spacing w:val="-17"/>
          <w:w w:val="110"/>
          <w:szCs w:val="22"/>
        </w:rPr>
        <w:t xml:space="preserve"> </w:t>
      </w:r>
      <w:r w:rsidRPr="005F69F2">
        <w:rPr>
          <w:rFonts w:ascii="Roboto" w:hAnsi="Roboto"/>
          <w:color w:val="auto"/>
          <w:w w:val="110"/>
          <w:szCs w:val="22"/>
        </w:rPr>
        <w:t>11016(d)(1).</w:t>
      </w:r>
      <w:r w:rsidRPr="005F69F2">
        <w:rPr>
          <w:rFonts w:ascii="Roboto" w:hAnsi="Roboto"/>
          <w:color w:val="auto"/>
          <w:spacing w:val="-14"/>
          <w:w w:val="110"/>
          <w:szCs w:val="22"/>
        </w:rPr>
        <w:t xml:space="preserve"> </w:t>
      </w:r>
      <w:r w:rsidRPr="005F69F2">
        <w:rPr>
          <w:rFonts w:ascii="Roboto" w:hAnsi="Roboto"/>
          <w:color w:val="auto"/>
          <w:w w:val="110"/>
          <w:szCs w:val="22"/>
        </w:rPr>
        <w:t>Accordingly,</w:t>
      </w:r>
      <w:r w:rsidRPr="005F69F2">
        <w:rPr>
          <w:rFonts w:ascii="Roboto" w:hAnsi="Roboto"/>
          <w:color w:val="auto"/>
          <w:spacing w:val="-15"/>
          <w:w w:val="110"/>
          <w:szCs w:val="22"/>
        </w:rPr>
        <w:t xml:space="preserve"> </w:t>
      </w:r>
      <w:r w:rsidRPr="005F69F2">
        <w:rPr>
          <w:rFonts w:ascii="Roboto" w:hAnsi="Roboto"/>
          <w:color w:val="auto"/>
          <w:w w:val="110"/>
          <w:szCs w:val="22"/>
        </w:rPr>
        <w:t>to avoid unlawful discrimination, employers may need to provide reasonable accommodation to an applicant or employee consistent with the FEHA’s religious creed and disability protections. §§ 11016(c)(5) and (d)(1).</w:t>
      </w:r>
    </w:p>
    <w:p w14:paraId="45901392" w14:textId="77777777" w:rsidR="00A85628" w:rsidRPr="005F69F2" w:rsidRDefault="00A85628" w:rsidP="00A85628">
      <w:pPr>
        <w:pStyle w:val="Heading4"/>
        <w:spacing w:before="201"/>
        <w:ind w:right="-90"/>
        <w:rPr>
          <w:rFonts w:ascii="Roboto" w:eastAsia="Times New Roman" w:hAnsi="Roboto" w:cs="Arial"/>
          <w:b/>
          <w:bCs/>
          <w:i w:val="0"/>
          <w:iCs w:val="0"/>
          <w:color w:val="auto"/>
        </w:rPr>
      </w:pPr>
      <w:r w:rsidRPr="005F69F2">
        <w:rPr>
          <w:rFonts w:ascii="Roboto" w:eastAsia="Times New Roman" w:hAnsi="Roboto" w:cs="Arial"/>
          <w:b/>
          <w:bCs/>
          <w:i w:val="0"/>
          <w:iCs w:val="0"/>
          <w:color w:val="auto"/>
        </w:rPr>
        <w:t>Anti-Bias Testing as Affirmative Defense</w:t>
      </w:r>
    </w:p>
    <w:p w14:paraId="434B9DFB" w14:textId="77777777" w:rsidR="00A85628" w:rsidRPr="005F69F2" w:rsidRDefault="00A85628" w:rsidP="00A85628">
      <w:pPr>
        <w:pStyle w:val="BodyText"/>
        <w:spacing w:before="9" w:line="247" w:lineRule="auto"/>
        <w:jc w:val="left"/>
        <w:rPr>
          <w:rFonts w:ascii="Roboto" w:hAnsi="Roboto"/>
          <w:color w:val="auto"/>
          <w:szCs w:val="22"/>
        </w:rPr>
      </w:pP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Regulations</w:t>
      </w:r>
      <w:r w:rsidRPr="005F69F2">
        <w:rPr>
          <w:rFonts w:ascii="Roboto" w:hAnsi="Roboto"/>
          <w:color w:val="auto"/>
          <w:spacing w:val="-4"/>
          <w:w w:val="110"/>
          <w:szCs w:val="22"/>
        </w:rPr>
        <w:t xml:space="preserve"> </w:t>
      </w:r>
      <w:r w:rsidRPr="005F69F2">
        <w:rPr>
          <w:rFonts w:ascii="Roboto" w:hAnsi="Roboto"/>
          <w:color w:val="auto"/>
          <w:w w:val="110"/>
          <w:szCs w:val="22"/>
        </w:rPr>
        <w:t>provide</w:t>
      </w:r>
      <w:r w:rsidRPr="005F69F2">
        <w:rPr>
          <w:rFonts w:ascii="Roboto" w:hAnsi="Roboto"/>
          <w:color w:val="auto"/>
          <w:spacing w:val="-7"/>
          <w:w w:val="110"/>
          <w:szCs w:val="22"/>
        </w:rPr>
        <w:t xml:space="preserve"> </w:t>
      </w:r>
      <w:r w:rsidRPr="005F69F2">
        <w:rPr>
          <w:rFonts w:ascii="Roboto" w:hAnsi="Roboto"/>
          <w:color w:val="auto"/>
          <w:w w:val="110"/>
          <w:szCs w:val="22"/>
        </w:rPr>
        <w:t>that,</w:t>
      </w:r>
      <w:r w:rsidRPr="005F69F2">
        <w:rPr>
          <w:rFonts w:ascii="Roboto" w:hAnsi="Roboto"/>
          <w:color w:val="auto"/>
          <w:spacing w:val="-6"/>
          <w:w w:val="110"/>
          <w:szCs w:val="22"/>
        </w:rPr>
        <w:t xml:space="preserve"> </w:t>
      </w:r>
      <w:r w:rsidRPr="005F69F2">
        <w:rPr>
          <w:rFonts w:ascii="Roboto" w:hAnsi="Roboto"/>
          <w:color w:val="auto"/>
          <w:w w:val="110"/>
          <w:szCs w:val="22"/>
        </w:rPr>
        <w:t>to</w:t>
      </w:r>
      <w:r w:rsidRPr="005F69F2">
        <w:rPr>
          <w:rFonts w:ascii="Roboto" w:hAnsi="Roboto"/>
          <w:color w:val="auto"/>
          <w:spacing w:val="-4"/>
          <w:w w:val="110"/>
          <w:szCs w:val="22"/>
        </w:rPr>
        <w:t xml:space="preserve"> </w:t>
      </w:r>
      <w:r w:rsidRPr="005F69F2">
        <w:rPr>
          <w:rFonts w:ascii="Roboto" w:hAnsi="Roboto"/>
          <w:color w:val="auto"/>
          <w:w w:val="110"/>
          <w:szCs w:val="22"/>
        </w:rPr>
        <w:t>defend</w:t>
      </w:r>
      <w:r w:rsidRPr="005F69F2">
        <w:rPr>
          <w:rFonts w:ascii="Roboto" w:hAnsi="Roboto"/>
          <w:color w:val="auto"/>
          <w:spacing w:val="-4"/>
          <w:w w:val="110"/>
          <w:szCs w:val="22"/>
        </w:rPr>
        <w:t xml:space="preserve"> </w:t>
      </w:r>
      <w:r w:rsidRPr="005F69F2">
        <w:rPr>
          <w:rFonts w:ascii="Roboto" w:hAnsi="Roboto"/>
          <w:color w:val="auto"/>
          <w:w w:val="110"/>
          <w:szCs w:val="22"/>
        </w:rPr>
        <w:t>against</w:t>
      </w:r>
      <w:r w:rsidRPr="005F69F2">
        <w:rPr>
          <w:rFonts w:ascii="Roboto" w:hAnsi="Roboto"/>
          <w:color w:val="auto"/>
          <w:spacing w:val="-6"/>
          <w:w w:val="110"/>
          <w:szCs w:val="22"/>
        </w:rPr>
        <w:t xml:space="preserve"> </w:t>
      </w:r>
      <w:r w:rsidRPr="005F69F2">
        <w:rPr>
          <w:rFonts w:ascii="Roboto" w:hAnsi="Roboto"/>
          <w:color w:val="auto"/>
          <w:w w:val="110"/>
          <w:szCs w:val="22"/>
        </w:rPr>
        <w:t>a</w:t>
      </w:r>
      <w:r w:rsidRPr="005F69F2">
        <w:rPr>
          <w:rFonts w:ascii="Roboto" w:hAnsi="Roboto"/>
          <w:color w:val="auto"/>
          <w:spacing w:val="-8"/>
          <w:w w:val="110"/>
          <w:szCs w:val="22"/>
        </w:rPr>
        <w:t xml:space="preserve"> </w:t>
      </w:r>
      <w:r w:rsidRPr="005F69F2">
        <w:rPr>
          <w:rFonts w:ascii="Roboto" w:hAnsi="Roboto"/>
          <w:color w:val="auto"/>
          <w:w w:val="110"/>
          <w:szCs w:val="22"/>
        </w:rPr>
        <w:t>discrimination</w:t>
      </w:r>
      <w:r w:rsidRPr="005F69F2">
        <w:rPr>
          <w:rFonts w:ascii="Roboto" w:hAnsi="Roboto"/>
          <w:color w:val="auto"/>
          <w:spacing w:val="-4"/>
          <w:w w:val="110"/>
          <w:szCs w:val="22"/>
        </w:rPr>
        <w:t xml:space="preserve"> </w:t>
      </w:r>
      <w:r w:rsidRPr="005F69F2">
        <w:rPr>
          <w:rFonts w:ascii="Roboto" w:hAnsi="Roboto"/>
          <w:color w:val="auto"/>
          <w:w w:val="110"/>
          <w:szCs w:val="22"/>
        </w:rPr>
        <w:t>claim</w:t>
      </w:r>
      <w:r w:rsidRPr="005F69F2">
        <w:rPr>
          <w:rFonts w:ascii="Roboto" w:hAnsi="Roboto"/>
          <w:color w:val="auto"/>
          <w:spacing w:val="-7"/>
          <w:w w:val="110"/>
          <w:szCs w:val="22"/>
        </w:rPr>
        <w:t xml:space="preserve"> </w:t>
      </w:r>
      <w:r w:rsidRPr="005F69F2">
        <w:rPr>
          <w:rFonts w:ascii="Roboto" w:hAnsi="Roboto"/>
          <w:color w:val="auto"/>
          <w:w w:val="110"/>
          <w:szCs w:val="22"/>
        </w:rPr>
        <w:t>based</w:t>
      </w:r>
      <w:r w:rsidRPr="005F69F2">
        <w:rPr>
          <w:rFonts w:ascii="Roboto" w:hAnsi="Roboto"/>
          <w:color w:val="auto"/>
          <w:spacing w:val="-7"/>
          <w:w w:val="110"/>
          <w:szCs w:val="22"/>
        </w:rPr>
        <w:t xml:space="preserve"> </w:t>
      </w:r>
      <w:r w:rsidRPr="005F69F2">
        <w:rPr>
          <w:rFonts w:ascii="Roboto" w:hAnsi="Roboto"/>
          <w:color w:val="auto"/>
          <w:w w:val="110"/>
          <w:szCs w:val="22"/>
        </w:rPr>
        <w:t>on</w:t>
      </w:r>
      <w:r w:rsidRPr="005F69F2">
        <w:rPr>
          <w:rFonts w:ascii="Roboto" w:hAnsi="Roboto"/>
          <w:color w:val="auto"/>
          <w:spacing w:val="-4"/>
          <w:w w:val="110"/>
          <w:szCs w:val="22"/>
        </w:rPr>
        <w:t xml:space="preserve"> </w:t>
      </w:r>
      <w:r w:rsidRPr="005F69F2">
        <w:rPr>
          <w:rFonts w:ascii="Roboto" w:hAnsi="Roboto"/>
          <w:color w:val="auto"/>
          <w:w w:val="110"/>
          <w:szCs w:val="22"/>
        </w:rPr>
        <w:t>the</w:t>
      </w:r>
      <w:r w:rsidRPr="005F69F2">
        <w:rPr>
          <w:rFonts w:ascii="Roboto" w:hAnsi="Roboto"/>
          <w:color w:val="auto"/>
          <w:spacing w:val="-7"/>
          <w:w w:val="110"/>
          <w:szCs w:val="22"/>
        </w:rPr>
        <w:t xml:space="preserve"> </w:t>
      </w:r>
      <w:r w:rsidRPr="005F69F2">
        <w:rPr>
          <w:rFonts w:ascii="Roboto" w:hAnsi="Roboto"/>
          <w:color w:val="auto"/>
          <w:w w:val="110"/>
          <w:szCs w:val="22"/>
        </w:rPr>
        <w:t>use</w:t>
      </w:r>
      <w:r w:rsidRPr="005F69F2">
        <w:rPr>
          <w:rFonts w:ascii="Roboto" w:hAnsi="Roboto"/>
          <w:color w:val="auto"/>
          <w:spacing w:val="-7"/>
          <w:w w:val="110"/>
          <w:szCs w:val="22"/>
        </w:rPr>
        <w:t xml:space="preserve"> </w:t>
      </w:r>
      <w:r w:rsidRPr="005F69F2">
        <w:rPr>
          <w:rFonts w:ascii="Roboto" w:hAnsi="Roboto"/>
          <w:color w:val="auto"/>
          <w:w w:val="110"/>
          <w:szCs w:val="22"/>
        </w:rPr>
        <w:t>of</w:t>
      </w:r>
      <w:r w:rsidRPr="005F69F2">
        <w:rPr>
          <w:rFonts w:ascii="Roboto" w:hAnsi="Roboto"/>
          <w:color w:val="auto"/>
          <w:spacing w:val="-8"/>
          <w:w w:val="110"/>
          <w:szCs w:val="22"/>
        </w:rPr>
        <w:t xml:space="preserve"> </w:t>
      </w:r>
      <w:r w:rsidRPr="005F69F2">
        <w:rPr>
          <w:rFonts w:ascii="Roboto" w:hAnsi="Roboto"/>
          <w:color w:val="auto"/>
          <w:w w:val="110"/>
          <w:szCs w:val="22"/>
        </w:rPr>
        <w:t>an</w:t>
      </w:r>
      <w:r w:rsidRPr="005F69F2">
        <w:rPr>
          <w:rFonts w:ascii="Roboto" w:hAnsi="Roboto"/>
          <w:color w:val="auto"/>
          <w:spacing w:val="-4"/>
          <w:w w:val="110"/>
          <w:szCs w:val="22"/>
        </w:rPr>
        <w:t xml:space="preserve"> </w:t>
      </w:r>
      <w:r w:rsidRPr="005F69F2">
        <w:rPr>
          <w:rFonts w:ascii="Roboto" w:hAnsi="Roboto"/>
          <w:color w:val="auto"/>
          <w:w w:val="110"/>
          <w:szCs w:val="22"/>
        </w:rPr>
        <w:t>ADS,</w:t>
      </w:r>
      <w:r w:rsidRPr="005F69F2">
        <w:rPr>
          <w:rFonts w:ascii="Roboto" w:hAnsi="Roboto"/>
          <w:color w:val="auto"/>
          <w:spacing w:val="-8"/>
          <w:w w:val="110"/>
          <w:szCs w:val="22"/>
        </w:rPr>
        <w:t xml:space="preserve"> </w:t>
      </w:r>
      <w:r w:rsidRPr="005F69F2">
        <w:rPr>
          <w:rFonts w:ascii="Roboto" w:hAnsi="Roboto"/>
          <w:color w:val="auto"/>
          <w:w w:val="110"/>
          <w:szCs w:val="22"/>
        </w:rPr>
        <w:t>employers</w:t>
      </w:r>
      <w:r w:rsidRPr="005F69F2">
        <w:rPr>
          <w:rFonts w:ascii="Roboto" w:hAnsi="Roboto"/>
          <w:color w:val="auto"/>
          <w:spacing w:val="-4"/>
          <w:w w:val="110"/>
          <w:szCs w:val="22"/>
        </w:rPr>
        <w:t xml:space="preserve"> </w:t>
      </w:r>
      <w:r w:rsidRPr="005F69F2">
        <w:rPr>
          <w:rFonts w:ascii="Roboto" w:hAnsi="Roboto"/>
          <w:color w:val="auto"/>
          <w:w w:val="110"/>
          <w:szCs w:val="22"/>
        </w:rPr>
        <w:t>can show</w:t>
      </w:r>
      <w:r w:rsidRPr="005F69F2">
        <w:rPr>
          <w:rFonts w:ascii="Roboto" w:hAnsi="Roboto"/>
          <w:color w:val="auto"/>
          <w:spacing w:val="-9"/>
          <w:w w:val="110"/>
          <w:szCs w:val="22"/>
        </w:rPr>
        <w:t xml:space="preserve"> </w:t>
      </w:r>
      <w:r w:rsidRPr="005F69F2">
        <w:rPr>
          <w:rFonts w:ascii="Roboto" w:hAnsi="Roboto"/>
          <w:color w:val="auto"/>
          <w:w w:val="110"/>
          <w:szCs w:val="22"/>
        </w:rPr>
        <w:t>that</w:t>
      </w:r>
      <w:r w:rsidRPr="005F69F2">
        <w:rPr>
          <w:rFonts w:ascii="Roboto" w:hAnsi="Roboto"/>
          <w:color w:val="auto"/>
          <w:spacing w:val="-9"/>
          <w:w w:val="110"/>
          <w:szCs w:val="22"/>
        </w:rPr>
        <w:t xml:space="preserve"> </w:t>
      </w:r>
      <w:r w:rsidRPr="005F69F2">
        <w:rPr>
          <w:rFonts w:ascii="Roboto" w:hAnsi="Roboto"/>
          <w:color w:val="auto"/>
          <w:w w:val="110"/>
          <w:szCs w:val="22"/>
        </w:rPr>
        <w:t>they</w:t>
      </w:r>
      <w:r w:rsidRPr="005F69F2">
        <w:rPr>
          <w:rFonts w:ascii="Roboto" w:hAnsi="Roboto"/>
          <w:color w:val="auto"/>
          <w:spacing w:val="-10"/>
          <w:w w:val="110"/>
          <w:szCs w:val="22"/>
        </w:rPr>
        <w:t xml:space="preserve"> </w:t>
      </w:r>
      <w:r w:rsidRPr="005F69F2">
        <w:rPr>
          <w:rFonts w:ascii="Roboto" w:hAnsi="Roboto"/>
          <w:color w:val="auto"/>
          <w:w w:val="110"/>
          <w:szCs w:val="22"/>
        </w:rPr>
        <w:t>performed</w:t>
      </w:r>
      <w:r w:rsidRPr="005F69F2">
        <w:rPr>
          <w:rFonts w:ascii="Roboto" w:hAnsi="Roboto"/>
          <w:color w:val="auto"/>
          <w:spacing w:val="-8"/>
          <w:w w:val="110"/>
          <w:szCs w:val="22"/>
        </w:rPr>
        <w:t xml:space="preserve"> </w:t>
      </w:r>
      <w:r w:rsidRPr="005F69F2">
        <w:rPr>
          <w:rFonts w:ascii="Roboto" w:hAnsi="Roboto"/>
          <w:color w:val="auto"/>
          <w:w w:val="110"/>
          <w:szCs w:val="22"/>
        </w:rPr>
        <w:t>“anti-bias</w:t>
      </w:r>
      <w:r w:rsidRPr="005F69F2">
        <w:rPr>
          <w:rFonts w:ascii="Roboto" w:hAnsi="Roboto"/>
          <w:color w:val="auto"/>
          <w:spacing w:val="-8"/>
          <w:w w:val="110"/>
          <w:szCs w:val="22"/>
        </w:rPr>
        <w:t xml:space="preserve"> </w:t>
      </w:r>
      <w:r w:rsidRPr="005F69F2">
        <w:rPr>
          <w:rFonts w:ascii="Roboto" w:hAnsi="Roboto"/>
          <w:color w:val="auto"/>
          <w:w w:val="110"/>
          <w:szCs w:val="22"/>
        </w:rPr>
        <w:t>testing</w:t>
      </w:r>
      <w:r w:rsidRPr="005F69F2">
        <w:rPr>
          <w:rFonts w:ascii="Roboto" w:hAnsi="Roboto"/>
          <w:color w:val="auto"/>
          <w:spacing w:val="-10"/>
          <w:w w:val="110"/>
          <w:szCs w:val="22"/>
        </w:rPr>
        <w:t xml:space="preserve"> </w:t>
      </w:r>
      <w:r w:rsidRPr="005F69F2">
        <w:rPr>
          <w:rFonts w:ascii="Roboto" w:hAnsi="Roboto"/>
          <w:color w:val="auto"/>
          <w:w w:val="110"/>
          <w:szCs w:val="22"/>
        </w:rPr>
        <w:t>or</w:t>
      </w:r>
      <w:r w:rsidRPr="005F69F2">
        <w:rPr>
          <w:rFonts w:ascii="Roboto" w:hAnsi="Roboto"/>
          <w:color w:val="auto"/>
          <w:spacing w:val="-11"/>
          <w:w w:val="110"/>
          <w:szCs w:val="22"/>
        </w:rPr>
        <w:t xml:space="preserve"> </w:t>
      </w:r>
      <w:r w:rsidRPr="005F69F2">
        <w:rPr>
          <w:rFonts w:ascii="Roboto" w:hAnsi="Roboto"/>
          <w:color w:val="auto"/>
          <w:w w:val="110"/>
          <w:szCs w:val="22"/>
        </w:rPr>
        <w:t>similar</w:t>
      </w:r>
      <w:r w:rsidRPr="005F69F2">
        <w:rPr>
          <w:rFonts w:ascii="Roboto" w:hAnsi="Roboto"/>
          <w:color w:val="auto"/>
          <w:spacing w:val="-9"/>
          <w:w w:val="110"/>
          <w:szCs w:val="22"/>
        </w:rPr>
        <w:t xml:space="preserve"> </w:t>
      </w:r>
      <w:r w:rsidRPr="005F69F2">
        <w:rPr>
          <w:rFonts w:ascii="Roboto" w:hAnsi="Roboto"/>
          <w:color w:val="auto"/>
          <w:w w:val="110"/>
          <w:szCs w:val="22"/>
        </w:rPr>
        <w:t>proactive</w:t>
      </w:r>
      <w:r w:rsidRPr="005F69F2">
        <w:rPr>
          <w:rFonts w:ascii="Roboto" w:hAnsi="Roboto"/>
          <w:color w:val="auto"/>
          <w:spacing w:val="-11"/>
          <w:w w:val="110"/>
          <w:szCs w:val="22"/>
        </w:rPr>
        <w:t xml:space="preserve"> </w:t>
      </w:r>
      <w:r w:rsidRPr="005F69F2">
        <w:rPr>
          <w:rFonts w:ascii="Roboto" w:hAnsi="Roboto"/>
          <w:color w:val="auto"/>
          <w:w w:val="110"/>
          <w:szCs w:val="22"/>
        </w:rPr>
        <w:t>efforts</w:t>
      </w:r>
      <w:r w:rsidRPr="005F69F2">
        <w:rPr>
          <w:rFonts w:ascii="Roboto" w:hAnsi="Roboto"/>
          <w:color w:val="auto"/>
          <w:spacing w:val="-8"/>
          <w:w w:val="110"/>
          <w:szCs w:val="22"/>
        </w:rPr>
        <w:t xml:space="preserve"> </w:t>
      </w:r>
      <w:r w:rsidRPr="005F69F2">
        <w:rPr>
          <w:rFonts w:ascii="Roboto" w:hAnsi="Roboto"/>
          <w:color w:val="auto"/>
          <w:w w:val="110"/>
          <w:szCs w:val="22"/>
        </w:rPr>
        <w:t>to</w:t>
      </w:r>
      <w:r w:rsidRPr="005F69F2">
        <w:rPr>
          <w:rFonts w:ascii="Roboto" w:hAnsi="Roboto"/>
          <w:color w:val="auto"/>
          <w:spacing w:val="-10"/>
          <w:w w:val="110"/>
          <w:szCs w:val="22"/>
        </w:rPr>
        <w:t xml:space="preserve"> </w:t>
      </w:r>
      <w:r w:rsidRPr="005F69F2">
        <w:rPr>
          <w:rFonts w:ascii="Roboto" w:hAnsi="Roboto"/>
          <w:color w:val="auto"/>
          <w:w w:val="110"/>
          <w:szCs w:val="22"/>
        </w:rPr>
        <w:t>avoid</w:t>
      </w:r>
      <w:r w:rsidRPr="005F69F2">
        <w:rPr>
          <w:rFonts w:ascii="Roboto" w:hAnsi="Roboto"/>
          <w:color w:val="auto"/>
          <w:spacing w:val="-8"/>
          <w:w w:val="110"/>
          <w:szCs w:val="22"/>
        </w:rPr>
        <w:t xml:space="preserve"> </w:t>
      </w:r>
      <w:r w:rsidRPr="005F69F2">
        <w:rPr>
          <w:rFonts w:ascii="Roboto" w:hAnsi="Roboto"/>
          <w:color w:val="auto"/>
          <w:w w:val="110"/>
          <w:szCs w:val="22"/>
        </w:rPr>
        <w:t>unlawful</w:t>
      </w:r>
      <w:r w:rsidRPr="005F69F2">
        <w:rPr>
          <w:rFonts w:ascii="Roboto" w:hAnsi="Roboto"/>
          <w:color w:val="auto"/>
          <w:spacing w:val="-12"/>
          <w:w w:val="110"/>
          <w:szCs w:val="22"/>
        </w:rPr>
        <w:t xml:space="preserve"> </w:t>
      </w:r>
      <w:r w:rsidRPr="005F69F2">
        <w:rPr>
          <w:rFonts w:ascii="Roboto" w:hAnsi="Roboto"/>
          <w:color w:val="auto"/>
          <w:w w:val="110"/>
          <w:szCs w:val="22"/>
        </w:rPr>
        <w:t>discrimination”</w:t>
      </w:r>
      <w:r w:rsidRPr="005F69F2">
        <w:rPr>
          <w:rFonts w:ascii="Roboto" w:hAnsi="Roboto"/>
          <w:color w:val="auto"/>
          <w:spacing w:val="-10"/>
          <w:w w:val="110"/>
          <w:szCs w:val="22"/>
        </w:rPr>
        <w:t xml:space="preserve"> </w:t>
      </w:r>
      <w:r w:rsidRPr="005F69F2">
        <w:rPr>
          <w:rFonts w:ascii="Roboto" w:hAnsi="Roboto"/>
          <w:color w:val="auto"/>
          <w:w w:val="110"/>
          <w:szCs w:val="22"/>
        </w:rPr>
        <w:t>prior</w:t>
      </w:r>
      <w:r w:rsidRPr="005F69F2">
        <w:rPr>
          <w:rFonts w:ascii="Roboto" w:hAnsi="Roboto"/>
          <w:color w:val="auto"/>
          <w:spacing w:val="-12"/>
          <w:w w:val="110"/>
          <w:szCs w:val="22"/>
        </w:rPr>
        <w:t xml:space="preserve"> </w:t>
      </w:r>
      <w:r w:rsidRPr="005F69F2">
        <w:rPr>
          <w:rFonts w:ascii="Roboto" w:hAnsi="Roboto"/>
          <w:color w:val="auto"/>
          <w:w w:val="110"/>
          <w:szCs w:val="22"/>
        </w:rPr>
        <w:t xml:space="preserve">to and after adopting an ADS. </w:t>
      </w:r>
      <w:r w:rsidRPr="005F69F2">
        <w:rPr>
          <w:rFonts w:ascii="Roboto" w:hAnsi="Roboto"/>
          <w:color w:val="auto"/>
          <w:w w:val="120"/>
          <w:szCs w:val="22"/>
        </w:rPr>
        <w:t>§</w:t>
      </w:r>
      <w:r w:rsidRPr="005F69F2">
        <w:rPr>
          <w:rFonts w:ascii="Roboto" w:hAnsi="Roboto"/>
          <w:color w:val="auto"/>
          <w:spacing w:val="-1"/>
          <w:w w:val="120"/>
          <w:szCs w:val="22"/>
        </w:rPr>
        <w:t xml:space="preserve"> </w:t>
      </w:r>
      <w:r w:rsidRPr="005F69F2">
        <w:rPr>
          <w:rFonts w:ascii="Roboto" w:hAnsi="Roboto"/>
          <w:color w:val="auto"/>
          <w:w w:val="110"/>
          <w:szCs w:val="22"/>
        </w:rPr>
        <w:t>11009(f). The regulations identify six relevant aspects of such testing, including the quality,</w:t>
      </w:r>
      <w:r w:rsidRPr="005F69F2">
        <w:rPr>
          <w:rFonts w:ascii="Roboto" w:hAnsi="Roboto"/>
          <w:color w:val="auto"/>
          <w:spacing w:val="-3"/>
          <w:w w:val="110"/>
          <w:szCs w:val="22"/>
        </w:rPr>
        <w:t xml:space="preserve"> </w:t>
      </w:r>
      <w:r w:rsidRPr="005F69F2">
        <w:rPr>
          <w:rFonts w:ascii="Roboto" w:hAnsi="Roboto"/>
          <w:color w:val="auto"/>
          <w:w w:val="110"/>
          <w:szCs w:val="22"/>
        </w:rPr>
        <w:t>efficacy,</w:t>
      </w:r>
      <w:r w:rsidRPr="005F69F2">
        <w:rPr>
          <w:rFonts w:ascii="Roboto" w:hAnsi="Roboto"/>
          <w:color w:val="auto"/>
          <w:spacing w:val="-3"/>
          <w:w w:val="110"/>
          <w:szCs w:val="22"/>
        </w:rPr>
        <w:t xml:space="preserve"> </w:t>
      </w:r>
      <w:r w:rsidRPr="005F69F2">
        <w:rPr>
          <w:rFonts w:ascii="Roboto" w:hAnsi="Roboto"/>
          <w:color w:val="auto"/>
          <w:w w:val="110"/>
          <w:szCs w:val="22"/>
        </w:rPr>
        <w:t>recency,</w:t>
      </w:r>
      <w:r w:rsidRPr="005F69F2">
        <w:rPr>
          <w:rFonts w:ascii="Roboto" w:hAnsi="Roboto"/>
          <w:color w:val="auto"/>
          <w:spacing w:val="-5"/>
          <w:w w:val="110"/>
          <w:szCs w:val="22"/>
        </w:rPr>
        <w:t xml:space="preserve"> </w:t>
      </w:r>
      <w:r w:rsidRPr="005F69F2">
        <w:rPr>
          <w:rFonts w:ascii="Roboto" w:hAnsi="Roboto"/>
          <w:color w:val="auto"/>
          <w:w w:val="110"/>
          <w:szCs w:val="22"/>
        </w:rPr>
        <w:t>and</w:t>
      </w:r>
      <w:r w:rsidRPr="005F69F2">
        <w:rPr>
          <w:rFonts w:ascii="Roboto" w:hAnsi="Roboto"/>
          <w:color w:val="auto"/>
          <w:spacing w:val="-5"/>
          <w:w w:val="110"/>
          <w:szCs w:val="22"/>
        </w:rPr>
        <w:t xml:space="preserve"> </w:t>
      </w:r>
      <w:r w:rsidRPr="005F69F2">
        <w:rPr>
          <w:rFonts w:ascii="Roboto" w:hAnsi="Roboto"/>
          <w:color w:val="auto"/>
          <w:w w:val="110"/>
          <w:szCs w:val="22"/>
        </w:rPr>
        <w:t>scope</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5"/>
          <w:w w:val="110"/>
          <w:szCs w:val="22"/>
        </w:rPr>
        <w:t xml:space="preserve"> </w:t>
      </w:r>
      <w:r w:rsidRPr="005F69F2">
        <w:rPr>
          <w:rFonts w:ascii="Roboto" w:hAnsi="Roboto"/>
          <w:color w:val="auto"/>
          <w:w w:val="110"/>
          <w:szCs w:val="22"/>
        </w:rPr>
        <w:t>such</w:t>
      </w:r>
      <w:r w:rsidRPr="005F69F2">
        <w:rPr>
          <w:rFonts w:ascii="Roboto" w:hAnsi="Roboto"/>
          <w:color w:val="auto"/>
          <w:spacing w:val="-1"/>
          <w:w w:val="110"/>
          <w:szCs w:val="22"/>
        </w:rPr>
        <w:t xml:space="preserve"> </w:t>
      </w:r>
      <w:r w:rsidRPr="005F69F2">
        <w:rPr>
          <w:rFonts w:ascii="Roboto" w:hAnsi="Roboto"/>
          <w:color w:val="auto"/>
          <w:w w:val="110"/>
          <w:szCs w:val="22"/>
        </w:rPr>
        <w:t>testing,</w:t>
      </w:r>
      <w:r w:rsidRPr="005F69F2">
        <w:rPr>
          <w:rFonts w:ascii="Roboto" w:hAnsi="Roboto"/>
          <w:color w:val="auto"/>
          <w:spacing w:val="-3"/>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well</w:t>
      </w:r>
      <w:r w:rsidRPr="005F69F2">
        <w:rPr>
          <w:rFonts w:ascii="Roboto" w:hAnsi="Roboto"/>
          <w:color w:val="auto"/>
          <w:spacing w:val="-4"/>
          <w:w w:val="110"/>
          <w:szCs w:val="22"/>
        </w:rPr>
        <w:t xml:space="preserve"> </w:t>
      </w:r>
      <w:r w:rsidRPr="005F69F2">
        <w:rPr>
          <w:rFonts w:ascii="Roboto" w:hAnsi="Roboto"/>
          <w:color w:val="auto"/>
          <w:w w:val="110"/>
          <w:szCs w:val="22"/>
        </w:rPr>
        <w:t>as</w:t>
      </w:r>
      <w:r w:rsidRPr="005F69F2">
        <w:rPr>
          <w:rFonts w:ascii="Roboto" w:hAnsi="Roboto"/>
          <w:color w:val="auto"/>
          <w:spacing w:val="-1"/>
          <w:w w:val="110"/>
          <w:szCs w:val="22"/>
        </w:rPr>
        <w:t xml:space="preserve"> </w:t>
      </w:r>
      <w:r w:rsidRPr="005F69F2">
        <w:rPr>
          <w:rFonts w:ascii="Roboto" w:hAnsi="Roboto"/>
          <w:color w:val="auto"/>
          <w:w w:val="110"/>
          <w:szCs w:val="22"/>
        </w:rPr>
        <w:t>the</w:t>
      </w:r>
      <w:r w:rsidRPr="005F69F2">
        <w:rPr>
          <w:rFonts w:ascii="Roboto" w:hAnsi="Roboto"/>
          <w:color w:val="auto"/>
          <w:spacing w:val="-1"/>
          <w:w w:val="110"/>
          <w:szCs w:val="22"/>
        </w:rPr>
        <w:t xml:space="preserve"> </w:t>
      </w:r>
      <w:r w:rsidRPr="005F69F2">
        <w:rPr>
          <w:rFonts w:ascii="Roboto" w:hAnsi="Roboto"/>
          <w:color w:val="auto"/>
          <w:w w:val="110"/>
          <w:szCs w:val="22"/>
        </w:rPr>
        <w:t>results</w:t>
      </w:r>
      <w:r w:rsidRPr="005F69F2">
        <w:rPr>
          <w:rFonts w:ascii="Roboto" w:hAnsi="Roboto"/>
          <w:color w:val="auto"/>
          <w:spacing w:val="-4"/>
          <w:w w:val="110"/>
          <w:szCs w:val="22"/>
        </w:rPr>
        <w:t xml:space="preserve"> </w:t>
      </w:r>
      <w:r w:rsidRPr="005F69F2">
        <w:rPr>
          <w:rFonts w:ascii="Roboto" w:hAnsi="Roboto"/>
          <w:color w:val="auto"/>
          <w:w w:val="110"/>
          <w:szCs w:val="22"/>
        </w:rPr>
        <w:t>of</w:t>
      </w:r>
      <w:r w:rsidRPr="005F69F2">
        <w:rPr>
          <w:rFonts w:ascii="Roboto" w:hAnsi="Roboto"/>
          <w:color w:val="auto"/>
          <w:spacing w:val="-3"/>
          <w:w w:val="110"/>
          <w:szCs w:val="22"/>
        </w:rPr>
        <w:t xml:space="preserve"> </w:t>
      </w:r>
      <w:r w:rsidRPr="005F69F2">
        <w:rPr>
          <w:rFonts w:ascii="Roboto" w:hAnsi="Roboto"/>
          <w:color w:val="auto"/>
          <w:w w:val="110"/>
          <w:szCs w:val="22"/>
        </w:rPr>
        <w:t>the</w:t>
      </w:r>
      <w:r w:rsidRPr="005F69F2">
        <w:rPr>
          <w:rFonts w:ascii="Roboto" w:hAnsi="Roboto"/>
          <w:color w:val="auto"/>
          <w:spacing w:val="-5"/>
          <w:w w:val="110"/>
          <w:szCs w:val="22"/>
        </w:rPr>
        <w:t xml:space="preserve"> </w:t>
      </w:r>
      <w:r w:rsidRPr="005F69F2">
        <w:rPr>
          <w:rFonts w:ascii="Roboto" w:hAnsi="Roboto"/>
          <w:color w:val="auto"/>
          <w:w w:val="110"/>
          <w:szCs w:val="22"/>
        </w:rPr>
        <w:t>testing</w:t>
      </w:r>
      <w:r w:rsidRPr="005F69F2">
        <w:rPr>
          <w:rFonts w:ascii="Roboto" w:hAnsi="Roboto"/>
          <w:color w:val="auto"/>
          <w:spacing w:val="-4"/>
          <w:w w:val="110"/>
          <w:szCs w:val="22"/>
        </w:rPr>
        <w:t xml:space="preserve"> </w:t>
      </w:r>
      <w:r w:rsidRPr="005F69F2">
        <w:rPr>
          <w:rFonts w:ascii="Roboto" w:hAnsi="Roboto"/>
          <w:color w:val="auto"/>
          <w:w w:val="110"/>
          <w:szCs w:val="22"/>
        </w:rPr>
        <w:t>or</w:t>
      </w:r>
      <w:r w:rsidRPr="005F69F2">
        <w:rPr>
          <w:rFonts w:ascii="Roboto" w:hAnsi="Roboto"/>
          <w:color w:val="auto"/>
          <w:spacing w:val="-5"/>
          <w:w w:val="110"/>
          <w:szCs w:val="22"/>
        </w:rPr>
        <w:t xml:space="preserve"> </w:t>
      </w:r>
      <w:r w:rsidRPr="005F69F2">
        <w:rPr>
          <w:rFonts w:ascii="Roboto" w:hAnsi="Roboto"/>
          <w:color w:val="auto"/>
          <w:w w:val="110"/>
          <w:szCs w:val="22"/>
        </w:rPr>
        <w:t>other</w:t>
      </w:r>
      <w:r w:rsidRPr="005F69F2">
        <w:rPr>
          <w:rFonts w:ascii="Roboto" w:hAnsi="Roboto"/>
          <w:color w:val="auto"/>
          <w:spacing w:val="-5"/>
          <w:w w:val="110"/>
          <w:szCs w:val="22"/>
        </w:rPr>
        <w:t xml:space="preserve"> </w:t>
      </w:r>
      <w:r w:rsidRPr="005F69F2">
        <w:rPr>
          <w:rFonts w:ascii="Roboto" w:hAnsi="Roboto"/>
          <w:color w:val="auto"/>
          <w:w w:val="110"/>
          <w:szCs w:val="22"/>
        </w:rPr>
        <w:t>due</w:t>
      </w:r>
      <w:r w:rsidRPr="005F69F2">
        <w:rPr>
          <w:rFonts w:ascii="Roboto" w:hAnsi="Roboto"/>
          <w:color w:val="auto"/>
          <w:spacing w:val="-5"/>
          <w:w w:val="110"/>
          <w:szCs w:val="22"/>
        </w:rPr>
        <w:t xml:space="preserve"> </w:t>
      </w:r>
      <w:r w:rsidRPr="005F69F2">
        <w:rPr>
          <w:rFonts w:ascii="Roboto" w:hAnsi="Roboto"/>
          <w:color w:val="auto"/>
          <w:w w:val="110"/>
          <w:szCs w:val="22"/>
        </w:rPr>
        <w:t>diligence</w:t>
      </w:r>
      <w:r w:rsidRPr="005F69F2">
        <w:rPr>
          <w:rFonts w:ascii="Roboto" w:hAnsi="Roboto"/>
          <w:color w:val="auto"/>
          <w:spacing w:val="-5"/>
          <w:w w:val="110"/>
          <w:szCs w:val="22"/>
        </w:rPr>
        <w:t xml:space="preserve"> </w:t>
      </w:r>
      <w:r w:rsidRPr="005F69F2">
        <w:rPr>
          <w:rFonts w:ascii="Roboto" w:hAnsi="Roboto"/>
          <w:color w:val="auto"/>
          <w:w w:val="110"/>
          <w:szCs w:val="22"/>
        </w:rPr>
        <w:t>and the</w:t>
      </w:r>
      <w:r w:rsidRPr="005F69F2">
        <w:rPr>
          <w:rFonts w:ascii="Roboto" w:hAnsi="Roboto"/>
          <w:color w:val="auto"/>
          <w:spacing w:val="-11"/>
          <w:w w:val="110"/>
          <w:szCs w:val="22"/>
        </w:rPr>
        <w:t xml:space="preserve"> </w:t>
      </w:r>
      <w:r w:rsidRPr="005F69F2">
        <w:rPr>
          <w:rFonts w:ascii="Roboto" w:hAnsi="Roboto"/>
          <w:color w:val="auto"/>
          <w:w w:val="110"/>
          <w:szCs w:val="22"/>
        </w:rPr>
        <w:t>employer’s</w:t>
      </w:r>
      <w:r w:rsidRPr="005F69F2">
        <w:rPr>
          <w:rFonts w:ascii="Roboto" w:hAnsi="Roboto"/>
          <w:color w:val="auto"/>
          <w:spacing w:val="-11"/>
          <w:w w:val="110"/>
          <w:szCs w:val="22"/>
        </w:rPr>
        <w:t xml:space="preserve"> </w:t>
      </w:r>
      <w:r w:rsidRPr="005F69F2">
        <w:rPr>
          <w:rFonts w:ascii="Roboto" w:hAnsi="Roboto"/>
          <w:color w:val="auto"/>
          <w:w w:val="110"/>
          <w:szCs w:val="22"/>
        </w:rPr>
        <w:t>response</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r w:rsidRPr="005F69F2">
        <w:rPr>
          <w:rFonts w:ascii="Roboto" w:hAnsi="Roboto"/>
          <w:color w:val="auto"/>
          <w:spacing w:val="-11"/>
          <w:w w:val="110"/>
          <w:szCs w:val="22"/>
        </w:rPr>
        <w:t xml:space="preserve"> </w:t>
      </w:r>
      <w:r w:rsidRPr="005F69F2">
        <w:rPr>
          <w:rFonts w:ascii="Roboto" w:hAnsi="Roboto"/>
          <w:color w:val="auto"/>
          <w:w w:val="110"/>
          <w:szCs w:val="22"/>
        </w:rPr>
        <w:t>(e.g.,</w:t>
      </w:r>
      <w:r w:rsidRPr="005F69F2">
        <w:rPr>
          <w:rFonts w:ascii="Roboto" w:hAnsi="Roboto"/>
          <w:color w:val="auto"/>
          <w:spacing w:val="-10"/>
          <w:w w:val="110"/>
          <w:szCs w:val="22"/>
        </w:rPr>
        <w:t xml:space="preserve"> </w:t>
      </w:r>
      <w:r w:rsidRPr="005F69F2">
        <w:rPr>
          <w:rFonts w:ascii="Roboto" w:hAnsi="Roboto"/>
          <w:color w:val="auto"/>
          <w:w w:val="110"/>
          <w:szCs w:val="22"/>
        </w:rPr>
        <w:t>whether</w:t>
      </w:r>
      <w:r w:rsidRPr="005F69F2">
        <w:rPr>
          <w:rFonts w:ascii="Roboto" w:hAnsi="Roboto"/>
          <w:color w:val="auto"/>
          <w:spacing w:val="-10"/>
          <w:w w:val="110"/>
          <w:szCs w:val="22"/>
        </w:rPr>
        <w:t xml:space="preserve"> </w:t>
      </w:r>
      <w:r w:rsidRPr="005F69F2">
        <w:rPr>
          <w:rFonts w:ascii="Roboto" w:hAnsi="Roboto"/>
          <w:color w:val="auto"/>
          <w:w w:val="110"/>
          <w:szCs w:val="22"/>
        </w:rPr>
        <w:t>and</w:t>
      </w:r>
      <w:r w:rsidRPr="005F69F2">
        <w:rPr>
          <w:rFonts w:ascii="Roboto" w:hAnsi="Roboto"/>
          <w:color w:val="auto"/>
          <w:spacing w:val="-11"/>
          <w:w w:val="110"/>
          <w:szCs w:val="22"/>
        </w:rPr>
        <w:t xml:space="preserve"> </w:t>
      </w:r>
      <w:r w:rsidRPr="005F69F2">
        <w:rPr>
          <w:rFonts w:ascii="Roboto" w:hAnsi="Roboto"/>
          <w:color w:val="auto"/>
          <w:w w:val="110"/>
          <w:szCs w:val="22"/>
        </w:rPr>
        <w:t>how</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employer</w:t>
      </w:r>
      <w:r w:rsidRPr="005F69F2">
        <w:rPr>
          <w:rFonts w:ascii="Roboto" w:hAnsi="Roboto"/>
          <w:color w:val="auto"/>
          <w:spacing w:val="-10"/>
          <w:w w:val="110"/>
          <w:szCs w:val="22"/>
        </w:rPr>
        <w:t xml:space="preserve"> </w:t>
      </w:r>
      <w:r w:rsidRPr="005F69F2">
        <w:rPr>
          <w:rFonts w:ascii="Roboto" w:hAnsi="Roboto"/>
          <w:color w:val="auto"/>
          <w:w w:val="110"/>
          <w:szCs w:val="22"/>
        </w:rPr>
        <w:t>responded</w:t>
      </w:r>
      <w:r w:rsidRPr="005F69F2">
        <w:rPr>
          <w:rFonts w:ascii="Roboto" w:hAnsi="Roboto"/>
          <w:color w:val="auto"/>
          <w:spacing w:val="-9"/>
          <w:w w:val="110"/>
          <w:szCs w:val="22"/>
        </w:rPr>
        <w:t xml:space="preserve"> </w:t>
      </w:r>
      <w:r w:rsidRPr="005F69F2">
        <w:rPr>
          <w:rFonts w:ascii="Roboto" w:hAnsi="Roboto"/>
          <w:color w:val="auto"/>
          <w:w w:val="110"/>
          <w:szCs w:val="22"/>
        </w:rPr>
        <w:t>to</w:t>
      </w:r>
      <w:r w:rsidRPr="005F69F2">
        <w:rPr>
          <w:rFonts w:ascii="Roboto" w:hAnsi="Roboto"/>
          <w:color w:val="auto"/>
          <w:spacing w:val="-9"/>
          <w:w w:val="110"/>
          <w:szCs w:val="22"/>
        </w:rPr>
        <w:t xml:space="preserve"> </w:t>
      </w:r>
      <w:r w:rsidRPr="005F69F2">
        <w:rPr>
          <w:rFonts w:ascii="Roboto" w:hAnsi="Roboto"/>
          <w:color w:val="auto"/>
          <w:w w:val="110"/>
          <w:szCs w:val="22"/>
        </w:rPr>
        <w:t>the</w:t>
      </w:r>
      <w:r w:rsidRPr="005F69F2">
        <w:rPr>
          <w:rFonts w:ascii="Roboto" w:hAnsi="Roboto"/>
          <w:color w:val="auto"/>
          <w:spacing w:val="-9"/>
          <w:w w:val="110"/>
          <w:szCs w:val="22"/>
        </w:rPr>
        <w:t xml:space="preserve"> </w:t>
      </w:r>
      <w:r w:rsidRPr="005F69F2">
        <w:rPr>
          <w:rFonts w:ascii="Roboto" w:hAnsi="Roboto"/>
          <w:color w:val="auto"/>
          <w:w w:val="110"/>
          <w:szCs w:val="22"/>
        </w:rPr>
        <w:t>results).</w:t>
      </w:r>
    </w:p>
    <w:p w14:paraId="46F88D23" w14:textId="77777777" w:rsidR="00A85628" w:rsidRPr="005F69F2" w:rsidRDefault="00A85628" w:rsidP="00A85628">
      <w:pPr>
        <w:pStyle w:val="Heading4"/>
        <w:spacing w:before="201"/>
        <w:ind w:right="-90"/>
        <w:rPr>
          <w:rFonts w:ascii="Roboto" w:hAnsi="Roboto"/>
          <w:color w:val="auto"/>
        </w:rPr>
      </w:pPr>
      <w:r w:rsidRPr="005F69F2">
        <w:rPr>
          <w:rFonts w:ascii="Roboto" w:eastAsia="Times New Roman" w:hAnsi="Roboto" w:cs="Arial"/>
          <w:b/>
          <w:bCs/>
          <w:i w:val="0"/>
          <w:iCs w:val="0"/>
          <w:color w:val="auto"/>
        </w:rPr>
        <w:t>Extended Record Retention Requirements</w:t>
      </w:r>
    </w:p>
    <w:p w14:paraId="484B4138" w14:textId="77777777" w:rsidR="00A85628" w:rsidRPr="005F69F2" w:rsidRDefault="00A85628" w:rsidP="00A85628">
      <w:pPr>
        <w:pStyle w:val="BodyText"/>
        <w:spacing w:before="9" w:line="247" w:lineRule="auto"/>
        <w:ind w:right="-90"/>
        <w:jc w:val="left"/>
        <w:rPr>
          <w:rFonts w:ascii="Roboto" w:hAnsi="Roboto"/>
          <w:color w:val="auto"/>
          <w:szCs w:val="22"/>
        </w:rPr>
      </w:pPr>
      <w:r w:rsidRPr="005F69F2">
        <w:rPr>
          <w:rFonts w:ascii="Roboto" w:hAnsi="Roboto"/>
          <w:color w:val="auto"/>
          <w:spacing w:val="-2"/>
          <w:w w:val="110"/>
          <w:szCs w:val="22"/>
        </w:rPr>
        <w:t>The</w:t>
      </w:r>
      <w:r w:rsidRPr="005F69F2">
        <w:rPr>
          <w:rFonts w:ascii="Roboto" w:hAnsi="Roboto"/>
          <w:color w:val="auto"/>
          <w:spacing w:val="-7"/>
          <w:w w:val="110"/>
          <w:szCs w:val="22"/>
        </w:rPr>
        <w:t xml:space="preserve"> </w:t>
      </w:r>
      <w:r w:rsidRPr="005F69F2">
        <w:rPr>
          <w:rFonts w:ascii="Roboto" w:hAnsi="Roboto"/>
          <w:color w:val="auto"/>
          <w:spacing w:val="-2"/>
          <w:w w:val="110"/>
          <w:szCs w:val="22"/>
        </w:rPr>
        <w:t>regulations</w:t>
      </w:r>
      <w:r w:rsidRPr="005F69F2">
        <w:rPr>
          <w:rFonts w:ascii="Roboto" w:hAnsi="Roboto"/>
          <w:color w:val="auto"/>
          <w:spacing w:val="-7"/>
          <w:w w:val="110"/>
          <w:szCs w:val="22"/>
        </w:rPr>
        <w:t xml:space="preserve"> </w:t>
      </w:r>
      <w:r w:rsidRPr="005F69F2">
        <w:rPr>
          <w:rFonts w:ascii="Roboto" w:hAnsi="Roboto"/>
          <w:color w:val="auto"/>
          <w:spacing w:val="-2"/>
          <w:w w:val="110"/>
          <w:szCs w:val="22"/>
        </w:rPr>
        <w:t>were</w:t>
      </w:r>
      <w:r w:rsidRPr="005F69F2">
        <w:rPr>
          <w:rFonts w:ascii="Roboto" w:hAnsi="Roboto"/>
          <w:color w:val="auto"/>
          <w:spacing w:val="-9"/>
          <w:w w:val="110"/>
          <w:szCs w:val="22"/>
        </w:rPr>
        <w:t xml:space="preserve"> </w:t>
      </w:r>
      <w:r w:rsidRPr="005F69F2">
        <w:rPr>
          <w:rFonts w:ascii="Roboto" w:hAnsi="Roboto"/>
          <w:color w:val="auto"/>
          <w:spacing w:val="-2"/>
          <w:w w:val="110"/>
          <w:szCs w:val="22"/>
        </w:rPr>
        <w:t>also</w:t>
      </w:r>
      <w:r w:rsidRPr="005F69F2">
        <w:rPr>
          <w:rFonts w:ascii="Roboto" w:hAnsi="Roboto"/>
          <w:color w:val="auto"/>
          <w:spacing w:val="-7"/>
          <w:w w:val="110"/>
          <w:szCs w:val="22"/>
        </w:rPr>
        <w:t xml:space="preserve"> </w:t>
      </w:r>
      <w:r w:rsidRPr="005F69F2">
        <w:rPr>
          <w:rFonts w:ascii="Roboto" w:hAnsi="Roboto"/>
          <w:color w:val="auto"/>
          <w:spacing w:val="-2"/>
          <w:w w:val="110"/>
          <w:szCs w:val="22"/>
        </w:rPr>
        <w:t>amended</w:t>
      </w:r>
      <w:r w:rsidRPr="005F69F2">
        <w:rPr>
          <w:rFonts w:ascii="Roboto" w:hAnsi="Roboto"/>
          <w:color w:val="auto"/>
          <w:spacing w:val="-10"/>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require</w:t>
      </w:r>
      <w:r w:rsidRPr="005F69F2">
        <w:rPr>
          <w:rFonts w:ascii="Roboto" w:hAnsi="Roboto"/>
          <w:color w:val="auto"/>
          <w:spacing w:val="-10"/>
          <w:w w:val="110"/>
          <w:szCs w:val="22"/>
        </w:rPr>
        <w:t xml:space="preserve"> </w:t>
      </w:r>
      <w:r w:rsidRPr="005F69F2">
        <w:rPr>
          <w:rFonts w:ascii="Roboto" w:hAnsi="Roboto"/>
          <w:color w:val="auto"/>
          <w:spacing w:val="-2"/>
          <w:w w:val="110"/>
          <w:szCs w:val="22"/>
        </w:rPr>
        <w:t>employers</w:t>
      </w:r>
      <w:r w:rsidRPr="005F69F2">
        <w:rPr>
          <w:rFonts w:ascii="Roboto" w:hAnsi="Roboto"/>
          <w:color w:val="auto"/>
          <w:spacing w:val="-7"/>
          <w:w w:val="110"/>
          <w:szCs w:val="22"/>
        </w:rPr>
        <w:t xml:space="preserve"> </w:t>
      </w:r>
      <w:r w:rsidRPr="005F69F2">
        <w:rPr>
          <w:rFonts w:ascii="Roboto" w:hAnsi="Roboto"/>
          <w:color w:val="auto"/>
          <w:spacing w:val="-2"/>
          <w:w w:val="110"/>
          <w:szCs w:val="22"/>
        </w:rPr>
        <w:t>and</w:t>
      </w:r>
      <w:r w:rsidRPr="005F69F2">
        <w:rPr>
          <w:rFonts w:ascii="Roboto" w:hAnsi="Roboto"/>
          <w:color w:val="auto"/>
          <w:spacing w:val="-7"/>
          <w:w w:val="110"/>
          <w:szCs w:val="22"/>
        </w:rPr>
        <w:t xml:space="preserve"> </w:t>
      </w:r>
      <w:r w:rsidRPr="005F69F2">
        <w:rPr>
          <w:rFonts w:ascii="Roboto" w:hAnsi="Roboto"/>
          <w:color w:val="auto"/>
          <w:spacing w:val="-2"/>
          <w:w w:val="110"/>
          <w:szCs w:val="22"/>
        </w:rPr>
        <w:t>covered</w:t>
      </w:r>
      <w:r w:rsidRPr="005F69F2">
        <w:rPr>
          <w:rFonts w:ascii="Roboto" w:hAnsi="Roboto"/>
          <w:color w:val="auto"/>
          <w:spacing w:val="-10"/>
          <w:w w:val="110"/>
          <w:szCs w:val="22"/>
        </w:rPr>
        <w:t xml:space="preserve"> </w:t>
      </w:r>
      <w:r w:rsidRPr="005F69F2">
        <w:rPr>
          <w:rFonts w:ascii="Roboto" w:hAnsi="Roboto"/>
          <w:color w:val="auto"/>
          <w:spacing w:val="-2"/>
          <w:w w:val="110"/>
          <w:szCs w:val="22"/>
        </w:rPr>
        <w:t>entities</w:t>
      </w:r>
      <w:r w:rsidRPr="005F69F2">
        <w:rPr>
          <w:rFonts w:ascii="Roboto" w:hAnsi="Roboto"/>
          <w:color w:val="auto"/>
          <w:spacing w:val="-6"/>
          <w:w w:val="110"/>
          <w:szCs w:val="22"/>
        </w:rPr>
        <w:t xml:space="preserve"> </w:t>
      </w:r>
      <w:r w:rsidRPr="005F69F2">
        <w:rPr>
          <w:rFonts w:ascii="Roboto" w:hAnsi="Roboto"/>
          <w:color w:val="auto"/>
          <w:spacing w:val="-2"/>
          <w:w w:val="110"/>
          <w:szCs w:val="22"/>
        </w:rPr>
        <w:t>to</w:t>
      </w:r>
      <w:r w:rsidRPr="005F69F2">
        <w:rPr>
          <w:rFonts w:ascii="Roboto" w:hAnsi="Roboto"/>
          <w:color w:val="auto"/>
          <w:spacing w:val="-9"/>
          <w:w w:val="110"/>
          <w:szCs w:val="22"/>
        </w:rPr>
        <w:t xml:space="preserve"> </w:t>
      </w:r>
      <w:r w:rsidRPr="005F69F2">
        <w:rPr>
          <w:rFonts w:ascii="Roboto" w:hAnsi="Roboto"/>
          <w:color w:val="auto"/>
          <w:spacing w:val="-2"/>
          <w:w w:val="110"/>
          <w:szCs w:val="22"/>
        </w:rPr>
        <w:t>preserve</w:t>
      </w:r>
      <w:r w:rsidRPr="005F69F2">
        <w:rPr>
          <w:rFonts w:ascii="Roboto" w:hAnsi="Roboto"/>
          <w:color w:val="auto"/>
          <w:spacing w:val="-9"/>
          <w:w w:val="110"/>
          <w:szCs w:val="22"/>
        </w:rPr>
        <w:t xml:space="preserve"> </w:t>
      </w:r>
      <w:r w:rsidRPr="005F69F2">
        <w:rPr>
          <w:rFonts w:ascii="Roboto" w:hAnsi="Roboto"/>
          <w:color w:val="auto"/>
          <w:spacing w:val="-2"/>
          <w:w w:val="110"/>
          <w:szCs w:val="22"/>
        </w:rPr>
        <w:t>personnel</w:t>
      </w:r>
      <w:r w:rsidRPr="005F69F2">
        <w:rPr>
          <w:rFonts w:ascii="Roboto" w:hAnsi="Roboto"/>
          <w:color w:val="auto"/>
          <w:spacing w:val="-8"/>
          <w:w w:val="110"/>
          <w:szCs w:val="22"/>
        </w:rPr>
        <w:t xml:space="preserve"> </w:t>
      </w:r>
      <w:r w:rsidRPr="005F69F2">
        <w:rPr>
          <w:rFonts w:ascii="Roboto" w:hAnsi="Roboto"/>
          <w:color w:val="auto"/>
          <w:spacing w:val="-2"/>
          <w:w w:val="110"/>
          <w:szCs w:val="22"/>
        </w:rPr>
        <w:t>and</w:t>
      </w:r>
      <w:r w:rsidRPr="005F69F2">
        <w:rPr>
          <w:rFonts w:ascii="Roboto" w:hAnsi="Roboto"/>
          <w:color w:val="auto"/>
          <w:spacing w:val="-9"/>
          <w:w w:val="110"/>
          <w:szCs w:val="22"/>
        </w:rPr>
        <w:t xml:space="preserve"> </w:t>
      </w:r>
      <w:r w:rsidRPr="005F69F2">
        <w:rPr>
          <w:rFonts w:ascii="Roboto" w:hAnsi="Roboto"/>
          <w:color w:val="auto"/>
          <w:spacing w:val="-2"/>
          <w:w w:val="110"/>
          <w:szCs w:val="22"/>
        </w:rPr>
        <w:t xml:space="preserve">other </w:t>
      </w:r>
      <w:r w:rsidRPr="005F69F2">
        <w:rPr>
          <w:rFonts w:ascii="Roboto" w:hAnsi="Roboto"/>
          <w:color w:val="auto"/>
          <w:w w:val="110"/>
          <w:szCs w:val="22"/>
        </w:rPr>
        <w:t>employment records subject to the following requirements:</w:t>
      </w:r>
    </w:p>
    <w:p w14:paraId="0A11E274"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w:t>
      </w:r>
      <w:r w:rsidRPr="005F69F2">
        <w:rPr>
          <w:rFonts w:ascii="Roboto" w:hAnsi="Roboto"/>
          <w:spacing w:val="-15"/>
          <w:w w:val="110"/>
        </w:rPr>
        <w:t xml:space="preserve"> </w:t>
      </w:r>
      <w:r w:rsidRPr="005F69F2">
        <w:rPr>
          <w:rFonts w:ascii="Roboto" w:hAnsi="Roboto"/>
          <w:w w:val="110"/>
        </w:rPr>
        <w:t>must</w:t>
      </w:r>
      <w:r w:rsidRPr="005F69F2">
        <w:rPr>
          <w:rFonts w:ascii="Roboto" w:hAnsi="Roboto"/>
          <w:spacing w:val="-15"/>
          <w:w w:val="110"/>
        </w:rPr>
        <w:t xml:space="preserve"> </w:t>
      </w:r>
      <w:r w:rsidRPr="005F69F2">
        <w:rPr>
          <w:rFonts w:ascii="Roboto" w:hAnsi="Roboto"/>
          <w:w w:val="110"/>
        </w:rPr>
        <w:t>be</w:t>
      </w:r>
      <w:r w:rsidRPr="005F69F2">
        <w:rPr>
          <w:rFonts w:ascii="Roboto" w:hAnsi="Roboto"/>
          <w:spacing w:val="-14"/>
          <w:w w:val="110"/>
        </w:rPr>
        <w:t xml:space="preserve"> </w:t>
      </w:r>
      <w:r w:rsidRPr="005F69F2">
        <w:rPr>
          <w:rFonts w:ascii="Roboto" w:hAnsi="Roboto"/>
          <w:w w:val="110"/>
        </w:rPr>
        <w:t>retained</w:t>
      </w:r>
      <w:r w:rsidRPr="005F69F2">
        <w:rPr>
          <w:rFonts w:ascii="Roboto" w:hAnsi="Roboto"/>
          <w:spacing w:val="-14"/>
          <w:w w:val="110"/>
        </w:rPr>
        <w:t xml:space="preserve"> </w:t>
      </w:r>
      <w:r w:rsidRPr="005F69F2">
        <w:rPr>
          <w:rFonts w:ascii="Roboto" w:hAnsi="Roboto"/>
          <w:w w:val="110"/>
        </w:rPr>
        <w:t>for</w:t>
      </w:r>
      <w:r w:rsidRPr="005F69F2">
        <w:rPr>
          <w:rFonts w:ascii="Roboto" w:hAnsi="Roboto"/>
          <w:spacing w:val="-17"/>
          <w:w w:val="110"/>
        </w:rPr>
        <w:t xml:space="preserve"> </w:t>
      </w:r>
      <w:r w:rsidRPr="005F69F2">
        <w:rPr>
          <w:rFonts w:ascii="Roboto" w:hAnsi="Roboto"/>
          <w:w w:val="110"/>
        </w:rPr>
        <w:t>at</w:t>
      </w:r>
      <w:r w:rsidRPr="005F69F2">
        <w:rPr>
          <w:rFonts w:ascii="Roboto" w:hAnsi="Roboto"/>
          <w:spacing w:val="-15"/>
          <w:w w:val="110"/>
        </w:rPr>
        <w:t xml:space="preserve"> </w:t>
      </w:r>
      <w:r w:rsidRPr="005F69F2">
        <w:rPr>
          <w:rFonts w:ascii="Roboto" w:hAnsi="Roboto"/>
          <w:w w:val="110"/>
        </w:rPr>
        <w:t>least</w:t>
      </w:r>
      <w:r w:rsidRPr="005F69F2">
        <w:rPr>
          <w:rFonts w:ascii="Roboto" w:hAnsi="Roboto"/>
          <w:spacing w:val="-15"/>
          <w:w w:val="110"/>
        </w:rPr>
        <w:t xml:space="preserve"> </w:t>
      </w:r>
      <w:r w:rsidRPr="005F69F2">
        <w:rPr>
          <w:rFonts w:ascii="Roboto" w:hAnsi="Roboto"/>
          <w:w w:val="110"/>
        </w:rPr>
        <w:t>four</w:t>
      </w:r>
      <w:r w:rsidRPr="005F69F2">
        <w:rPr>
          <w:rFonts w:ascii="Roboto" w:hAnsi="Roboto"/>
          <w:spacing w:val="-15"/>
          <w:w w:val="110"/>
        </w:rPr>
        <w:t xml:space="preserve"> </w:t>
      </w:r>
      <w:r w:rsidRPr="005F69F2">
        <w:rPr>
          <w:rFonts w:ascii="Roboto" w:hAnsi="Roboto"/>
          <w:w w:val="110"/>
        </w:rPr>
        <w:t>years</w:t>
      </w:r>
      <w:r w:rsidRPr="005F69F2">
        <w:rPr>
          <w:rFonts w:ascii="Roboto" w:hAnsi="Roboto"/>
          <w:spacing w:val="-16"/>
          <w:w w:val="110"/>
        </w:rPr>
        <w:t xml:space="preserve"> </w:t>
      </w:r>
      <w:r w:rsidRPr="005F69F2">
        <w:rPr>
          <w:rFonts w:ascii="Roboto" w:hAnsi="Roboto"/>
          <w:w w:val="110"/>
        </w:rPr>
        <w:t>from</w:t>
      </w:r>
      <w:r w:rsidRPr="005F69F2">
        <w:rPr>
          <w:rFonts w:ascii="Roboto" w:hAnsi="Roboto"/>
          <w:spacing w:val="-16"/>
          <w:w w:val="110"/>
        </w:rPr>
        <w:t xml:space="preserve"> </w:t>
      </w:r>
      <w:r w:rsidRPr="005F69F2">
        <w:rPr>
          <w:rFonts w:ascii="Roboto" w:hAnsi="Roboto"/>
          <w:w w:val="110"/>
        </w:rPr>
        <w:t>the</w:t>
      </w:r>
      <w:r w:rsidRPr="005F69F2">
        <w:rPr>
          <w:rFonts w:ascii="Roboto" w:hAnsi="Roboto"/>
          <w:spacing w:val="-17"/>
          <w:w w:val="110"/>
        </w:rPr>
        <w:t xml:space="preserve"> </w:t>
      </w:r>
      <w:r w:rsidRPr="005F69F2">
        <w:rPr>
          <w:rFonts w:ascii="Roboto" w:hAnsi="Roboto"/>
          <w:w w:val="110"/>
        </w:rPr>
        <w:t>later</w:t>
      </w:r>
      <w:r w:rsidRPr="005F69F2">
        <w:rPr>
          <w:rFonts w:ascii="Roboto" w:hAnsi="Roboto"/>
          <w:spacing w:val="-17"/>
          <w:w w:val="110"/>
        </w:rPr>
        <w:t xml:space="preserve"> </w:t>
      </w:r>
      <w:r w:rsidRPr="005F69F2">
        <w:rPr>
          <w:rFonts w:ascii="Roboto" w:hAnsi="Roboto"/>
          <w:w w:val="110"/>
        </w:rPr>
        <w:t>of</w:t>
      </w:r>
      <w:r w:rsidRPr="005F69F2">
        <w:rPr>
          <w:rFonts w:ascii="Roboto" w:hAnsi="Roboto"/>
          <w:spacing w:val="-17"/>
          <w:w w:val="110"/>
        </w:rPr>
        <w:t xml:space="preserve"> </w:t>
      </w:r>
      <w:r w:rsidRPr="005F69F2">
        <w:rPr>
          <w:rFonts w:ascii="Roboto" w:hAnsi="Roboto"/>
          <w:w w:val="110"/>
        </w:rPr>
        <w:t>(a)</w:t>
      </w:r>
      <w:r w:rsidRPr="005F69F2">
        <w:rPr>
          <w:rFonts w:ascii="Roboto" w:hAnsi="Roboto"/>
          <w:spacing w:val="-15"/>
          <w:w w:val="110"/>
        </w:rPr>
        <w:t xml:space="preserve"> </w:t>
      </w:r>
      <w:r w:rsidRPr="005F69F2">
        <w:rPr>
          <w:rFonts w:ascii="Roboto" w:hAnsi="Roboto"/>
          <w:w w:val="110"/>
        </w:rPr>
        <w:t>the</w:t>
      </w:r>
      <w:r w:rsidRPr="005F69F2">
        <w:rPr>
          <w:rFonts w:ascii="Roboto" w:hAnsi="Roboto"/>
          <w:spacing w:val="-16"/>
          <w:w w:val="110"/>
        </w:rPr>
        <w:t xml:space="preserve"> </w:t>
      </w:r>
      <w:r w:rsidRPr="005F69F2">
        <w:rPr>
          <w:rFonts w:ascii="Roboto" w:hAnsi="Roboto"/>
          <w:w w:val="110"/>
        </w:rPr>
        <w:t>date</w:t>
      </w:r>
      <w:r w:rsidRPr="005F69F2">
        <w:rPr>
          <w:rFonts w:ascii="Roboto" w:hAnsi="Roboto"/>
          <w:spacing w:val="-14"/>
          <w:w w:val="110"/>
        </w:rPr>
        <w:t xml:space="preserve"> </w:t>
      </w:r>
      <w:r w:rsidRPr="005F69F2">
        <w:rPr>
          <w:rFonts w:ascii="Roboto" w:hAnsi="Roboto"/>
          <w:w w:val="110"/>
        </w:rPr>
        <w:t>the</w:t>
      </w:r>
      <w:r w:rsidRPr="005F69F2">
        <w:rPr>
          <w:rFonts w:ascii="Roboto" w:hAnsi="Roboto"/>
          <w:spacing w:val="-14"/>
          <w:w w:val="110"/>
        </w:rPr>
        <w:t xml:space="preserve"> </w:t>
      </w:r>
      <w:r w:rsidRPr="005F69F2">
        <w:rPr>
          <w:rFonts w:ascii="Roboto" w:hAnsi="Roboto"/>
          <w:w w:val="110"/>
        </w:rPr>
        <w:t>record</w:t>
      </w:r>
      <w:r w:rsidRPr="005F69F2">
        <w:rPr>
          <w:rFonts w:ascii="Roboto" w:hAnsi="Roboto"/>
          <w:spacing w:val="-17"/>
          <w:w w:val="110"/>
        </w:rPr>
        <w:t xml:space="preserve"> </w:t>
      </w:r>
      <w:r w:rsidRPr="005F69F2">
        <w:rPr>
          <w:rFonts w:ascii="Roboto" w:hAnsi="Roboto"/>
          <w:w w:val="110"/>
        </w:rPr>
        <w:t>was</w:t>
      </w:r>
      <w:r w:rsidRPr="005F69F2">
        <w:rPr>
          <w:rFonts w:ascii="Roboto" w:hAnsi="Roboto"/>
          <w:spacing w:val="-16"/>
          <w:w w:val="110"/>
        </w:rPr>
        <w:t xml:space="preserve"> </w:t>
      </w:r>
      <w:r w:rsidRPr="005F69F2">
        <w:rPr>
          <w:rFonts w:ascii="Roboto" w:hAnsi="Roboto"/>
          <w:w w:val="110"/>
        </w:rPr>
        <w:t>made,</w:t>
      </w:r>
      <w:r w:rsidRPr="005F69F2">
        <w:rPr>
          <w:rFonts w:ascii="Roboto" w:hAnsi="Roboto"/>
          <w:spacing w:val="-15"/>
          <w:w w:val="110"/>
        </w:rPr>
        <w:t xml:space="preserve"> </w:t>
      </w:r>
      <w:r w:rsidRPr="005F69F2">
        <w:rPr>
          <w:rFonts w:ascii="Roboto" w:hAnsi="Roboto"/>
          <w:w w:val="110"/>
        </w:rPr>
        <w:t>or</w:t>
      </w:r>
      <w:r w:rsidRPr="005F69F2">
        <w:rPr>
          <w:rFonts w:ascii="Roboto" w:hAnsi="Roboto"/>
          <w:spacing w:val="-17"/>
          <w:w w:val="110"/>
        </w:rPr>
        <w:t xml:space="preserve"> </w:t>
      </w:r>
      <w:r w:rsidRPr="005F69F2">
        <w:rPr>
          <w:rFonts w:ascii="Roboto" w:hAnsi="Roboto"/>
          <w:w w:val="110"/>
        </w:rPr>
        <w:t xml:space="preserve">(b) </w:t>
      </w:r>
      <w:r w:rsidRPr="005F69F2">
        <w:rPr>
          <w:rFonts w:ascii="Roboto" w:hAnsi="Roboto"/>
          <w:spacing w:val="-2"/>
          <w:w w:val="110"/>
        </w:rPr>
        <w:t>the</w:t>
      </w:r>
      <w:r w:rsidRPr="005F69F2">
        <w:rPr>
          <w:rFonts w:ascii="Roboto" w:hAnsi="Roboto"/>
          <w:spacing w:val="-8"/>
          <w:w w:val="110"/>
        </w:rPr>
        <w:t xml:space="preserve"> </w:t>
      </w:r>
      <w:r w:rsidRPr="005F69F2">
        <w:rPr>
          <w:rFonts w:ascii="Roboto" w:hAnsi="Roboto"/>
          <w:spacing w:val="-2"/>
          <w:w w:val="110"/>
        </w:rPr>
        <w:t>date</w:t>
      </w:r>
      <w:r w:rsidRPr="005F69F2">
        <w:rPr>
          <w:rFonts w:ascii="Roboto" w:hAnsi="Roboto"/>
          <w:spacing w:val="-11"/>
          <w:w w:val="110"/>
        </w:rPr>
        <w:t xml:space="preserve"> </w:t>
      </w:r>
      <w:r w:rsidRPr="005F69F2">
        <w:rPr>
          <w:rFonts w:ascii="Roboto" w:hAnsi="Roboto"/>
          <w:spacing w:val="-2"/>
          <w:w w:val="110"/>
        </w:rPr>
        <w:t>of</w:t>
      </w:r>
      <w:r w:rsidRPr="005F69F2">
        <w:rPr>
          <w:rFonts w:ascii="Roboto" w:hAnsi="Roboto"/>
          <w:spacing w:val="-9"/>
          <w:w w:val="110"/>
        </w:rPr>
        <w:t xml:space="preserve"> </w:t>
      </w:r>
      <w:r w:rsidRPr="005F69F2">
        <w:rPr>
          <w:rFonts w:ascii="Roboto" w:hAnsi="Roboto"/>
          <w:spacing w:val="-2"/>
          <w:w w:val="110"/>
        </w:rPr>
        <w:t>the</w:t>
      </w:r>
      <w:r w:rsidRPr="005F69F2">
        <w:rPr>
          <w:rFonts w:ascii="Roboto" w:hAnsi="Roboto"/>
          <w:spacing w:val="-11"/>
          <w:w w:val="110"/>
        </w:rPr>
        <w:t xml:space="preserve"> </w:t>
      </w:r>
      <w:r w:rsidRPr="005F69F2">
        <w:rPr>
          <w:rFonts w:ascii="Roboto" w:hAnsi="Roboto"/>
          <w:spacing w:val="-2"/>
          <w:w w:val="110"/>
        </w:rPr>
        <w:t>personnel</w:t>
      </w:r>
      <w:r w:rsidRPr="005F69F2">
        <w:rPr>
          <w:rFonts w:ascii="Roboto" w:hAnsi="Roboto"/>
          <w:spacing w:val="-12"/>
          <w:w w:val="110"/>
        </w:rPr>
        <w:t xml:space="preserve"> </w:t>
      </w:r>
      <w:r w:rsidRPr="005F69F2">
        <w:rPr>
          <w:rFonts w:ascii="Roboto" w:hAnsi="Roboto"/>
          <w:spacing w:val="-2"/>
          <w:w w:val="110"/>
        </w:rPr>
        <w:t>action</w:t>
      </w:r>
      <w:r w:rsidRPr="005F69F2">
        <w:rPr>
          <w:rFonts w:ascii="Roboto" w:hAnsi="Roboto"/>
          <w:spacing w:val="-5"/>
          <w:w w:val="110"/>
        </w:rPr>
        <w:t xml:space="preserve"> </w:t>
      </w:r>
      <w:r w:rsidRPr="005F69F2">
        <w:rPr>
          <w:rFonts w:ascii="Roboto" w:hAnsi="Roboto"/>
          <w:spacing w:val="-2"/>
          <w:w w:val="110"/>
        </w:rPr>
        <w:t>–</w:t>
      </w:r>
      <w:r w:rsidRPr="005F69F2">
        <w:rPr>
          <w:rFonts w:ascii="Roboto" w:hAnsi="Roboto"/>
          <w:spacing w:val="-12"/>
          <w:w w:val="110"/>
        </w:rPr>
        <w:t xml:space="preserve"> </w:t>
      </w:r>
      <w:r w:rsidRPr="005F69F2">
        <w:rPr>
          <w:rFonts w:ascii="Roboto" w:hAnsi="Roboto"/>
          <w:spacing w:val="-2"/>
          <w:w w:val="110"/>
        </w:rPr>
        <w:t>an</w:t>
      </w:r>
      <w:r w:rsidRPr="005F69F2">
        <w:rPr>
          <w:rFonts w:ascii="Roboto" w:hAnsi="Roboto"/>
          <w:spacing w:val="-8"/>
          <w:w w:val="110"/>
        </w:rPr>
        <w:t xml:space="preserve"> </w:t>
      </w:r>
      <w:r w:rsidRPr="005F69F2">
        <w:rPr>
          <w:rFonts w:ascii="Roboto" w:hAnsi="Roboto"/>
          <w:spacing w:val="-2"/>
          <w:w w:val="110"/>
        </w:rPr>
        <w:t>increase</w:t>
      </w:r>
      <w:r w:rsidRPr="005F69F2">
        <w:rPr>
          <w:rFonts w:ascii="Roboto" w:hAnsi="Roboto"/>
          <w:spacing w:val="-8"/>
          <w:w w:val="110"/>
        </w:rPr>
        <w:t xml:space="preserve"> </w:t>
      </w:r>
      <w:r w:rsidRPr="005F69F2">
        <w:rPr>
          <w:rFonts w:ascii="Roboto" w:hAnsi="Roboto"/>
          <w:spacing w:val="-2"/>
          <w:w w:val="110"/>
        </w:rPr>
        <w:t>from</w:t>
      </w:r>
      <w:r w:rsidRPr="005F69F2">
        <w:rPr>
          <w:rFonts w:ascii="Roboto" w:hAnsi="Roboto"/>
          <w:spacing w:val="-8"/>
          <w:w w:val="110"/>
        </w:rPr>
        <w:t xml:space="preserve"> </w:t>
      </w:r>
      <w:r w:rsidRPr="005F69F2">
        <w:rPr>
          <w:rFonts w:ascii="Roboto" w:hAnsi="Roboto"/>
          <w:spacing w:val="-2"/>
          <w:w w:val="110"/>
        </w:rPr>
        <w:t>the</w:t>
      </w:r>
      <w:r w:rsidRPr="005F69F2">
        <w:rPr>
          <w:rFonts w:ascii="Roboto" w:hAnsi="Roboto"/>
          <w:spacing w:val="-10"/>
          <w:w w:val="110"/>
        </w:rPr>
        <w:t xml:space="preserve"> </w:t>
      </w:r>
      <w:r w:rsidRPr="005F69F2">
        <w:rPr>
          <w:rFonts w:ascii="Roboto" w:hAnsi="Roboto"/>
          <w:spacing w:val="-2"/>
          <w:w w:val="110"/>
        </w:rPr>
        <w:t>previous</w:t>
      </w:r>
      <w:r w:rsidRPr="005F69F2">
        <w:rPr>
          <w:rFonts w:ascii="Roboto" w:hAnsi="Roboto"/>
          <w:spacing w:val="-8"/>
          <w:w w:val="110"/>
        </w:rPr>
        <w:t xml:space="preserve"> </w:t>
      </w:r>
      <w:r w:rsidRPr="005F69F2">
        <w:rPr>
          <w:rFonts w:ascii="Roboto" w:hAnsi="Roboto"/>
          <w:spacing w:val="-2"/>
          <w:w w:val="110"/>
        </w:rPr>
        <w:t>requirement</w:t>
      </w:r>
      <w:r w:rsidRPr="005F69F2">
        <w:rPr>
          <w:rFonts w:ascii="Roboto" w:hAnsi="Roboto"/>
          <w:spacing w:val="-9"/>
          <w:w w:val="110"/>
        </w:rPr>
        <w:t xml:space="preserve"> </w:t>
      </w:r>
      <w:r w:rsidRPr="005F69F2">
        <w:rPr>
          <w:rFonts w:ascii="Roboto" w:hAnsi="Roboto"/>
          <w:spacing w:val="-2"/>
          <w:w w:val="110"/>
        </w:rPr>
        <w:t>to</w:t>
      </w:r>
      <w:r w:rsidRPr="005F69F2">
        <w:rPr>
          <w:rFonts w:ascii="Roboto" w:hAnsi="Roboto"/>
          <w:spacing w:val="-10"/>
          <w:w w:val="110"/>
        </w:rPr>
        <w:t xml:space="preserve"> </w:t>
      </w:r>
      <w:r w:rsidRPr="005F69F2">
        <w:rPr>
          <w:rFonts w:ascii="Roboto" w:hAnsi="Roboto"/>
          <w:spacing w:val="-2"/>
          <w:w w:val="110"/>
        </w:rPr>
        <w:t>preserve</w:t>
      </w:r>
      <w:r w:rsidRPr="005F69F2">
        <w:rPr>
          <w:rFonts w:ascii="Roboto" w:hAnsi="Roboto"/>
          <w:spacing w:val="-8"/>
          <w:w w:val="110"/>
        </w:rPr>
        <w:t xml:space="preserve"> </w:t>
      </w:r>
      <w:r w:rsidRPr="005F69F2">
        <w:rPr>
          <w:rFonts w:ascii="Roboto" w:hAnsi="Roboto"/>
          <w:spacing w:val="-2"/>
          <w:w w:val="110"/>
        </w:rPr>
        <w:t>records</w:t>
      </w:r>
      <w:r w:rsidRPr="005F69F2">
        <w:rPr>
          <w:rFonts w:ascii="Roboto" w:hAnsi="Roboto"/>
          <w:spacing w:val="-8"/>
          <w:w w:val="110"/>
        </w:rPr>
        <w:t xml:space="preserve"> </w:t>
      </w:r>
      <w:r w:rsidRPr="005F69F2">
        <w:rPr>
          <w:rFonts w:ascii="Roboto" w:hAnsi="Roboto"/>
          <w:spacing w:val="-2"/>
          <w:w w:val="110"/>
        </w:rPr>
        <w:t>for</w:t>
      </w:r>
      <w:r w:rsidRPr="005F69F2">
        <w:rPr>
          <w:rFonts w:ascii="Roboto" w:hAnsi="Roboto"/>
          <w:spacing w:val="-9"/>
          <w:w w:val="110"/>
        </w:rPr>
        <w:t xml:space="preserve"> </w:t>
      </w:r>
      <w:r w:rsidRPr="005F69F2">
        <w:rPr>
          <w:rFonts w:ascii="Roboto" w:hAnsi="Roboto"/>
          <w:spacing w:val="-2"/>
          <w:w w:val="110"/>
        </w:rPr>
        <w:t>two years;</w:t>
      </w:r>
    </w:p>
    <w:p w14:paraId="6B293F33" w14:textId="77777777" w:rsidR="00A85628" w:rsidRPr="005F69F2" w:rsidRDefault="00A85628">
      <w:pPr>
        <w:pStyle w:val="ListParagraph"/>
        <w:widowControl w:val="0"/>
        <w:numPr>
          <w:ilvl w:val="0"/>
          <w:numId w:val="245"/>
        </w:numPr>
        <w:tabs>
          <w:tab w:val="left" w:pos="1080"/>
        </w:tabs>
        <w:autoSpaceDE w:val="0"/>
        <w:autoSpaceDN w:val="0"/>
        <w:spacing w:before="3" w:after="0" w:line="247" w:lineRule="auto"/>
        <w:ind w:left="810" w:right="-90"/>
        <w:contextualSpacing w:val="0"/>
        <w:rPr>
          <w:rFonts w:ascii="Roboto" w:hAnsi="Roboto"/>
        </w:rPr>
      </w:pPr>
      <w:r w:rsidRPr="005F69F2">
        <w:rPr>
          <w:rFonts w:ascii="Roboto" w:hAnsi="Roboto"/>
          <w:w w:val="110"/>
        </w:rPr>
        <w:t>Records subject to this requirement include selection criteria, automated decision system data, applications,</w:t>
      </w:r>
      <w:r w:rsidRPr="005F69F2">
        <w:rPr>
          <w:rFonts w:ascii="Roboto" w:hAnsi="Roboto"/>
          <w:spacing w:val="-17"/>
          <w:w w:val="110"/>
        </w:rPr>
        <w:t xml:space="preserve"> </w:t>
      </w:r>
      <w:r w:rsidRPr="005F69F2">
        <w:rPr>
          <w:rFonts w:ascii="Roboto" w:hAnsi="Roboto"/>
          <w:w w:val="110"/>
        </w:rPr>
        <w:t>personnel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membership</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employment</w:t>
      </w:r>
      <w:r w:rsidRPr="005F69F2">
        <w:rPr>
          <w:rFonts w:ascii="Roboto" w:hAnsi="Roboto"/>
          <w:spacing w:val="-16"/>
          <w:w w:val="110"/>
        </w:rPr>
        <w:t xml:space="preserve"> </w:t>
      </w:r>
      <w:r w:rsidRPr="005F69F2">
        <w:rPr>
          <w:rFonts w:ascii="Roboto" w:hAnsi="Roboto"/>
          <w:w w:val="110"/>
        </w:rPr>
        <w:t>referral</w:t>
      </w:r>
      <w:r w:rsidRPr="005F69F2">
        <w:rPr>
          <w:rFonts w:ascii="Roboto" w:hAnsi="Roboto"/>
          <w:spacing w:val="-17"/>
          <w:w w:val="110"/>
        </w:rPr>
        <w:t xml:space="preserve"> </w:t>
      </w:r>
      <w:r w:rsidRPr="005F69F2">
        <w:rPr>
          <w:rFonts w:ascii="Roboto" w:hAnsi="Roboto"/>
          <w:w w:val="110"/>
        </w:rPr>
        <w:t>records,</w:t>
      </w:r>
      <w:r w:rsidRPr="005F69F2">
        <w:rPr>
          <w:rFonts w:ascii="Roboto" w:hAnsi="Roboto"/>
          <w:spacing w:val="-17"/>
          <w:w w:val="110"/>
        </w:rPr>
        <w:t xml:space="preserve"> </w:t>
      </w:r>
      <w:r w:rsidRPr="005F69F2">
        <w:rPr>
          <w:rFonts w:ascii="Roboto" w:hAnsi="Roboto"/>
          <w:w w:val="110"/>
        </w:rPr>
        <w:t>and</w:t>
      </w:r>
      <w:r w:rsidRPr="005F69F2">
        <w:rPr>
          <w:rFonts w:ascii="Roboto" w:hAnsi="Roboto"/>
          <w:spacing w:val="-17"/>
          <w:w w:val="110"/>
        </w:rPr>
        <w:t xml:space="preserve"> </w:t>
      </w:r>
      <w:r w:rsidRPr="005F69F2">
        <w:rPr>
          <w:rFonts w:ascii="Roboto" w:hAnsi="Roboto"/>
          <w:w w:val="110"/>
        </w:rPr>
        <w:t>other</w:t>
      </w:r>
      <w:r w:rsidRPr="005F69F2">
        <w:rPr>
          <w:rFonts w:ascii="Roboto" w:hAnsi="Roboto"/>
          <w:spacing w:val="-17"/>
          <w:w w:val="110"/>
        </w:rPr>
        <w:t xml:space="preserve"> </w:t>
      </w:r>
      <w:r w:rsidRPr="005F69F2">
        <w:rPr>
          <w:rFonts w:ascii="Roboto" w:hAnsi="Roboto"/>
          <w:w w:val="110"/>
        </w:rPr>
        <w:t xml:space="preserve">records </w:t>
      </w:r>
      <w:r w:rsidRPr="005F69F2">
        <w:rPr>
          <w:rFonts w:ascii="Roboto" w:hAnsi="Roboto"/>
        </w:rPr>
        <w:t>“created</w:t>
      </w:r>
      <w:r w:rsidRPr="005F69F2">
        <w:rPr>
          <w:rFonts w:ascii="Roboto" w:hAnsi="Roboto"/>
          <w:spacing w:val="36"/>
        </w:rPr>
        <w:t xml:space="preserve"> </w:t>
      </w:r>
      <w:r w:rsidRPr="005F69F2">
        <w:rPr>
          <w:rFonts w:ascii="Roboto" w:hAnsi="Roboto"/>
        </w:rPr>
        <w:t>or</w:t>
      </w:r>
      <w:r w:rsidRPr="005F69F2">
        <w:rPr>
          <w:rFonts w:ascii="Roboto" w:hAnsi="Roboto"/>
          <w:spacing w:val="39"/>
        </w:rPr>
        <w:t xml:space="preserve"> </w:t>
      </w:r>
      <w:r w:rsidRPr="005F69F2">
        <w:rPr>
          <w:rFonts w:ascii="Roboto" w:hAnsi="Roboto"/>
        </w:rPr>
        <w:t>received</w:t>
      </w:r>
      <w:r w:rsidRPr="005F69F2">
        <w:rPr>
          <w:rFonts w:ascii="Roboto" w:hAnsi="Roboto"/>
          <w:spacing w:val="40"/>
        </w:rPr>
        <w:t xml:space="preserve"> </w:t>
      </w:r>
      <w:r w:rsidRPr="005F69F2">
        <w:rPr>
          <w:rFonts w:ascii="Roboto" w:hAnsi="Roboto"/>
        </w:rPr>
        <w:t>by</w:t>
      </w:r>
      <w:r w:rsidRPr="005F69F2">
        <w:rPr>
          <w:rFonts w:ascii="Roboto" w:hAnsi="Roboto"/>
          <w:spacing w:val="40"/>
        </w:rPr>
        <w:t xml:space="preserve"> </w:t>
      </w:r>
      <w:r w:rsidRPr="005F69F2">
        <w:rPr>
          <w:rFonts w:ascii="Roboto" w:hAnsi="Roboto"/>
        </w:rPr>
        <w:t>the</w:t>
      </w:r>
      <w:r w:rsidRPr="005F69F2">
        <w:rPr>
          <w:rFonts w:ascii="Roboto" w:hAnsi="Roboto"/>
          <w:spacing w:val="37"/>
        </w:rPr>
        <w:t xml:space="preserve"> </w:t>
      </w:r>
      <w:r w:rsidRPr="005F69F2">
        <w:rPr>
          <w:rFonts w:ascii="Roboto" w:hAnsi="Roboto"/>
        </w:rPr>
        <w:t>employer</w:t>
      </w:r>
      <w:r w:rsidRPr="005F69F2">
        <w:rPr>
          <w:rFonts w:ascii="Roboto" w:hAnsi="Roboto"/>
          <w:spacing w:val="36"/>
        </w:rPr>
        <w:t xml:space="preserve"> </w:t>
      </w:r>
      <w:r w:rsidRPr="005F69F2">
        <w:rPr>
          <w:rFonts w:ascii="Roboto" w:hAnsi="Roboto"/>
        </w:rPr>
        <w:t>or</w:t>
      </w:r>
      <w:r w:rsidRPr="005F69F2">
        <w:rPr>
          <w:rFonts w:ascii="Roboto" w:hAnsi="Roboto"/>
          <w:spacing w:val="36"/>
        </w:rPr>
        <w:t xml:space="preserve"> </w:t>
      </w:r>
      <w:r w:rsidRPr="005F69F2">
        <w:rPr>
          <w:rFonts w:ascii="Roboto" w:hAnsi="Roboto"/>
        </w:rPr>
        <w:t>other</w:t>
      </w:r>
      <w:r w:rsidRPr="005F69F2">
        <w:rPr>
          <w:rFonts w:ascii="Roboto" w:hAnsi="Roboto"/>
          <w:spacing w:val="39"/>
        </w:rPr>
        <w:t xml:space="preserve"> </w:t>
      </w:r>
      <w:r w:rsidRPr="005F69F2">
        <w:rPr>
          <w:rFonts w:ascii="Roboto" w:hAnsi="Roboto"/>
        </w:rPr>
        <w:t>covered</w:t>
      </w:r>
      <w:r w:rsidRPr="005F69F2">
        <w:rPr>
          <w:rFonts w:ascii="Roboto" w:hAnsi="Roboto"/>
          <w:spacing w:val="36"/>
        </w:rPr>
        <w:t xml:space="preserve"> </w:t>
      </w:r>
      <w:r w:rsidRPr="005F69F2">
        <w:rPr>
          <w:rFonts w:ascii="Roboto" w:hAnsi="Roboto"/>
        </w:rPr>
        <w:t>entity</w:t>
      </w:r>
      <w:r w:rsidRPr="005F69F2">
        <w:rPr>
          <w:rFonts w:ascii="Roboto" w:hAnsi="Roboto"/>
          <w:spacing w:val="40"/>
        </w:rPr>
        <w:t xml:space="preserve"> </w:t>
      </w:r>
      <w:r w:rsidRPr="005F69F2">
        <w:rPr>
          <w:rFonts w:ascii="Roboto" w:hAnsi="Roboto"/>
        </w:rPr>
        <w:t>dealing</w:t>
      </w:r>
      <w:r w:rsidRPr="005F69F2">
        <w:rPr>
          <w:rFonts w:ascii="Roboto" w:hAnsi="Roboto"/>
          <w:spacing w:val="40"/>
        </w:rPr>
        <w:t xml:space="preserve"> </w:t>
      </w:r>
      <w:r w:rsidRPr="005F69F2">
        <w:rPr>
          <w:rFonts w:ascii="Roboto" w:hAnsi="Roboto"/>
        </w:rPr>
        <w:t>with</w:t>
      </w:r>
      <w:r w:rsidRPr="005F69F2">
        <w:rPr>
          <w:rFonts w:ascii="Roboto" w:hAnsi="Roboto"/>
          <w:spacing w:val="36"/>
        </w:rPr>
        <w:t xml:space="preserve"> </w:t>
      </w:r>
      <w:r w:rsidRPr="005F69F2">
        <w:rPr>
          <w:rFonts w:ascii="Roboto" w:hAnsi="Roboto"/>
        </w:rPr>
        <w:t>any</w:t>
      </w:r>
      <w:r w:rsidRPr="005F69F2">
        <w:rPr>
          <w:rFonts w:ascii="Roboto" w:hAnsi="Roboto"/>
          <w:spacing w:val="39"/>
        </w:rPr>
        <w:t xml:space="preserve"> </w:t>
      </w:r>
      <w:r w:rsidRPr="005F69F2">
        <w:rPr>
          <w:rFonts w:ascii="Roboto" w:hAnsi="Roboto"/>
        </w:rPr>
        <w:t>employment</w:t>
      </w:r>
      <w:r w:rsidRPr="005F69F2">
        <w:rPr>
          <w:rFonts w:ascii="Roboto" w:hAnsi="Roboto"/>
          <w:spacing w:val="36"/>
        </w:rPr>
        <w:t xml:space="preserve"> </w:t>
      </w:r>
      <w:r w:rsidRPr="005F69F2">
        <w:rPr>
          <w:rFonts w:ascii="Roboto" w:hAnsi="Roboto"/>
        </w:rPr>
        <w:t>practice</w:t>
      </w:r>
      <w:r w:rsidRPr="005F69F2">
        <w:rPr>
          <w:rFonts w:ascii="Roboto" w:hAnsi="Roboto"/>
          <w:spacing w:val="36"/>
        </w:rPr>
        <w:t xml:space="preserve"> </w:t>
      </w:r>
      <w:r w:rsidRPr="005F69F2">
        <w:rPr>
          <w:rFonts w:ascii="Roboto" w:hAnsi="Roboto"/>
        </w:rPr>
        <w:t xml:space="preserve">and </w:t>
      </w:r>
      <w:r w:rsidRPr="005F69F2">
        <w:rPr>
          <w:rFonts w:ascii="Roboto" w:hAnsi="Roboto"/>
          <w:w w:val="110"/>
        </w:rPr>
        <w:t>affecting any employment benefit of any applicant or employee;” and</w:t>
      </w:r>
    </w:p>
    <w:p w14:paraId="286A772C" w14:textId="77777777" w:rsidR="00A85628" w:rsidRPr="005F69F2" w:rsidRDefault="00A85628">
      <w:pPr>
        <w:pStyle w:val="ListParagraph"/>
        <w:widowControl w:val="0"/>
        <w:numPr>
          <w:ilvl w:val="0"/>
          <w:numId w:val="245"/>
        </w:numPr>
        <w:tabs>
          <w:tab w:val="left" w:pos="1080"/>
        </w:tabs>
        <w:autoSpaceDE w:val="0"/>
        <w:autoSpaceDN w:val="0"/>
        <w:spacing w:before="5" w:after="0" w:line="247" w:lineRule="auto"/>
        <w:ind w:left="810" w:right="-90"/>
        <w:contextualSpacing w:val="0"/>
        <w:rPr>
          <w:rFonts w:ascii="Roboto" w:hAnsi="Roboto"/>
        </w:rPr>
      </w:pPr>
      <w:r w:rsidRPr="005F69F2">
        <w:rPr>
          <w:rFonts w:ascii="Roboto" w:hAnsi="Roboto"/>
          <w:w w:val="110"/>
        </w:rPr>
        <w:t>“Automated-decision system data” includes (a) any data used in or resulting from the application of an ADS,</w:t>
      </w:r>
      <w:r w:rsidRPr="005F69F2">
        <w:rPr>
          <w:rFonts w:ascii="Roboto" w:hAnsi="Roboto"/>
          <w:spacing w:val="-12"/>
          <w:w w:val="110"/>
        </w:rPr>
        <w:t xml:space="preserve"> </w:t>
      </w:r>
      <w:r w:rsidRPr="005F69F2">
        <w:rPr>
          <w:rFonts w:ascii="Roboto" w:hAnsi="Roboto"/>
          <w:w w:val="110"/>
        </w:rPr>
        <w:t>such</w:t>
      </w:r>
      <w:r w:rsidRPr="005F69F2">
        <w:rPr>
          <w:rFonts w:ascii="Roboto" w:hAnsi="Roboto"/>
          <w:spacing w:val="-12"/>
          <w:w w:val="110"/>
        </w:rPr>
        <w:t xml:space="preserve"> </w:t>
      </w:r>
      <w:r w:rsidRPr="005F69F2">
        <w:rPr>
          <w:rFonts w:ascii="Roboto" w:hAnsi="Roboto"/>
          <w:w w:val="110"/>
        </w:rPr>
        <w:t>as</w:t>
      </w:r>
      <w:r w:rsidRPr="005F69F2">
        <w:rPr>
          <w:rFonts w:ascii="Roboto" w:hAnsi="Roboto"/>
          <w:spacing w:val="-9"/>
          <w:w w:val="110"/>
        </w:rPr>
        <w:t xml:space="preserve"> </w:t>
      </w:r>
      <w:r w:rsidRPr="005F69F2">
        <w:rPr>
          <w:rFonts w:ascii="Roboto" w:hAnsi="Roboto"/>
          <w:w w:val="110"/>
        </w:rPr>
        <w:t>data</w:t>
      </w:r>
      <w:r w:rsidRPr="005F69F2">
        <w:rPr>
          <w:rFonts w:ascii="Roboto" w:hAnsi="Roboto"/>
          <w:spacing w:val="-13"/>
          <w:w w:val="110"/>
        </w:rPr>
        <w:t xml:space="preserve"> </w:t>
      </w:r>
      <w:r w:rsidRPr="005F69F2">
        <w:rPr>
          <w:rFonts w:ascii="Roboto" w:hAnsi="Roboto"/>
          <w:w w:val="110"/>
        </w:rPr>
        <w:t>provided</w:t>
      </w:r>
      <w:r w:rsidRPr="005F69F2">
        <w:rPr>
          <w:rFonts w:ascii="Roboto" w:hAnsi="Roboto"/>
          <w:spacing w:val="-9"/>
          <w:w w:val="110"/>
        </w:rPr>
        <w:t xml:space="preserve"> </w:t>
      </w:r>
      <w:r w:rsidRPr="005F69F2">
        <w:rPr>
          <w:rFonts w:ascii="Roboto" w:hAnsi="Roboto"/>
          <w:w w:val="110"/>
        </w:rPr>
        <w:t>by</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about</w:t>
      </w:r>
      <w:r w:rsidRPr="005F69F2">
        <w:rPr>
          <w:rFonts w:ascii="Roboto" w:hAnsi="Roboto"/>
          <w:spacing w:val="-10"/>
          <w:w w:val="110"/>
        </w:rPr>
        <w:t xml:space="preserve"> </w:t>
      </w:r>
      <w:r w:rsidRPr="005F69F2">
        <w:rPr>
          <w:rFonts w:ascii="Roboto" w:hAnsi="Roboto"/>
          <w:w w:val="110"/>
        </w:rPr>
        <w:t>individual</w:t>
      </w:r>
      <w:r w:rsidRPr="005F69F2">
        <w:rPr>
          <w:rFonts w:ascii="Roboto" w:hAnsi="Roboto"/>
          <w:spacing w:val="-13"/>
          <w:w w:val="110"/>
        </w:rPr>
        <w:t xml:space="preserve"> </w:t>
      </w:r>
      <w:r w:rsidRPr="005F69F2">
        <w:rPr>
          <w:rFonts w:ascii="Roboto" w:hAnsi="Roboto"/>
          <w:w w:val="110"/>
        </w:rPr>
        <w:t>applicants</w:t>
      </w:r>
      <w:r w:rsidRPr="005F69F2">
        <w:rPr>
          <w:rFonts w:ascii="Roboto" w:hAnsi="Roboto"/>
          <w:spacing w:val="-11"/>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employees,</w:t>
      </w:r>
      <w:r w:rsidRPr="005F69F2">
        <w:rPr>
          <w:rFonts w:ascii="Roboto" w:hAnsi="Roboto"/>
          <w:spacing w:val="-12"/>
          <w:w w:val="110"/>
        </w:rPr>
        <w:t xml:space="preserve"> </w:t>
      </w:r>
      <w:r w:rsidRPr="005F69F2">
        <w:rPr>
          <w:rFonts w:ascii="Roboto" w:hAnsi="Roboto"/>
          <w:w w:val="110"/>
        </w:rPr>
        <w:t>or</w:t>
      </w:r>
      <w:r w:rsidRPr="005F69F2">
        <w:rPr>
          <w:rFonts w:ascii="Roboto" w:hAnsi="Roboto"/>
          <w:spacing w:val="-10"/>
          <w:w w:val="110"/>
        </w:rPr>
        <w:t xml:space="preserve"> </w:t>
      </w:r>
      <w:r w:rsidRPr="005F69F2">
        <w:rPr>
          <w:rFonts w:ascii="Roboto" w:hAnsi="Roboto"/>
          <w:w w:val="110"/>
        </w:rPr>
        <w:t>data</w:t>
      </w:r>
      <w:r w:rsidRPr="005F69F2">
        <w:rPr>
          <w:rFonts w:ascii="Roboto" w:hAnsi="Roboto"/>
          <w:spacing w:val="-10"/>
          <w:w w:val="110"/>
        </w:rPr>
        <w:t xml:space="preserve"> </w:t>
      </w:r>
      <w:r w:rsidRPr="005F69F2">
        <w:rPr>
          <w:rFonts w:ascii="Roboto" w:hAnsi="Roboto"/>
          <w:w w:val="110"/>
        </w:rPr>
        <w:t>reflecting</w:t>
      </w:r>
      <w:r w:rsidRPr="005F69F2">
        <w:rPr>
          <w:rFonts w:ascii="Roboto" w:hAnsi="Roboto"/>
          <w:spacing w:val="-11"/>
          <w:w w:val="110"/>
        </w:rPr>
        <w:t xml:space="preserve"> </w:t>
      </w:r>
      <w:r w:rsidRPr="005F69F2">
        <w:rPr>
          <w:rFonts w:ascii="Roboto" w:hAnsi="Roboto"/>
          <w:w w:val="110"/>
        </w:rPr>
        <w:t>employment decision</w:t>
      </w:r>
      <w:r w:rsidRPr="005F69F2">
        <w:rPr>
          <w:rFonts w:ascii="Roboto" w:hAnsi="Roboto"/>
          <w:spacing w:val="-4"/>
          <w:w w:val="110"/>
        </w:rPr>
        <w:t xml:space="preserve"> </w:t>
      </w:r>
      <w:r w:rsidRPr="005F69F2">
        <w:rPr>
          <w:rFonts w:ascii="Roboto" w:hAnsi="Roboto"/>
          <w:w w:val="110"/>
        </w:rPr>
        <w:t>or</w:t>
      </w:r>
      <w:r w:rsidRPr="005F69F2">
        <w:rPr>
          <w:rFonts w:ascii="Roboto" w:hAnsi="Roboto"/>
          <w:spacing w:val="-5"/>
          <w:w w:val="110"/>
        </w:rPr>
        <w:t xml:space="preserve"> </w:t>
      </w:r>
      <w:r w:rsidRPr="005F69F2">
        <w:rPr>
          <w:rFonts w:ascii="Roboto" w:hAnsi="Roboto"/>
          <w:w w:val="110"/>
        </w:rPr>
        <w:t>outcomes,</w:t>
      </w:r>
      <w:r w:rsidRPr="005F69F2">
        <w:rPr>
          <w:rFonts w:ascii="Roboto" w:hAnsi="Roboto"/>
          <w:spacing w:val="-3"/>
          <w:w w:val="110"/>
        </w:rPr>
        <w:t xml:space="preserve"> </w:t>
      </w:r>
      <w:r w:rsidRPr="005F69F2">
        <w:rPr>
          <w:rFonts w:ascii="Roboto" w:hAnsi="Roboto"/>
          <w:w w:val="110"/>
        </w:rPr>
        <w:t>and/or</w:t>
      </w:r>
      <w:r w:rsidRPr="005F69F2">
        <w:rPr>
          <w:rFonts w:ascii="Roboto" w:hAnsi="Roboto"/>
          <w:spacing w:val="-5"/>
          <w:w w:val="110"/>
        </w:rPr>
        <w:t xml:space="preserve"> </w:t>
      </w:r>
      <w:r w:rsidRPr="005F69F2">
        <w:rPr>
          <w:rFonts w:ascii="Roboto" w:hAnsi="Roboto"/>
          <w:w w:val="110"/>
        </w:rPr>
        <w:t>(b)</w:t>
      </w:r>
      <w:r w:rsidRPr="005F69F2">
        <w:rPr>
          <w:rFonts w:ascii="Roboto" w:hAnsi="Roboto"/>
          <w:spacing w:val="-3"/>
          <w:w w:val="110"/>
        </w:rPr>
        <w:t xml:space="preserve"> </w:t>
      </w:r>
      <w:r w:rsidRPr="005F69F2">
        <w:rPr>
          <w:rFonts w:ascii="Roboto" w:hAnsi="Roboto"/>
          <w:w w:val="110"/>
        </w:rPr>
        <w:t>any</w:t>
      </w:r>
      <w:r w:rsidRPr="005F69F2">
        <w:rPr>
          <w:rFonts w:ascii="Roboto" w:hAnsi="Roboto"/>
          <w:spacing w:val="-4"/>
          <w:w w:val="110"/>
        </w:rPr>
        <w:t xml:space="preserve"> </w:t>
      </w:r>
      <w:r w:rsidRPr="005F69F2">
        <w:rPr>
          <w:rFonts w:ascii="Roboto" w:hAnsi="Roboto"/>
          <w:w w:val="110"/>
        </w:rPr>
        <w:t>data</w:t>
      </w:r>
      <w:r w:rsidRPr="005F69F2">
        <w:rPr>
          <w:rFonts w:ascii="Roboto" w:hAnsi="Roboto"/>
          <w:spacing w:val="-5"/>
          <w:w w:val="110"/>
        </w:rPr>
        <w:t xml:space="preserve"> </w:t>
      </w:r>
      <w:r w:rsidRPr="005F69F2">
        <w:rPr>
          <w:rFonts w:ascii="Roboto" w:hAnsi="Roboto"/>
          <w:w w:val="110"/>
        </w:rPr>
        <w:t>used</w:t>
      </w:r>
      <w:r w:rsidRPr="005F69F2">
        <w:rPr>
          <w:rFonts w:ascii="Roboto" w:hAnsi="Roboto"/>
          <w:spacing w:val="-1"/>
          <w:w w:val="110"/>
        </w:rPr>
        <w:t xml:space="preserve"> </w:t>
      </w:r>
      <w:r w:rsidRPr="005F69F2">
        <w:rPr>
          <w:rFonts w:ascii="Roboto" w:hAnsi="Roboto"/>
          <w:w w:val="110"/>
        </w:rPr>
        <w:t>to</w:t>
      </w:r>
      <w:r w:rsidRPr="005F69F2">
        <w:rPr>
          <w:rFonts w:ascii="Roboto" w:hAnsi="Roboto"/>
          <w:spacing w:val="-4"/>
          <w:w w:val="110"/>
        </w:rPr>
        <w:t xml:space="preserve"> </w:t>
      </w:r>
      <w:r w:rsidRPr="005F69F2">
        <w:rPr>
          <w:rFonts w:ascii="Roboto" w:hAnsi="Roboto"/>
          <w:w w:val="110"/>
        </w:rPr>
        <w:t>develop</w:t>
      </w:r>
      <w:r w:rsidRPr="005F69F2">
        <w:rPr>
          <w:rFonts w:ascii="Roboto" w:hAnsi="Roboto"/>
          <w:spacing w:val="-4"/>
          <w:w w:val="110"/>
        </w:rPr>
        <w:t xml:space="preserve"> </w:t>
      </w:r>
      <w:r w:rsidRPr="005F69F2">
        <w:rPr>
          <w:rFonts w:ascii="Roboto" w:hAnsi="Roboto"/>
          <w:w w:val="110"/>
        </w:rPr>
        <w:t>or</w:t>
      </w:r>
      <w:r w:rsidRPr="005F69F2">
        <w:rPr>
          <w:rFonts w:ascii="Roboto" w:hAnsi="Roboto"/>
          <w:spacing w:val="-3"/>
          <w:w w:val="110"/>
        </w:rPr>
        <w:t xml:space="preserve"> </w:t>
      </w:r>
      <w:r w:rsidRPr="005F69F2">
        <w:rPr>
          <w:rFonts w:ascii="Roboto" w:hAnsi="Roboto"/>
          <w:w w:val="110"/>
        </w:rPr>
        <w:t>customize</w:t>
      </w:r>
      <w:r w:rsidRPr="005F69F2">
        <w:rPr>
          <w:rFonts w:ascii="Roboto" w:hAnsi="Roboto"/>
          <w:spacing w:val="-4"/>
          <w:w w:val="110"/>
        </w:rPr>
        <w:t xml:space="preserve"> </w:t>
      </w:r>
      <w:r w:rsidRPr="005F69F2">
        <w:rPr>
          <w:rFonts w:ascii="Roboto" w:hAnsi="Roboto"/>
          <w:w w:val="110"/>
        </w:rPr>
        <w:t>an</w:t>
      </w:r>
      <w:r w:rsidRPr="005F69F2">
        <w:rPr>
          <w:rFonts w:ascii="Roboto" w:hAnsi="Roboto"/>
          <w:spacing w:val="-5"/>
          <w:w w:val="110"/>
        </w:rPr>
        <w:t xml:space="preserve"> </w:t>
      </w:r>
      <w:r w:rsidRPr="005F69F2">
        <w:rPr>
          <w:rFonts w:ascii="Roboto" w:hAnsi="Roboto"/>
          <w:w w:val="110"/>
        </w:rPr>
        <w:t>ADS</w:t>
      </w:r>
      <w:r w:rsidRPr="005F69F2">
        <w:rPr>
          <w:rFonts w:ascii="Roboto" w:hAnsi="Roboto"/>
          <w:spacing w:val="-1"/>
          <w:w w:val="110"/>
        </w:rPr>
        <w:t xml:space="preserve"> </w:t>
      </w:r>
      <w:r w:rsidRPr="005F69F2">
        <w:rPr>
          <w:rFonts w:ascii="Roboto" w:hAnsi="Roboto"/>
          <w:w w:val="110"/>
        </w:rPr>
        <w:t>for</w:t>
      </w:r>
      <w:r w:rsidRPr="005F69F2">
        <w:rPr>
          <w:rFonts w:ascii="Roboto" w:hAnsi="Roboto"/>
          <w:spacing w:val="-5"/>
          <w:w w:val="110"/>
        </w:rPr>
        <w:t xml:space="preserve"> </w:t>
      </w:r>
      <w:r w:rsidRPr="005F69F2">
        <w:rPr>
          <w:rFonts w:ascii="Roboto" w:hAnsi="Roboto"/>
          <w:w w:val="110"/>
        </w:rPr>
        <w:t>use</w:t>
      </w:r>
      <w:r w:rsidRPr="005F69F2">
        <w:rPr>
          <w:rFonts w:ascii="Roboto" w:hAnsi="Roboto"/>
          <w:spacing w:val="-1"/>
          <w:w w:val="110"/>
        </w:rPr>
        <w:t xml:space="preserve"> </w:t>
      </w:r>
      <w:r w:rsidRPr="005F69F2">
        <w:rPr>
          <w:rFonts w:ascii="Roboto" w:hAnsi="Roboto"/>
          <w:w w:val="110"/>
        </w:rPr>
        <w:t>by</w:t>
      </w:r>
      <w:r w:rsidRPr="005F69F2">
        <w:rPr>
          <w:rFonts w:ascii="Roboto" w:hAnsi="Roboto"/>
          <w:spacing w:val="-4"/>
          <w:w w:val="110"/>
        </w:rPr>
        <w:t xml:space="preserve"> </w:t>
      </w:r>
      <w:r w:rsidRPr="005F69F2">
        <w:rPr>
          <w:rFonts w:ascii="Roboto" w:hAnsi="Roboto"/>
          <w:w w:val="110"/>
        </w:rPr>
        <w:t>a</w:t>
      </w:r>
      <w:r w:rsidRPr="005F69F2">
        <w:rPr>
          <w:rFonts w:ascii="Roboto" w:hAnsi="Roboto"/>
          <w:spacing w:val="-3"/>
          <w:w w:val="110"/>
        </w:rPr>
        <w:t xml:space="preserve"> </w:t>
      </w:r>
      <w:r w:rsidRPr="005F69F2">
        <w:rPr>
          <w:rFonts w:ascii="Roboto" w:hAnsi="Roboto"/>
          <w:w w:val="110"/>
        </w:rPr>
        <w:t>particular employer</w:t>
      </w:r>
      <w:r w:rsidRPr="005F69F2">
        <w:rPr>
          <w:rFonts w:ascii="Roboto" w:hAnsi="Roboto"/>
          <w:spacing w:val="-7"/>
          <w:w w:val="110"/>
        </w:rPr>
        <w:t xml:space="preserve"> </w:t>
      </w:r>
      <w:r w:rsidRPr="005F69F2">
        <w:rPr>
          <w:rFonts w:ascii="Roboto" w:hAnsi="Roboto"/>
          <w:w w:val="110"/>
        </w:rPr>
        <w:t>or</w:t>
      </w:r>
      <w:r w:rsidRPr="005F69F2">
        <w:rPr>
          <w:rFonts w:ascii="Roboto" w:hAnsi="Roboto"/>
          <w:spacing w:val="-7"/>
          <w:w w:val="110"/>
        </w:rPr>
        <w:t xml:space="preserve"> </w:t>
      </w:r>
      <w:r w:rsidRPr="005F69F2">
        <w:rPr>
          <w:rFonts w:ascii="Roboto" w:hAnsi="Roboto"/>
          <w:w w:val="110"/>
        </w:rPr>
        <w:t>other</w:t>
      </w:r>
      <w:r w:rsidRPr="005F69F2">
        <w:rPr>
          <w:rFonts w:ascii="Roboto" w:hAnsi="Roboto"/>
          <w:spacing w:val="-5"/>
          <w:w w:val="110"/>
        </w:rPr>
        <w:t xml:space="preserve"> </w:t>
      </w:r>
      <w:r w:rsidRPr="005F69F2">
        <w:rPr>
          <w:rFonts w:ascii="Roboto" w:hAnsi="Roboto"/>
          <w:w w:val="110"/>
        </w:rPr>
        <w:t>covered</w:t>
      </w:r>
      <w:r w:rsidRPr="005F69F2">
        <w:rPr>
          <w:rFonts w:ascii="Roboto" w:hAnsi="Roboto"/>
          <w:spacing w:val="-4"/>
          <w:w w:val="110"/>
        </w:rPr>
        <w:t xml:space="preserve"> </w:t>
      </w:r>
      <w:r w:rsidRPr="005F69F2">
        <w:rPr>
          <w:rFonts w:ascii="Roboto" w:hAnsi="Roboto"/>
          <w:w w:val="110"/>
        </w:rPr>
        <w:t>entity.</w:t>
      </w:r>
    </w:p>
    <w:p w14:paraId="176A9F57" w14:textId="77777777" w:rsidR="00A85628" w:rsidRPr="005F69F2" w:rsidRDefault="00A85628" w:rsidP="00A85628">
      <w:pPr>
        <w:spacing w:after="0" w:line="240" w:lineRule="auto"/>
        <w:ind w:right="-90"/>
        <w:rPr>
          <w:rFonts w:ascii="Roboto" w:hAnsi="Roboto"/>
          <w:b/>
          <w:bCs/>
          <w:color w:val="C00000"/>
          <w:shd w:val="clear" w:color="auto" w:fill="FFFFFF"/>
          <w:lang w:val="en"/>
        </w:rPr>
      </w:pPr>
    </w:p>
    <w:p w14:paraId="706F839A" w14:textId="1DD3659D" w:rsidR="00A85628" w:rsidRPr="005F69F2" w:rsidRDefault="00A85628" w:rsidP="00A85628">
      <w:pPr>
        <w:pStyle w:val="Heading1"/>
        <w:spacing w:before="0" w:beforeAutospacing="0" w:after="0" w:afterAutospacing="0"/>
        <w:ind w:right="-180"/>
        <w:jc w:val="center"/>
        <w:rPr>
          <w:rFonts w:ascii="Roboto" w:hAnsi="Roboto"/>
          <w:kern w:val="0"/>
          <w:sz w:val="28"/>
          <w:szCs w:val="28"/>
          <w:shd w:val="clear" w:color="auto" w:fill="FFFFFF"/>
          <w:lang w:val="en"/>
        </w:rPr>
      </w:pPr>
      <w:r w:rsidRPr="005F69F2">
        <w:rPr>
          <w:rFonts w:ascii="Roboto" w:hAnsi="Roboto"/>
          <w:kern w:val="0"/>
          <w:sz w:val="28"/>
          <w:szCs w:val="28"/>
          <w:shd w:val="clear" w:color="auto" w:fill="FFFFFF"/>
          <w:lang w:val="en"/>
        </w:rPr>
        <w:t>Upcoming Minimum Wage Increases – Eff Jan 1, 2026</w:t>
      </w:r>
    </w:p>
    <w:p w14:paraId="0118913A" w14:textId="77777777" w:rsidR="00A85628" w:rsidRPr="005F69F2" w:rsidRDefault="00A85628" w:rsidP="00A85628">
      <w:pPr>
        <w:pStyle w:val="BodyText"/>
        <w:spacing w:after="0" w:line="240" w:lineRule="auto"/>
        <w:ind w:right="-180"/>
        <w:jc w:val="left"/>
        <w:rPr>
          <w:color w:val="auto"/>
        </w:rPr>
      </w:pPr>
      <w:r w:rsidRPr="005F69F2">
        <w:rPr>
          <w:color w:val="auto"/>
          <w:w w:val="110"/>
        </w:rPr>
        <w:t>The</w:t>
      </w:r>
      <w:r w:rsidRPr="005F69F2">
        <w:rPr>
          <w:color w:val="auto"/>
          <w:spacing w:val="-13"/>
          <w:w w:val="110"/>
        </w:rPr>
        <w:t xml:space="preserve"> </w:t>
      </w:r>
      <w:r w:rsidRPr="005F69F2">
        <w:rPr>
          <w:color w:val="auto"/>
          <w:w w:val="110"/>
        </w:rPr>
        <w:t>Department</w:t>
      </w:r>
      <w:r w:rsidRPr="005F69F2">
        <w:rPr>
          <w:color w:val="auto"/>
          <w:spacing w:val="-15"/>
          <w:w w:val="110"/>
        </w:rPr>
        <w:t xml:space="preserve"> </w:t>
      </w:r>
      <w:r w:rsidRPr="005F69F2">
        <w:rPr>
          <w:color w:val="auto"/>
          <w:w w:val="110"/>
        </w:rPr>
        <w:t>of</w:t>
      </w:r>
      <w:r w:rsidRPr="005F69F2">
        <w:rPr>
          <w:color w:val="auto"/>
          <w:spacing w:val="-14"/>
          <w:w w:val="110"/>
        </w:rPr>
        <w:t xml:space="preserve"> </w:t>
      </w:r>
      <w:r w:rsidRPr="005F69F2">
        <w:rPr>
          <w:color w:val="auto"/>
          <w:w w:val="110"/>
        </w:rPr>
        <w:t>Finance</w:t>
      </w:r>
      <w:r w:rsidRPr="005F69F2">
        <w:rPr>
          <w:color w:val="auto"/>
          <w:spacing w:val="-11"/>
          <w:w w:val="110"/>
        </w:rPr>
        <w:t xml:space="preserve"> </w:t>
      </w:r>
      <w:hyperlink r:id="rId354">
        <w:r>
          <w:rPr>
            <w:color w:val="0000FF"/>
            <w:w w:val="110"/>
            <w:u w:val="single" w:color="0000FF"/>
          </w:rPr>
          <w:t>announced</w:t>
        </w:r>
      </w:hyperlink>
      <w:r>
        <w:rPr>
          <w:color w:val="0000FF"/>
          <w:spacing w:val="-11"/>
          <w:w w:val="110"/>
        </w:rPr>
        <w:t xml:space="preserve"> </w:t>
      </w:r>
      <w:r w:rsidRPr="005F69F2">
        <w:rPr>
          <w:color w:val="auto"/>
          <w:w w:val="110"/>
        </w:rPr>
        <w:t>the</w:t>
      </w:r>
      <w:r w:rsidRPr="005F69F2">
        <w:rPr>
          <w:color w:val="auto"/>
          <w:spacing w:val="-15"/>
          <w:w w:val="110"/>
        </w:rPr>
        <w:t xml:space="preserve"> </w:t>
      </w:r>
      <w:r w:rsidRPr="005F69F2">
        <w:rPr>
          <w:color w:val="auto"/>
          <w:w w:val="110"/>
        </w:rPr>
        <w:t>minimum</w:t>
      </w:r>
      <w:r w:rsidRPr="005F69F2">
        <w:rPr>
          <w:color w:val="auto"/>
          <w:spacing w:val="-13"/>
          <w:w w:val="110"/>
        </w:rPr>
        <w:t xml:space="preserve"> </w:t>
      </w:r>
      <w:r w:rsidRPr="005F69F2">
        <w:rPr>
          <w:color w:val="auto"/>
          <w:w w:val="110"/>
        </w:rPr>
        <w:t>wage</w:t>
      </w:r>
      <w:r w:rsidRPr="005F69F2">
        <w:rPr>
          <w:color w:val="auto"/>
          <w:spacing w:val="-15"/>
          <w:w w:val="110"/>
        </w:rPr>
        <w:t xml:space="preserve"> </w:t>
      </w:r>
      <w:r w:rsidRPr="005F69F2">
        <w:rPr>
          <w:color w:val="auto"/>
          <w:w w:val="110"/>
        </w:rPr>
        <w:t>on</w:t>
      </w:r>
      <w:r w:rsidRPr="005F69F2">
        <w:rPr>
          <w:color w:val="auto"/>
          <w:spacing w:val="-13"/>
          <w:w w:val="110"/>
        </w:rPr>
        <w:t xml:space="preserve"> </w:t>
      </w:r>
      <w:r w:rsidRPr="005F69F2">
        <w:rPr>
          <w:color w:val="auto"/>
          <w:w w:val="110"/>
        </w:rPr>
        <w:t>August</w:t>
      </w:r>
      <w:r w:rsidRPr="005F69F2">
        <w:rPr>
          <w:color w:val="auto"/>
          <w:spacing w:val="-17"/>
          <w:w w:val="110"/>
        </w:rPr>
        <w:t xml:space="preserve"> </w:t>
      </w:r>
      <w:r w:rsidRPr="005F69F2">
        <w:rPr>
          <w:color w:val="auto"/>
          <w:w w:val="110"/>
        </w:rPr>
        <w:t>1,</w:t>
      </w:r>
      <w:r w:rsidRPr="005F69F2">
        <w:rPr>
          <w:color w:val="auto"/>
          <w:spacing w:val="-16"/>
          <w:w w:val="110"/>
        </w:rPr>
        <w:t xml:space="preserve"> </w:t>
      </w:r>
      <w:r w:rsidRPr="005F69F2">
        <w:rPr>
          <w:color w:val="auto"/>
          <w:spacing w:val="-2"/>
          <w:w w:val="110"/>
        </w:rPr>
        <w:t>2025.</w:t>
      </w:r>
    </w:p>
    <w:p w14:paraId="26880F4D" w14:textId="77777777" w:rsidR="00A85628" w:rsidRPr="005F69F2" w:rsidRDefault="00A85628" w:rsidP="00A85628">
      <w:pPr>
        <w:pStyle w:val="BodyText"/>
        <w:spacing w:after="0" w:line="240" w:lineRule="auto"/>
        <w:ind w:right="-180"/>
        <w:jc w:val="left"/>
        <w:rPr>
          <w:color w:val="auto"/>
        </w:rPr>
      </w:pPr>
      <w:r w:rsidRPr="005F69F2">
        <w:rPr>
          <w:color w:val="auto"/>
          <w:w w:val="110"/>
        </w:rPr>
        <w:t>The</w:t>
      </w:r>
      <w:r w:rsidRPr="005F69F2">
        <w:rPr>
          <w:color w:val="auto"/>
          <w:spacing w:val="-13"/>
          <w:w w:val="110"/>
        </w:rPr>
        <w:t xml:space="preserve"> </w:t>
      </w:r>
      <w:r w:rsidRPr="005F69F2">
        <w:rPr>
          <w:color w:val="auto"/>
          <w:w w:val="110"/>
        </w:rPr>
        <w:t>standard</w:t>
      </w:r>
      <w:r w:rsidRPr="005F69F2">
        <w:rPr>
          <w:color w:val="auto"/>
          <w:spacing w:val="-14"/>
          <w:w w:val="110"/>
        </w:rPr>
        <w:t xml:space="preserve"> </w:t>
      </w:r>
      <w:r w:rsidRPr="005F69F2">
        <w:rPr>
          <w:color w:val="auto"/>
          <w:w w:val="110"/>
        </w:rPr>
        <w:t>state</w:t>
      </w:r>
      <w:r w:rsidRPr="005F69F2">
        <w:rPr>
          <w:color w:val="auto"/>
          <w:spacing w:val="-13"/>
          <w:w w:val="110"/>
        </w:rPr>
        <w:t xml:space="preserve"> </w:t>
      </w:r>
      <w:r w:rsidRPr="005F69F2">
        <w:rPr>
          <w:color w:val="auto"/>
          <w:w w:val="110"/>
        </w:rPr>
        <w:t>minimum</w:t>
      </w:r>
      <w:r w:rsidRPr="005F69F2">
        <w:rPr>
          <w:color w:val="auto"/>
          <w:spacing w:val="-11"/>
          <w:w w:val="110"/>
        </w:rPr>
        <w:t xml:space="preserve"> </w:t>
      </w:r>
      <w:r w:rsidRPr="005F69F2">
        <w:rPr>
          <w:color w:val="auto"/>
          <w:w w:val="110"/>
        </w:rPr>
        <w:t>wage</w:t>
      </w:r>
      <w:r w:rsidRPr="005F69F2">
        <w:rPr>
          <w:color w:val="auto"/>
          <w:spacing w:val="-11"/>
          <w:w w:val="110"/>
        </w:rPr>
        <w:t xml:space="preserve"> </w:t>
      </w:r>
      <w:r w:rsidRPr="005F69F2">
        <w:rPr>
          <w:color w:val="auto"/>
          <w:w w:val="110"/>
        </w:rPr>
        <w:t>will</w:t>
      </w:r>
      <w:r w:rsidRPr="005F69F2">
        <w:rPr>
          <w:color w:val="auto"/>
          <w:spacing w:val="-13"/>
          <w:w w:val="110"/>
        </w:rPr>
        <w:t xml:space="preserve"> </w:t>
      </w:r>
      <w:r w:rsidRPr="005F69F2">
        <w:rPr>
          <w:color w:val="auto"/>
          <w:w w:val="110"/>
        </w:rPr>
        <w:t>increase</w:t>
      </w:r>
      <w:r w:rsidRPr="005F69F2">
        <w:rPr>
          <w:color w:val="auto"/>
          <w:spacing w:val="-16"/>
          <w:w w:val="110"/>
        </w:rPr>
        <w:t xml:space="preserve"> </w:t>
      </w:r>
      <w:r w:rsidRPr="005F69F2">
        <w:rPr>
          <w:color w:val="auto"/>
          <w:w w:val="110"/>
        </w:rPr>
        <w:t>to</w:t>
      </w:r>
      <w:r w:rsidRPr="005F69F2">
        <w:rPr>
          <w:color w:val="auto"/>
          <w:spacing w:val="-8"/>
          <w:w w:val="110"/>
        </w:rPr>
        <w:t xml:space="preserve"> </w:t>
      </w:r>
      <w:r w:rsidRPr="005F69F2">
        <w:rPr>
          <w:b/>
          <w:color w:val="auto"/>
          <w:w w:val="110"/>
        </w:rPr>
        <w:t>$16.90</w:t>
      </w:r>
      <w:r w:rsidRPr="005F69F2">
        <w:rPr>
          <w:b/>
          <w:color w:val="auto"/>
          <w:spacing w:val="-12"/>
          <w:w w:val="110"/>
        </w:rPr>
        <w:t xml:space="preserve"> </w:t>
      </w:r>
      <w:r w:rsidRPr="005F69F2">
        <w:rPr>
          <w:color w:val="auto"/>
          <w:w w:val="110"/>
        </w:rPr>
        <w:t>per</w:t>
      </w:r>
      <w:r w:rsidRPr="005F69F2">
        <w:rPr>
          <w:color w:val="auto"/>
          <w:spacing w:val="-11"/>
          <w:w w:val="110"/>
        </w:rPr>
        <w:t xml:space="preserve"> </w:t>
      </w:r>
      <w:r w:rsidRPr="005F69F2">
        <w:rPr>
          <w:color w:val="auto"/>
          <w:w w:val="110"/>
        </w:rPr>
        <w:t>hour</w:t>
      </w:r>
      <w:r w:rsidRPr="005F69F2">
        <w:rPr>
          <w:color w:val="auto"/>
          <w:spacing w:val="-15"/>
          <w:w w:val="110"/>
        </w:rPr>
        <w:t xml:space="preserve"> </w:t>
      </w:r>
      <w:r w:rsidRPr="005F69F2">
        <w:rPr>
          <w:color w:val="auto"/>
          <w:w w:val="110"/>
        </w:rPr>
        <w:t>on</w:t>
      </w:r>
      <w:r w:rsidRPr="005F69F2">
        <w:rPr>
          <w:color w:val="auto"/>
          <w:spacing w:val="-12"/>
          <w:w w:val="110"/>
        </w:rPr>
        <w:t xml:space="preserve"> </w:t>
      </w:r>
      <w:r w:rsidRPr="005F69F2">
        <w:rPr>
          <w:color w:val="auto"/>
          <w:w w:val="110"/>
        </w:rPr>
        <w:t>January</w:t>
      </w:r>
      <w:r w:rsidRPr="005F69F2">
        <w:rPr>
          <w:color w:val="auto"/>
          <w:spacing w:val="-11"/>
          <w:w w:val="110"/>
        </w:rPr>
        <w:t xml:space="preserve"> </w:t>
      </w:r>
      <w:r w:rsidRPr="005F69F2">
        <w:rPr>
          <w:color w:val="auto"/>
          <w:w w:val="110"/>
        </w:rPr>
        <w:t>1,</w:t>
      </w:r>
      <w:r w:rsidRPr="005F69F2">
        <w:rPr>
          <w:color w:val="auto"/>
          <w:spacing w:val="-14"/>
          <w:w w:val="110"/>
        </w:rPr>
        <w:t xml:space="preserve"> </w:t>
      </w:r>
      <w:r w:rsidRPr="005F69F2">
        <w:rPr>
          <w:color w:val="auto"/>
          <w:spacing w:val="-2"/>
          <w:w w:val="110"/>
        </w:rPr>
        <w:t>2026.</w:t>
      </w:r>
    </w:p>
    <w:p w14:paraId="4CBFBD69" w14:textId="77777777" w:rsidR="00A85628" w:rsidRPr="005F69F2" w:rsidRDefault="00A85628" w:rsidP="00A85628">
      <w:pPr>
        <w:pStyle w:val="BodyText"/>
        <w:spacing w:after="0" w:line="240" w:lineRule="auto"/>
        <w:ind w:right="-180"/>
        <w:jc w:val="left"/>
        <w:rPr>
          <w:b/>
          <w:color w:val="auto"/>
        </w:rPr>
      </w:pPr>
      <w:r w:rsidRPr="005F69F2">
        <w:rPr>
          <w:color w:val="auto"/>
        </w:rPr>
        <w:t>This</w:t>
      </w:r>
      <w:r w:rsidRPr="005F69F2">
        <w:rPr>
          <w:color w:val="auto"/>
          <w:spacing w:val="35"/>
        </w:rPr>
        <w:t xml:space="preserve"> </w:t>
      </w:r>
      <w:r w:rsidRPr="005F69F2">
        <w:rPr>
          <w:color w:val="auto"/>
        </w:rPr>
        <w:t>will</w:t>
      </w:r>
      <w:r w:rsidRPr="005F69F2">
        <w:rPr>
          <w:color w:val="auto"/>
          <w:spacing w:val="36"/>
        </w:rPr>
        <w:t xml:space="preserve"> </w:t>
      </w:r>
      <w:r w:rsidRPr="005F69F2">
        <w:rPr>
          <w:color w:val="auto"/>
        </w:rPr>
        <w:t>also</w:t>
      </w:r>
      <w:r w:rsidRPr="005F69F2">
        <w:rPr>
          <w:color w:val="auto"/>
          <w:spacing w:val="39"/>
        </w:rPr>
        <w:t xml:space="preserve"> </w:t>
      </w:r>
      <w:r w:rsidRPr="005F69F2">
        <w:rPr>
          <w:color w:val="auto"/>
        </w:rPr>
        <w:t>increase</w:t>
      </w:r>
      <w:r w:rsidRPr="005F69F2">
        <w:rPr>
          <w:color w:val="auto"/>
          <w:spacing w:val="39"/>
        </w:rPr>
        <w:t xml:space="preserve"> </w:t>
      </w:r>
      <w:r w:rsidRPr="005F69F2">
        <w:rPr>
          <w:color w:val="auto"/>
        </w:rPr>
        <w:t>the</w:t>
      </w:r>
      <w:r w:rsidRPr="005F69F2">
        <w:rPr>
          <w:color w:val="auto"/>
          <w:spacing w:val="43"/>
        </w:rPr>
        <w:t xml:space="preserve"> </w:t>
      </w:r>
      <w:r w:rsidRPr="005F69F2">
        <w:rPr>
          <w:color w:val="auto"/>
          <w:u w:val="single"/>
        </w:rPr>
        <w:t>minimum</w:t>
      </w:r>
      <w:r w:rsidRPr="005F69F2">
        <w:rPr>
          <w:color w:val="auto"/>
          <w:spacing w:val="35"/>
          <w:u w:val="single"/>
        </w:rPr>
        <w:t xml:space="preserve"> </w:t>
      </w:r>
      <w:r w:rsidRPr="005F69F2">
        <w:rPr>
          <w:color w:val="auto"/>
          <w:u w:val="single"/>
        </w:rPr>
        <w:t>salary</w:t>
      </w:r>
      <w:r w:rsidRPr="005F69F2">
        <w:rPr>
          <w:color w:val="auto"/>
          <w:spacing w:val="40"/>
          <w:u w:val="single"/>
        </w:rPr>
        <w:t xml:space="preserve"> </w:t>
      </w:r>
      <w:r w:rsidRPr="005F69F2">
        <w:rPr>
          <w:color w:val="auto"/>
          <w:u w:val="single"/>
        </w:rPr>
        <w:t>threshold</w:t>
      </w:r>
      <w:r w:rsidRPr="005F69F2">
        <w:rPr>
          <w:color w:val="auto"/>
          <w:spacing w:val="39"/>
          <w:u w:val="single"/>
        </w:rPr>
        <w:t xml:space="preserve"> </w:t>
      </w:r>
      <w:r w:rsidRPr="005F69F2">
        <w:rPr>
          <w:color w:val="auto"/>
          <w:u w:val="single"/>
        </w:rPr>
        <w:t>for</w:t>
      </w:r>
      <w:r w:rsidRPr="005F69F2">
        <w:rPr>
          <w:color w:val="auto"/>
          <w:spacing w:val="37"/>
          <w:u w:val="single"/>
        </w:rPr>
        <w:t xml:space="preserve"> </w:t>
      </w:r>
      <w:r w:rsidRPr="005F69F2">
        <w:rPr>
          <w:color w:val="auto"/>
          <w:u w:val="single"/>
        </w:rPr>
        <w:t>exempt</w:t>
      </w:r>
      <w:r w:rsidRPr="005F69F2">
        <w:rPr>
          <w:color w:val="auto"/>
          <w:spacing w:val="32"/>
          <w:u w:val="single"/>
        </w:rPr>
        <w:t xml:space="preserve"> </w:t>
      </w:r>
      <w:r w:rsidRPr="005F69F2">
        <w:rPr>
          <w:color w:val="auto"/>
          <w:u w:val="single"/>
        </w:rPr>
        <w:t>employees</w:t>
      </w:r>
      <w:r w:rsidRPr="005F69F2">
        <w:rPr>
          <w:color w:val="auto"/>
          <w:spacing w:val="50"/>
        </w:rPr>
        <w:t xml:space="preserve"> </w:t>
      </w:r>
      <w:r w:rsidRPr="005F69F2">
        <w:rPr>
          <w:color w:val="auto"/>
        </w:rPr>
        <w:t>to</w:t>
      </w:r>
      <w:r w:rsidRPr="005F69F2">
        <w:rPr>
          <w:color w:val="auto"/>
          <w:spacing w:val="41"/>
        </w:rPr>
        <w:t xml:space="preserve"> </w:t>
      </w:r>
      <w:r w:rsidRPr="005F69F2">
        <w:rPr>
          <w:b/>
          <w:color w:val="auto"/>
        </w:rPr>
        <w:t>$70,304</w:t>
      </w:r>
      <w:r w:rsidRPr="005F69F2">
        <w:rPr>
          <w:b/>
          <w:color w:val="auto"/>
          <w:spacing w:val="40"/>
        </w:rPr>
        <w:t xml:space="preserve"> </w:t>
      </w:r>
      <w:r w:rsidRPr="005F69F2">
        <w:rPr>
          <w:b/>
          <w:color w:val="auto"/>
        </w:rPr>
        <w:t>per</w:t>
      </w:r>
      <w:r w:rsidRPr="005F69F2">
        <w:rPr>
          <w:b/>
          <w:color w:val="auto"/>
          <w:spacing w:val="35"/>
        </w:rPr>
        <w:t xml:space="preserve"> </w:t>
      </w:r>
      <w:r w:rsidRPr="005F69F2">
        <w:rPr>
          <w:b/>
          <w:color w:val="auto"/>
          <w:spacing w:val="-2"/>
        </w:rPr>
        <w:t>year.</w:t>
      </w:r>
    </w:p>
    <w:p w14:paraId="72D25293" w14:textId="77777777" w:rsidR="00A85628" w:rsidRPr="005F69F2" w:rsidRDefault="00A85628" w:rsidP="00A85628">
      <w:pPr>
        <w:pStyle w:val="BodyText"/>
        <w:spacing w:after="0" w:line="240" w:lineRule="auto"/>
        <w:ind w:right="-180"/>
        <w:jc w:val="left"/>
        <w:rPr>
          <w:color w:val="auto"/>
        </w:rPr>
      </w:pPr>
      <w:r w:rsidRPr="005F69F2">
        <w:rPr>
          <w:color w:val="auto"/>
          <w:w w:val="110"/>
        </w:rPr>
        <w:t>Employers</w:t>
      </w:r>
      <w:r w:rsidRPr="005F69F2">
        <w:rPr>
          <w:color w:val="auto"/>
          <w:spacing w:val="-12"/>
          <w:w w:val="110"/>
        </w:rPr>
        <w:t xml:space="preserve"> </w:t>
      </w:r>
      <w:r w:rsidRPr="005F69F2">
        <w:rPr>
          <w:color w:val="auto"/>
          <w:w w:val="110"/>
        </w:rPr>
        <w:t>covered</w:t>
      </w:r>
      <w:r w:rsidRPr="005F69F2">
        <w:rPr>
          <w:color w:val="auto"/>
          <w:spacing w:val="-12"/>
          <w:w w:val="110"/>
        </w:rPr>
        <w:t xml:space="preserve"> </w:t>
      </w:r>
      <w:r w:rsidRPr="005F69F2">
        <w:rPr>
          <w:color w:val="auto"/>
          <w:w w:val="110"/>
        </w:rPr>
        <w:t>by</w:t>
      </w:r>
      <w:r w:rsidRPr="005F69F2">
        <w:rPr>
          <w:color w:val="auto"/>
          <w:spacing w:val="-12"/>
          <w:w w:val="110"/>
        </w:rPr>
        <w:t xml:space="preserve"> </w:t>
      </w:r>
      <w:r w:rsidRPr="005F69F2">
        <w:rPr>
          <w:color w:val="auto"/>
          <w:w w:val="110"/>
        </w:rPr>
        <w:t>local</w:t>
      </w:r>
      <w:r w:rsidRPr="005F69F2">
        <w:rPr>
          <w:color w:val="auto"/>
          <w:spacing w:val="-13"/>
          <w:w w:val="110"/>
        </w:rPr>
        <w:t xml:space="preserve"> </w:t>
      </w:r>
      <w:r w:rsidRPr="005F69F2">
        <w:rPr>
          <w:color w:val="auto"/>
          <w:w w:val="110"/>
        </w:rPr>
        <w:t>or</w:t>
      </w:r>
      <w:r w:rsidRPr="005F69F2">
        <w:rPr>
          <w:color w:val="auto"/>
          <w:spacing w:val="-13"/>
          <w:w w:val="110"/>
        </w:rPr>
        <w:t xml:space="preserve"> </w:t>
      </w:r>
      <w:r w:rsidRPr="005F69F2">
        <w:rPr>
          <w:color w:val="auto"/>
          <w:w w:val="110"/>
        </w:rPr>
        <w:t>industry-specific</w:t>
      </w:r>
      <w:r w:rsidRPr="005F69F2">
        <w:rPr>
          <w:color w:val="auto"/>
          <w:spacing w:val="-15"/>
          <w:w w:val="110"/>
        </w:rPr>
        <w:t xml:space="preserve"> </w:t>
      </w:r>
      <w:r w:rsidRPr="005F69F2">
        <w:rPr>
          <w:color w:val="auto"/>
          <w:w w:val="110"/>
        </w:rPr>
        <w:t>minimum</w:t>
      </w:r>
      <w:r w:rsidRPr="005F69F2">
        <w:rPr>
          <w:color w:val="auto"/>
          <w:spacing w:val="-11"/>
          <w:w w:val="110"/>
        </w:rPr>
        <w:t xml:space="preserve"> </w:t>
      </w:r>
      <w:r w:rsidRPr="005F69F2">
        <w:rPr>
          <w:color w:val="auto"/>
          <w:w w:val="110"/>
        </w:rPr>
        <w:t>wages</w:t>
      </w:r>
      <w:r w:rsidRPr="005F69F2">
        <w:rPr>
          <w:color w:val="auto"/>
          <w:spacing w:val="-12"/>
          <w:w w:val="110"/>
        </w:rPr>
        <w:t xml:space="preserve"> </w:t>
      </w:r>
      <w:r w:rsidRPr="005F69F2">
        <w:rPr>
          <w:color w:val="auto"/>
          <w:w w:val="110"/>
        </w:rPr>
        <w:t>that</w:t>
      </w:r>
      <w:r w:rsidRPr="005F69F2">
        <w:rPr>
          <w:color w:val="auto"/>
          <w:spacing w:val="-13"/>
          <w:w w:val="110"/>
        </w:rPr>
        <w:t xml:space="preserve"> </w:t>
      </w:r>
      <w:r w:rsidRPr="005F69F2">
        <w:rPr>
          <w:color w:val="auto"/>
          <w:w w:val="110"/>
        </w:rPr>
        <w:t>are</w:t>
      </w:r>
      <w:r w:rsidRPr="005F69F2">
        <w:rPr>
          <w:color w:val="auto"/>
          <w:spacing w:val="-14"/>
          <w:w w:val="110"/>
        </w:rPr>
        <w:t xml:space="preserve"> </w:t>
      </w:r>
      <w:r w:rsidRPr="005F69F2">
        <w:rPr>
          <w:color w:val="auto"/>
          <w:w w:val="110"/>
        </w:rPr>
        <w:t>higher</w:t>
      </w:r>
      <w:r w:rsidRPr="005F69F2">
        <w:rPr>
          <w:color w:val="auto"/>
          <w:spacing w:val="-15"/>
          <w:w w:val="110"/>
        </w:rPr>
        <w:t xml:space="preserve"> </w:t>
      </w:r>
      <w:r w:rsidRPr="005F69F2">
        <w:rPr>
          <w:color w:val="auto"/>
          <w:w w:val="110"/>
        </w:rPr>
        <w:t>must</w:t>
      </w:r>
      <w:r w:rsidRPr="005F69F2">
        <w:rPr>
          <w:color w:val="auto"/>
          <w:spacing w:val="-13"/>
          <w:w w:val="110"/>
        </w:rPr>
        <w:t xml:space="preserve"> </w:t>
      </w:r>
      <w:r w:rsidRPr="005F69F2">
        <w:rPr>
          <w:color w:val="auto"/>
          <w:w w:val="110"/>
        </w:rPr>
        <w:t>comply</w:t>
      </w:r>
      <w:r w:rsidRPr="005F69F2">
        <w:rPr>
          <w:color w:val="auto"/>
          <w:spacing w:val="-13"/>
          <w:w w:val="110"/>
        </w:rPr>
        <w:t xml:space="preserve"> </w:t>
      </w:r>
      <w:r w:rsidRPr="005F69F2">
        <w:rPr>
          <w:color w:val="auto"/>
          <w:w w:val="110"/>
        </w:rPr>
        <w:t>with</w:t>
      </w:r>
      <w:r w:rsidRPr="005F69F2">
        <w:rPr>
          <w:color w:val="auto"/>
          <w:spacing w:val="-15"/>
          <w:w w:val="110"/>
        </w:rPr>
        <w:t xml:space="preserve"> </w:t>
      </w:r>
      <w:r w:rsidRPr="005F69F2">
        <w:rPr>
          <w:color w:val="auto"/>
          <w:w w:val="110"/>
        </w:rPr>
        <w:t>those</w:t>
      </w:r>
      <w:r w:rsidRPr="005F69F2">
        <w:rPr>
          <w:color w:val="auto"/>
          <w:spacing w:val="-12"/>
          <w:w w:val="110"/>
        </w:rPr>
        <w:t xml:space="preserve"> </w:t>
      </w:r>
      <w:r w:rsidRPr="005F69F2">
        <w:rPr>
          <w:color w:val="auto"/>
          <w:spacing w:val="-2"/>
          <w:w w:val="110"/>
        </w:rPr>
        <w:t>rates.</w:t>
      </w:r>
    </w:p>
    <w:p w14:paraId="1A8B4998" w14:textId="77777777" w:rsidR="00A85628" w:rsidRDefault="00A85628" w:rsidP="00434AFC">
      <w:pPr>
        <w:spacing w:after="0" w:line="240" w:lineRule="auto"/>
        <w:jc w:val="center"/>
        <w:rPr>
          <w:rFonts w:ascii="Roboto" w:hAnsi="Roboto"/>
          <w:b/>
          <w:bCs/>
          <w:sz w:val="28"/>
          <w:szCs w:val="28"/>
          <w:shd w:val="clear" w:color="auto" w:fill="FFFFFF"/>
          <w:lang w:val="en"/>
        </w:rPr>
      </w:pPr>
    </w:p>
    <w:p w14:paraId="0B1EAE17" w14:textId="16782760" w:rsidR="00434AFC" w:rsidRPr="001D3D4F" w:rsidRDefault="00434AFC" w:rsidP="00434AFC">
      <w:pPr>
        <w:spacing w:after="0" w:line="240" w:lineRule="auto"/>
        <w:jc w:val="center"/>
        <w:rPr>
          <w:rFonts w:ascii="Roboto" w:hAnsi="Roboto"/>
          <w:b/>
          <w:bCs/>
          <w:sz w:val="28"/>
          <w:szCs w:val="28"/>
          <w:shd w:val="clear" w:color="auto" w:fill="FFFFFF"/>
          <w:lang w:val="en"/>
        </w:rPr>
      </w:pPr>
      <w:r w:rsidRPr="00DD49E6">
        <w:rPr>
          <w:rFonts w:ascii="Roboto" w:hAnsi="Roboto"/>
          <w:b/>
          <w:bCs/>
          <w:sz w:val="28"/>
          <w:szCs w:val="28"/>
          <w:shd w:val="clear" w:color="auto" w:fill="FFFFFF"/>
          <w:lang w:val="en"/>
        </w:rPr>
        <w:t xml:space="preserve">State </w:t>
      </w:r>
      <w:r w:rsidRPr="00DD49E6">
        <w:rPr>
          <w:rFonts w:ascii="Roboto" w:hAnsi="Roboto"/>
          <w:b/>
          <w:bCs/>
          <w:sz w:val="28"/>
          <w:szCs w:val="28"/>
          <w:shd w:val="clear" w:color="auto" w:fill="FFFFFF"/>
        </w:rPr>
        <w:t xml:space="preserve">Publishes Required Victim Leave Notice – </w:t>
      </w:r>
      <w:r w:rsidRPr="00DD49E6">
        <w:rPr>
          <w:rFonts w:ascii="Roboto" w:hAnsi="Roboto"/>
          <w:b/>
          <w:bCs/>
          <w:color w:val="C00000"/>
          <w:sz w:val="28"/>
          <w:szCs w:val="28"/>
          <w:shd w:val="clear" w:color="auto" w:fill="FFFFFF"/>
        </w:rPr>
        <w:t>Eff July 1, 2025</w:t>
      </w:r>
      <w:bookmarkEnd w:id="49"/>
    </w:p>
    <w:p w14:paraId="33095444"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lastRenderedPageBreak/>
        <w:t xml:space="preserve">Last year, California expanded its victim protection leave law and added a new notice requirement for employers of all sizes. </w:t>
      </w:r>
    </w:p>
    <w:p w14:paraId="07F2791E" w14:textId="77777777" w:rsidR="00434AFC" w:rsidRPr="00E23AB6" w:rsidRDefault="00434AFC" w:rsidP="00434AFC">
      <w:pPr>
        <w:spacing w:after="0" w:line="240" w:lineRule="auto"/>
        <w:jc w:val="both"/>
        <w:rPr>
          <w:rFonts w:ascii="Roboto" w:hAnsi="Roboto"/>
          <w:sz w:val="16"/>
          <w:szCs w:val="16"/>
          <w:shd w:val="clear" w:color="auto" w:fill="FFFFFF"/>
        </w:rPr>
      </w:pPr>
    </w:p>
    <w:p w14:paraId="7C1D2127"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Although the notice requirement took effect July 1, 2025, employers weren’t required to comply until the California Civil Rights Department (CRD) released a model notice. That time has come—the </w:t>
      </w:r>
      <w:hyperlink r:id="rId355" w:tgtFrame="_blank" w:history="1">
        <w:r w:rsidRPr="00E23AB6">
          <w:rPr>
            <w:rStyle w:val="Hyperlink"/>
            <w:rFonts w:ascii="Roboto" w:hAnsi="Roboto"/>
            <w:shd w:val="clear" w:color="auto" w:fill="FFFFFF"/>
          </w:rPr>
          <w:t>model notice</w:t>
        </w:r>
      </w:hyperlink>
      <w:r w:rsidRPr="00E23AB6">
        <w:rPr>
          <w:rFonts w:ascii="Roboto" w:hAnsi="Roboto"/>
          <w:shd w:val="clear" w:color="auto" w:fill="FFFFFF"/>
        </w:rPr>
        <w:t xml:space="preserve"> is now available. </w:t>
      </w:r>
    </w:p>
    <w:p w14:paraId="048DCA49" w14:textId="77777777" w:rsidR="00434AFC" w:rsidRPr="00E23AB6" w:rsidRDefault="00434AFC" w:rsidP="00434AFC">
      <w:pPr>
        <w:spacing w:after="0" w:line="240" w:lineRule="auto"/>
        <w:jc w:val="both"/>
        <w:rPr>
          <w:rFonts w:ascii="Roboto" w:hAnsi="Roboto"/>
          <w:sz w:val="16"/>
          <w:szCs w:val="16"/>
          <w:shd w:val="clear" w:color="auto" w:fill="FFFFFF"/>
        </w:rPr>
      </w:pPr>
    </w:p>
    <w:p w14:paraId="4E960266"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need to provide this notice:</w:t>
      </w:r>
    </w:p>
    <w:p w14:paraId="6BE6DF84"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new employees upon hire</w:t>
      </w:r>
    </w:p>
    <w:p w14:paraId="1319AA57"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To all employees annually</w:t>
      </w:r>
    </w:p>
    <w:p w14:paraId="5AA887EC"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At any time upon request</w:t>
      </w:r>
    </w:p>
    <w:p w14:paraId="0E734B0B" w14:textId="77777777" w:rsidR="00434AFC" w:rsidRPr="00E23AB6" w:rsidRDefault="00434AFC">
      <w:pPr>
        <w:numPr>
          <w:ilvl w:val="0"/>
          <w:numId w:val="230"/>
        </w:numPr>
        <w:spacing w:after="0" w:line="240" w:lineRule="auto"/>
        <w:jc w:val="both"/>
        <w:rPr>
          <w:rFonts w:ascii="Roboto" w:hAnsi="Roboto"/>
          <w:shd w:val="clear" w:color="auto" w:fill="FFFFFF"/>
        </w:rPr>
      </w:pPr>
      <w:r w:rsidRPr="00E23AB6">
        <w:rPr>
          <w:rFonts w:ascii="Roboto" w:hAnsi="Roboto"/>
          <w:shd w:val="clear" w:color="auto" w:fill="FFFFFF"/>
        </w:rPr>
        <w:t>Any time an employee informs the employer that they or their family member is a victim</w:t>
      </w:r>
    </w:p>
    <w:p w14:paraId="7812A475" w14:textId="77777777" w:rsidR="00434AFC" w:rsidRPr="00E23AB6" w:rsidRDefault="00434AFC" w:rsidP="00434AFC">
      <w:pPr>
        <w:spacing w:after="0" w:line="240" w:lineRule="auto"/>
        <w:jc w:val="both"/>
        <w:rPr>
          <w:rFonts w:ascii="Roboto" w:hAnsi="Roboto"/>
          <w:shd w:val="clear" w:color="auto" w:fill="FFFFFF"/>
        </w:rPr>
      </w:pPr>
      <w:r w:rsidRPr="00E23AB6">
        <w:rPr>
          <w:rFonts w:ascii="Roboto" w:hAnsi="Roboto"/>
          <w:shd w:val="clear" w:color="auto" w:fill="FFFFFF"/>
        </w:rPr>
        <w:t>Employers that choose to create their own notice should ensure it meets the requirements of the law. The CRD also recently released general </w:t>
      </w:r>
      <w:hyperlink r:id="rId356" w:tgtFrame="_blank" w:history="1">
        <w:r w:rsidRPr="00E23AB6">
          <w:rPr>
            <w:rStyle w:val="Hyperlink"/>
            <w:rFonts w:ascii="Roboto" w:hAnsi="Roboto"/>
            <w:shd w:val="clear" w:color="auto" w:fill="FFFFFF"/>
          </w:rPr>
          <w:t>FAQs</w:t>
        </w:r>
      </w:hyperlink>
      <w:r w:rsidRPr="00E23AB6">
        <w:rPr>
          <w:rFonts w:ascii="Roboto" w:hAnsi="Roboto"/>
          <w:shd w:val="clear" w:color="auto" w:fill="FFFFFF"/>
        </w:rPr>
        <w:t> on the state’s victim protection leave law.</w:t>
      </w:r>
    </w:p>
    <w:p w14:paraId="7E3C16EF" w14:textId="77777777" w:rsidR="00434AFC" w:rsidRPr="00E23AB6" w:rsidRDefault="00434AFC" w:rsidP="00434AFC">
      <w:pPr>
        <w:spacing w:after="0" w:line="240" w:lineRule="auto"/>
        <w:jc w:val="both"/>
        <w:rPr>
          <w:rFonts w:ascii="Roboto" w:hAnsi="Roboto"/>
          <w:sz w:val="16"/>
          <w:szCs w:val="16"/>
          <w:shd w:val="clear" w:color="auto" w:fill="FFFFFF"/>
        </w:rPr>
      </w:pPr>
    </w:p>
    <w:p w14:paraId="6248C788" w14:textId="77777777" w:rsidR="00434AFC" w:rsidRPr="00E23AB6" w:rsidRDefault="00434AFC" w:rsidP="00434AFC">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NOTES: </w:t>
      </w:r>
    </w:p>
    <w:p w14:paraId="1D1B9E3A" w14:textId="77777777" w:rsidR="00434AFC" w:rsidRPr="00E23AB6"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t>If you have </w:t>
      </w:r>
      <w:r w:rsidRPr="00E23AB6">
        <w:rPr>
          <w:rFonts w:ascii="Roboto" w:hAnsi="Roboto"/>
          <w:b/>
          <w:bCs/>
          <w:shd w:val="clear" w:color="auto" w:fill="FFFFFF"/>
        </w:rPr>
        <w:t>25 or more employees</w:t>
      </w:r>
      <w:r w:rsidRPr="00E23AB6">
        <w:rPr>
          <w:rFonts w:ascii="Roboto" w:hAnsi="Roboto"/>
          <w:shd w:val="clear" w:color="auto" w:fill="FFFFFF"/>
        </w:rPr>
        <w:t>, additional protections apply to employees whose </w:t>
      </w:r>
      <w:r w:rsidRPr="00E23AB6">
        <w:rPr>
          <w:rFonts w:ascii="Roboto" w:hAnsi="Roboto"/>
          <w:b/>
          <w:bCs/>
          <w:shd w:val="clear" w:color="auto" w:fill="FFFFFF"/>
        </w:rPr>
        <w:t>family members</w:t>
      </w:r>
      <w:r w:rsidRPr="00E23AB6">
        <w:rPr>
          <w:rFonts w:ascii="Roboto" w:hAnsi="Roboto"/>
          <w:shd w:val="clear" w:color="auto" w:fill="FFFFFF"/>
        </w:rPr>
        <w:t> are victims of a qualifying act of violence, including a broadly defined list that covers a child, parent, grandparent, grandchild, sibling, spouse, domestic partner, or “designated person” who can be someone related by blood, such as an aunt or uncle, or someone who is equivalent to a family member, such as a best friend. Employers may limit an employee to one “designated person” per 12-month period.</w:t>
      </w:r>
    </w:p>
    <w:p w14:paraId="4791C72D" w14:textId="77777777" w:rsidR="00434AFC" w:rsidRDefault="00434AFC">
      <w:pPr>
        <w:pStyle w:val="ListParagraph"/>
        <w:numPr>
          <w:ilvl w:val="0"/>
          <w:numId w:val="231"/>
        </w:numPr>
        <w:spacing w:after="0" w:line="240" w:lineRule="auto"/>
        <w:jc w:val="both"/>
        <w:rPr>
          <w:rFonts w:ascii="Roboto" w:hAnsi="Roboto"/>
          <w:shd w:val="clear" w:color="auto" w:fill="FFFFFF"/>
        </w:rPr>
      </w:pPr>
      <w:r w:rsidRPr="00E23AB6">
        <w:rPr>
          <w:rFonts w:ascii="Roboto" w:hAnsi="Roboto"/>
          <w:shd w:val="clear" w:color="auto" w:fill="FFFFFF"/>
        </w:rPr>
        <w:t>Employees they may be eligible for wage replacement under State Disability Insurance or Paid Family Leave and may qualify for bereavement leave and other forms of crime victim leave under separate Labor Code provisions and applicable law.</w:t>
      </w:r>
    </w:p>
    <w:p w14:paraId="3E92D45A" w14:textId="77777777" w:rsidR="00434AFC" w:rsidRPr="00434AFC" w:rsidRDefault="00434AFC" w:rsidP="00434AFC">
      <w:pPr>
        <w:spacing w:after="0" w:line="240" w:lineRule="auto"/>
        <w:jc w:val="both"/>
        <w:rPr>
          <w:rFonts w:ascii="Roboto" w:hAnsi="Roboto"/>
          <w:shd w:val="clear" w:color="auto" w:fill="FFFFFF"/>
        </w:rPr>
      </w:pPr>
    </w:p>
    <w:p w14:paraId="21E953B8" w14:textId="5C26B318" w:rsidR="00434AFC" w:rsidRPr="00FD41C2" w:rsidRDefault="00434AFC" w:rsidP="00434AFC">
      <w:pPr>
        <w:spacing w:after="0" w:line="240" w:lineRule="auto"/>
        <w:jc w:val="center"/>
        <w:rPr>
          <w:rFonts w:ascii="Roboto" w:hAnsi="Roboto"/>
          <w:b/>
          <w:bCs/>
          <w:sz w:val="28"/>
          <w:szCs w:val="28"/>
          <w:shd w:val="clear" w:color="auto" w:fill="FFFFFF"/>
        </w:rPr>
      </w:pPr>
      <w:bookmarkStart w:id="68" w:name="_Hlk205277445"/>
      <w:r w:rsidRPr="00FD41C2">
        <w:rPr>
          <w:rFonts w:ascii="Roboto" w:hAnsi="Roboto"/>
          <w:b/>
          <w:bCs/>
          <w:sz w:val="28"/>
          <w:szCs w:val="28"/>
          <w:shd w:val="clear" w:color="auto" w:fill="FFFFFF"/>
        </w:rPr>
        <w:t>State Regulation IVF Coverage Mandate</w:t>
      </w:r>
    </w:p>
    <w:bookmarkEnd w:id="68"/>
    <w:p w14:paraId="0F3D7737"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44132364" w14:textId="77777777" w:rsidR="00434AFC" w:rsidRDefault="00434AFC" w:rsidP="00434AFC">
      <w:pPr>
        <w:spacing w:after="0" w:line="240" w:lineRule="auto"/>
        <w:jc w:val="both"/>
        <w:rPr>
          <w:rFonts w:ascii="Roboto" w:hAnsi="Roboto"/>
          <w:shd w:val="clear" w:color="auto" w:fill="FFFFFF"/>
        </w:rPr>
      </w:pPr>
    </w:p>
    <w:p w14:paraId="2D4185D3"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 xml:space="preserve">As a result, applicable large employers with benefits </w:t>
      </w:r>
      <w:r w:rsidRPr="0040455E">
        <w:rPr>
          <w:rFonts w:ascii="Roboto" w:hAnsi="Roboto"/>
          <w:shd w:val="clear" w:color="auto" w:fill="FFFFFF"/>
        </w:rPr>
        <w:t>renew</w:t>
      </w:r>
      <w:r>
        <w:rPr>
          <w:rFonts w:ascii="Roboto" w:hAnsi="Roboto"/>
          <w:shd w:val="clear" w:color="auto" w:fill="FFFFFF"/>
        </w:rPr>
        <w:t>als</w:t>
      </w:r>
      <w:r w:rsidRPr="0040455E">
        <w:rPr>
          <w:rFonts w:ascii="Roboto" w:hAnsi="Roboto"/>
          <w:shd w:val="clear" w:color="auto" w:fill="FFFFFF"/>
        </w:rPr>
        <w:t xml:space="preserve"> between July 1, 2025</w:t>
      </w:r>
      <w:r>
        <w:rPr>
          <w:rFonts w:ascii="Roboto" w:hAnsi="Roboto"/>
          <w:shd w:val="clear" w:color="auto" w:fill="FFFFFF"/>
        </w:rPr>
        <w:t>,</w:t>
      </w:r>
      <w:r w:rsidRPr="0040455E">
        <w:rPr>
          <w:rFonts w:ascii="Roboto" w:hAnsi="Roboto"/>
          <w:shd w:val="clear" w:color="auto" w:fill="FFFFFF"/>
        </w:rPr>
        <w:t xml:space="preserve"> and December 1, 2025, will now be required to comply with the new infertility coverage mandate when their plans renew in </w:t>
      </w:r>
      <w:r w:rsidRPr="0040455E">
        <w:rPr>
          <w:rFonts w:ascii="Roboto" w:hAnsi="Roboto"/>
          <w:color w:val="C00000"/>
          <w:u w:val="single"/>
          <w:shd w:val="clear" w:color="auto" w:fill="FFFFFF"/>
        </w:rPr>
        <w:t>2026</w:t>
      </w:r>
      <w:r w:rsidRPr="0040455E">
        <w:rPr>
          <w:rFonts w:ascii="Roboto" w:hAnsi="Roboto"/>
          <w:shd w:val="clear" w:color="auto" w:fill="FFFFFF"/>
        </w:rPr>
        <w:t xml:space="preserve">. </w:t>
      </w:r>
    </w:p>
    <w:p w14:paraId="45B7C8F8" w14:textId="77777777" w:rsidR="00434AFC" w:rsidRDefault="00434AFC" w:rsidP="00434AFC">
      <w:pPr>
        <w:spacing w:after="0" w:line="240" w:lineRule="auto"/>
        <w:jc w:val="both"/>
        <w:rPr>
          <w:rFonts w:ascii="Roboto" w:hAnsi="Roboto"/>
          <w:shd w:val="clear" w:color="auto" w:fill="FFFFFF"/>
        </w:rPr>
      </w:pPr>
    </w:p>
    <w:p w14:paraId="36A5995A" w14:textId="77777777" w:rsidR="00434AFC" w:rsidRDefault="00434AFC" w:rsidP="00434AFC">
      <w:pPr>
        <w:spacing w:after="0" w:line="240" w:lineRule="auto"/>
        <w:jc w:val="both"/>
        <w:rPr>
          <w:rFonts w:ascii="Roboto" w:hAnsi="Roboto"/>
          <w:shd w:val="clear" w:color="auto" w:fill="FFFFFF"/>
        </w:rPr>
      </w:pPr>
      <w:r>
        <w:rPr>
          <w:rFonts w:ascii="Roboto" w:hAnsi="Roboto"/>
          <w:shd w:val="clear" w:color="auto" w:fill="FFFFFF"/>
        </w:rPr>
        <w:t>While l</w:t>
      </w:r>
      <w:r w:rsidRPr="0040455E">
        <w:rPr>
          <w:rFonts w:ascii="Roboto" w:hAnsi="Roboto"/>
          <w:shd w:val="clear" w:color="auto" w:fill="FFFFFF"/>
        </w:rPr>
        <w:t xml:space="preserve">arge, insured medical plans renewing January 1 through June 1 will be required to comply with the new mandate </w:t>
      </w:r>
      <w:r w:rsidRPr="0040455E">
        <w:rPr>
          <w:rFonts w:ascii="Roboto" w:hAnsi="Roboto"/>
          <w:color w:val="C00000"/>
          <w:shd w:val="clear" w:color="auto" w:fill="FFFFFF"/>
        </w:rPr>
        <w:t>as of their plan renewal in 2026</w:t>
      </w:r>
      <w:r w:rsidRPr="0040455E">
        <w:rPr>
          <w:rFonts w:ascii="Roboto" w:hAnsi="Roboto"/>
          <w:shd w:val="clear" w:color="auto" w:fill="FFFFFF"/>
        </w:rPr>
        <w:t xml:space="preserve">. </w:t>
      </w:r>
    </w:p>
    <w:p w14:paraId="09F8E193" w14:textId="77777777" w:rsidR="00434AFC" w:rsidRDefault="00434AFC" w:rsidP="00434AFC">
      <w:pPr>
        <w:spacing w:after="0" w:line="240" w:lineRule="auto"/>
        <w:jc w:val="both"/>
        <w:rPr>
          <w:rFonts w:ascii="Roboto" w:hAnsi="Roboto"/>
          <w:shd w:val="clear" w:color="auto" w:fill="FFFFFF"/>
        </w:rPr>
      </w:pPr>
    </w:p>
    <w:p w14:paraId="2BF269A5" w14:textId="77777777" w:rsidR="00434AFC" w:rsidRDefault="00434AFC" w:rsidP="00434AFC">
      <w:pPr>
        <w:spacing w:after="0" w:line="240" w:lineRule="auto"/>
        <w:jc w:val="both"/>
        <w:rPr>
          <w:rFonts w:ascii="Roboto" w:hAnsi="Roboto"/>
          <w:shd w:val="clear" w:color="auto" w:fill="FFFFFF"/>
        </w:rPr>
      </w:pPr>
      <w:r w:rsidRPr="0040455E">
        <w:rPr>
          <w:rFonts w:ascii="Roboto" w:hAnsi="Roboto"/>
          <w:shd w:val="clear" w:color="auto" w:fill="FFFFFF"/>
        </w:rPr>
        <w:t>Employers in the small group market will not have to consider offering an infertility rider that mirrors coverage in the large group market, until their plan’s renewal on or after January 1, 2026.</w:t>
      </w:r>
    </w:p>
    <w:p w14:paraId="0DCB9CFC" w14:textId="77777777" w:rsidR="00434AFC" w:rsidRDefault="00434AFC" w:rsidP="00434AFC">
      <w:pPr>
        <w:spacing w:after="0" w:line="240" w:lineRule="auto"/>
        <w:jc w:val="both"/>
        <w:rPr>
          <w:rFonts w:ascii="Roboto" w:hAnsi="Roboto"/>
          <w:shd w:val="clear" w:color="auto" w:fill="FFFFFF"/>
        </w:rPr>
      </w:pPr>
    </w:p>
    <w:p w14:paraId="5752324F" w14:textId="77777777" w:rsidR="00434AFC" w:rsidRPr="00190756" w:rsidRDefault="00434AFC" w:rsidP="00434AFC">
      <w:pPr>
        <w:spacing w:after="0" w:line="240" w:lineRule="auto"/>
        <w:jc w:val="both"/>
        <w:rPr>
          <w:rFonts w:ascii="Roboto" w:hAnsi="Roboto"/>
          <w:shd w:val="clear" w:color="auto" w:fill="FFFFFF"/>
        </w:rPr>
      </w:pPr>
      <w:r>
        <w:rPr>
          <w:rFonts w:ascii="Roboto" w:hAnsi="Roboto"/>
          <w:shd w:val="clear" w:color="auto" w:fill="FFFFFF"/>
        </w:rPr>
        <w:t>Employers seeking to learn more are advised to engage their benefits broker directly to navigate this new obligation.</w:t>
      </w:r>
    </w:p>
    <w:p w14:paraId="0760D479" w14:textId="77777777" w:rsidR="00434AFC" w:rsidRDefault="00434AFC" w:rsidP="00434AFC">
      <w:pPr>
        <w:spacing w:after="0" w:line="240" w:lineRule="auto"/>
        <w:jc w:val="both"/>
        <w:rPr>
          <w:rFonts w:ascii="Roboto" w:hAnsi="Roboto"/>
          <w:sz w:val="23"/>
          <w:szCs w:val="23"/>
          <w:shd w:val="clear" w:color="auto" w:fill="FFFFFF"/>
        </w:rPr>
      </w:pPr>
    </w:p>
    <w:p w14:paraId="28C3DC48" w14:textId="702A54FA" w:rsidR="00434AFC" w:rsidRPr="00CF4E1E" w:rsidRDefault="00434AFC" w:rsidP="00434AFC">
      <w:pPr>
        <w:spacing w:after="0" w:line="240" w:lineRule="auto"/>
        <w:jc w:val="center"/>
        <w:rPr>
          <w:rFonts w:ascii="Roboto" w:hAnsi="Roboto"/>
          <w:b/>
          <w:bCs/>
          <w:sz w:val="28"/>
          <w:szCs w:val="28"/>
          <w:shd w:val="clear" w:color="auto" w:fill="FFFFFF"/>
        </w:rPr>
      </w:pPr>
      <w:bookmarkStart w:id="69" w:name="_Hlk205277466"/>
      <w:r w:rsidRPr="00FD41C2">
        <w:rPr>
          <w:rFonts w:ascii="Roboto" w:hAnsi="Roboto"/>
          <w:b/>
          <w:bCs/>
          <w:sz w:val="28"/>
          <w:szCs w:val="28"/>
          <w:shd w:val="clear" w:color="auto" w:fill="FFFFFF"/>
        </w:rPr>
        <w:t xml:space="preserve">Regulations Addressing AI &amp; Employment Discrimination - </w:t>
      </w:r>
      <w:r w:rsidRPr="00FD41C2">
        <w:rPr>
          <w:rFonts w:ascii="Roboto" w:hAnsi="Roboto"/>
          <w:b/>
          <w:bCs/>
          <w:color w:val="C00000"/>
          <w:sz w:val="28"/>
          <w:szCs w:val="28"/>
          <w:shd w:val="clear" w:color="auto" w:fill="FFFFFF"/>
        </w:rPr>
        <w:t>Eff</w:t>
      </w:r>
      <w:r w:rsidRPr="00FD41C2">
        <w:rPr>
          <w:rFonts w:ascii="Roboto" w:hAnsi="Roboto"/>
          <w:b/>
          <w:bCs/>
          <w:sz w:val="28"/>
          <w:szCs w:val="28"/>
          <w:shd w:val="clear" w:color="auto" w:fill="FFFFFF"/>
        </w:rPr>
        <w:t xml:space="preserve"> </w:t>
      </w:r>
      <w:r w:rsidRPr="00FD41C2">
        <w:rPr>
          <w:rFonts w:ascii="Roboto" w:hAnsi="Roboto"/>
          <w:b/>
          <w:bCs/>
          <w:color w:val="C00000"/>
          <w:sz w:val="28"/>
          <w:szCs w:val="28"/>
          <w:shd w:val="clear" w:color="auto" w:fill="FFFFFF"/>
        </w:rPr>
        <w:t>October 1, 2025</w:t>
      </w:r>
      <w:bookmarkEnd w:id="69"/>
    </w:p>
    <w:p w14:paraId="7CE68414" w14:textId="77777777" w:rsidR="00434AFC" w:rsidRPr="00CF4E1E"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On June 27, 2025, the California Civil Rights Council approved several changes to the regulations issued under the California Fair Employment and Housing Act (FEHA), expressly targeting employment discrimination risks arising from AI and other automated decision systems (FEHA regulations). The new rules take effect October 1, 2025, and have the potential to significantly impact hiring and personnel processes across the state.</w:t>
      </w:r>
    </w:p>
    <w:p w14:paraId="3265EFDF" w14:textId="77777777" w:rsidR="00434AFC" w:rsidRPr="00E23AB6" w:rsidRDefault="00434AFC" w:rsidP="00434AFC">
      <w:pPr>
        <w:spacing w:after="0" w:line="240" w:lineRule="auto"/>
        <w:jc w:val="both"/>
        <w:rPr>
          <w:rFonts w:ascii="Roboto" w:hAnsi="Roboto"/>
          <w:sz w:val="16"/>
          <w:szCs w:val="16"/>
          <w:shd w:val="clear" w:color="auto" w:fill="FFFFFF"/>
        </w:rPr>
      </w:pPr>
    </w:p>
    <w:p w14:paraId="0BB01A8D"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The FEHA prohibits discrimination, harassment, and retaliation in hiring and personnel decisions based on protected categories such as race, national origin, religion, age, disability, sex, gender, and sexual orientation. In amending the FEHA regulations, the </w:t>
      </w:r>
      <w:hyperlink r:id="rId357" w:tgtFrame="_blank" w:history="1">
        <w:r w:rsidRPr="00AB41FC">
          <w:rPr>
            <w:rStyle w:val="Hyperlink"/>
            <w:rFonts w:ascii="Roboto" w:hAnsi="Roboto"/>
            <w:shd w:val="clear" w:color="auto" w:fill="FFFFFF"/>
          </w:rPr>
          <w:t>Civil Rights Council sought</w:t>
        </w:r>
      </w:hyperlink>
      <w:r w:rsidRPr="00AB41FC">
        <w:rPr>
          <w:rFonts w:ascii="Roboto" w:hAnsi="Roboto"/>
          <w:shd w:val="clear" w:color="auto" w:fill="FFFFFF"/>
        </w:rPr>
        <w:t> to “increase[] clarity on how existing antidiscrimination laws apply to the use of artificial intelligence in employment decisions.”</w:t>
      </w:r>
    </w:p>
    <w:p w14:paraId="7DF75335"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lastRenderedPageBreak/>
        <w:t>These changes fall into four general categories: (1) expanded definitions, (2) substantive provisions concerning pre-employment practices, (3) substantive provisions concerning discrimination, and (4) record-keeping requirements. </w:t>
      </w:r>
    </w:p>
    <w:p w14:paraId="14401D1B" w14:textId="77777777" w:rsidR="00434AFC" w:rsidRPr="00E23AB6" w:rsidRDefault="00434AFC" w:rsidP="00434AFC">
      <w:pPr>
        <w:spacing w:after="0" w:line="240" w:lineRule="auto"/>
        <w:jc w:val="both"/>
        <w:rPr>
          <w:rFonts w:ascii="Roboto" w:hAnsi="Roboto"/>
          <w:sz w:val="16"/>
          <w:szCs w:val="16"/>
          <w:shd w:val="clear" w:color="auto" w:fill="FFFFFF"/>
        </w:rPr>
      </w:pPr>
    </w:p>
    <w:p w14:paraId="7AA94A3B"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b/>
          <w:bCs/>
          <w:shd w:val="clear" w:color="auto" w:fill="FFFFFF"/>
        </w:rPr>
        <w:t>Practical Considerations for California Employers</w:t>
      </w:r>
    </w:p>
    <w:p w14:paraId="4B91A6D4"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While the true impact of the new FEHA regulations remains to be seen, employers would be well-advised to </w:t>
      </w:r>
      <w:r w:rsidRPr="00AB41FC">
        <w:rPr>
          <w:rFonts w:ascii="Roboto" w:hAnsi="Roboto"/>
          <w:u w:val="single"/>
          <w:shd w:val="clear" w:color="auto" w:fill="FFFFFF"/>
        </w:rPr>
        <w:t>catalog where and how any ADS and other AI tools are used in hiring, screening, and employment decisions to help ensure that the practices conform with the new FEHA regulations</w:t>
      </w:r>
      <w:r w:rsidRPr="00AB41FC">
        <w:rPr>
          <w:rFonts w:ascii="Roboto" w:hAnsi="Roboto"/>
          <w:shd w:val="clear" w:color="auto" w:fill="FFFFFF"/>
        </w:rPr>
        <w:t xml:space="preserve">. </w:t>
      </w:r>
    </w:p>
    <w:p w14:paraId="2DB9F459" w14:textId="77777777" w:rsidR="00434AFC" w:rsidRPr="00E23AB6" w:rsidRDefault="00434AFC" w:rsidP="00434AFC">
      <w:pPr>
        <w:spacing w:after="0" w:line="240" w:lineRule="auto"/>
        <w:jc w:val="both"/>
        <w:rPr>
          <w:rFonts w:ascii="Roboto" w:hAnsi="Roboto"/>
          <w:sz w:val="16"/>
          <w:szCs w:val="16"/>
          <w:shd w:val="clear" w:color="auto" w:fill="FFFFFF"/>
        </w:rPr>
      </w:pPr>
    </w:p>
    <w:p w14:paraId="51DFD24C"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Since employers may be at greater risk if they fail to take proactive steps to “avoid unlawful discrimination” through well-documented anti-bias testing or similar, proactive efforts, employers should consider </w:t>
      </w:r>
      <w:r w:rsidRPr="00AB41FC">
        <w:rPr>
          <w:rFonts w:ascii="Roboto" w:hAnsi="Roboto"/>
          <w:u w:val="single"/>
          <w:shd w:val="clear" w:color="auto" w:fill="FFFFFF"/>
        </w:rPr>
        <w:t>implementing and documenting: (1) regular audits of AI and algorithmic processes for disparate impact (including reviewing third-party vendor tools for compliance); (2) responsive updates based on test results; and (3) detailed records of anti-bias efforts</w:t>
      </w:r>
      <w:r w:rsidRPr="00AB41FC">
        <w:rPr>
          <w:rFonts w:ascii="Roboto" w:hAnsi="Roboto"/>
          <w:shd w:val="clear" w:color="auto" w:fill="FFFFFF"/>
        </w:rPr>
        <w:t>.</w:t>
      </w:r>
    </w:p>
    <w:p w14:paraId="129390E4" w14:textId="77777777" w:rsidR="00434AFC" w:rsidRPr="00AB41FC" w:rsidRDefault="00434AFC" w:rsidP="00434AFC">
      <w:pPr>
        <w:spacing w:after="0" w:line="240" w:lineRule="auto"/>
        <w:jc w:val="both"/>
        <w:rPr>
          <w:rFonts w:ascii="Roboto" w:hAnsi="Roboto"/>
          <w:sz w:val="16"/>
          <w:szCs w:val="16"/>
          <w:shd w:val="clear" w:color="auto" w:fill="FFFFFF"/>
        </w:rPr>
      </w:pPr>
    </w:p>
    <w:p w14:paraId="422A4828"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 xml:space="preserve">Employers should also consider </w:t>
      </w:r>
      <w:r w:rsidRPr="00AB41FC">
        <w:rPr>
          <w:rFonts w:ascii="Roboto" w:hAnsi="Roboto"/>
          <w:u w:val="single"/>
          <w:shd w:val="clear" w:color="auto" w:fill="FFFFFF"/>
        </w:rPr>
        <w:t>requiring transparency and disclosure from vendors regarding their AI use</w:t>
      </w:r>
      <w:r w:rsidRPr="00AB41FC">
        <w:rPr>
          <w:rFonts w:ascii="Roboto" w:hAnsi="Roboto"/>
          <w:shd w:val="clear" w:color="auto" w:fill="FFFFFF"/>
        </w:rPr>
        <w:t>, contractually delineating responsibility for such practices and compliance with the new regulations (including anti-bias testing), ensuring that the vendors are complying with record-keeping requirements, and, if possible, having the vendor indemnify the employer for the vendor’s use of an ADS or AI.</w:t>
      </w:r>
    </w:p>
    <w:p w14:paraId="6B1EEB63" w14:textId="77777777" w:rsidR="00434AFC" w:rsidRPr="00AB41FC" w:rsidRDefault="00434AFC" w:rsidP="00434AFC">
      <w:pPr>
        <w:spacing w:after="0" w:line="240" w:lineRule="auto"/>
        <w:jc w:val="both"/>
        <w:rPr>
          <w:rFonts w:ascii="Roboto" w:hAnsi="Roboto"/>
          <w:sz w:val="16"/>
          <w:szCs w:val="16"/>
          <w:shd w:val="clear" w:color="auto" w:fill="FFFFFF"/>
        </w:rPr>
      </w:pPr>
    </w:p>
    <w:p w14:paraId="1C393266" w14:textId="77777777" w:rsidR="00434AFC" w:rsidRPr="00CF4E1E"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Companies should educate their own employees responsible for personnel management and related decisions on the new FEHA regulations and risks of ADS misuse, emphasize the importance of individualized assessments and documentation, and require human oversight and decision-making with respect to all personnel actions.</w:t>
      </w:r>
    </w:p>
    <w:p w14:paraId="594F293A" w14:textId="77777777" w:rsidR="00434AFC" w:rsidRPr="00AB41FC" w:rsidRDefault="00434AFC" w:rsidP="00434AFC">
      <w:pPr>
        <w:spacing w:after="0" w:line="240" w:lineRule="auto"/>
        <w:jc w:val="both"/>
        <w:rPr>
          <w:rFonts w:ascii="Roboto" w:hAnsi="Roboto"/>
          <w:sz w:val="16"/>
          <w:szCs w:val="16"/>
          <w:shd w:val="clear" w:color="auto" w:fill="FFFFFF"/>
        </w:rPr>
      </w:pPr>
    </w:p>
    <w:p w14:paraId="4CED7C6C" w14:textId="77777777" w:rsidR="00434AFC" w:rsidRPr="00AB41FC" w:rsidRDefault="00434AFC" w:rsidP="00434AFC">
      <w:pPr>
        <w:spacing w:after="0" w:line="240" w:lineRule="auto"/>
        <w:jc w:val="both"/>
        <w:rPr>
          <w:rFonts w:ascii="Roboto" w:hAnsi="Roboto"/>
          <w:shd w:val="clear" w:color="auto" w:fill="FFFFFF"/>
        </w:rPr>
      </w:pPr>
      <w:r w:rsidRPr="00AB41FC">
        <w:rPr>
          <w:rFonts w:ascii="Roboto" w:hAnsi="Roboto"/>
          <w:shd w:val="clear" w:color="auto" w:fill="FFFFFF"/>
        </w:rPr>
        <w:t>Finally, employers should also ensure that their document retention and preservation policies comply with the expanded recordkeeping requirements, both in terms of the data preserved and the length of time it is retained.</w:t>
      </w:r>
    </w:p>
    <w:p w14:paraId="4DCB19B8" w14:textId="77777777" w:rsidR="00434AFC" w:rsidRPr="00E23AB6" w:rsidRDefault="00434AFC" w:rsidP="00434AFC">
      <w:pPr>
        <w:spacing w:after="0" w:line="240" w:lineRule="auto"/>
        <w:jc w:val="both"/>
        <w:rPr>
          <w:rFonts w:ascii="Roboto" w:hAnsi="Roboto"/>
          <w:sz w:val="16"/>
          <w:szCs w:val="16"/>
          <w:shd w:val="clear" w:color="auto" w:fill="FFFFFF"/>
        </w:rPr>
      </w:pPr>
    </w:p>
    <w:p w14:paraId="55B54D1C" w14:textId="29D17392" w:rsidR="00434AFC" w:rsidRPr="00434AFC" w:rsidRDefault="00434AFC" w:rsidP="00434AFC">
      <w:pPr>
        <w:spacing w:after="0" w:line="240" w:lineRule="auto"/>
        <w:jc w:val="both"/>
        <w:rPr>
          <w:rFonts w:ascii="Roboto" w:hAnsi="Roboto"/>
          <w:shd w:val="clear" w:color="auto" w:fill="FFFFFF"/>
        </w:rPr>
      </w:pPr>
      <w:r w:rsidRPr="00CF4E1E">
        <w:rPr>
          <w:rFonts w:ascii="Roboto" w:hAnsi="Roboto"/>
          <w:shd w:val="clear" w:color="auto" w:fill="FFFFFF"/>
        </w:rPr>
        <w:t xml:space="preserve">Recommendations extracted from the July 15, 2025 Greenberg Traurig article which can be found </w:t>
      </w:r>
      <w:hyperlink r:id="rId358" w:history="1">
        <w:r w:rsidRPr="00CF4E1E">
          <w:rPr>
            <w:rStyle w:val="Hyperlink"/>
            <w:rFonts w:ascii="Roboto" w:hAnsi="Roboto"/>
            <w:shd w:val="clear" w:color="auto" w:fill="FFFFFF"/>
          </w:rPr>
          <w:t>HERE</w:t>
        </w:r>
      </w:hyperlink>
    </w:p>
    <w:p w14:paraId="20AEEBBA" w14:textId="77777777" w:rsidR="00434AFC" w:rsidRPr="00434AFC" w:rsidRDefault="00434AFC" w:rsidP="00402F96">
      <w:pPr>
        <w:jc w:val="center"/>
        <w:rPr>
          <w:rFonts w:ascii="Roboto" w:hAnsi="Roboto"/>
          <w:b/>
          <w:bCs/>
          <w:sz w:val="16"/>
          <w:szCs w:val="16"/>
          <w:shd w:val="clear" w:color="auto" w:fill="FFFFFF"/>
          <w:lang w:val="en"/>
        </w:rPr>
      </w:pPr>
    </w:p>
    <w:p w14:paraId="127EA9FC" w14:textId="2D2933A4" w:rsidR="00402F96" w:rsidRDefault="00402F96" w:rsidP="00402F96">
      <w:pPr>
        <w:jc w:val="center"/>
        <w:rPr>
          <w:rFonts w:ascii="Roboto" w:hAnsi="Roboto"/>
          <w:b/>
          <w:bCs/>
          <w:color w:val="C00000"/>
          <w:sz w:val="28"/>
          <w:szCs w:val="28"/>
          <w:shd w:val="clear" w:color="auto" w:fill="FFFFFF"/>
          <w:lang w:val="en"/>
        </w:rPr>
      </w:pPr>
      <w:r w:rsidRPr="007744B9">
        <w:rPr>
          <w:rFonts w:ascii="Roboto" w:hAnsi="Roboto"/>
          <w:b/>
          <w:bCs/>
          <w:sz w:val="28"/>
          <w:szCs w:val="28"/>
          <w:shd w:val="clear" w:color="auto" w:fill="FFFFFF"/>
          <w:lang w:val="en"/>
        </w:rPr>
        <w:t xml:space="preserve">Upcoming Minimum Wage Increases </w:t>
      </w:r>
      <w:r>
        <w:rPr>
          <w:rFonts w:ascii="Roboto" w:hAnsi="Roboto"/>
          <w:b/>
          <w:bCs/>
          <w:color w:val="C00000"/>
          <w:sz w:val="28"/>
          <w:szCs w:val="28"/>
          <w:shd w:val="clear" w:color="auto" w:fill="FFFFFF"/>
          <w:lang w:val="en"/>
        </w:rPr>
        <w:t>– July 1,2025</w:t>
      </w:r>
    </w:p>
    <w:p w14:paraId="204BE95D"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Beginning on July 1, 2025, several California localities are set to increase their minimum wage. Employers in these localities should review and update their policies and practices to comply with the scheduled increases. These localities and increases include the following:</w:t>
      </w:r>
    </w:p>
    <w:p w14:paraId="1B444CD6" w14:textId="4D735C9C" w:rsidR="00402F96" w:rsidRPr="00C433D2" w:rsidRDefault="00784E6F" w:rsidP="00402F96">
      <w:pPr>
        <w:jc w:val="center"/>
        <w:rPr>
          <w:rFonts w:ascii="Roboto" w:hAnsi="Roboto"/>
          <w:b/>
          <w:bCs/>
          <w:color w:val="C00000"/>
          <w:sz w:val="20"/>
          <w:szCs w:val="20"/>
          <w:shd w:val="clear" w:color="auto" w:fill="FFFFFF"/>
        </w:rPr>
      </w:pPr>
      <w:r w:rsidRPr="007901B2">
        <w:rPr>
          <w:rFonts w:ascii="Roboto" w:hAnsi="Roboto"/>
          <w:b/>
          <w:bCs/>
          <w:noProof/>
          <w:color w:val="C00000"/>
          <w:sz w:val="20"/>
          <w:szCs w:val="20"/>
          <w:shd w:val="clear" w:color="auto" w:fill="FFFFFF"/>
        </w:rPr>
        <w:lastRenderedPageBreak/>
        <w:drawing>
          <wp:inline distT="0" distB="0" distL="0" distR="0" wp14:anchorId="5DB4B9FE" wp14:editId="79501FA2">
            <wp:extent cx="4229100" cy="3359565"/>
            <wp:effectExtent l="0" t="0" r="0" b="0"/>
            <wp:docPr id="660165692" name="Picture 1" descr="A table with a list of stat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165692" name="Picture 1" descr="A table with a list of states&#10;&#10;AI-generated content may be incorrect."/>
                    <pic:cNvPicPr/>
                  </pic:nvPicPr>
                  <pic:blipFill>
                    <a:blip r:embed="rId359"/>
                    <a:stretch>
                      <a:fillRect/>
                    </a:stretch>
                  </pic:blipFill>
                  <pic:spPr>
                    <a:xfrm>
                      <a:off x="0" y="0"/>
                      <a:ext cx="4234626" cy="3363955"/>
                    </a:xfrm>
                    <a:prstGeom prst="rect">
                      <a:avLst/>
                    </a:prstGeom>
                  </pic:spPr>
                </pic:pic>
              </a:graphicData>
            </a:graphic>
          </wp:inline>
        </w:drawing>
      </w:r>
    </w:p>
    <w:p w14:paraId="751A716F" w14:textId="26445C20" w:rsidR="00402F96" w:rsidRDefault="00402F96" w:rsidP="00402F96">
      <w:pPr>
        <w:spacing w:after="0" w:line="240" w:lineRule="auto"/>
        <w:jc w:val="center"/>
        <w:rPr>
          <w:rFonts w:ascii="Roboto" w:hAnsi="Roboto"/>
          <w:b/>
          <w:bCs/>
          <w:color w:val="000000" w:themeColor="text1"/>
          <w:sz w:val="28"/>
          <w:szCs w:val="28"/>
          <w:shd w:val="clear" w:color="auto" w:fill="FFFFFF"/>
        </w:rPr>
      </w:pPr>
      <w:r w:rsidRPr="00C433D2">
        <w:rPr>
          <w:rFonts w:ascii="Roboto" w:hAnsi="Roboto"/>
          <w:b/>
          <w:bCs/>
          <w:sz w:val="20"/>
          <w:szCs w:val="20"/>
          <w:shd w:val="clear" w:color="auto" w:fill="FFFFFF"/>
        </w:rPr>
        <w:t>The minimum wage in other California localities, such as Alameda County, is also set to increase on July 1, 2025</w:t>
      </w:r>
    </w:p>
    <w:p w14:paraId="63160BE0" w14:textId="77777777" w:rsidR="00402F96" w:rsidRDefault="00402F96" w:rsidP="0040292C">
      <w:pPr>
        <w:spacing w:after="0" w:line="240" w:lineRule="auto"/>
        <w:jc w:val="center"/>
        <w:rPr>
          <w:rFonts w:ascii="Roboto" w:hAnsi="Roboto"/>
          <w:b/>
          <w:bCs/>
          <w:color w:val="000000" w:themeColor="text1"/>
          <w:sz w:val="28"/>
          <w:szCs w:val="28"/>
          <w:shd w:val="clear" w:color="auto" w:fill="FFFFFF"/>
        </w:rPr>
      </w:pPr>
    </w:p>
    <w:p w14:paraId="6DF27DE5" w14:textId="64A32D84" w:rsidR="0040292C" w:rsidRPr="007E3666" w:rsidRDefault="0040292C" w:rsidP="0040292C">
      <w:pPr>
        <w:spacing w:after="0" w:line="240" w:lineRule="auto"/>
        <w:jc w:val="center"/>
        <w:rPr>
          <w:rFonts w:ascii="Roboto" w:hAnsi="Roboto"/>
          <w:b/>
          <w:bCs/>
          <w:color w:val="000000" w:themeColor="text1"/>
          <w:sz w:val="28"/>
          <w:szCs w:val="28"/>
          <w:shd w:val="clear" w:color="auto" w:fill="FFFFFF"/>
        </w:rPr>
      </w:pPr>
      <w:r w:rsidRPr="001C01B6">
        <w:rPr>
          <w:rFonts w:ascii="Roboto" w:hAnsi="Roboto"/>
          <w:b/>
          <w:bCs/>
          <w:color w:val="000000" w:themeColor="text1"/>
          <w:sz w:val="28"/>
          <w:szCs w:val="28"/>
          <w:shd w:val="clear" w:color="auto" w:fill="FFFFFF"/>
        </w:rPr>
        <w:t>San Francisco Health Care Security Ordinance and Fair Chance Act Ordinances Require Annual Reporting Form</w:t>
      </w:r>
      <w:r>
        <w:rPr>
          <w:rFonts w:ascii="Roboto" w:hAnsi="Roboto"/>
          <w:b/>
          <w:bCs/>
          <w:color w:val="000000" w:themeColor="text1"/>
          <w:sz w:val="28"/>
          <w:szCs w:val="28"/>
          <w:shd w:val="clear" w:color="auto" w:fill="FFFFFF"/>
        </w:rPr>
        <w:t xml:space="preserve"> – </w:t>
      </w:r>
      <w:r w:rsidRPr="001C01B6">
        <w:rPr>
          <w:rFonts w:ascii="Roboto" w:hAnsi="Roboto"/>
          <w:b/>
          <w:bCs/>
          <w:color w:val="C00000"/>
          <w:sz w:val="28"/>
          <w:szCs w:val="28"/>
          <w:shd w:val="clear" w:color="auto" w:fill="FFFFFF"/>
        </w:rPr>
        <w:t>May 2, 2025</w:t>
      </w:r>
    </w:p>
    <w:tbl>
      <w:tblPr>
        <w:tblW w:w="5000" w:type="pct"/>
        <w:shd w:val="clear" w:color="auto" w:fill="FFFFFF"/>
        <w:tblCellMar>
          <w:left w:w="0" w:type="dxa"/>
          <w:right w:w="0" w:type="dxa"/>
        </w:tblCellMar>
        <w:tblLook w:val="04A0" w:firstRow="1" w:lastRow="0" w:firstColumn="1" w:lastColumn="0" w:noHBand="0" w:noVBand="1"/>
      </w:tblPr>
      <w:tblGrid>
        <w:gridCol w:w="11520"/>
      </w:tblGrid>
      <w:tr w:rsidR="0040292C" w:rsidRPr="001C01B6" w14:paraId="4964E2AD"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E05E368"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AD4ABA3" w14:textId="77777777" w:rsidR="0040292C" w:rsidRDefault="0040292C" w:rsidP="009E106B">
                  <w:pPr>
                    <w:spacing w:after="0" w:line="240" w:lineRule="auto"/>
                    <w:rPr>
                      <w:rFonts w:ascii="Roboto" w:hAnsi="Roboto"/>
                      <w:color w:val="000000" w:themeColor="text1"/>
                      <w:shd w:val="clear" w:color="auto" w:fill="FFFFFF"/>
                    </w:rPr>
                  </w:pPr>
                  <w:r w:rsidRPr="001C01B6">
                    <w:rPr>
                      <w:rFonts w:ascii="Roboto" w:hAnsi="Roboto"/>
                      <w:color w:val="000000" w:themeColor="text1"/>
                      <w:shd w:val="clear" w:color="auto" w:fill="FFFFFF"/>
                    </w:rPr>
                    <w:t>Employers covered by San Francisco’s Health Care Security Ordinance (HCSO) and/or Fair Chance Ordinance (FCO) must submit their 2024 Annual Reporting Form to the </w:t>
                  </w:r>
                  <w:hyperlink r:id="rId360" w:tgtFrame="_blank" w:history="1">
                    <w:r w:rsidRPr="001C01B6">
                      <w:rPr>
                        <w:rStyle w:val="Hyperlink"/>
                        <w:rFonts w:ascii="Roboto" w:hAnsi="Roboto"/>
                        <w:shd w:val="clear" w:color="auto" w:fill="FFFFFF"/>
                      </w:rPr>
                      <w:t>San Francisco Office of Labor Standards Enforcement (OLSE)</w:t>
                    </w:r>
                  </w:hyperlink>
                  <w:r w:rsidRPr="001C01B6">
                    <w:rPr>
                      <w:rFonts w:ascii="Roboto" w:hAnsi="Roboto"/>
                      <w:color w:val="C00000"/>
                      <w:shd w:val="clear" w:color="auto" w:fill="FFFFFF"/>
                    </w:rPr>
                    <w:t> </w:t>
                  </w:r>
                  <w:r w:rsidRPr="001C01B6">
                    <w:rPr>
                      <w:rFonts w:ascii="Roboto" w:hAnsi="Roboto"/>
                      <w:color w:val="000000" w:themeColor="text1"/>
                      <w:shd w:val="clear" w:color="auto" w:fill="FFFFFF"/>
                    </w:rPr>
                    <w:t xml:space="preserve">by </w:t>
                  </w:r>
                  <w:r w:rsidRPr="001C01B6">
                    <w:rPr>
                      <w:rFonts w:ascii="Roboto" w:hAnsi="Roboto"/>
                      <w:color w:val="C00000"/>
                      <w:shd w:val="clear" w:color="auto" w:fill="FFFFFF"/>
                    </w:rPr>
                    <w:t>May 2, 2025</w:t>
                  </w:r>
                  <w:r w:rsidRPr="001C01B6">
                    <w:rPr>
                      <w:rFonts w:ascii="Roboto" w:hAnsi="Roboto"/>
                      <w:color w:val="000000" w:themeColor="text1"/>
                      <w:shd w:val="clear" w:color="auto" w:fill="FFFFFF"/>
                    </w:rPr>
                    <w:t>.</w:t>
                  </w:r>
                </w:p>
                <w:p w14:paraId="1BC93FFE" w14:textId="77777777" w:rsidR="0040292C" w:rsidRPr="001C01B6" w:rsidRDefault="0040292C" w:rsidP="009E106B">
                  <w:pPr>
                    <w:spacing w:after="0" w:line="240" w:lineRule="auto"/>
                    <w:rPr>
                      <w:rFonts w:ascii="Roboto" w:hAnsi="Roboto"/>
                      <w:color w:val="C00000"/>
                      <w:sz w:val="12"/>
                      <w:szCs w:val="12"/>
                      <w:shd w:val="clear" w:color="auto" w:fill="FFFFFF"/>
                    </w:rPr>
                  </w:pPr>
                </w:p>
                <w:p w14:paraId="12A8BA75" w14:textId="77777777" w:rsidR="0040292C" w:rsidRPr="001C01B6" w:rsidRDefault="0040292C" w:rsidP="009E106B">
                  <w:pPr>
                    <w:spacing w:after="0" w:line="240" w:lineRule="auto"/>
                    <w:rPr>
                      <w:rFonts w:ascii="Roboto" w:hAnsi="Roboto"/>
                      <w:color w:val="C00000"/>
                      <w:shd w:val="clear" w:color="auto" w:fill="FFFFFF"/>
                    </w:rPr>
                  </w:pPr>
                  <w:r w:rsidRPr="001C01B6">
                    <w:rPr>
                      <w:rFonts w:ascii="Roboto" w:hAnsi="Roboto"/>
                      <w:color w:val="000000" w:themeColor="text1"/>
                      <w:shd w:val="clear" w:color="auto" w:fill="FFFFFF"/>
                    </w:rPr>
                    <w:t>More information about these two ordinances is available at the </w:t>
                  </w:r>
                  <w:hyperlink r:id="rId361" w:tgtFrame="_blank" w:history="1">
                    <w:r w:rsidRPr="001C01B6">
                      <w:rPr>
                        <w:rStyle w:val="Hyperlink"/>
                        <w:rFonts w:ascii="Roboto" w:hAnsi="Roboto"/>
                        <w:shd w:val="clear" w:color="auto" w:fill="FFFFFF"/>
                      </w:rPr>
                      <w:t>OLSE website</w:t>
                    </w:r>
                  </w:hyperlink>
                  <w:r w:rsidRPr="001C01B6">
                    <w:rPr>
                      <w:rFonts w:ascii="Roboto" w:hAnsi="Roboto"/>
                      <w:color w:val="000000" w:themeColor="text1"/>
                      <w:shd w:val="clear" w:color="auto" w:fill="FFFFFF"/>
                    </w:rPr>
                    <w:t> or see the resources provided at the end of this email.</w:t>
                  </w:r>
                </w:p>
              </w:tc>
            </w:tr>
          </w:tbl>
          <w:p w14:paraId="72F202DE"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2DA21236"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7584F104" w14:textId="77777777" w:rsidTr="009E106B">
              <w:trPr>
                <w:trHeight w:val="300"/>
              </w:trPr>
              <w:tc>
                <w:tcPr>
                  <w:tcW w:w="0" w:type="auto"/>
                  <w:tcBorders>
                    <w:top w:val="nil"/>
                    <w:left w:val="nil"/>
                    <w:bottom w:val="nil"/>
                    <w:right w:val="nil"/>
                  </w:tcBorders>
                  <w:vAlign w:val="center"/>
                  <w:hideMark/>
                </w:tcPr>
                <w:p w14:paraId="3E58F392" w14:textId="77777777" w:rsidR="0040292C" w:rsidRPr="001C01B6" w:rsidRDefault="0040292C" w:rsidP="009E106B">
                  <w:pPr>
                    <w:spacing w:after="0" w:line="240" w:lineRule="auto"/>
                    <w:rPr>
                      <w:rFonts w:ascii="Roboto" w:hAnsi="Roboto"/>
                      <w:color w:val="C00000"/>
                      <w:shd w:val="clear" w:color="auto" w:fill="FFFFFF"/>
                    </w:rPr>
                  </w:pPr>
                </w:p>
              </w:tc>
            </w:tr>
          </w:tbl>
          <w:p w14:paraId="081F2383" w14:textId="77777777" w:rsidR="0040292C" w:rsidRPr="001C01B6" w:rsidRDefault="0040292C" w:rsidP="009E106B">
            <w:pPr>
              <w:spacing w:after="0" w:line="240" w:lineRule="auto"/>
              <w:rPr>
                <w:rFonts w:ascii="Roboto" w:hAnsi="Roboto"/>
                <w:color w:val="C00000"/>
                <w:shd w:val="clear" w:color="auto" w:fill="FFFFFF"/>
              </w:rPr>
            </w:pPr>
          </w:p>
        </w:tc>
      </w:tr>
      <w:tr w:rsidR="0040292C" w:rsidRPr="001C01B6" w14:paraId="6B3DF46E"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51755DA"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3DA16F3E"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HCSO Reporting Requirements</w:t>
                  </w:r>
                </w:p>
                <w:p w14:paraId="75357E41"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Under the HCSO, covered employers must invest in their employees’ health care either by purchasing health insurance for their covered employees or by making payments to the city on behalf of covered employees that secure eligibility in a qualifying program.</w:t>
                  </w:r>
                </w:p>
                <w:p w14:paraId="20397090" w14:textId="77777777" w:rsidR="0040292C" w:rsidRPr="001C01B6" w:rsidRDefault="0040292C" w:rsidP="009E106B">
                  <w:pPr>
                    <w:spacing w:after="0" w:line="240" w:lineRule="auto"/>
                    <w:rPr>
                      <w:rFonts w:ascii="Roboto" w:hAnsi="Roboto"/>
                      <w:sz w:val="12"/>
                      <w:szCs w:val="12"/>
                      <w:shd w:val="clear" w:color="auto" w:fill="FFFFFF"/>
                    </w:rPr>
                  </w:pPr>
                </w:p>
                <w:p w14:paraId="569FFBF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HCSO:</w:t>
                  </w:r>
                </w:p>
                <w:p w14:paraId="5292CAD0" w14:textId="77777777" w:rsidR="0040292C" w:rsidRPr="001C01B6" w:rsidRDefault="0040292C">
                  <w:pPr>
                    <w:numPr>
                      <w:ilvl w:val="0"/>
                      <w:numId w:val="162"/>
                    </w:numPr>
                    <w:spacing w:after="0" w:line="240" w:lineRule="auto"/>
                    <w:rPr>
                      <w:rFonts w:ascii="Roboto" w:hAnsi="Roboto"/>
                      <w:shd w:val="clear" w:color="auto" w:fill="FFFFFF"/>
                    </w:rPr>
                  </w:pPr>
                  <w:r w:rsidRPr="001C01B6">
                    <w:rPr>
                      <w:rFonts w:ascii="Roboto" w:hAnsi="Roboto"/>
                      <w:shd w:val="clear" w:color="auto" w:fill="FFFFFF"/>
                    </w:rPr>
                    <w:t>Employ one or more workers within the geographic boundaries of the city and county of San Francisco;</w:t>
                  </w:r>
                </w:p>
                <w:p w14:paraId="647B665A" w14:textId="77777777" w:rsidR="0040292C" w:rsidRPr="001C01B6" w:rsidRDefault="0040292C">
                  <w:pPr>
                    <w:numPr>
                      <w:ilvl w:val="0"/>
                      <w:numId w:val="163"/>
                    </w:numPr>
                    <w:spacing w:after="0" w:line="240" w:lineRule="auto"/>
                    <w:rPr>
                      <w:rFonts w:ascii="Roboto" w:hAnsi="Roboto"/>
                      <w:shd w:val="clear" w:color="auto" w:fill="FFFFFF"/>
                    </w:rPr>
                  </w:pPr>
                  <w:r w:rsidRPr="001C01B6">
                    <w:rPr>
                      <w:rFonts w:ascii="Roboto" w:hAnsi="Roboto"/>
                      <w:shd w:val="clear" w:color="auto" w:fill="FFFFFF"/>
                    </w:rPr>
                    <w:t>Are required to obtain a valid San Francisco business registration certificate; and</w:t>
                  </w:r>
                </w:p>
                <w:p w14:paraId="6D126DE6" w14:textId="77777777" w:rsidR="0040292C" w:rsidRPr="001C01B6" w:rsidRDefault="0040292C">
                  <w:pPr>
                    <w:numPr>
                      <w:ilvl w:val="0"/>
                      <w:numId w:val="164"/>
                    </w:numPr>
                    <w:spacing w:after="0" w:line="240" w:lineRule="auto"/>
                    <w:rPr>
                      <w:rFonts w:ascii="Roboto" w:hAnsi="Roboto"/>
                      <w:shd w:val="clear" w:color="auto" w:fill="FFFFFF"/>
                    </w:rPr>
                  </w:pPr>
                  <w:r w:rsidRPr="001C01B6">
                    <w:rPr>
                      <w:rFonts w:ascii="Roboto" w:hAnsi="Roboto"/>
                      <w:shd w:val="clear" w:color="auto" w:fill="FFFFFF"/>
                    </w:rPr>
                    <w:t>Are a for-profit business with 20 or more people performing work, or a nonprofit organization with 50 or more people performing work. (This includes all persons working for the entity, regardless of whether they are located in San Francisco or outside of the city.)</w:t>
                  </w:r>
                </w:p>
                <w:p w14:paraId="770EFD46"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Each year covered employers must report information to San Francisco regarding the number of individuals employed each quarter of the prior calendar year; the number of employees eligible for the HCSO in each quarter; the employer’s total healthcare expenditure; and the variety of healthcare coverage options extended to employees.</w:t>
                  </w:r>
                </w:p>
              </w:tc>
            </w:tr>
          </w:tbl>
          <w:p w14:paraId="3B454391" w14:textId="77777777" w:rsidR="0040292C" w:rsidRPr="001C01B6" w:rsidRDefault="0040292C" w:rsidP="009E106B">
            <w:pPr>
              <w:spacing w:after="0" w:line="240" w:lineRule="auto"/>
              <w:rPr>
                <w:rFonts w:ascii="Roboto" w:hAnsi="Roboto"/>
                <w:shd w:val="clear" w:color="auto" w:fill="FFFFFF"/>
              </w:rPr>
            </w:pPr>
          </w:p>
        </w:tc>
      </w:tr>
      <w:tr w:rsidR="0040292C" w:rsidRPr="001C01B6" w14:paraId="5FA2DDB1"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6D857D36"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42D7093C"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San Francisco’s FCO (Fair Chance Ordinance) Reporting Requirements</w:t>
                  </w:r>
                </w:p>
                <w:p w14:paraId="4E8A2494"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lastRenderedPageBreak/>
                    <w:t>San Francisco’s FCO imposes specific restrictions on how employers can obtain and use criminal background information, including a prohibition on the commonly used checkbox asking about criminal history on job applications.</w:t>
                  </w:r>
                </w:p>
                <w:p w14:paraId="24AA1D2E" w14:textId="77777777" w:rsidR="0040292C" w:rsidRPr="001C01B6" w:rsidRDefault="0040292C" w:rsidP="009E106B">
                  <w:pPr>
                    <w:spacing w:after="0" w:line="240" w:lineRule="auto"/>
                    <w:rPr>
                      <w:rFonts w:ascii="Roboto" w:hAnsi="Roboto"/>
                      <w:shd w:val="clear" w:color="auto" w:fill="FFFFFF"/>
                    </w:rPr>
                  </w:pPr>
                </w:p>
                <w:p w14:paraId="2D2E3844"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Employers covered under the FCO:</w:t>
                  </w:r>
                </w:p>
                <w:p w14:paraId="61315846" w14:textId="77777777" w:rsidR="0040292C" w:rsidRPr="001C01B6" w:rsidRDefault="0040292C">
                  <w:pPr>
                    <w:numPr>
                      <w:ilvl w:val="0"/>
                      <w:numId w:val="165"/>
                    </w:numPr>
                    <w:spacing w:after="0" w:line="240" w:lineRule="auto"/>
                    <w:rPr>
                      <w:rFonts w:ascii="Roboto" w:hAnsi="Roboto"/>
                      <w:shd w:val="clear" w:color="auto" w:fill="FFFFFF"/>
                    </w:rPr>
                  </w:pPr>
                  <w:r w:rsidRPr="001C01B6">
                    <w:rPr>
                      <w:rFonts w:ascii="Roboto" w:hAnsi="Roboto"/>
                      <w:shd w:val="clear" w:color="auto" w:fill="FFFFFF"/>
                    </w:rPr>
                    <w:t>Are located or doing business in San Francisco; and</w:t>
                  </w:r>
                </w:p>
                <w:p w14:paraId="3D1471E3" w14:textId="77777777" w:rsidR="0040292C" w:rsidRPr="001C01B6" w:rsidRDefault="0040292C">
                  <w:pPr>
                    <w:numPr>
                      <w:ilvl w:val="0"/>
                      <w:numId w:val="166"/>
                    </w:numPr>
                    <w:spacing w:after="0" w:line="240" w:lineRule="auto"/>
                    <w:rPr>
                      <w:rFonts w:ascii="Roboto" w:hAnsi="Roboto"/>
                      <w:shd w:val="clear" w:color="auto" w:fill="FFFFFF"/>
                    </w:rPr>
                  </w:pPr>
                  <w:r w:rsidRPr="001C01B6">
                    <w:rPr>
                      <w:rFonts w:ascii="Roboto" w:hAnsi="Roboto"/>
                      <w:shd w:val="clear" w:color="auto" w:fill="FFFFFF"/>
                    </w:rPr>
                    <w:t>Have five or more employees, regardless of whether those employees are all located in San Francisco.</w:t>
                  </w:r>
                </w:p>
                <w:p w14:paraId="5461DFFD" w14:textId="77777777" w:rsidR="0040292C" w:rsidRDefault="0040292C" w:rsidP="009E106B">
                  <w:pPr>
                    <w:spacing w:after="0" w:line="240" w:lineRule="auto"/>
                    <w:rPr>
                      <w:rFonts w:ascii="Roboto" w:hAnsi="Roboto"/>
                      <w:u w:val="single"/>
                      <w:shd w:val="clear" w:color="auto" w:fill="FFFFFF"/>
                    </w:rPr>
                  </w:pPr>
                </w:p>
                <w:p w14:paraId="49DAD489"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Covered employers must annually disclose various information, including:</w:t>
                  </w:r>
                </w:p>
                <w:p w14:paraId="6B186DA0" w14:textId="77777777" w:rsidR="0040292C" w:rsidRPr="001C01B6" w:rsidRDefault="0040292C">
                  <w:pPr>
                    <w:numPr>
                      <w:ilvl w:val="0"/>
                      <w:numId w:val="167"/>
                    </w:numPr>
                    <w:spacing w:after="0" w:line="240" w:lineRule="auto"/>
                    <w:rPr>
                      <w:rFonts w:ascii="Roboto" w:hAnsi="Roboto"/>
                      <w:shd w:val="clear" w:color="auto" w:fill="FFFFFF"/>
                    </w:rPr>
                  </w:pPr>
                  <w:r w:rsidRPr="001C01B6">
                    <w:rPr>
                      <w:rFonts w:ascii="Roboto" w:hAnsi="Roboto"/>
                      <w:shd w:val="clear" w:color="auto" w:fill="FFFFFF"/>
                    </w:rPr>
                    <w:t>The total number of employees hired to work within San Francisco for the prior calendar year;</w:t>
                  </w:r>
                </w:p>
                <w:p w14:paraId="23327582" w14:textId="77777777" w:rsidR="0040292C" w:rsidRPr="001C01B6" w:rsidRDefault="0040292C">
                  <w:pPr>
                    <w:numPr>
                      <w:ilvl w:val="0"/>
                      <w:numId w:val="168"/>
                    </w:numPr>
                    <w:spacing w:after="0" w:line="240" w:lineRule="auto"/>
                    <w:rPr>
                      <w:rFonts w:ascii="Roboto" w:hAnsi="Roboto"/>
                      <w:shd w:val="clear" w:color="auto" w:fill="FFFFFF"/>
                    </w:rPr>
                  </w:pPr>
                  <w:r w:rsidRPr="001C01B6">
                    <w:rPr>
                      <w:rFonts w:ascii="Roboto" w:hAnsi="Roboto"/>
                      <w:shd w:val="clear" w:color="auto" w:fill="FFFFFF"/>
                    </w:rPr>
                    <w:t>Whether background checks were performed on job applicants; and</w:t>
                  </w:r>
                </w:p>
                <w:p w14:paraId="61D2C2BB" w14:textId="77777777" w:rsidR="0040292C" w:rsidRPr="001C01B6" w:rsidRDefault="0040292C">
                  <w:pPr>
                    <w:numPr>
                      <w:ilvl w:val="0"/>
                      <w:numId w:val="169"/>
                    </w:numPr>
                    <w:spacing w:after="0" w:line="240" w:lineRule="auto"/>
                    <w:rPr>
                      <w:rFonts w:ascii="Roboto" w:hAnsi="Roboto"/>
                      <w:shd w:val="clear" w:color="auto" w:fill="FFFFFF"/>
                    </w:rPr>
                  </w:pPr>
                  <w:r w:rsidRPr="001C01B6">
                    <w:rPr>
                      <w:rFonts w:ascii="Roboto" w:hAnsi="Roboto"/>
                      <w:shd w:val="clear" w:color="auto" w:fill="FFFFFF"/>
                    </w:rPr>
                    <w:t>If individuals with conviction histories were hired.</w:t>
                  </w:r>
                </w:p>
              </w:tc>
            </w:tr>
          </w:tbl>
          <w:p w14:paraId="3521756E" w14:textId="77777777" w:rsidR="0040292C" w:rsidRPr="001C01B6" w:rsidRDefault="0040292C" w:rsidP="009E106B">
            <w:pPr>
              <w:spacing w:after="0" w:line="240" w:lineRule="auto"/>
              <w:rPr>
                <w:rFonts w:ascii="Roboto" w:hAnsi="Roboto"/>
                <w:shd w:val="clear" w:color="auto" w:fill="FFFFFF"/>
              </w:rPr>
            </w:pPr>
          </w:p>
        </w:tc>
      </w:tr>
      <w:tr w:rsidR="0040292C" w:rsidRPr="001C01B6" w14:paraId="0136A07B" w14:textId="77777777" w:rsidTr="009E106B">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129F8D0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061FBC40"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lastRenderedPageBreak/>
                    <w:t>Employers covered by either of these two San Francisco ordinances </w:t>
                  </w:r>
                  <w:r w:rsidRPr="001C01B6">
                    <w:rPr>
                      <w:rFonts w:ascii="Roboto" w:hAnsi="Roboto"/>
                      <w:u w:val="single"/>
                      <w:shd w:val="clear" w:color="auto" w:fill="FFFFFF"/>
                    </w:rPr>
                    <w:t>must complete and submit</w:t>
                  </w:r>
                  <w:r w:rsidRPr="001C01B6">
                    <w:rPr>
                      <w:rFonts w:ascii="Roboto" w:hAnsi="Roboto"/>
                      <w:shd w:val="clear" w:color="auto" w:fill="FFFFFF"/>
                    </w:rPr>
                    <w:t> the Annual Reporting Form by May 2, 2025. Failure to submit it by the deadline may subject employers to a penalty of $500 per quarter.</w:t>
                  </w:r>
                </w:p>
                <w:p w14:paraId="0A859AC7" w14:textId="77777777" w:rsidR="0040292C" w:rsidRPr="001C01B6" w:rsidRDefault="0040292C" w:rsidP="009E106B">
                  <w:pPr>
                    <w:spacing w:after="0" w:line="240" w:lineRule="auto"/>
                    <w:rPr>
                      <w:rFonts w:ascii="Roboto" w:hAnsi="Roboto"/>
                      <w:shd w:val="clear" w:color="auto" w:fill="FFFFFF"/>
                    </w:rPr>
                  </w:pPr>
                </w:p>
                <w:p w14:paraId="428F6842" w14:textId="77777777" w:rsidR="0040292C" w:rsidRPr="001C01B6" w:rsidRDefault="0040292C" w:rsidP="009E106B">
                  <w:pPr>
                    <w:spacing w:after="0" w:line="240" w:lineRule="auto"/>
                    <w:rPr>
                      <w:rFonts w:ascii="Roboto" w:hAnsi="Roboto"/>
                      <w:shd w:val="clear" w:color="auto" w:fill="FFFFFF"/>
                    </w:rPr>
                  </w:pPr>
                  <w:r w:rsidRPr="001C01B6">
                    <w:rPr>
                      <w:rFonts w:ascii="Roboto" w:hAnsi="Roboto"/>
                      <w:shd w:val="clear" w:color="auto" w:fill="FFFFFF"/>
                    </w:rPr>
                    <w:t>San Francisco’s 2024 Form, annual reporting instructions and additional guidance can be found on the </w:t>
                  </w:r>
                  <w:hyperlink r:id="rId362" w:tgtFrame="_blank" w:history="1">
                    <w:r w:rsidRPr="001C01B6">
                      <w:rPr>
                        <w:rStyle w:val="Hyperlink"/>
                        <w:rFonts w:ascii="Roboto" w:hAnsi="Roboto"/>
                        <w:shd w:val="clear" w:color="auto" w:fill="FFFFFF"/>
                      </w:rPr>
                      <w:t>Annual Reporting Form website</w:t>
                    </w:r>
                  </w:hyperlink>
                  <w:r w:rsidRPr="001C01B6">
                    <w:rPr>
                      <w:rStyle w:val="Hyperlink"/>
                    </w:rPr>
                    <w:t>.</w:t>
                  </w:r>
                </w:p>
              </w:tc>
            </w:tr>
          </w:tbl>
          <w:p w14:paraId="0DF16830" w14:textId="77777777" w:rsidR="0040292C" w:rsidRPr="001C01B6" w:rsidRDefault="0040292C" w:rsidP="009E106B">
            <w:pPr>
              <w:spacing w:after="0" w:line="240" w:lineRule="auto"/>
              <w:rPr>
                <w:rFonts w:ascii="Roboto" w:hAnsi="Roboto"/>
                <w:shd w:val="clear" w:color="auto" w:fill="FFFFFF"/>
              </w:rPr>
            </w:pPr>
          </w:p>
        </w:tc>
      </w:tr>
      <w:tr w:rsidR="0040292C" w:rsidRPr="001C01B6" w14:paraId="6070A39A" w14:textId="77777777" w:rsidTr="009E106B">
        <w:trPr>
          <w:trHeight w:val="1485"/>
        </w:trPr>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520"/>
            </w:tblGrid>
            <w:tr w:rsidR="0040292C" w:rsidRPr="001C01B6" w14:paraId="37E453A3" w14:textId="77777777" w:rsidTr="009E106B">
              <w:tc>
                <w:tcPr>
                  <w:tcW w:w="0" w:type="auto"/>
                  <w:tcBorders>
                    <w:top w:val="nil"/>
                    <w:left w:val="nil"/>
                    <w:bottom w:val="nil"/>
                    <w:right w:val="nil"/>
                  </w:tcBorders>
                  <w:tcMar>
                    <w:top w:w="90" w:type="dxa"/>
                    <w:left w:w="240" w:type="dxa"/>
                    <w:bottom w:w="90" w:type="dxa"/>
                    <w:right w:w="240" w:type="dxa"/>
                  </w:tcMar>
                  <w:vAlign w:val="center"/>
                  <w:hideMark/>
                </w:tcPr>
                <w:p w14:paraId="27B73426" w14:textId="77777777" w:rsidR="0040292C" w:rsidRPr="001C01B6" w:rsidRDefault="0040292C" w:rsidP="009E106B">
                  <w:pPr>
                    <w:spacing w:after="0" w:line="240" w:lineRule="auto"/>
                    <w:rPr>
                      <w:rFonts w:ascii="Roboto" w:hAnsi="Roboto"/>
                      <w:b/>
                      <w:bCs/>
                      <w:shd w:val="clear" w:color="auto" w:fill="FFFFFF"/>
                    </w:rPr>
                  </w:pPr>
                  <w:r w:rsidRPr="001C01B6">
                    <w:rPr>
                      <w:rFonts w:ascii="Roboto" w:hAnsi="Roboto"/>
                      <w:b/>
                      <w:bCs/>
                      <w:shd w:val="clear" w:color="auto" w:fill="FFFFFF"/>
                    </w:rPr>
                    <w:t>Resources:</w:t>
                  </w:r>
                </w:p>
                <w:p w14:paraId="3A5868C1"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363" w:tgtFrame="_blank" w:history="1">
                    <w:r w:rsidRPr="001C01B6">
                      <w:rPr>
                        <w:rStyle w:val="Hyperlink"/>
                        <w:rFonts w:ascii="Roboto" w:hAnsi="Roboto"/>
                        <w:shd w:val="clear" w:color="auto" w:fill="FFFFFF"/>
                      </w:rPr>
                      <w:t>San Francisco Fair Chance Ordinance</w:t>
                    </w:r>
                  </w:hyperlink>
                </w:p>
                <w:p w14:paraId="6CB7760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364" w:tgtFrame="_blank" w:history="1">
                    <w:r w:rsidRPr="001C01B6">
                      <w:rPr>
                        <w:rStyle w:val="Hyperlink"/>
                        <w:rFonts w:ascii="Roboto" w:hAnsi="Roboto"/>
                        <w:shd w:val="clear" w:color="auto" w:fill="FFFFFF"/>
                      </w:rPr>
                      <w:t>San Francisco Health Care Security Ordinance</w:t>
                    </w:r>
                  </w:hyperlink>
                </w:p>
                <w:p w14:paraId="55373498"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365" w:tgtFrame="_blank" w:history="1">
                    <w:r w:rsidRPr="001C01B6">
                      <w:rPr>
                        <w:rStyle w:val="Hyperlink"/>
                        <w:rFonts w:ascii="Roboto" w:hAnsi="Roboto"/>
                        <w:shd w:val="clear" w:color="auto" w:fill="FFFFFF"/>
                      </w:rPr>
                      <w:t>San Francisco Office of Labor Standards Enforcement</w:t>
                    </w:r>
                  </w:hyperlink>
                </w:p>
                <w:p w14:paraId="41E98D73" w14:textId="77777777" w:rsidR="0040292C" w:rsidRPr="001C01B6" w:rsidRDefault="0040292C">
                  <w:pPr>
                    <w:pStyle w:val="ListParagraph"/>
                    <w:numPr>
                      <w:ilvl w:val="0"/>
                      <w:numId w:val="170"/>
                    </w:numPr>
                    <w:spacing w:after="0" w:line="240" w:lineRule="auto"/>
                    <w:rPr>
                      <w:rFonts w:ascii="Roboto" w:hAnsi="Roboto"/>
                      <w:color w:val="C00000"/>
                      <w:shd w:val="clear" w:color="auto" w:fill="FFFFFF"/>
                    </w:rPr>
                  </w:pPr>
                  <w:hyperlink r:id="rId366" w:tgtFrame="_blank" w:history="1">
                    <w:r w:rsidRPr="001C01B6">
                      <w:rPr>
                        <w:rStyle w:val="Hyperlink"/>
                        <w:rFonts w:ascii="Roboto" w:hAnsi="Roboto"/>
                        <w:shd w:val="clear" w:color="auto" w:fill="FFFFFF"/>
                      </w:rPr>
                      <w:t>Annual Reporting Portal for the Office of Labor Standards Enforcement</w:t>
                    </w:r>
                  </w:hyperlink>
                </w:p>
              </w:tc>
            </w:tr>
          </w:tbl>
          <w:p w14:paraId="4D696C68" w14:textId="77777777" w:rsidR="0040292C" w:rsidRPr="001C01B6" w:rsidRDefault="0040292C" w:rsidP="009E106B">
            <w:pPr>
              <w:spacing w:after="0" w:line="240" w:lineRule="auto"/>
              <w:rPr>
                <w:rFonts w:ascii="Roboto" w:hAnsi="Roboto"/>
                <w:color w:val="C00000"/>
                <w:shd w:val="clear" w:color="auto" w:fill="FFFFFF"/>
              </w:rPr>
            </w:pPr>
          </w:p>
        </w:tc>
      </w:tr>
    </w:tbl>
    <w:p w14:paraId="0C2B2336" w14:textId="77777777" w:rsidR="0040292C" w:rsidRDefault="0040292C" w:rsidP="00BD445F">
      <w:pPr>
        <w:spacing w:after="0" w:line="240" w:lineRule="auto"/>
        <w:jc w:val="center"/>
        <w:rPr>
          <w:rFonts w:ascii="Roboto" w:hAnsi="Roboto"/>
          <w:b/>
          <w:bCs/>
          <w:sz w:val="28"/>
          <w:szCs w:val="28"/>
          <w:shd w:val="clear" w:color="auto" w:fill="FFFFFF"/>
          <w:lang w:val="en"/>
        </w:rPr>
      </w:pPr>
    </w:p>
    <w:p w14:paraId="661871C9" w14:textId="249F3E70" w:rsidR="00BD445F" w:rsidRPr="0050392E" w:rsidRDefault="00BD445F" w:rsidP="00BD445F">
      <w:pPr>
        <w:spacing w:after="0" w:line="240" w:lineRule="auto"/>
        <w:jc w:val="center"/>
        <w:rPr>
          <w:rFonts w:ascii="Roboto" w:hAnsi="Roboto"/>
          <w:b/>
          <w:bCs/>
          <w:sz w:val="28"/>
          <w:szCs w:val="28"/>
          <w:shd w:val="clear" w:color="auto" w:fill="FFFFFF"/>
          <w:lang w:val="en"/>
        </w:rPr>
      </w:pPr>
      <w:r w:rsidRPr="00012BF7">
        <w:rPr>
          <w:rFonts w:ascii="Roboto" w:hAnsi="Roboto"/>
          <w:b/>
          <w:bCs/>
          <w:sz w:val="28"/>
          <w:szCs w:val="28"/>
          <w:shd w:val="clear" w:color="auto" w:fill="FFFFFF"/>
          <w:lang w:val="en"/>
        </w:rPr>
        <w:t xml:space="preserve">State’s Pay Data Report Filing Platform Opens </w:t>
      </w:r>
      <w:r w:rsidRPr="00012BF7">
        <w:rPr>
          <w:rFonts w:ascii="Roboto" w:hAnsi="Roboto"/>
          <w:b/>
          <w:bCs/>
          <w:color w:val="C00000"/>
          <w:sz w:val="28"/>
          <w:szCs w:val="28"/>
          <w:shd w:val="clear" w:color="auto" w:fill="FFFFFF"/>
          <w:lang w:val="en"/>
        </w:rPr>
        <w:t>Feb 3, 2025 &amp; Filing Due May 14</w:t>
      </w:r>
    </w:p>
    <w:p w14:paraId="52D22866"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California law mandates that private employers with one hundred or more employees, including those hired through labor contractors, must annually submit a pay data report to CRD, detailing employee pay, demographics, and other workforce data, including mean and median hourly wages broken down by race, ethnicity, and gender for each job category; failure to comply can result in penalties of up to $100 per employee for the first offense and $200 per employee for subsequent violations.</w:t>
      </w:r>
    </w:p>
    <w:p w14:paraId="6364BEF9" w14:textId="77777777" w:rsidR="00BD445F" w:rsidRDefault="00BD445F" w:rsidP="00BD445F">
      <w:pPr>
        <w:spacing w:after="0" w:line="240" w:lineRule="auto"/>
        <w:rPr>
          <w:rFonts w:ascii="Roboto" w:hAnsi="Roboto"/>
          <w:shd w:val="clear" w:color="auto" w:fill="FFFFFF"/>
        </w:rPr>
      </w:pPr>
    </w:p>
    <w:p w14:paraId="2AFF4235" w14:textId="77777777" w:rsidR="00BD445F" w:rsidRDefault="00BD445F" w:rsidP="00BD445F">
      <w:pPr>
        <w:spacing w:after="0" w:line="240" w:lineRule="auto"/>
        <w:rPr>
          <w:rFonts w:ascii="Roboto" w:hAnsi="Roboto"/>
          <w:shd w:val="clear" w:color="auto" w:fill="FFFFFF"/>
        </w:rPr>
      </w:pPr>
      <w:r w:rsidRPr="0050392E">
        <w:rPr>
          <w:rFonts w:ascii="Roboto" w:hAnsi="Roboto"/>
          <w:shd w:val="clear" w:color="auto" w:fill="FFFFFF"/>
        </w:rPr>
        <w:t>The California Civil Rights Department (CRD) recently updated its pay data filing website to show that the 2024 filing platform will open on February 3, 2025, and all filings are due by May 14, 2025. While employers await CRD to publish updated guidance for reporting and templates for the 2024 filings, there are several areas that continue to remain important for filers.</w:t>
      </w:r>
    </w:p>
    <w:p w14:paraId="1D9BA660" w14:textId="77777777" w:rsidR="00BD445F" w:rsidRDefault="00BD445F" w:rsidP="00BD445F">
      <w:pPr>
        <w:spacing w:after="0" w:line="240" w:lineRule="auto"/>
        <w:rPr>
          <w:rFonts w:ascii="Roboto" w:hAnsi="Roboto"/>
          <w:shd w:val="clear" w:color="auto" w:fill="FFFFFF"/>
        </w:rPr>
      </w:pPr>
    </w:p>
    <w:p w14:paraId="774A7069" w14:textId="77777777" w:rsidR="00BD445F" w:rsidRDefault="00BD445F" w:rsidP="00BD445F">
      <w:pPr>
        <w:spacing w:after="0" w:line="240" w:lineRule="auto"/>
        <w:rPr>
          <w:rFonts w:ascii="Roboto" w:hAnsi="Roboto"/>
          <w:shd w:val="clear" w:color="auto" w:fill="FFFFFF"/>
        </w:rPr>
      </w:pPr>
      <w:r>
        <w:rPr>
          <w:rFonts w:ascii="Roboto" w:hAnsi="Roboto"/>
          <w:shd w:val="clear" w:color="auto" w:fill="FFFFFF"/>
        </w:rPr>
        <w:t>Reminders:</w:t>
      </w:r>
    </w:p>
    <w:p w14:paraId="7DC76D8B" w14:textId="77777777" w:rsidR="00BD445F" w:rsidRPr="0050392E"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California requires covered employers to file payroll employee reports for their own employees and requires covered employers to file labor contractor employee reports for their labor contractor employees.</w:t>
      </w:r>
    </w:p>
    <w:p w14:paraId="1376DC0C" w14:textId="2AF1E977" w:rsidR="00BD445F" w:rsidRDefault="00BD445F">
      <w:pPr>
        <w:numPr>
          <w:ilvl w:val="0"/>
          <w:numId w:val="123"/>
        </w:numPr>
        <w:spacing w:after="0" w:line="240" w:lineRule="auto"/>
        <w:rPr>
          <w:rFonts w:ascii="Roboto" w:hAnsi="Roboto"/>
          <w:shd w:val="clear" w:color="auto" w:fill="FFFFFF"/>
        </w:rPr>
      </w:pPr>
      <w:r w:rsidRPr="0050392E">
        <w:rPr>
          <w:rFonts w:ascii="Roboto" w:hAnsi="Roboto"/>
          <w:shd w:val="clear" w:color="auto" w:fill="FFFFFF"/>
        </w:rPr>
        <w:t>The California Civil Rights Department has taken legal action against employers that have failed to file payroll employee reports and encourages client employers to report labor contractors that fail to provide necessary information.</w:t>
      </w:r>
    </w:p>
    <w:p w14:paraId="26A91BD0" w14:textId="77777777" w:rsidR="00BB4530" w:rsidRPr="00BB4530" w:rsidRDefault="00BB4530" w:rsidP="00BB4530">
      <w:pPr>
        <w:spacing w:after="0" w:line="240" w:lineRule="auto"/>
        <w:ind w:left="720"/>
        <w:rPr>
          <w:rFonts w:ascii="Roboto" w:hAnsi="Roboto"/>
          <w:shd w:val="clear" w:color="auto" w:fill="FFFFFF"/>
        </w:rPr>
      </w:pPr>
    </w:p>
    <w:p w14:paraId="34212E58" w14:textId="16BAB322" w:rsidR="00BD445F" w:rsidRPr="008A13C5" w:rsidRDefault="00BD445F" w:rsidP="00BD445F">
      <w:pPr>
        <w:spacing w:after="0" w:line="240" w:lineRule="auto"/>
        <w:jc w:val="center"/>
        <w:rPr>
          <w:rFonts w:ascii="Roboto" w:hAnsi="Roboto"/>
          <w:b/>
          <w:bCs/>
          <w:sz w:val="28"/>
          <w:szCs w:val="28"/>
          <w:shd w:val="clear" w:color="auto" w:fill="FFFFFF"/>
          <w:lang w:val="en"/>
        </w:rPr>
      </w:pPr>
      <w:r w:rsidRPr="008A13C5">
        <w:rPr>
          <w:rFonts w:ascii="Roboto" w:hAnsi="Roboto"/>
          <w:b/>
          <w:bCs/>
          <w:sz w:val="28"/>
          <w:szCs w:val="28"/>
          <w:shd w:val="clear" w:color="auto" w:fill="FFFFFF"/>
          <w:lang w:val="en"/>
        </w:rPr>
        <w:t>State Updates FAQs for Paid Sick Leave</w:t>
      </w:r>
    </w:p>
    <w:p w14:paraId="77FBC25A" w14:textId="77777777" w:rsidR="00BD445F" w:rsidRPr="008A13C5" w:rsidRDefault="00BD445F" w:rsidP="00BD445F">
      <w:pPr>
        <w:spacing w:after="0" w:line="240" w:lineRule="auto"/>
        <w:rPr>
          <w:rFonts w:ascii="Roboto" w:hAnsi="Roboto"/>
          <w:color w:val="2E74B5" w:themeColor="accent5" w:themeShade="BF"/>
          <w:shd w:val="clear" w:color="auto" w:fill="FFFFFF"/>
        </w:rPr>
      </w:pPr>
      <w:r w:rsidRPr="008A13C5">
        <w:rPr>
          <w:rFonts w:ascii="Roboto" w:hAnsi="Roboto"/>
          <w:shd w:val="clear" w:color="auto" w:fill="FFFFFF"/>
        </w:rPr>
        <w:t xml:space="preserve">The California Department of Industrial Relations has updated its </w:t>
      </w:r>
      <w:hyperlink r:id="rId367" w:history="1">
        <w:r w:rsidRPr="008A13C5">
          <w:rPr>
            <w:rStyle w:val="Hyperlink"/>
            <w:rFonts w:ascii="Roboto" w:hAnsi="Roboto"/>
            <w:shd w:val="clear" w:color="auto" w:fill="FFFFFF"/>
          </w:rPr>
          <w:t>answers to frequently asked questions</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 xml:space="preserve">(FAQs) for the </w:t>
      </w:r>
      <w:hyperlink r:id="rId368" w:history="1">
        <w:r w:rsidRPr="008A13C5">
          <w:rPr>
            <w:rStyle w:val="Hyperlink"/>
            <w:rFonts w:ascii="Roboto" w:hAnsi="Roboto"/>
            <w:shd w:val="clear" w:color="auto" w:fill="FFFFFF"/>
          </w:rPr>
          <w:t>Healthy Workplaces, Healthy Family Act</w:t>
        </w:r>
      </w:hyperlink>
      <w:r w:rsidRPr="008A13C5">
        <w:rPr>
          <w:rFonts w:ascii="Roboto" w:hAnsi="Roboto"/>
          <w:color w:val="2E74B5" w:themeColor="accent5" w:themeShade="BF"/>
          <w:shd w:val="clear" w:color="auto" w:fill="FFFFFF"/>
        </w:rPr>
        <w:t xml:space="preserve">, </w:t>
      </w:r>
      <w:r w:rsidRPr="008A13C5">
        <w:rPr>
          <w:rFonts w:ascii="Roboto" w:hAnsi="Roboto"/>
          <w:shd w:val="clear" w:color="auto" w:fill="FFFFFF"/>
        </w:rPr>
        <w:t>the state’s paid sick leave law. The most notable revisions address recent changes to how the paid sick leave law applies to agricultural employees and victims of crime and other violent acts. ETC released updated CA State Handbook Addendum as of January 2025.</w:t>
      </w:r>
    </w:p>
    <w:p w14:paraId="602F3FA4" w14:textId="77777777" w:rsidR="00BD445F" w:rsidRDefault="00BD445F" w:rsidP="00B939E8">
      <w:pPr>
        <w:spacing w:after="0" w:line="240" w:lineRule="auto"/>
        <w:jc w:val="center"/>
        <w:rPr>
          <w:rFonts w:ascii="Roboto" w:hAnsi="Roboto"/>
          <w:b/>
          <w:bCs/>
          <w:sz w:val="28"/>
          <w:szCs w:val="28"/>
          <w:shd w:val="clear" w:color="auto" w:fill="FFFFFF"/>
          <w:lang w:val="en"/>
        </w:rPr>
      </w:pPr>
    </w:p>
    <w:p w14:paraId="78D11CC3" w14:textId="69724789" w:rsidR="00B939E8" w:rsidRPr="00281912" w:rsidRDefault="00B939E8" w:rsidP="00B939E8">
      <w:pPr>
        <w:spacing w:after="0" w:line="240" w:lineRule="auto"/>
        <w:jc w:val="center"/>
        <w:rPr>
          <w:rFonts w:ascii="Roboto" w:hAnsi="Roboto"/>
          <w:b/>
          <w:bCs/>
          <w:sz w:val="28"/>
          <w:szCs w:val="28"/>
          <w:shd w:val="clear" w:color="auto" w:fill="FFFFFF"/>
          <w:lang w:val="en"/>
        </w:rPr>
      </w:pPr>
      <w:r w:rsidRPr="00281912">
        <w:rPr>
          <w:rFonts w:ascii="Roboto" w:hAnsi="Roboto"/>
          <w:b/>
          <w:bCs/>
          <w:sz w:val="28"/>
          <w:szCs w:val="28"/>
          <w:shd w:val="clear" w:color="auto" w:fill="FFFFFF"/>
          <w:lang w:val="en"/>
        </w:rPr>
        <w:t>California’s Bird Flu State of Emergency Notice Requirements</w:t>
      </w:r>
    </w:p>
    <w:p w14:paraId="094955D6"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On December 18, 2024, California Governor Gavin Newsom issued a statewide </w:t>
      </w:r>
      <w:hyperlink r:id="rId369" w:tgtFrame="_blank" w:history="1">
        <w:r w:rsidRPr="00281912">
          <w:rPr>
            <w:rStyle w:val="Hyperlink"/>
            <w:rFonts w:ascii="Roboto" w:hAnsi="Roboto"/>
            <w:shd w:val="clear" w:color="auto" w:fill="FFFFFF"/>
          </w:rPr>
          <w:t>emergency proclamation</w:t>
        </w:r>
      </w:hyperlink>
      <w:r w:rsidRPr="00281912">
        <w:rPr>
          <w:rFonts w:ascii="Roboto" w:hAnsi="Roboto"/>
          <w:color w:val="2E74B5" w:themeColor="accent5" w:themeShade="BF"/>
          <w:shd w:val="clear" w:color="auto" w:fill="FFFFFF"/>
        </w:rPr>
        <w:t xml:space="preserve">, </w:t>
      </w:r>
      <w:r w:rsidRPr="00281912">
        <w:rPr>
          <w:rFonts w:ascii="Roboto" w:hAnsi="Roboto"/>
          <w:shd w:val="clear" w:color="auto" w:fill="FFFFFF"/>
        </w:rPr>
        <w:t>related to the avian influenza A (H5N1), commonly known as the “bird flu.” As noted in the proclamation, the virus is not limited to birds as it has become prevalent in dairy cows — and even in humans with 34 known cases since March 2024. This recent statewide emergency proclamation means employers will have to remember and comply with recent legislative changes.</w:t>
      </w:r>
    </w:p>
    <w:p w14:paraId="5D6EA2EB" w14:textId="77777777" w:rsidR="00B939E8" w:rsidRPr="00793AC3" w:rsidRDefault="00B939E8" w:rsidP="00B939E8">
      <w:pPr>
        <w:spacing w:after="0" w:line="240" w:lineRule="auto"/>
        <w:rPr>
          <w:rFonts w:ascii="Roboto" w:hAnsi="Roboto"/>
          <w:sz w:val="12"/>
          <w:szCs w:val="12"/>
          <w:shd w:val="clear" w:color="auto" w:fill="FFFFFF"/>
        </w:rPr>
      </w:pPr>
    </w:p>
    <w:p w14:paraId="786D09B4"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Enacted in 2023, </w:t>
      </w:r>
      <w:hyperlink r:id="rId370" w:tgtFrame="_blank" w:history="1">
        <w:r w:rsidRPr="00281912">
          <w:rPr>
            <w:rStyle w:val="Hyperlink"/>
            <w:rFonts w:ascii="Roboto" w:hAnsi="Roboto"/>
            <w:shd w:val="clear" w:color="auto" w:fill="FFFFFF"/>
          </w:rPr>
          <w:t>AB 636</w:t>
        </w:r>
      </w:hyperlink>
      <w:r w:rsidRPr="00281912">
        <w:rPr>
          <w:rFonts w:ascii="Roboto" w:hAnsi="Roboto"/>
          <w:color w:val="2E74B5" w:themeColor="accent5" w:themeShade="BF"/>
          <w:shd w:val="clear" w:color="auto" w:fill="FFFFFF"/>
        </w:rPr>
        <w:t> </w:t>
      </w:r>
      <w:r w:rsidRPr="00281912">
        <w:rPr>
          <w:rFonts w:ascii="Roboto" w:hAnsi="Roboto"/>
          <w:shd w:val="clear" w:color="auto" w:fill="FFFFFF"/>
        </w:rPr>
        <w:t>added new notice requirements pertaining to federal or California emergency or disaster declarations. Effective since January 1, 2024, employers must provide information to new hires through the Labor Code section 2810.5 </w:t>
      </w:r>
      <w:r w:rsidRPr="00281912">
        <w:rPr>
          <w:rFonts w:ascii="Roboto" w:hAnsi="Roboto"/>
          <w:i/>
          <w:iCs/>
          <w:shd w:val="clear" w:color="auto" w:fill="FFFFFF"/>
        </w:rPr>
        <w:t>Notice to Employee</w:t>
      </w:r>
      <w:r w:rsidRPr="00281912">
        <w:rPr>
          <w:rFonts w:ascii="Roboto" w:hAnsi="Roboto"/>
          <w:shd w:val="clear" w:color="auto" w:fill="FFFFFF"/>
        </w:rPr>
        <w:t> regarding the existence of a federal or California emergency or disaster declaration relating to the county or counties where the employee is employed.</w:t>
      </w:r>
    </w:p>
    <w:p w14:paraId="0A1A33A8" w14:textId="77777777" w:rsidR="00B939E8" w:rsidRPr="00793AC3" w:rsidRDefault="00B939E8" w:rsidP="00B939E8">
      <w:pPr>
        <w:spacing w:after="0" w:line="240" w:lineRule="auto"/>
        <w:rPr>
          <w:rFonts w:ascii="Roboto" w:hAnsi="Roboto"/>
          <w:sz w:val="12"/>
          <w:szCs w:val="12"/>
          <w:shd w:val="clear" w:color="auto" w:fill="FFFFFF"/>
        </w:rPr>
      </w:pPr>
    </w:p>
    <w:p w14:paraId="2A3C71D9"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This requirement is only triggered if the emergency or disaster declaration was issued within 30 days before the employee’s first day of employment and if the emergency or disaster may affect their health and safety during their employment. So, the recent bird flu emergency proclamation will affect every county within California because it is statewide, but it will only have to be identified for employees hired between December 18, 2024, and January 17, 2025, and only if the nature of the employee’s job duties may affect their health and safety because of the bird flu.</w:t>
      </w:r>
    </w:p>
    <w:p w14:paraId="6BE8660D" w14:textId="77777777" w:rsidR="00B939E8" w:rsidRPr="00793AC3" w:rsidRDefault="00B939E8" w:rsidP="00B939E8">
      <w:pPr>
        <w:spacing w:after="0" w:line="240" w:lineRule="auto"/>
        <w:rPr>
          <w:rFonts w:ascii="Roboto" w:hAnsi="Roboto"/>
          <w:sz w:val="12"/>
          <w:szCs w:val="12"/>
          <w:shd w:val="clear" w:color="auto" w:fill="FFFFFF"/>
        </w:rPr>
      </w:pPr>
    </w:p>
    <w:p w14:paraId="4D9FE0DB" w14:textId="77777777" w:rsidR="00B939E8" w:rsidRPr="00281912" w:rsidRDefault="00B939E8" w:rsidP="00B939E8">
      <w:pPr>
        <w:spacing w:after="0" w:line="240" w:lineRule="auto"/>
        <w:rPr>
          <w:rFonts w:ascii="Roboto" w:hAnsi="Roboto"/>
          <w:shd w:val="clear" w:color="auto" w:fill="FFFFFF"/>
        </w:rPr>
      </w:pPr>
      <w:r w:rsidRPr="00281912">
        <w:rPr>
          <w:rFonts w:ascii="Roboto" w:hAnsi="Roboto"/>
          <w:shd w:val="clear" w:color="auto" w:fill="FFFFFF"/>
        </w:rPr>
        <w:t>Lastly, as a reminder, the </w:t>
      </w:r>
      <w:r w:rsidRPr="00281912">
        <w:rPr>
          <w:rFonts w:ascii="Roboto" w:hAnsi="Roboto"/>
          <w:i/>
          <w:iCs/>
          <w:shd w:val="clear" w:color="auto" w:fill="FFFFFF"/>
        </w:rPr>
        <w:t>Notice to Employee</w:t>
      </w:r>
      <w:r w:rsidRPr="00281912">
        <w:rPr>
          <w:rFonts w:ascii="Roboto" w:hAnsi="Roboto"/>
          <w:shd w:val="clear" w:color="auto" w:fill="FFFFFF"/>
        </w:rPr>
        <w:t> is only provided to nonexempt employees. Ordinarily, you must provide this notice at hire and whenever any information on the form changes unless it is reflected on another writing within seven days of the change. However, for the purposes of emergency or disaster notifications, it is limited to only new hires. So, if another emergency is declared in the future that may impact the health and safety of existing employees, employers are not required to update this form.</w:t>
      </w:r>
    </w:p>
    <w:p w14:paraId="6A812E10" w14:textId="77777777" w:rsidR="00B939E8" w:rsidRPr="00B939E8" w:rsidRDefault="00B939E8" w:rsidP="003B7BFE">
      <w:pPr>
        <w:spacing w:after="0" w:line="240" w:lineRule="auto"/>
        <w:jc w:val="center"/>
        <w:rPr>
          <w:rFonts w:ascii="Roboto" w:hAnsi="Roboto"/>
          <w:b/>
          <w:bCs/>
          <w:shd w:val="clear" w:color="auto" w:fill="FFFFFF"/>
          <w:lang w:val="en"/>
        </w:rPr>
      </w:pPr>
    </w:p>
    <w:p w14:paraId="41FAF563" w14:textId="2483AC99" w:rsidR="003B7BFE" w:rsidRDefault="003B7BFE" w:rsidP="003B7BFE">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70" w:name="_Hlk209767387"/>
      <w:r w:rsidRPr="00171276">
        <w:rPr>
          <w:rFonts w:ascii="Roboto" w:hAnsi="Roboto"/>
          <w:b/>
          <w:bCs/>
          <w:sz w:val="28"/>
          <w:szCs w:val="28"/>
          <w:shd w:val="clear" w:color="auto" w:fill="FFFFFF"/>
          <w:lang w:val="en"/>
        </w:rPr>
        <w:t xml:space="preserve">San Diego County Fair Chance Ordinance  - </w:t>
      </w:r>
      <w:r w:rsidRPr="00171276">
        <w:rPr>
          <w:rFonts w:ascii="Roboto" w:hAnsi="Roboto"/>
          <w:b/>
          <w:bCs/>
          <w:color w:val="C00000"/>
          <w:sz w:val="28"/>
          <w:szCs w:val="28"/>
          <w:shd w:val="clear" w:color="auto" w:fill="FFFFFF"/>
          <w:lang w:val="en"/>
        </w:rPr>
        <w:t>Oct 10, 2024</w:t>
      </w:r>
    </w:p>
    <w:p w14:paraId="53A4ADF5"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San Diego County enacted the Fair Chance Ordinance for the </w:t>
      </w:r>
      <w:hyperlink r:id="rId371" w:tgtFrame="_blank" w:history="1">
        <w:r w:rsidRPr="00171276">
          <w:rPr>
            <w:rStyle w:val="Hyperlink"/>
            <w:rFonts w:ascii="Roboto" w:hAnsi="Roboto"/>
            <w:shd w:val="clear" w:color="auto" w:fill="FFFFFF"/>
          </w:rPr>
          <w:t>unincorporated areas of San Diego County</w:t>
        </w:r>
      </w:hyperlink>
      <w:r w:rsidRPr="00171276">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171276">
        <w:rPr>
          <w:rFonts w:ascii="Roboto" w:hAnsi="Roboto"/>
          <w:shd w:val="clear" w:color="auto" w:fill="FFFFFF"/>
        </w:rPr>
        <w:t>aimed at increasing employment opportunities for individuals with criminal histories.</w:t>
      </w:r>
    </w:p>
    <w:p w14:paraId="6FB2656B"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 xml:space="preserve">This ordinance, which took effect October 10, </w:t>
      </w:r>
      <w:r w:rsidRPr="00171276">
        <w:rPr>
          <w:rFonts w:ascii="Roboto" w:hAnsi="Roboto"/>
          <w:b/>
          <w:bCs/>
          <w:u w:val="single"/>
          <w:shd w:val="clear" w:color="auto" w:fill="FFFFFF"/>
        </w:rPr>
        <w:t>largely mirrors the existing</w:t>
      </w:r>
      <w:r w:rsidRPr="00171276">
        <w:rPr>
          <w:rFonts w:ascii="Roboto" w:hAnsi="Roboto"/>
          <w:shd w:val="clear" w:color="auto" w:fill="FFFFFF"/>
        </w:rPr>
        <w:t> </w:t>
      </w:r>
      <w:hyperlink r:id="rId372" w:tgtFrame="_blank" w:history="1">
        <w:r w:rsidRPr="00171276">
          <w:rPr>
            <w:rStyle w:val="Hyperlink"/>
            <w:rFonts w:ascii="Roboto" w:hAnsi="Roboto"/>
            <w:shd w:val="clear" w:color="auto" w:fill="FFFFFF"/>
          </w:rPr>
          <w:t>California Fair Chance Act</w:t>
        </w:r>
      </w:hyperlink>
      <w:r w:rsidRPr="00171276">
        <w:rPr>
          <w:rFonts w:ascii="Roboto" w:hAnsi="Roboto"/>
          <w:color w:val="2E74B5" w:themeColor="accent5" w:themeShade="BF"/>
          <w:shd w:val="clear" w:color="auto" w:fill="FFFFFF"/>
        </w:rPr>
        <w:t xml:space="preserve">, </w:t>
      </w:r>
      <w:r w:rsidRPr="00171276">
        <w:rPr>
          <w:rFonts w:ascii="Roboto" w:hAnsi="Roboto"/>
          <w:shd w:val="clear" w:color="auto" w:fill="FFFFFF"/>
        </w:rPr>
        <w:t>while introducing some new requirements.</w:t>
      </w:r>
    </w:p>
    <w:p w14:paraId="29E9BCC6" w14:textId="77777777" w:rsidR="003B7BFE" w:rsidRPr="00171276" w:rsidRDefault="003B7BFE" w:rsidP="003B7BFE">
      <w:pPr>
        <w:spacing w:after="0" w:line="240" w:lineRule="auto"/>
        <w:rPr>
          <w:rFonts w:ascii="Roboto" w:hAnsi="Roboto"/>
          <w:shd w:val="clear" w:color="auto" w:fill="FFFFFF"/>
        </w:rPr>
      </w:pPr>
      <w:r w:rsidRPr="00171276">
        <w:rPr>
          <w:rFonts w:ascii="Roboto" w:hAnsi="Roboto"/>
          <w:shd w:val="clear" w:color="auto" w:fill="FFFFFF"/>
        </w:rPr>
        <w:t>The San Diego County Fair Chance Ordinance enhances the California Fair Chance Act in several key ways. The following is not an exhaustive list, but employers who are located or do business in unincorporated areas of San Diego County should be aware of these obligations:</w:t>
      </w:r>
    </w:p>
    <w:p w14:paraId="06FBB7FF"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applies to any employer with five or more employees located in the unincorporated areas of San Diego County or doing business there, regardless of the employer’s location.</w:t>
      </w:r>
    </w:p>
    <w:p w14:paraId="01CE70BB"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ordinance protects employees and applicants whose primary job location averages two or more hours of work each week within an unincorporated area of the County, including remote work performed from an unincorporated area.</w:t>
      </w:r>
    </w:p>
    <w:p w14:paraId="67C7672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Employers are prohibited from using language in a job advertisement or posting indicating that a person with a conviction or arrest will not be considered for employment.</w:t>
      </w:r>
    </w:p>
    <w:p w14:paraId="67CD76B2"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 required individualized assessment of the applicant’s or employee’s criminal history must be in writing, but the employer does not have to provide a copy of the written assessment.</w:t>
      </w:r>
    </w:p>
    <w:p w14:paraId="504F839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There are new notice requirements, and the preliminary and final determination notices must advise applicants and employees of their right to file a complaint with the California Civil Rights Department and the County of San Diego Office of Labor Standards and Enforcement.</w:t>
      </w:r>
    </w:p>
    <w:p w14:paraId="157864DE"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If a job offer is revoked, the applicant has a review and response period. During this period, the employer may not fill the position absent exigent circumstances.</w:t>
      </w:r>
    </w:p>
    <w:p w14:paraId="46C25BC9" w14:textId="77777777" w:rsidR="003B7BFE" w:rsidRPr="00171276" w:rsidRDefault="003B7BFE">
      <w:pPr>
        <w:numPr>
          <w:ilvl w:val="0"/>
          <w:numId w:val="109"/>
        </w:numPr>
        <w:spacing w:after="0" w:line="240" w:lineRule="auto"/>
        <w:rPr>
          <w:rFonts w:ascii="Roboto" w:hAnsi="Roboto"/>
          <w:shd w:val="clear" w:color="auto" w:fill="FFFFFF"/>
        </w:rPr>
      </w:pPr>
      <w:r w:rsidRPr="00171276">
        <w:rPr>
          <w:rFonts w:ascii="Roboto" w:hAnsi="Roboto"/>
          <w:shd w:val="clear" w:color="auto" w:fill="FFFFFF"/>
        </w:rPr>
        <w:t>Starting on July 1, 2025, employers can face administrative penalties for non-compliance ranging from $5,000 to $20,000.</w:t>
      </w:r>
    </w:p>
    <w:p w14:paraId="2947FE45" w14:textId="77777777" w:rsidR="003B7BFE" w:rsidRPr="00171276" w:rsidRDefault="003B7BFE" w:rsidP="003B7BFE">
      <w:pPr>
        <w:spacing w:after="0" w:line="240" w:lineRule="auto"/>
        <w:rPr>
          <w:rFonts w:ascii="Roboto" w:hAnsi="Roboto"/>
          <w:b/>
          <w:bCs/>
          <w:shd w:val="clear" w:color="auto" w:fill="FFFFFF"/>
        </w:rPr>
      </w:pPr>
      <w:r w:rsidRPr="00171276">
        <w:rPr>
          <w:rFonts w:ascii="Roboto" w:hAnsi="Roboto"/>
          <w:b/>
          <w:bCs/>
          <w:highlight w:val="lightGray"/>
          <w:shd w:val="clear" w:color="auto" w:fill="FFFFFF"/>
        </w:rPr>
        <w:t>Employers should:</w:t>
      </w:r>
    </w:p>
    <w:p w14:paraId="49F26526"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lastRenderedPageBreak/>
        <w:t>Review and update documents.</w:t>
      </w:r>
      <w:r w:rsidRPr="00171276">
        <w:rPr>
          <w:rFonts w:ascii="Roboto" w:hAnsi="Roboto"/>
          <w:shd w:val="clear" w:color="auto" w:fill="FFFFFF"/>
        </w:rPr>
        <w:t> Ensure that job postings and application forms comply by removing any questions about conviction history, and review documents related to criminal background checks, including pre-adverse action letters and adverse action letters.</w:t>
      </w:r>
    </w:p>
    <w:p w14:paraId="731F329A"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Train hiring managers.</w:t>
      </w:r>
      <w:r w:rsidRPr="00171276">
        <w:rPr>
          <w:rFonts w:ascii="Roboto" w:hAnsi="Roboto"/>
          <w:shd w:val="clear" w:color="auto" w:fill="FFFFFF"/>
        </w:rPr>
        <w:t> Educate those involved in the hiring process about the ordinance’s requirements and the importance of conducting individualized assessments.</w:t>
      </w:r>
    </w:p>
    <w:p w14:paraId="0EE528F2" w14:textId="77777777" w:rsidR="003B7BFE" w:rsidRPr="00171276" w:rsidRDefault="003B7BFE">
      <w:pPr>
        <w:numPr>
          <w:ilvl w:val="0"/>
          <w:numId w:val="110"/>
        </w:numPr>
        <w:spacing w:after="0" w:line="240" w:lineRule="auto"/>
        <w:rPr>
          <w:rFonts w:ascii="Roboto" w:hAnsi="Roboto"/>
          <w:shd w:val="clear" w:color="auto" w:fill="FFFFFF"/>
        </w:rPr>
      </w:pPr>
      <w:r w:rsidRPr="00171276">
        <w:rPr>
          <w:rFonts w:ascii="Roboto" w:hAnsi="Roboto"/>
          <w:b/>
          <w:bCs/>
          <w:shd w:val="clear" w:color="auto" w:fill="FFFFFF"/>
        </w:rPr>
        <w:t>Assess recordkeeping procedures.</w:t>
      </w:r>
      <w:r w:rsidRPr="00171276">
        <w:rPr>
          <w:rFonts w:ascii="Roboto" w:hAnsi="Roboto"/>
          <w:shd w:val="clear" w:color="auto" w:fill="FFFFFF"/>
        </w:rPr>
        <w:t> Review recordkeeping procedures to ensure compliance, and maintain required records of all assessments and decisions.</w:t>
      </w:r>
    </w:p>
    <w:p w14:paraId="7EA23088" w14:textId="5DA6503B" w:rsidR="003B7BFE" w:rsidRDefault="003B7BFE" w:rsidP="003B7BFE">
      <w:pPr>
        <w:spacing w:after="0" w:line="240" w:lineRule="auto"/>
        <w:rPr>
          <w:rFonts w:ascii="Roboto" w:hAnsi="Roboto"/>
          <w:color w:val="2E74B5" w:themeColor="accent5" w:themeShade="BF"/>
          <w:shd w:val="clear" w:color="auto" w:fill="FFFFFF"/>
        </w:rPr>
      </w:pPr>
      <w:r w:rsidRPr="00171276">
        <w:rPr>
          <w:rFonts w:ascii="Roboto" w:hAnsi="Roboto"/>
          <w:shd w:val="clear" w:color="auto" w:fill="FFFFFF"/>
        </w:rPr>
        <w:t>The County has published the </w:t>
      </w:r>
      <w:hyperlink r:id="rId373" w:tgtFrame="_blank" w:history="1">
        <w:r w:rsidRPr="00171276">
          <w:rPr>
            <w:rStyle w:val="Hyperlink"/>
            <w:rFonts w:ascii="Roboto" w:hAnsi="Roboto"/>
            <w:shd w:val="clear" w:color="auto" w:fill="FFFFFF"/>
          </w:rPr>
          <w:t>ordinance</w:t>
        </w:r>
      </w:hyperlink>
      <w:r w:rsidRPr="00171276">
        <w:rPr>
          <w:rFonts w:ascii="Roboto" w:hAnsi="Roboto"/>
          <w:color w:val="2E74B5" w:themeColor="accent5" w:themeShade="BF"/>
          <w:shd w:val="clear" w:color="auto" w:fill="FFFFFF"/>
        </w:rPr>
        <w:t> </w:t>
      </w:r>
      <w:r w:rsidRPr="00171276">
        <w:rPr>
          <w:rFonts w:ascii="Roboto" w:hAnsi="Roboto"/>
          <w:shd w:val="clear" w:color="auto" w:fill="FFFFFF"/>
        </w:rPr>
        <w:t>and provided additional guidance on its webpages</w:t>
      </w:r>
    </w:p>
    <w:p w14:paraId="2AFA6B12" w14:textId="77777777" w:rsidR="003B7BFE" w:rsidRPr="003B7BFE" w:rsidRDefault="003B7BFE" w:rsidP="003B7BFE">
      <w:pPr>
        <w:spacing w:after="0" w:line="240" w:lineRule="auto"/>
        <w:rPr>
          <w:rFonts w:ascii="Roboto" w:hAnsi="Roboto"/>
          <w:color w:val="2E74B5" w:themeColor="accent5" w:themeShade="BF"/>
          <w:shd w:val="clear" w:color="auto" w:fill="FFFFFF"/>
        </w:rPr>
      </w:pPr>
    </w:p>
    <w:bookmarkEnd w:id="70"/>
    <w:p w14:paraId="3E736DD3" w14:textId="4C6CA27B" w:rsidR="00CD70B8" w:rsidRDefault="00CD70B8" w:rsidP="003B7BFE">
      <w:pPr>
        <w:spacing w:line="240" w:lineRule="auto"/>
        <w:jc w:val="center"/>
        <w:rPr>
          <w:rFonts w:ascii="Roboto" w:hAnsi="Roboto"/>
          <w:b/>
          <w:bCs/>
          <w:color w:val="C00000"/>
          <w:sz w:val="28"/>
          <w:szCs w:val="28"/>
          <w:shd w:val="clear" w:color="auto" w:fill="FFFFFF"/>
        </w:rPr>
      </w:pPr>
      <w:r w:rsidRPr="00347B34">
        <w:rPr>
          <w:rFonts w:ascii="Roboto" w:hAnsi="Roboto"/>
          <w:b/>
          <w:bCs/>
          <w:color w:val="7030A0"/>
          <w:sz w:val="28"/>
          <w:szCs w:val="28"/>
          <w:u w:val="single"/>
          <w:shd w:val="clear" w:color="auto" w:fill="FFFFFF"/>
        </w:rPr>
        <w:t>San Diego County</w:t>
      </w:r>
      <w:r w:rsidRPr="00D4340C">
        <w:rPr>
          <w:rFonts w:ascii="Roboto" w:hAnsi="Roboto"/>
          <w:b/>
          <w:bCs/>
          <w:color w:val="7030A0"/>
          <w:sz w:val="28"/>
          <w:szCs w:val="28"/>
          <w:shd w:val="clear" w:color="auto" w:fill="FFFFFF"/>
        </w:rPr>
        <w:t> </w:t>
      </w:r>
      <w:r w:rsidRPr="0090391C">
        <w:rPr>
          <w:rFonts w:ascii="Roboto" w:hAnsi="Roboto"/>
          <w:b/>
          <w:bCs/>
          <w:sz w:val="28"/>
          <w:szCs w:val="28"/>
          <w:shd w:val="clear" w:color="auto" w:fill="FFFFFF"/>
        </w:rPr>
        <w:t xml:space="preserve">Passes new Criminal Record Screening Regulations </w:t>
      </w:r>
      <w:bookmarkEnd w:id="50"/>
      <w:r w:rsidRPr="0090391C">
        <w:rPr>
          <w:rFonts w:ascii="Roboto" w:hAnsi="Roboto"/>
          <w:b/>
          <w:bCs/>
          <w:sz w:val="28"/>
          <w:szCs w:val="28"/>
          <w:shd w:val="clear" w:color="auto" w:fill="FFFFFF"/>
        </w:rPr>
        <w:t xml:space="preserve">– </w:t>
      </w:r>
      <w:r w:rsidRPr="0090391C">
        <w:rPr>
          <w:rFonts w:ascii="Roboto" w:hAnsi="Roboto"/>
          <w:b/>
          <w:bCs/>
          <w:color w:val="C00000"/>
          <w:sz w:val="28"/>
          <w:szCs w:val="28"/>
          <w:shd w:val="clear" w:color="auto" w:fill="FFFFFF"/>
        </w:rPr>
        <w:t>Oct 10, 2024</w:t>
      </w:r>
    </w:p>
    <w:p w14:paraId="6D490D85" w14:textId="77777777" w:rsidR="00CD70B8" w:rsidRPr="00D4340C" w:rsidRDefault="00CD70B8" w:rsidP="00CD70B8">
      <w:pPr>
        <w:spacing w:line="240" w:lineRule="auto"/>
        <w:rPr>
          <w:rFonts w:ascii="Roboto" w:hAnsi="Roboto"/>
          <w:shd w:val="clear" w:color="auto" w:fill="FFFFFF"/>
        </w:rPr>
      </w:pPr>
      <w:r w:rsidRPr="0090391C">
        <w:rPr>
          <w:rFonts w:ascii="Roboto" w:hAnsi="Roboto"/>
          <w:shd w:val="clear" w:color="auto" w:fill="FFFFFF"/>
        </w:rPr>
        <w:t>Effective October 10, 2024, the latest local </w:t>
      </w:r>
      <w:hyperlink r:id="rId374" w:tgtFrame="_blank" w:history="1">
        <w:r w:rsidRPr="0090391C">
          <w:rPr>
            <w:rStyle w:val="Hyperlink"/>
            <w:rFonts w:ascii="Roboto" w:hAnsi="Roboto"/>
            <w:shd w:val="clear" w:color="auto" w:fill="FFFFFF"/>
          </w:rPr>
          <w:t>ordinance</w:t>
        </w:r>
      </w:hyperlink>
      <w:r w:rsidRPr="0090391C">
        <w:rPr>
          <w:rFonts w:ascii="Roboto" w:hAnsi="Roboto"/>
          <w:color w:val="2E74B5" w:themeColor="accent5" w:themeShade="BF"/>
          <w:shd w:val="clear" w:color="auto" w:fill="FFFFFF"/>
        </w:rPr>
        <w:t> </w:t>
      </w:r>
      <w:r w:rsidRPr="0090391C">
        <w:rPr>
          <w:rFonts w:ascii="Roboto" w:hAnsi="Roboto"/>
          <w:shd w:val="clear" w:color="auto" w:fill="FFFFFF"/>
        </w:rPr>
        <w:t>will take effect in the unincorporated areas of San Diego County. Employers that comply with California state law will </w:t>
      </w:r>
      <w:r w:rsidRPr="0090391C">
        <w:rPr>
          <w:rFonts w:ascii="Roboto" w:hAnsi="Roboto"/>
          <w:i/>
          <w:iCs/>
          <w:shd w:val="clear" w:color="auto" w:fill="FFFFFF"/>
        </w:rPr>
        <w:t>mostly</w:t>
      </w:r>
      <w:r w:rsidRPr="0090391C">
        <w:rPr>
          <w:rFonts w:ascii="Roboto" w:hAnsi="Roboto"/>
          <w:shd w:val="clear" w:color="auto" w:fill="FFFFFF"/>
        </w:rPr>
        <w:t> satisfy their obligations under the San Diego County ordinance.</w:t>
      </w:r>
      <w:r>
        <w:rPr>
          <w:rFonts w:ascii="Roboto" w:hAnsi="Roboto"/>
          <w:shd w:val="clear" w:color="auto" w:fill="FFFFFF"/>
        </w:rPr>
        <w:t xml:space="preserve"> </w:t>
      </w:r>
      <w:r w:rsidRPr="0090391C">
        <w:rPr>
          <w:rFonts w:ascii="Roboto" w:hAnsi="Roboto"/>
          <w:shd w:val="clear" w:color="auto" w:fill="FFFFFF"/>
        </w:rPr>
        <w:t>See attached resource for additional details.</w:t>
      </w:r>
    </w:p>
    <w:p w14:paraId="76D77CF7" w14:textId="06BE3576" w:rsidR="00CD70B8" w:rsidRDefault="00CD70B8" w:rsidP="00CD70B8">
      <w:pPr>
        <w:pStyle w:val="Heading2"/>
        <w:spacing w:before="0" w:line="240" w:lineRule="auto"/>
        <w:jc w:val="center"/>
        <w:rPr>
          <w:rFonts w:ascii="Roboto" w:eastAsiaTheme="minorHAnsi" w:hAnsi="Roboto" w:cstheme="minorBidi"/>
          <w:b/>
          <w:bCs/>
          <w:color w:val="C00000"/>
          <w:sz w:val="28"/>
          <w:szCs w:val="28"/>
          <w:shd w:val="clear" w:color="auto" w:fill="FFFFFF"/>
        </w:rPr>
      </w:pPr>
      <w:r w:rsidRPr="001B04C6">
        <w:rPr>
          <w:rFonts w:ascii="Roboto" w:eastAsiaTheme="minorHAnsi" w:hAnsi="Roboto" w:cstheme="minorBidi"/>
          <w:b/>
          <w:bCs/>
          <w:color w:val="auto"/>
          <w:sz w:val="28"/>
          <w:szCs w:val="28"/>
          <w:shd w:val="clear" w:color="auto" w:fill="FFFFFF"/>
          <w:lang w:val="en"/>
        </w:rPr>
        <w:t xml:space="preserve">State </w:t>
      </w:r>
      <w:r w:rsidRPr="001B04C6">
        <w:rPr>
          <w:rFonts w:ascii="Roboto" w:eastAsiaTheme="minorHAnsi" w:hAnsi="Roboto" w:cstheme="minorBidi"/>
          <w:b/>
          <w:bCs/>
          <w:color w:val="auto"/>
          <w:sz w:val="28"/>
          <w:szCs w:val="28"/>
          <w:shd w:val="clear" w:color="auto" w:fill="FFFFFF"/>
        </w:rPr>
        <w:t xml:space="preserve">Healthcare Minimum Wage Increase – </w:t>
      </w:r>
      <w:r>
        <w:rPr>
          <w:rFonts w:ascii="Roboto" w:eastAsiaTheme="minorHAnsi" w:hAnsi="Roboto" w:cstheme="minorBidi"/>
          <w:b/>
          <w:bCs/>
          <w:color w:val="C00000"/>
          <w:sz w:val="28"/>
          <w:szCs w:val="28"/>
          <w:shd w:val="clear" w:color="auto" w:fill="FFFFFF"/>
        </w:rPr>
        <w:t>Oct 16, 2024</w:t>
      </w:r>
    </w:p>
    <w:p w14:paraId="43E20944" w14:textId="77777777" w:rsidR="00CD70B8" w:rsidRDefault="00CD70B8" w:rsidP="00CD70B8">
      <w:pPr>
        <w:spacing w:after="0" w:line="240" w:lineRule="auto"/>
        <w:rPr>
          <w:rFonts w:ascii="Roboto" w:hAnsi="Roboto"/>
        </w:rPr>
      </w:pPr>
      <w:r w:rsidRPr="001B04C6">
        <w:rPr>
          <w:rFonts w:ascii="Roboto" w:hAnsi="Roboto"/>
        </w:rPr>
        <w:t xml:space="preserve">California’s new statewide minimum wage and salary threshold for healthcare workers will take effect on October 16, 2024. </w:t>
      </w:r>
      <w:r w:rsidRPr="00A86199">
        <w:rPr>
          <w:rFonts w:ascii="Roboto" w:hAnsi="Roboto"/>
        </w:rPr>
        <w:t>Covering 20 different facility types, the health care worker minimum wage law implements different rates and scheduled rate increases depending on the facility type. Plus, covered health care employers must post a </w:t>
      </w:r>
      <w:hyperlink r:id="rId375" w:tgtFrame="_blank" w:history="1">
        <w:r w:rsidRPr="00A86199">
          <w:rPr>
            <w:rStyle w:val="Hyperlink"/>
            <w:rFonts w:ascii="Roboto" w:hAnsi="Roboto"/>
          </w:rPr>
          <w:t>supplemental minimum wage notice</w:t>
        </w:r>
      </w:hyperlink>
      <w:r w:rsidRPr="00A86199">
        <w:rPr>
          <w:rFonts w:ascii="Roboto" w:hAnsi="Roboto"/>
        </w:rPr>
        <w:t> in the workplace alongside the regular statewide minimum wage notice. Employers who are unsure whether their facilities are covered should consult with legal counsel.</w:t>
      </w:r>
    </w:p>
    <w:p w14:paraId="518A4128" w14:textId="77777777" w:rsidR="00CD70B8" w:rsidRPr="001B04C6" w:rsidRDefault="00CD70B8" w:rsidP="00CD70B8">
      <w:pPr>
        <w:spacing w:after="0" w:line="240" w:lineRule="auto"/>
        <w:rPr>
          <w:rFonts w:ascii="Roboto" w:hAnsi="Roboto"/>
        </w:rPr>
      </w:pPr>
      <w:r w:rsidRPr="001B04C6">
        <w:rPr>
          <w:rFonts w:ascii="Roboto" w:hAnsi="Roboto"/>
        </w:rPr>
        <w:t>The supplemental minimum wage order can be found </w:t>
      </w:r>
      <w:hyperlink r:id="rId376" w:tgtFrame="_blank" w:history="1">
        <w:r w:rsidRPr="001B04C6">
          <w:rPr>
            <w:rStyle w:val="Hyperlink"/>
            <w:rFonts w:ascii="Roboto" w:hAnsi="Roboto"/>
          </w:rPr>
          <w:t>here</w:t>
        </w:r>
      </w:hyperlink>
      <w:r w:rsidRPr="001B04C6">
        <w:rPr>
          <w:rFonts w:ascii="Roboto" w:hAnsi="Roboto"/>
        </w:rPr>
        <w:t>.</w:t>
      </w:r>
    </w:p>
    <w:p w14:paraId="3FF27200" w14:textId="77777777" w:rsidR="00CD70B8" w:rsidRPr="001B04C6" w:rsidRDefault="00CD70B8" w:rsidP="00CD70B8">
      <w:pPr>
        <w:spacing w:after="0" w:line="240" w:lineRule="auto"/>
        <w:rPr>
          <w:rFonts w:ascii="Roboto" w:hAnsi="Roboto"/>
        </w:rPr>
      </w:pPr>
      <w:r w:rsidRPr="001B04C6">
        <w:rPr>
          <w:rFonts w:ascii="Roboto" w:hAnsi="Roboto"/>
        </w:rPr>
        <w:t>More information, including which healthcare facilities are covered and the minimum wage schedule by type of facility, can be found in the state’s </w:t>
      </w:r>
      <w:hyperlink r:id="rId377" w:tgtFrame="_blank" w:history="1">
        <w:r w:rsidRPr="001B04C6">
          <w:rPr>
            <w:rStyle w:val="Hyperlink"/>
            <w:rFonts w:ascii="Roboto" w:hAnsi="Roboto"/>
          </w:rPr>
          <w:t>FAQs.</w:t>
        </w:r>
      </w:hyperlink>
    </w:p>
    <w:p w14:paraId="530C3501" w14:textId="77777777" w:rsidR="00CD70B8" w:rsidRDefault="00CD70B8" w:rsidP="00CD70B8">
      <w:pPr>
        <w:spacing w:after="0" w:line="240" w:lineRule="auto"/>
        <w:rPr>
          <w:rFonts w:ascii="Roboto" w:hAnsi="Roboto"/>
        </w:rPr>
      </w:pPr>
      <w:r w:rsidRPr="001B04C6">
        <w:rPr>
          <w:rFonts w:ascii="Roboto" w:hAnsi="Roboto"/>
        </w:rPr>
        <w:t>The </w:t>
      </w:r>
      <w:hyperlink r:id="rId378" w:tgtFrame="_blank" w:history="1">
        <w:r w:rsidRPr="001B04C6">
          <w:rPr>
            <w:rStyle w:val="Hyperlink"/>
            <w:rFonts w:ascii="Roboto" w:hAnsi="Roboto"/>
          </w:rPr>
          <w:t>Notification Pertaining To Health Care Minimum Wage Increases</w:t>
        </w:r>
      </w:hyperlink>
      <w:r w:rsidRPr="001B04C6">
        <w:rPr>
          <w:rFonts w:ascii="Roboto" w:hAnsi="Roboto"/>
        </w:rPr>
        <w:t> was released October 1, 2024.</w:t>
      </w:r>
    </w:p>
    <w:p w14:paraId="522F5FE2" w14:textId="77777777" w:rsidR="00CD70B8" w:rsidRDefault="00CD70B8" w:rsidP="00CD70B8">
      <w:pPr>
        <w:spacing w:after="0" w:line="240" w:lineRule="auto"/>
        <w:rPr>
          <w:rFonts w:ascii="Roboto" w:hAnsi="Roboto"/>
        </w:rPr>
      </w:pPr>
    </w:p>
    <w:p w14:paraId="2C407A23" w14:textId="1F203464" w:rsidR="00CD70B8" w:rsidRPr="00A86199" w:rsidRDefault="00CD70B8" w:rsidP="00CD70B8">
      <w:pPr>
        <w:spacing w:after="0" w:line="240" w:lineRule="auto"/>
        <w:jc w:val="center"/>
        <w:rPr>
          <w:rFonts w:ascii="Roboto" w:hAnsi="Roboto"/>
          <w:b/>
          <w:bCs/>
          <w:sz w:val="28"/>
          <w:szCs w:val="28"/>
        </w:rPr>
      </w:pPr>
      <w:r w:rsidRPr="00A86199">
        <w:rPr>
          <w:rFonts w:ascii="Roboto" w:hAnsi="Roboto"/>
          <w:b/>
          <w:bCs/>
          <w:sz w:val="28"/>
          <w:szCs w:val="28"/>
        </w:rPr>
        <w:t xml:space="preserve">Upcoming Local Minimum Wage Ordinance Increases – </w:t>
      </w:r>
      <w:r w:rsidRPr="00A86199">
        <w:rPr>
          <w:rFonts w:ascii="Roboto" w:hAnsi="Roboto"/>
          <w:b/>
          <w:bCs/>
          <w:color w:val="C00000"/>
          <w:sz w:val="28"/>
          <w:szCs w:val="28"/>
        </w:rPr>
        <w:t>Jan1, 2024</w:t>
      </w:r>
    </w:p>
    <w:p w14:paraId="409A489D" w14:textId="77777777" w:rsidR="00CD70B8" w:rsidRDefault="00CD70B8" w:rsidP="00CD70B8">
      <w:pPr>
        <w:spacing w:after="0" w:line="240" w:lineRule="auto"/>
        <w:rPr>
          <w:rFonts w:ascii="Roboto" w:hAnsi="Roboto"/>
        </w:rPr>
      </w:pPr>
      <w:r w:rsidRPr="00A86199">
        <w:rPr>
          <w:rFonts w:ascii="Roboto" w:hAnsi="Roboto"/>
        </w:rPr>
        <w:t xml:space="preserve">On January 1, the following jurisdictions are expected to increase their local minimum wage: </w:t>
      </w:r>
    </w:p>
    <w:p w14:paraId="79E075D7" w14:textId="77777777" w:rsidR="00CD70B8" w:rsidRPr="001B04C6" w:rsidRDefault="00CD70B8" w:rsidP="00CD70B8">
      <w:pPr>
        <w:spacing w:after="0" w:line="240" w:lineRule="auto"/>
        <w:rPr>
          <w:rFonts w:ascii="Roboto" w:hAnsi="Roboto"/>
        </w:rPr>
      </w:pPr>
      <w:r w:rsidRPr="00A86199">
        <w:rPr>
          <w:rFonts w:ascii="Roboto" w:hAnsi="Roboto"/>
        </w:rPr>
        <w:t>Belmont, Burlingame, Cupertino, Daly City, East Palo Alto, El Cerrito, Foster City, Half Moon Bay, Hayward, Los Altos, Menlo Park, Mountain View, Novato, Oakland, Palo Alto, Petaluma, Redwood City, Richmond, San Carlos, San Diego, San Jose, San Mateo, Santa Clara, Santa Rosa, Sonoma, South San Francisco, Sunnyvale and West Hollywood. Some localities have already announced their new 2025 local minimum wage; for instance, Mountain View’s will increase to $19.20/hour (up from $18.75/hour), Santa Clara’s will increase to $18.20/hour (up from $17.75/hour) and West Hollywood’s will increase to $19.65/hour (up from $19.08/hour).</w:t>
      </w:r>
    </w:p>
    <w:p w14:paraId="3315ABE6" w14:textId="77777777" w:rsidR="00CD70B8" w:rsidRPr="001B04C6" w:rsidRDefault="00CD70B8" w:rsidP="00CD70B8">
      <w:pPr>
        <w:pStyle w:val="Heading2"/>
        <w:spacing w:before="0" w:line="240" w:lineRule="auto"/>
        <w:jc w:val="center"/>
        <w:rPr>
          <w:rFonts w:ascii="Roboto" w:eastAsiaTheme="minorHAnsi" w:hAnsi="Roboto" w:cstheme="minorBidi"/>
          <w:b/>
          <w:bCs/>
          <w:color w:val="C00000"/>
          <w:sz w:val="22"/>
          <w:szCs w:val="22"/>
          <w:shd w:val="clear" w:color="auto" w:fill="FFFFFF"/>
          <w:lang w:val="en"/>
        </w:rPr>
      </w:pPr>
    </w:p>
    <w:p w14:paraId="61705485" w14:textId="7F66A04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lang w:val="en"/>
        </w:rPr>
      </w:pPr>
      <w:r w:rsidRPr="00301280">
        <w:rPr>
          <w:rFonts w:ascii="Roboto" w:eastAsiaTheme="minorHAnsi" w:hAnsi="Roboto" w:cstheme="minorBidi"/>
          <w:b/>
          <w:bCs/>
          <w:color w:val="auto"/>
          <w:sz w:val="28"/>
          <w:szCs w:val="28"/>
          <w:shd w:val="clear" w:color="auto" w:fill="FFFFFF"/>
          <w:lang w:val="en"/>
        </w:rPr>
        <w:t xml:space="preserve">State Expands Discrimination Protections – </w:t>
      </w:r>
      <w:r w:rsidRPr="00301280">
        <w:rPr>
          <w:rFonts w:ascii="Roboto" w:eastAsiaTheme="minorHAnsi" w:hAnsi="Roboto" w:cstheme="minorBidi"/>
          <w:b/>
          <w:bCs/>
          <w:color w:val="C00000"/>
          <w:sz w:val="28"/>
          <w:szCs w:val="28"/>
          <w:shd w:val="clear" w:color="auto" w:fill="FFFFFF"/>
          <w:lang w:val="en"/>
        </w:rPr>
        <w:t>Jan 1, 2025</w:t>
      </w:r>
    </w:p>
    <w:p w14:paraId="2D675479" w14:textId="77777777" w:rsidR="00CD70B8" w:rsidRDefault="00CD70B8" w:rsidP="00CD70B8">
      <w:pPr>
        <w:spacing w:after="0" w:line="240" w:lineRule="auto"/>
        <w:rPr>
          <w:rFonts w:ascii="Roboto" w:hAnsi="Roboto"/>
        </w:rPr>
      </w:pPr>
      <w:r w:rsidRPr="00A940B9">
        <w:rPr>
          <w:rFonts w:ascii="Roboto" w:hAnsi="Roboto"/>
        </w:rPr>
        <w:t>FEHA</w:t>
      </w:r>
      <w:r>
        <w:rPr>
          <w:rFonts w:ascii="Roboto" w:hAnsi="Roboto"/>
        </w:rPr>
        <w:t xml:space="preserve"> </w:t>
      </w:r>
      <w:r w:rsidRPr="00A940B9">
        <w:rPr>
          <w:rFonts w:ascii="Roboto" w:hAnsi="Roboto"/>
        </w:rPr>
        <w:t>prohibit</w:t>
      </w:r>
      <w:r>
        <w:rPr>
          <w:rFonts w:ascii="Roboto" w:hAnsi="Roboto"/>
        </w:rPr>
        <w:t>s</w:t>
      </w:r>
      <w:r w:rsidRPr="00A940B9">
        <w:rPr>
          <w:rFonts w:ascii="Roboto" w:hAnsi="Roboto"/>
        </w:rPr>
        <w:t xml:space="preserve"> employers with </w:t>
      </w:r>
      <w:r>
        <w:rPr>
          <w:rFonts w:ascii="Roboto" w:hAnsi="Roboto"/>
          <w:b/>
          <w:bCs/>
        </w:rPr>
        <w:t>5</w:t>
      </w:r>
      <w:r w:rsidRPr="00A940B9">
        <w:rPr>
          <w:rFonts w:ascii="Roboto" w:hAnsi="Roboto"/>
          <w:b/>
          <w:bCs/>
        </w:rPr>
        <w:t xml:space="preserve"> or more employees </w:t>
      </w:r>
      <w:r w:rsidRPr="00A940B9">
        <w:rPr>
          <w:rFonts w:ascii="Roboto" w:hAnsi="Roboto"/>
        </w:rPr>
        <w:t>from discriminating against employees based on their protected characteristics (e.g., race, sex, disability, religion and age)</w:t>
      </w:r>
      <w:r>
        <w:rPr>
          <w:rFonts w:ascii="Roboto" w:hAnsi="Roboto"/>
        </w:rPr>
        <w:t>.</w:t>
      </w:r>
    </w:p>
    <w:p w14:paraId="70207DD8" w14:textId="77777777" w:rsidR="00CD70B8" w:rsidRPr="00C05277" w:rsidRDefault="00CD70B8" w:rsidP="00CD70B8">
      <w:pPr>
        <w:spacing w:after="0" w:line="240" w:lineRule="auto"/>
        <w:rPr>
          <w:rFonts w:ascii="Roboto" w:hAnsi="Roboto"/>
          <w:sz w:val="12"/>
          <w:szCs w:val="12"/>
        </w:rPr>
      </w:pPr>
    </w:p>
    <w:p w14:paraId="2988CA25" w14:textId="77777777" w:rsidR="00CD70B8" w:rsidRPr="00A940B9" w:rsidRDefault="00CD70B8" w:rsidP="00CD70B8">
      <w:pPr>
        <w:spacing w:after="0" w:line="240" w:lineRule="auto"/>
        <w:rPr>
          <w:rFonts w:ascii="Roboto" w:hAnsi="Roboto"/>
        </w:rPr>
      </w:pPr>
      <w:r w:rsidRPr="00A940B9">
        <w:rPr>
          <w:rFonts w:ascii="Roboto" w:hAnsi="Roboto"/>
        </w:rPr>
        <w:t xml:space="preserve">California amended the FEHA </w:t>
      </w:r>
      <w:r>
        <w:rPr>
          <w:rFonts w:ascii="Roboto" w:hAnsi="Roboto"/>
        </w:rPr>
        <w:t>(</w:t>
      </w:r>
      <w:hyperlink r:id="rId379" w:tgtFrame="_blank" w:history="1">
        <w:r w:rsidRPr="001B04C6">
          <w:rPr>
            <w:rStyle w:val="Hyperlink"/>
            <w:rFonts w:ascii="Roboto" w:hAnsi="Roboto"/>
          </w:rPr>
          <w:t>CA S 1137</w:t>
        </w:r>
      </w:hyperlink>
      <w:r>
        <w:rPr>
          <w:rFonts w:ascii="Roboto" w:hAnsi="Roboto"/>
        </w:rPr>
        <w:t xml:space="preserve">) </w:t>
      </w:r>
      <w:r w:rsidRPr="00A940B9">
        <w:rPr>
          <w:rFonts w:ascii="Roboto" w:hAnsi="Roboto"/>
        </w:rPr>
        <w:t>to:</w:t>
      </w:r>
    </w:p>
    <w:p w14:paraId="7FBFBEE3" w14:textId="77777777" w:rsidR="00CD70B8" w:rsidRPr="00A940B9" w:rsidRDefault="00CD70B8" w:rsidP="00CD70B8">
      <w:pPr>
        <w:pStyle w:val="Bullet"/>
        <w:spacing w:line="240" w:lineRule="auto"/>
        <w:ind w:left="576" w:hanging="288"/>
        <w:rPr>
          <w:rFonts w:ascii="Roboto" w:hAnsi="Roboto"/>
          <w:szCs w:val="22"/>
        </w:rPr>
      </w:pPr>
      <w:hyperlink r:id="rId380" w:history="1">
        <w:r w:rsidRPr="00A940B9">
          <w:rPr>
            <w:rStyle w:val="Hyperlink"/>
            <w:rFonts w:ascii="Roboto" w:hAnsi="Roboto"/>
            <w:szCs w:val="22"/>
          </w:rPr>
          <w:t>Broaden</w:t>
        </w:r>
      </w:hyperlink>
      <w:r w:rsidRPr="00A940B9">
        <w:rPr>
          <w:rFonts w:ascii="Roboto" w:hAnsi="Roboto"/>
          <w:szCs w:val="22"/>
        </w:rPr>
        <w:t xml:space="preserve"> </w:t>
      </w:r>
      <w:r w:rsidRPr="00A940B9">
        <w:rPr>
          <w:rFonts w:ascii="Roboto" w:hAnsi="Roboto"/>
          <w:color w:val="auto"/>
          <w:szCs w:val="22"/>
        </w:rPr>
        <w:t>the definition of “</w:t>
      </w:r>
      <w:r w:rsidRPr="00A940B9">
        <w:rPr>
          <w:rFonts w:ascii="Roboto" w:hAnsi="Roboto"/>
          <w:b/>
          <w:bCs/>
          <w:color w:val="auto"/>
          <w:szCs w:val="22"/>
        </w:rPr>
        <w:t>race</w:t>
      </w:r>
      <w:r w:rsidRPr="00A940B9">
        <w:rPr>
          <w:rFonts w:ascii="Roboto" w:hAnsi="Roboto"/>
          <w:color w:val="auto"/>
          <w:szCs w:val="22"/>
        </w:rPr>
        <w:t>” to include traits associated with race, including hair texture and protective hairstyles, including braids, locs and twists</w:t>
      </w:r>
      <w:r>
        <w:rPr>
          <w:rFonts w:ascii="Roboto" w:hAnsi="Roboto"/>
          <w:color w:val="auto"/>
          <w:szCs w:val="22"/>
        </w:rPr>
        <w:t xml:space="preserve"> </w:t>
      </w:r>
    </w:p>
    <w:p w14:paraId="7A0AF54F" w14:textId="77777777" w:rsidR="00CD70B8" w:rsidRDefault="00CD70B8" w:rsidP="00CD70B8">
      <w:pPr>
        <w:pStyle w:val="Bullet"/>
        <w:spacing w:line="240" w:lineRule="auto"/>
        <w:ind w:left="576" w:hanging="288"/>
        <w:rPr>
          <w:rFonts w:ascii="Roboto" w:hAnsi="Roboto"/>
          <w:color w:val="auto"/>
          <w:szCs w:val="22"/>
        </w:rPr>
      </w:pPr>
      <w:hyperlink r:id="rId381" w:history="1">
        <w:r w:rsidRPr="00A940B9">
          <w:rPr>
            <w:rStyle w:val="Hyperlink"/>
            <w:rFonts w:ascii="Roboto" w:hAnsi="Roboto"/>
            <w:szCs w:val="22"/>
          </w:rPr>
          <w:t>Protect</w:t>
        </w:r>
      </w:hyperlink>
      <w:r w:rsidRPr="00A940B9">
        <w:rPr>
          <w:rFonts w:ascii="Roboto" w:hAnsi="Roboto"/>
          <w:szCs w:val="22"/>
        </w:rPr>
        <w:t xml:space="preserve"> </w:t>
      </w:r>
      <w:r w:rsidRPr="00A940B9">
        <w:rPr>
          <w:rFonts w:ascii="Roboto" w:hAnsi="Roboto"/>
          <w:color w:val="auto"/>
          <w:szCs w:val="22"/>
        </w:rPr>
        <w:t xml:space="preserve">employees from discrimination on the basis of their actual or perceived </w:t>
      </w:r>
      <w:r w:rsidRPr="00A940B9">
        <w:rPr>
          <w:rFonts w:ascii="Roboto" w:hAnsi="Roboto"/>
          <w:b/>
          <w:bCs/>
          <w:color w:val="auto"/>
          <w:szCs w:val="22"/>
        </w:rPr>
        <w:t xml:space="preserve">combination of protected traits </w:t>
      </w:r>
      <w:r w:rsidRPr="00A940B9">
        <w:rPr>
          <w:rFonts w:ascii="Roboto" w:hAnsi="Roboto"/>
          <w:color w:val="auto"/>
          <w:szCs w:val="22"/>
        </w:rPr>
        <w:t>(i.e., intersectionality).</w:t>
      </w:r>
    </w:p>
    <w:p w14:paraId="1171D8CE" w14:textId="77777777" w:rsidR="00CD70B8" w:rsidRDefault="00CD70B8" w:rsidP="00CD70B8">
      <w:pPr>
        <w:pStyle w:val="Bullet"/>
        <w:numPr>
          <w:ilvl w:val="0"/>
          <w:numId w:val="0"/>
        </w:numPr>
        <w:spacing w:line="240" w:lineRule="auto"/>
        <w:rPr>
          <w:rFonts w:ascii="Roboto" w:hAnsi="Roboto"/>
          <w:color w:val="auto"/>
          <w:szCs w:val="22"/>
        </w:rPr>
      </w:pPr>
    </w:p>
    <w:p w14:paraId="5797091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rPr>
        <w:t>AB 1815</w:t>
      </w:r>
      <w:r>
        <w:rPr>
          <w:rFonts w:ascii="Roboto" w:hAnsi="Roboto"/>
          <w:color w:val="auto"/>
          <w:szCs w:val="22"/>
        </w:rPr>
        <w:t xml:space="preserve"> – This revision to Crown Act </w:t>
      </w:r>
      <w:r w:rsidRPr="00C05277">
        <w:rPr>
          <w:rFonts w:ascii="Roboto" w:hAnsi="Roboto"/>
          <w:color w:val="auto"/>
          <w:szCs w:val="22"/>
        </w:rPr>
        <w:t xml:space="preserve">amends the definition of “race” in the anti-discrimination provisions of the California Government Code as well as the definition of “protective hairstyles.” </w:t>
      </w:r>
    </w:p>
    <w:p w14:paraId="584572CD" w14:textId="77777777" w:rsidR="00CD70B8" w:rsidRDefault="00CD70B8" w:rsidP="00CD70B8">
      <w:pPr>
        <w:pStyle w:val="Bullet"/>
        <w:numPr>
          <w:ilvl w:val="0"/>
          <w:numId w:val="0"/>
        </w:numPr>
        <w:spacing w:line="240" w:lineRule="auto"/>
        <w:rPr>
          <w:rFonts w:ascii="Roboto" w:hAnsi="Roboto"/>
          <w:color w:val="auto"/>
          <w:szCs w:val="22"/>
        </w:rPr>
      </w:pPr>
      <w:r w:rsidRPr="00C05277">
        <w:rPr>
          <w:rFonts w:ascii="Roboto" w:hAnsi="Roboto"/>
          <w:color w:val="auto"/>
          <w:szCs w:val="22"/>
        </w:rPr>
        <w:t xml:space="preserve">Under the amendment, race is defined as “inclusive of traits associated with race, including but not limited to hair texture and protective hairstyles.” “Protective hairstyles” is revised to “include but are not limited to such hairstyles as braids, locs, and twists.” </w:t>
      </w:r>
    </w:p>
    <w:p w14:paraId="7B52176F" w14:textId="77777777" w:rsidR="00CD70B8" w:rsidRPr="00A940B9" w:rsidRDefault="00CD70B8" w:rsidP="00CD70B8">
      <w:pPr>
        <w:pStyle w:val="Bullet"/>
        <w:numPr>
          <w:ilvl w:val="0"/>
          <w:numId w:val="0"/>
        </w:numPr>
        <w:spacing w:line="240" w:lineRule="auto"/>
        <w:rPr>
          <w:rFonts w:ascii="Roboto" w:hAnsi="Roboto"/>
          <w:color w:val="auto"/>
          <w:szCs w:val="22"/>
        </w:rPr>
      </w:pPr>
      <w:r w:rsidRPr="00C05277">
        <w:rPr>
          <w:rFonts w:ascii="Roboto" w:hAnsi="Roboto"/>
          <w:b/>
          <w:bCs/>
          <w:color w:val="auto"/>
          <w:szCs w:val="22"/>
          <w:highlight w:val="lightGray"/>
        </w:rPr>
        <w:lastRenderedPageBreak/>
        <w:t>Employer Takeaway:</w:t>
      </w:r>
      <w:r>
        <w:rPr>
          <w:rFonts w:ascii="Roboto" w:hAnsi="Roboto"/>
          <w:color w:val="auto"/>
          <w:szCs w:val="22"/>
        </w:rPr>
        <w:t xml:space="preserve"> </w:t>
      </w:r>
      <w:r w:rsidRPr="00C05277">
        <w:rPr>
          <w:rFonts w:ascii="Roboto" w:hAnsi="Roboto"/>
          <w:color w:val="auto"/>
          <w:szCs w:val="22"/>
        </w:rPr>
        <w:t>The word “historically” was removed from the definition of protective hairstyles because it was found to be vague and confusing.</w:t>
      </w:r>
      <w:r>
        <w:rPr>
          <w:rFonts w:ascii="Roboto" w:hAnsi="Roboto"/>
          <w:color w:val="auto"/>
          <w:szCs w:val="22"/>
        </w:rPr>
        <w:t xml:space="preserve"> Employer utilizing this term in their Handbook should remove the term.</w:t>
      </w:r>
    </w:p>
    <w:p w14:paraId="1759EBEC" w14:textId="77777777" w:rsidR="00CD70B8" w:rsidRPr="00C05277" w:rsidRDefault="00CD70B8" w:rsidP="00CD70B8">
      <w:pPr>
        <w:spacing w:after="0" w:line="240" w:lineRule="auto"/>
        <w:rPr>
          <w:rFonts w:ascii="Roboto" w:hAnsi="Roboto"/>
          <w:b/>
          <w:bCs/>
          <w:i/>
          <w:iCs/>
          <w:sz w:val="12"/>
          <w:szCs w:val="12"/>
        </w:rPr>
      </w:pPr>
    </w:p>
    <w:p w14:paraId="6FBC741B"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Driver’s License Requirements</w:t>
      </w:r>
      <w:r>
        <w:rPr>
          <w:rFonts w:ascii="Roboto" w:hAnsi="Roboto"/>
          <w:b/>
          <w:bCs/>
          <w:i/>
          <w:iCs/>
        </w:rPr>
        <w:t xml:space="preserve"> </w:t>
      </w:r>
      <w:r w:rsidRPr="001B04C6">
        <w:rPr>
          <w:rFonts w:ascii="Roboto" w:hAnsi="Roboto"/>
          <w:i/>
          <w:iCs/>
        </w:rPr>
        <w:t>(</w:t>
      </w:r>
      <w:hyperlink r:id="rId382" w:tgtFrame="_blank" w:history="1">
        <w:r w:rsidRPr="001B04C6">
          <w:rPr>
            <w:rStyle w:val="Hyperlink"/>
            <w:rFonts w:ascii="Roboto" w:hAnsi="Roboto"/>
          </w:rPr>
          <w:t>CA S 1100</w:t>
        </w:r>
      </w:hyperlink>
      <w:r w:rsidRPr="001B04C6">
        <w:rPr>
          <w:rFonts w:ascii="Roboto" w:hAnsi="Roboto"/>
        </w:rPr>
        <w:t>)</w:t>
      </w:r>
    </w:p>
    <w:p w14:paraId="2BBF1291" w14:textId="77777777" w:rsidR="00CD70B8" w:rsidRPr="00A940B9" w:rsidRDefault="00CD70B8" w:rsidP="00CD70B8">
      <w:pPr>
        <w:spacing w:after="0" w:line="240" w:lineRule="auto"/>
        <w:rPr>
          <w:rFonts w:ascii="Roboto" w:hAnsi="Roboto"/>
        </w:rPr>
      </w:pPr>
      <w:r w:rsidRPr="00A940B9">
        <w:rPr>
          <w:rFonts w:ascii="Roboto" w:hAnsi="Roboto"/>
        </w:rPr>
        <w:t xml:space="preserve">California further </w:t>
      </w:r>
      <w:hyperlink r:id="rId383" w:history="1">
        <w:r w:rsidRPr="00A940B9">
          <w:rPr>
            <w:rStyle w:val="Hyperlink"/>
            <w:rFonts w:ascii="Roboto" w:hAnsi="Roboto"/>
          </w:rPr>
          <w:t>amended</w:t>
        </w:r>
      </w:hyperlink>
      <w:r w:rsidRPr="00A940B9">
        <w:rPr>
          <w:rFonts w:ascii="Roboto" w:hAnsi="Roboto"/>
        </w:rPr>
        <w:t xml:space="preserve"> the FEHA to prohibit employers with </w:t>
      </w:r>
      <w:r>
        <w:rPr>
          <w:rFonts w:ascii="Roboto" w:hAnsi="Roboto"/>
          <w:b/>
          <w:bCs/>
        </w:rPr>
        <w:t>5</w:t>
      </w:r>
      <w:r w:rsidRPr="00A940B9">
        <w:rPr>
          <w:rFonts w:ascii="Roboto" w:hAnsi="Roboto"/>
          <w:b/>
          <w:bCs/>
        </w:rPr>
        <w:t xml:space="preserve"> or more employees </w:t>
      </w:r>
      <w:r w:rsidRPr="00A940B9">
        <w:rPr>
          <w:rFonts w:ascii="Roboto" w:hAnsi="Roboto"/>
        </w:rPr>
        <w:t xml:space="preserve">from requiring job candidates to have a </w:t>
      </w:r>
      <w:r w:rsidRPr="00A940B9">
        <w:rPr>
          <w:rFonts w:ascii="Roboto" w:hAnsi="Roboto"/>
          <w:b/>
          <w:bCs/>
        </w:rPr>
        <w:t>driver’s license</w:t>
      </w:r>
      <w:r w:rsidRPr="00A940B9">
        <w:rPr>
          <w:rFonts w:ascii="Roboto" w:hAnsi="Roboto"/>
        </w:rPr>
        <w:t xml:space="preserve"> in a job advertisement, posting, application or other materials unless it is reasonably believed: </w:t>
      </w:r>
    </w:p>
    <w:p w14:paraId="5C3807B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Driving will be a job function for the position; and</w:t>
      </w:r>
    </w:p>
    <w:p w14:paraId="6C8DA6F0"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Satisfying this function using an alternative form of transportation (e.g., rideshare, taxi, carpooling, bicycling, carpooling or walking) would not be comparably efficient or cost-effective for the employer. </w:t>
      </w:r>
    </w:p>
    <w:p w14:paraId="114A37C2" w14:textId="77777777" w:rsidR="00CD70B8" w:rsidRPr="00A940B9" w:rsidRDefault="00CD70B8" w:rsidP="00CD70B8">
      <w:pPr>
        <w:pStyle w:val="Bullet"/>
        <w:numPr>
          <w:ilvl w:val="0"/>
          <w:numId w:val="0"/>
        </w:numPr>
        <w:spacing w:line="240" w:lineRule="auto"/>
        <w:rPr>
          <w:rFonts w:ascii="Roboto" w:hAnsi="Roboto"/>
          <w:color w:val="auto"/>
          <w:szCs w:val="22"/>
        </w:rPr>
      </w:pPr>
      <w:r>
        <w:rPr>
          <w:rFonts w:ascii="Roboto" w:hAnsi="Roboto"/>
          <w:color w:val="auto"/>
          <w:szCs w:val="22"/>
        </w:rPr>
        <w:t>Employers should r</w:t>
      </w:r>
      <w:r w:rsidRPr="008760B4">
        <w:rPr>
          <w:rFonts w:ascii="Roboto" w:hAnsi="Roboto"/>
          <w:color w:val="auto"/>
          <w:szCs w:val="22"/>
        </w:rPr>
        <w:t>emove any driver’s license requirement from your job ads or applications, unless the exception applies.</w:t>
      </w:r>
    </w:p>
    <w:p w14:paraId="6749B69C" w14:textId="77777777" w:rsidR="00CD70B8" w:rsidRPr="00AD171B" w:rsidRDefault="00CD70B8" w:rsidP="00CD70B8">
      <w:pPr>
        <w:spacing w:after="0" w:line="240" w:lineRule="auto"/>
        <w:rPr>
          <w:rFonts w:ascii="Roboto" w:hAnsi="Roboto"/>
          <w:b/>
          <w:bCs/>
          <w:i/>
          <w:iCs/>
          <w:sz w:val="16"/>
          <w:szCs w:val="16"/>
        </w:rPr>
      </w:pPr>
    </w:p>
    <w:p w14:paraId="11EF742A" w14:textId="77777777" w:rsidR="00CD70B8" w:rsidRPr="00A940B9" w:rsidRDefault="00CD70B8" w:rsidP="00CD70B8">
      <w:pPr>
        <w:spacing w:after="0" w:line="240" w:lineRule="auto"/>
        <w:rPr>
          <w:rFonts w:ascii="Roboto" w:hAnsi="Roboto"/>
          <w:b/>
          <w:bCs/>
          <w:i/>
          <w:iCs/>
        </w:rPr>
      </w:pPr>
      <w:r w:rsidRPr="00A940B9">
        <w:rPr>
          <w:rFonts w:ascii="Roboto" w:hAnsi="Roboto"/>
          <w:b/>
          <w:bCs/>
          <w:i/>
          <w:iCs/>
        </w:rPr>
        <w:t>Enforcement of Local Laws</w:t>
      </w:r>
    </w:p>
    <w:p w14:paraId="2A481B8B" w14:textId="77777777" w:rsidR="00CD70B8" w:rsidRPr="00A940B9" w:rsidRDefault="00CD70B8" w:rsidP="00CD70B8">
      <w:pPr>
        <w:spacing w:after="0" w:line="240" w:lineRule="auto"/>
        <w:rPr>
          <w:rFonts w:ascii="Roboto" w:hAnsi="Roboto"/>
        </w:rPr>
      </w:pPr>
      <w:r w:rsidRPr="00A940B9">
        <w:rPr>
          <w:rFonts w:ascii="Roboto" w:hAnsi="Roboto"/>
        </w:rPr>
        <w:t xml:space="preserve">Under an </w:t>
      </w:r>
      <w:hyperlink r:id="rId384" w:history="1">
        <w:r w:rsidRPr="00A940B9">
          <w:rPr>
            <w:rStyle w:val="Hyperlink"/>
            <w:rFonts w:ascii="Roboto" w:hAnsi="Roboto"/>
          </w:rPr>
          <w:t>amendment</w:t>
        </w:r>
      </w:hyperlink>
      <w:r w:rsidRPr="00A940B9">
        <w:rPr>
          <w:rFonts w:ascii="Roboto" w:hAnsi="Roboto"/>
        </w:rPr>
        <w:t xml:space="preserve"> to the FEHA, the act will </w:t>
      </w:r>
      <w:r w:rsidRPr="00A940B9">
        <w:rPr>
          <w:rFonts w:ascii="Roboto" w:hAnsi="Roboto"/>
          <w:b/>
          <w:bCs/>
        </w:rPr>
        <w:t xml:space="preserve">not </w:t>
      </w:r>
      <w:r w:rsidRPr="00A940B9">
        <w:rPr>
          <w:rFonts w:ascii="Roboto" w:hAnsi="Roboto"/>
        </w:rPr>
        <w:t>prohibit any city, county or other political subdivision of California from enforcing local laws prohibiting employment discrimination if local enforcement:</w:t>
      </w:r>
    </w:p>
    <w:p w14:paraId="2B556463"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Concerns an employment complaint filed with the California Civil Rights Department (CCRD);</w:t>
      </w:r>
    </w:p>
    <w:p w14:paraId="05F8E8FC"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Takes place after the CCRD issued a right-to-sue notice;</w:t>
      </w:r>
    </w:p>
    <w:p w14:paraId="390EB5CF" w14:textId="77777777" w:rsidR="00CD70B8" w:rsidRPr="00A940B9"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Begins before the expiration of the time to file a civil action; and</w:t>
      </w:r>
    </w:p>
    <w:p w14:paraId="04618AC3" w14:textId="77777777" w:rsidR="00CD70B8" w:rsidRDefault="00CD70B8" w:rsidP="00CD70B8">
      <w:pPr>
        <w:pStyle w:val="Bullet"/>
        <w:spacing w:line="240" w:lineRule="auto"/>
        <w:ind w:left="576" w:hanging="288"/>
        <w:rPr>
          <w:rFonts w:ascii="Roboto" w:hAnsi="Roboto"/>
          <w:color w:val="auto"/>
          <w:szCs w:val="22"/>
        </w:rPr>
      </w:pPr>
      <w:r w:rsidRPr="00A940B9">
        <w:rPr>
          <w:rFonts w:ascii="Roboto" w:hAnsi="Roboto"/>
          <w:color w:val="auto"/>
          <w:szCs w:val="22"/>
        </w:rPr>
        <w:t xml:space="preserve">Is pursuant to a local law that is at least as protective as the FEHA. </w:t>
      </w:r>
    </w:p>
    <w:p w14:paraId="2D151609" w14:textId="77777777" w:rsidR="00CD70B8" w:rsidRDefault="00CD70B8" w:rsidP="00CD70B8">
      <w:pPr>
        <w:pStyle w:val="Bullet"/>
        <w:numPr>
          <w:ilvl w:val="0"/>
          <w:numId w:val="0"/>
        </w:numPr>
        <w:spacing w:line="240" w:lineRule="auto"/>
        <w:ind w:left="576"/>
        <w:rPr>
          <w:rFonts w:ascii="Roboto" w:hAnsi="Roboto"/>
          <w:color w:val="auto"/>
          <w:szCs w:val="22"/>
        </w:rPr>
      </w:pPr>
    </w:p>
    <w:p w14:paraId="1CFB1DC8" w14:textId="1926C52A" w:rsidR="00CD70B8" w:rsidRPr="00301280" w:rsidRDefault="00CD70B8" w:rsidP="00CD70B8">
      <w:pPr>
        <w:pStyle w:val="Heading2"/>
        <w:spacing w:before="0" w:line="240" w:lineRule="auto"/>
        <w:jc w:val="center"/>
        <w:rPr>
          <w:rFonts w:ascii="Roboto" w:eastAsiaTheme="minorHAnsi" w:hAnsi="Roboto" w:cstheme="minorBidi"/>
          <w:b/>
          <w:bCs/>
          <w:color w:val="auto"/>
          <w:sz w:val="28"/>
          <w:szCs w:val="28"/>
          <w:shd w:val="clear" w:color="auto" w:fill="FFFFFF"/>
        </w:rPr>
      </w:pPr>
      <w:r w:rsidRPr="00301280">
        <w:rPr>
          <w:rFonts w:ascii="Roboto" w:eastAsiaTheme="minorHAnsi" w:hAnsi="Roboto" w:cstheme="minorBidi"/>
          <w:b/>
          <w:bCs/>
          <w:color w:val="auto"/>
          <w:sz w:val="28"/>
          <w:szCs w:val="28"/>
          <w:shd w:val="clear" w:color="auto" w:fill="FFFFFF"/>
        </w:rPr>
        <w:t xml:space="preserve">State Passes Freelance Worker Protections Act – </w:t>
      </w:r>
      <w:r w:rsidRPr="00301280">
        <w:rPr>
          <w:rFonts w:ascii="Roboto" w:eastAsiaTheme="minorHAnsi" w:hAnsi="Roboto" w:cstheme="minorBidi"/>
          <w:b/>
          <w:bCs/>
          <w:color w:val="C00000"/>
          <w:sz w:val="28"/>
          <w:szCs w:val="28"/>
          <w:shd w:val="clear" w:color="auto" w:fill="FFFFFF"/>
        </w:rPr>
        <w:t>Jan 1, 2025</w:t>
      </w:r>
    </w:p>
    <w:p w14:paraId="68B23235" w14:textId="77777777" w:rsidR="00CD70B8" w:rsidRDefault="00CD70B8" w:rsidP="00CD70B8">
      <w:pPr>
        <w:spacing w:after="0" w:line="240" w:lineRule="auto"/>
        <w:rPr>
          <w:rFonts w:ascii="Roboto" w:hAnsi="Roboto"/>
        </w:rPr>
      </w:pPr>
      <w:r w:rsidRPr="00E060FE">
        <w:rPr>
          <w:rFonts w:ascii="Roboto" w:hAnsi="Roboto"/>
        </w:rPr>
        <w:t xml:space="preserve">California passed the </w:t>
      </w:r>
      <w:hyperlink r:id="rId385" w:history="1">
        <w:r w:rsidRPr="00E060FE">
          <w:rPr>
            <w:rStyle w:val="Hyperlink"/>
            <w:rFonts w:ascii="Roboto" w:hAnsi="Roboto"/>
          </w:rPr>
          <w:t>Freelance Worker Protection Act</w:t>
        </w:r>
      </w:hyperlink>
      <w:r w:rsidRPr="00E060FE">
        <w:rPr>
          <w:rStyle w:val="Hyperlink"/>
          <w:rFonts w:ascii="Roboto" w:hAnsi="Roboto"/>
        </w:rPr>
        <w:t>,</w:t>
      </w:r>
      <w:r w:rsidRPr="00E060FE">
        <w:rPr>
          <w:rFonts w:ascii="Roboto" w:hAnsi="Roboto"/>
        </w:rPr>
        <w:t xml:space="preserve"> </w:t>
      </w:r>
      <w:r w:rsidRPr="00347B34">
        <w:rPr>
          <w:rFonts w:ascii="Roboto" w:hAnsi="Roboto"/>
          <w:b/>
          <w:bCs/>
        </w:rPr>
        <w:t>SB 988</w:t>
      </w:r>
      <w:r>
        <w:rPr>
          <w:rFonts w:ascii="Roboto" w:hAnsi="Roboto"/>
        </w:rPr>
        <w:t xml:space="preserve">, </w:t>
      </w:r>
      <w:r w:rsidRPr="00E060FE">
        <w:rPr>
          <w:rFonts w:ascii="Roboto" w:hAnsi="Roboto"/>
        </w:rPr>
        <w:t xml:space="preserve">which imposes minimum requirements for freelance contracts. The law applies to any person or organization in California (other than the state, federal or foreign governments or individuals hiring services for themselves, their family or their homestead) that retains a freelance worker. </w:t>
      </w:r>
    </w:p>
    <w:p w14:paraId="173D1012" w14:textId="77777777" w:rsidR="00CD70B8" w:rsidRPr="00C05277" w:rsidRDefault="00CD70B8" w:rsidP="00CD70B8">
      <w:pPr>
        <w:spacing w:after="0" w:line="240" w:lineRule="auto"/>
        <w:rPr>
          <w:rFonts w:ascii="Roboto" w:hAnsi="Roboto"/>
          <w:sz w:val="12"/>
          <w:szCs w:val="12"/>
        </w:rPr>
      </w:pPr>
    </w:p>
    <w:p w14:paraId="1C9E3CD6" w14:textId="77777777" w:rsidR="00CD70B8" w:rsidRPr="00E060FE" w:rsidRDefault="00CD70B8" w:rsidP="00CD70B8">
      <w:pPr>
        <w:spacing w:after="0" w:line="240" w:lineRule="auto"/>
        <w:rPr>
          <w:rFonts w:ascii="Roboto" w:hAnsi="Roboto"/>
        </w:rPr>
      </w:pPr>
      <w:r w:rsidRPr="00E060FE">
        <w:rPr>
          <w:rFonts w:ascii="Roboto" w:hAnsi="Roboto"/>
        </w:rPr>
        <w:t>“</w:t>
      </w:r>
      <w:r w:rsidRPr="00E060FE">
        <w:rPr>
          <w:rFonts w:ascii="Roboto" w:hAnsi="Roboto"/>
          <w:b/>
        </w:rPr>
        <w:t>Freelance workers</w:t>
      </w:r>
      <w:r w:rsidRPr="00E060FE">
        <w:rPr>
          <w:rFonts w:ascii="Roboto" w:hAnsi="Roboto"/>
        </w:rPr>
        <w:t xml:space="preserve">” are defined as individuals who are hired or retained as individual contractors to provide professional services in exchange for $250 or more, by itself or in the aggregate, over the immediately preceding 120 days. </w:t>
      </w:r>
    </w:p>
    <w:p w14:paraId="7D909D5A" w14:textId="77777777" w:rsidR="00CD70B8" w:rsidRPr="00C05277" w:rsidRDefault="00CD70B8" w:rsidP="00CD70B8">
      <w:pPr>
        <w:spacing w:after="0" w:line="240" w:lineRule="auto"/>
        <w:rPr>
          <w:rFonts w:ascii="Roboto" w:hAnsi="Roboto"/>
          <w:b/>
          <w:bCs/>
          <w:i/>
          <w:iCs/>
          <w:sz w:val="12"/>
          <w:szCs w:val="12"/>
        </w:rPr>
      </w:pPr>
    </w:p>
    <w:p w14:paraId="2FF18E11" w14:textId="77777777" w:rsidR="00CD70B8" w:rsidRPr="00E060FE" w:rsidRDefault="00CD70B8" w:rsidP="00CD70B8">
      <w:pPr>
        <w:spacing w:after="0" w:line="240" w:lineRule="auto"/>
        <w:rPr>
          <w:rFonts w:ascii="Roboto" w:hAnsi="Roboto"/>
          <w:b/>
          <w:bCs/>
          <w:i/>
          <w:iCs/>
        </w:rPr>
      </w:pPr>
      <w:r w:rsidRPr="00E060FE">
        <w:rPr>
          <w:rFonts w:ascii="Roboto" w:hAnsi="Roboto"/>
          <w:b/>
          <w:bCs/>
          <w:i/>
          <w:iCs/>
        </w:rPr>
        <w:t xml:space="preserve">Compensation and Contract Requirements </w:t>
      </w:r>
    </w:p>
    <w:p w14:paraId="60E3EC21" w14:textId="77777777" w:rsidR="00CD70B8" w:rsidRPr="00E060FE" w:rsidRDefault="00CD70B8" w:rsidP="00CD70B8">
      <w:pPr>
        <w:spacing w:after="0" w:line="240" w:lineRule="auto"/>
        <w:rPr>
          <w:rFonts w:ascii="Roboto" w:hAnsi="Roboto"/>
        </w:rPr>
      </w:pPr>
      <w:r w:rsidRPr="00E060FE">
        <w:rPr>
          <w:rFonts w:ascii="Roboto" w:hAnsi="Roboto"/>
        </w:rPr>
        <w:t>Under the act, the hiring party:</w:t>
      </w:r>
    </w:p>
    <w:p w14:paraId="22E6928B"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Must pay freelance workers on or before the date compensation is due under their contract or, if not specified, no later than </w:t>
      </w:r>
      <w:r w:rsidRPr="00E060FE">
        <w:rPr>
          <w:rFonts w:ascii="Roboto" w:hAnsi="Roboto"/>
          <w:b/>
          <w:bCs/>
          <w:color w:val="auto"/>
        </w:rPr>
        <w:t xml:space="preserve">30 days </w:t>
      </w:r>
      <w:r w:rsidRPr="00E060FE">
        <w:rPr>
          <w:rFonts w:ascii="Roboto" w:hAnsi="Roboto"/>
          <w:color w:val="auto"/>
        </w:rPr>
        <w:t>after the completion of the worker’s services; and</w:t>
      </w:r>
    </w:p>
    <w:p w14:paraId="0290AF3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May not require as a condition of timely payment that the freelance worker accept less compensation than agreed upon in the contract or that the freelance worker provide more goods or services than agreed upon in the contract once the freelance worker has started work under the contract.</w:t>
      </w:r>
    </w:p>
    <w:p w14:paraId="039DDCB2"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A284FBD" w14:textId="77777777" w:rsidR="00CD70B8" w:rsidRPr="00E060FE"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The act also requires that all contracts are in writing, that the hiring party provide a signed physical or electronic copy of the written contract to the freelance contract, and that the hiring party retain a copy of the contract for at least </w:t>
      </w:r>
      <w:r w:rsidRPr="00E060FE">
        <w:rPr>
          <w:rFonts w:ascii="Roboto" w:hAnsi="Roboto"/>
          <w:b/>
          <w:bCs/>
          <w:color w:val="auto"/>
        </w:rPr>
        <w:t>four years</w:t>
      </w:r>
      <w:r w:rsidRPr="00E060FE">
        <w:rPr>
          <w:rFonts w:ascii="Roboto" w:hAnsi="Roboto"/>
          <w:color w:val="auto"/>
        </w:rPr>
        <w:t>. Written contracts for freelance services must contain the following:</w:t>
      </w:r>
    </w:p>
    <w:p w14:paraId="5787E38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Name and mailing address of each party;</w:t>
      </w:r>
    </w:p>
    <w:p w14:paraId="1330E02E"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Itemized list of services to be provided, the value of such services, and the rate and method of compensation;</w:t>
      </w:r>
    </w:p>
    <w:p w14:paraId="5514FD48"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compensation will be paid or the mechanism through which the date will be determined; and</w:t>
      </w:r>
    </w:p>
    <w:p w14:paraId="21459251"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The date by which the freelance worker must provide a list of services rendered to the hiring party to ensure timely payment of compensation.</w:t>
      </w:r>
    </w:p>
    <w:p w14:paraId="050AFB21" w14:textId="77777777" w:rsidR="00CD70B8" w:rsidRDefault="00CD70B8" w:rsidP="00CD70B8">
      <w:pPr>
        <w:pStyle w:val="Bullet2"/>
        <w:spacing w:after="0" w:line="240" w:lineRule="auto"/>
        <w:ind w:left="0" w:firstLine="0"/>
        <w:rPr>
          <w:rFonts w:ascii="Roboto" w:hAnsi="Roboto"/>
          <w:b/>
          <w:bCs/>
          <w:i/>
          <w:iCs/>
          <w:color w:val="auto"/>
        </w:rPr>
      </w:pPr>
    </w:p>
    <w:p w14:paraId="1150E254" w14:textId="77777777" w:rsidR="00CD70B8" w:rsidRPr="00E060FE" w:rsidRDefault="00CD70B8" w:rsidP="00CD70B8">
      <w:pPr>
        <w:pStyle w:val="Bullet2"/>
        <w:spacing w:after="0" w:line="240" w:lineRule="auto"/>
        <w:ind w:left="0" w:firstLine="0"/>
        <w:rPr>
          <w:rFonts w:ascii="Roboto" w:hAnsi="Roboto"/>
          <w:b/>
          <w:bCs/>
          <w:i/>
          <w:iCs/>
          <w:color w:val="auto"/>
        </w:rPr>
      </w:pPr>
      <w:r w:rsidRPr="00E060FE">
        <w:rPr>
          <w:rFonts w:ascii="Roboto" w:hAnsi="Roboto"/>
          <w:b/>
          <w:bCs/>
          <w:i/>
          <w:iCs/>
          <w:color w:val="auto"/>
        </w:rPr>
        <w:t xml:space="preserve">Other Prohibited Conduct and Enforcement </w:t>
      </w:r>
    </w:p>
    <w:p w14:paraId="670772FA"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Hiring parties may not discriminate against or take any adverse action against a freelance worker to penalize or deter the freelance worker from asserting their rights under the law. An aggrieved freelance worker or public prosecutor may bring a civil action seeking attorney fees and costs, injunctive relief and other damages deemed appropriate. </w:t>
      </w:r>
    </w:p>
    <w:p w14:paraId="23D2BF15" w14:textId="77777777" w:rsidR="00CD70B8" w:rsidRDefault="00CD70B8" w:rsidP="00CD70B8">
      <w:pPr>
        <w:pStyle w:val="Bullet2"/>
        <w:spacing w:after="0" w:line="240" w:lineRule="auto"/>
        <w:ind w:left="0" w:firstLine="0"/>
        <w:rPr>
          <w:rFonts w:ascii="Roboto" w:hAnsi="Roboto"/>
          <w:color w:val="auto"/>
        </w:rPr>
      </w:pPr>
    </w:p>
    <w:p w14:paraId="66F94F6F" w14:textId="4C169389" w:rsidR="00CD70B8" w:rsidRPr="003B79C7" w:rsidRDefault="00CD70B8" w:rsidP="00CD70B8">
      <w:pPr>
        <w:pStyle w:val="Bullet2"/>
        <w:spacing w:after="0" w:line="240" w:lineRule="auto"/>
        <w:ind w:left="0" w:firstLine="0"/>
        <w:jc w:val="center"/>
        <w:rPr>
          <w:rFonts w:ascii="Roboto" w:hAnsi="Roboto"/>
          <w:b/>
          <w:bCs/>
          <w:color w:val="auto"/>
          <w:sz w:val="28"/>
          <w:szCs w:val="28"/>
        </w:rPr>
      </w:pPr>
      <w:r w:rsidRPr="003B79C7">
        <w:rPr>
          <w:rFonts w:ascii="Roboto" w:hAnsi="Roboto"/>
          <w:b/>
          <w:bCs/>
          <w:color w:val="auto"/>
          <w:sz w:val="28"/>
          <w:szCs w:val="28"/>
        </w:rPr>
        <w:lastRenderedPageBreak/>
        <w:t>Paid Sick Leave Expansion –</w:t>
      </w:r>
      <w:r w:rsidRPr="003B79C7">
        <w:rPr>
          <w:rFonts w:ascii="Roboto" w:hAnsi="Roboto"/>
          <w:b/>
          <w:bCs/>
          <w:color w:val="C00000"/>
          <w:sz w:val="28"/>
          <w:szCs w:val="28"/>
        </w:rPr>
        <w:t xml:space="preserve"> Jan 1, 2025</w:t>
      </w:r>
    </w:p>
    <w:p w14:paraId="0569481E" w14:textId="77777777" w:rsidR="00CD70B8" w:rsidRDefault="00CD70B8" w:rsidP="00CD70B8">
      <w:pPr>
        <w:pStyle w:val="Bullet2"/>
        <w:spacing w:after="0" w:line="240" w:lineRule="auto"/>
        <w:ind w:left="0" w:firstLine="0"/>
        <w:rPr>
          <w:rFonts w:ascii="Roboto" w:hAnsi="Roboto"/>
          <w:color w:val="auto"/>
        </w:rPr>
      </w:pPr>
      <w:hyperlink r:id="rId386" w:tgtFrame="_blank" w:history="1">
        <w:r w:rsidRPr="003B79C7">
          <w:rPr>
            <w:rStyle w:val="Hyperlink"/>
            <w:rFonts w:ascii="Roboto" w:hAnsi="Roboto"/>
          </w:rPr>
          <w:t>SB 1105</w:t>
        </w:r>
      </w:hyperlink>
      <w:r w:rsidRPr="003B79C7">
        <w:rPr>
          <w:rFonts w:ascii="Roboto" w:hAnsi="Roboto"/>
          <w:color w:val="auto"/>
        </w:rPr>
        <w:t xml:space="preserve">, revises California's paid sick leave, expressly allowing </w:t>
      </w:r>
      <w:r w:rsidRPr="003B79C7">
        <w:rPr>
          <w:rFonts w:ascii="Roboto" w:hAnsi="Roboto"/>
          <w:b/>
          <w:bCs/>
          <w:color w:val="7030A0"/>
        </w:rPr>
        <w:t>agricultural employees</w:t>
      </w:r>
      <w:r w:rsidRPr="003B79C7">
        <w:rPr>
          <w:rFonts w:ascii="Roboto" w:hAnsi="Roboto"/>
          <w:color w:val="7030A0"/>
        </w:rPr>
        <w:t xml:space="preserve"> </w:t>
      </w:r>
      <w:r w:rsidRPr="003B79C7">
        <w:rPr>
          <w:rFonts w:ascii="Roboto" w:hAnsi="Roboto"/>
          <w:color w:val="auto"/>
        </w:rPr>
        <w:t>to use accrued paid sick leave to avoid smoke, heat or flooding conditions created by a local or state emergency. The bill states that the revision doesn't constitute a change in the law; rather, it's a clarification of, or "declaratory of," existing law to the extent that the sick days are necessary for an employee's preventive care.</w:t>
      </w:r>
    </w:p>
    <w:p w14:paraId="330064DE" w14:textId="77777777" w:rsidR="00CD70B8" w:rsidRPr="00301280" w:rsidRDefault="00CD70B8" w:rsidP="00CD70B8">
      <w:pPr>
        <w:pStyle w:val="Bullet2"/>
        <w:spacing w:after="0" w:line="240" w:lineRule="auto"/>
        <w:ind w:left="0" w:firstLine="0"/>
        <w:rPr>
          <w:rFonts w:ascii="Roboto" w:hAnsi="Roboto"/>
          <w:color w:val="auto"/>
        </w:rPr>
      </w:pPr>
    </w:p>
    <w:p w14:paraId="312A5471" w14:textId="6661AC29" w:rsidR="00CD70B8" w:rsidRDefault="00CD70B8" w:rsidP="00CD70B8">
      <w:pPr>
        <w:spacing w:after="0" w:line="240" w:lineRule="auto"/>
        <w:jc w:val="center"/>
        <w:rPr>
          <w:rFonts w:ascii="Roboto" w:hAnsi="Roboto"/>
          <w:b/>
          <w:bCs/>
          <w:color w:val="C00000"/>
          <w:sz w:val="28"/>
          <w:szCs w:val="28"/>
          <w:shd w:val="clear" w:color="auto" w:fill="FFFFFF"/>
        </w:rPr>
      </w:pPr>
      <w:r w:rsidRPr="002532C7">
        <w:rPr>
          <w:rFonts w:ascii="Roboto" w:hAnsi="Roboto"/>
          <w:b/>
          <w:bCs/>
          <w:sz w:val="28"/>
          <w:szCs w:val="28"/>
          <w:shd w:val="clear" w:color="auto" w:fill="FFFFFF"/>
          <w:lang w:val="en"/>
        </w:rPr>
        <w:t xml:space="preserve">State </w:t>
      </w:r>
      <w:r w:rsidRPr="002532C7">
        <w:rPr>
          <w:rFonts w:ascii="Roboto" w:hAnsi="Roboto"/>
          <w:b/>
          <w:bCs/>
          <w:sz w:val="28"/>
          <w:szCs w:val="28"/>
          <w:shd w:val="clear" w:color="auto" w:fill="FFFFFF"/>
        </w:rPr>
        <w:t xml:space="preserve">Amends Victim Leave for Employees </w:t>
      </w:r>
      <w:r>
        <w:rPr>
          <w:rFonts w:ascii="Roboto" w:hAnsi="Roboto"/>
          <w:b/>
          <w:bCs/>
          <w:sz w:val="28"/>
          <w:szCs w:val="28"/>
          <w:shd w:val="clear" w:color="auto" w:fill="FFFFFF"/>
        </w:rPr>
        <w:t xml:space="preserve">– </w:t>
      </w:r>
      <w:r w:rsidRPr="002532C7">
        <w:rPr>
          <w:rFonts w:ascii="Roboto" w:hAnsi="Roboto"/>
          <w:b/>
          <w:bCs/>
          <w:color w:val="C00000"/>
          <w:sz w:val="28"/>
          <w:szCs w:val="28"/>
          <w:shd w:val="clear" w:color="auto" w:fill="FFFFFF"/>
        </w:rPr>
        <w:t>Jan</w:t>
      </w:r>
      <w:r>
        <w:rPr>
          <w:rFonts w:ascii="Roboto" w:hAnsi="Roboto"/>
          <w:b/>
          <w:bCs/>
          <w:color w:val="C00000"/>
          <w:sz w:val="28"/>
          <w:szCs w:val="28"/>
          <w:shd w:val="clear" w:color="auto" w:fill="FFFFFF"/>
        </w:rPr>
        <w:t xml:space="preserve"> 1,</w:t>
      </w:r>
      <w:r w:rsidRPr="002532C7">
        <w:rPr>
          <w:rFonts w:ascii="Roboto" w:hAnsi="Roboto"/>
          <w:b/>
          <w:bCs/>
          <w:color w:val="C00000"/>
          <w:sz w:val="28"/>
          <w:szCs w:val="28"/>
          <w:shd w:val="clear" w:color="auto" w:fill="FFFFFF"/>
        </w:rPr>
        <w:t xml:space="preserve"> 2025</w:t>
      </w:r>
    </w:p>
    <w:p w14:paraId="3FF64AF1" w14:textId="77777777" w:rsidR="00CD70B8" w:rsidRDefault="00CD70B8" w:rsidP="00CD70B8">
      <w:pPr>
        <w:spacing w:after="0" w:line="240" w:lineRule="auto"/>
        <w:rPr>
          <w:rFonts w:ascii="Roboto" w:hAnsi="Roboto"/>
        </w:rPr>
      </w:pPr>
      <w:r w:rsidRPr="00165EBF">
        <w:rPr>
          <w:rFonts w:ascii="Roboto" w:hAnsi="Roboto"/>
        </w:rPr>
        <w:t xml:space="preserve">California has amended its </w:t>
      </w:r>
      <w:r w:rsidRPr="00301280">
        <w:rPr>
          <w:rFonts w:ascii="Roboto" w:hAnsi="Roboto"/>
        </w:rPr>
        <w:t xml:space="preserve">Healthy Workplaces, Healthy Families Act </w:t>
      </w:r>
      <w:r w:rsidRPr="00165EBF">
        <w:rPr>
          <w:rFonts w:ascii="Roboto" w:hAnsi="Roboto"/>
        </w:rPr>
        <w:t xml:space="preserve">law addressing employee leave </w:t>
      </w:r>
      <w:r w:rsidRPr="00165EBF">
        <w:rPr>
          <w:rFonts w:ascii="Roboto" w:hAnsi="Roboto"/>
          <w:u w:val="single"/>
        </w:rPr>
        <w:t xml:space="preserve">for victims of domestic violence, sexual assault and other specified </w:t>
      </w:r>
      <w:r w:rsidRPr="00165EBF">
        <w:rPr>
          <w:rFonts w:ascii="Roboto" w:hAnsi="Roboto"/>
        </w:rPr>
        <w:t xml:space="preserve">“qualifying acts of violence.” The amendments list 10 of these reasons, which include purposes such as seeking restraining orders, counseling, safety planning, relocating, caring for a family member who </w:t>
      </w:r>
      <w:r w:rsidRPr="00301280">
        <w:rPr>
          <w:rFonts w:ascii="Roboto" w:hAnsi="Roboto"/>
        </w:rPr>
        <w:t xml:space="preserve">is a victim and participating in legal proceedings. </w:t>
      </w:r>
      <w:r>
        <w:rPr>
          <w:rFonts w:ascii="Roboto" w:hAnsi="Roboto"/>
        </w:rPr>
        <w:t xml:space="preserve"> </w:t>
      </w:r>
    </w:p>
    <w:p w14:paraId="66A5DBDC" w14:textId="77777777" w:rsidR="00CD70B8" w:rsidRPr="00AD171B" w:rsidRDefault="00CD70B8" w:rsidP="00CD70B8">
      <w:pPr>
        <w:spacing w:after="0" w:line="240" w:lineRule="auto"/>
        <w:rPr>
          <w:rFonts w:ascii="Roboto" w:hAnsi="Roboto"/>
          <w:sz w:val="16"/>
          <w:szCs w:val="16"/>
        </w:rPr>
      </w:pPr>
    </w:p>
    <w:p w14:paraId="03F07EBC" w14:textId="77777777" w:rsidR="00CD70B8" w:rsidRPr="00741F14" w:rsidRDefault="00CD70B8" w:rsidP="00CD70B8">
      <w:pPr>
        <w:spacing w:after="0" w:line="240" w:lineRule="auto"/>
        <w:rPr>
          <w:rFonts w:ascii="Roboto" w:hAnsi="Roboto"/>
        </w:rPr>
      </w:pPr>
      <w:r w:rsidRPr="00741F14">
        <w:rPr>
          <w:rFonts w:ascii="Roboto" w:hAnsi="Roboto"/>
        </w:rPr>
        <w:t>The definition of </w:t>
      </w:r>
      <w:r w:rsidRPr="00741F14">
        <w:rPr>
          <w:rFonts w:ascii="Roboto" w:hAnsi="Roboto"/>
          <w:b/>
          <w:bCs/>
          <w:i/>
          <w:iCs/>
        </w:rPr>
        <w:t>victim </w:t>
      </w:r>
      <w:r w:rsidRPr="00741F14">
        <w:rPr>
          <w:rFonts w:ascii="Roboto" w:hAnsi="Roboto"/>
        </w:rPr>
        <w:t>will be broadened to include victims of any </w:t>
      </w:r>
      <w:r w:rsidRPr="00741F14">
        <w:rPr>
          <w:rFonts w:ascii="Roboto" w:hAnsi="Roboto"/>
          <w:i/>
          <w:iCs/>
        </w:rPr>
        <w:t>qualifying act of violence</w:t>
      </w:r>
      <w:r w:rsidRPr="00741F14">
        <w:rPr>
          <w:rFonts w:ascii="Roboto" w:hAnsi="Roboto"/>
        </w:rPr>
        <w:t> (QAOV). A QAOV means domestic violence, sexual assault, stalking and</w:t>
      </w:r>
      <w:r w:rsidRPr="00741F14">
        <w:rPr>
          <w:rFonts w:ascii="Roboto" w:hAnsi="Roboto"/>
          <w:i/>
          <w:iCs/>
        </w:rPr>
        <w:t> </w:t>
      </w:r>
      <w:r w:rsidRPr="00741F14">
        <w:rPr>
          <w:rFonts w:ascii="Roboto" w:hAnsi="Roboto"/>
        </w:rPr>
        <w:t>any act or pattern of conduct that:</w:t>
      </w:r>
    </w:p>
    <w:p w14:paraId="3C3AB6C8" w14:textId="77777777" w:rsidR="00CD70B8" w:rsidRPr="00741F14" w:rsidRDefault="00CD70B8">
      <w:pPr>
        <w:numPr>
          <w:ilvl w:val="0"/>
          <w:numId w:val="97"/>
        </w:numPr>
        <w:spacing w:after="0" w:line="240" w:lineRule="auto"/>
        <w:rPr>
          <w:rFonts w:ascii="Roboto" w:hAnsi="Roboto"/>
        </w:rPr>
      </w:pPr>
      <w:r w:rsidRPr="00741F14">
        <w:rPr>
          <w:rFonts w:ascii="Roboto" w:hAnsi="Roboto"/>
        </w:rPr>
        <w:t>Causes bodily injury or death</w:t>
      </w:r>
    </w:p>
    <w:p w14:paraId="3382F13F"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a firearm or other dangerous weapon</w:t>
      </w:r>
    </w:p>
    <w:p w14:paraId="416DC884" w14:textId="77777777" w:rsidR="00CD70B8" w:rsidRPr="00741F14" w:rsidRDefault="00CD70B8">
      <w:pPr>
        <w:numPr>
          <w:ilvl w:val="0"/>
          <w:numId w:val="97"/>
        </w:numPr>
        <w:spacing w:after="0" w:line="240" w:lineRule="auto"/>
        <w:rPr>
          <w:rFonts w:ascii="Roboto" w:hAnsi="Roboto"/>
        </w:rPr>
      </w:pPr>
      <w:r w:rsidRPr="00741F14">
        <w:rPr>
          <w:rFonts w:ascii="Roboto" w:hAnsi="Roboto"/>
        </w:rPr>
        <w:t>Involves force, or the threat of force, to cause injury or death</w:t>
      </w:r>
    </w:p>
    <w:p w14:paraId="2BB2467F" w14:textId="77777777" w:rsidR="00CD70B8" w:rsidRPr="00741F14" w:rsidRDefault="00CD70B8" w:rsidP="00CD70B8">
      <w:pPr>
        <w:spacing w:after="0" w:line="240" w:lineRule="auto"/>
        <w:rPr>
          <w:rFonts w:ascii="Roboto" w:hAnsi="Roboto"/>
        </w:rPr>
      </w:pPr>
      <w:r w:rsidRPr="00741F14">
        <w:rPr>
          <w:rFonts w:ascii="Roboto" w:hAnsi="Roboto"/>
        </w:rPr>
        <w:t>Additionally, employees will be protected from discrimination or retaliation based on a </w:t>
      </w:r>
      <w:r w:rsidRPr="00741F14">
        <w:rPr>
          <w:rFonts w:ascii="Roboto" w:hAnsi="Roboto"/>
          <w:i/>
          <w:iCs/>
        </w:rPr>
        <w:t>family member’s</w:t>
      </w:r>
      <w:r w:rsidRPr="00741F14">
        <w:rPr>
          <w:rFonts w:ascii="Roboto" w:hAnsi="Roboto"/>
        </w:rPr>
        <w:t> </w:t>
      </w:r>
      <w:r w:rsidRPr="00741F14">
        <w:rPr>
          <w:rFonts w:ascii="Roboto" w:hAnsi="Roboto"/>
          <w:i/>
          <w:iCs/>
        </w:rPr>
        <w:t>status</w:t>
      </w:r>
      <w:r w:rsidRPr="00741F14">
        <w:rPr>
          <w:rFonts w:ascii="Roboto" w:hAnsi="Roboto"/>
        </w:rPr>
        <w:t> as a victim, and reasonable accommodations must be provided to an employee whose family member is a victim.</w:t>
      </w:r>
    </w:p>
    <w:p w14:paraId="7147481B" w14:textId="77777777" w:rsidR="00CD70B8" w:rsidRDefault="00CD70B8" w:rsidP="00CD70B8">
      <w:pPr>
        <w:spacing w:after="0" w:line="240" w:lineRule="auto"/>
        <w:rPr>
          <w:rFonts w:ascii="Roboto" w:hAnsi="Roboto"/>
        </w:rPr>
      </w:pPr>
    </w:p>
    <w:p w14:paraId="56A62912" w14:textId="77777777" w:rsidR="00CD70B8" w:rsidRPr="00301280" w:rsidRDefault="00CD70B8" w:rsidP="00CD70B8">
      <w:pPr>
        <w:spacing w:after="0" w:line="240" w:lineRule="auto"/>
        <w:rPr>
          <w:rFonts w:ascii="Roboto" w:hAnsi="Roboto"/>
        </w:rPr>
      </w:pPr>
      <w:r w:rsidRPr="00301280">
        <w:rPr>
          <w:rFonts w:ascii="Roboto" w:hAnsi="Roboto"/>
        </w:rPr>
        <w:t xml:space="preserve">Unlike the existing law, the amendments also require that employers with 25 or more employees allow leave when employees’ family members are victims. </w:t>
      </w:r>
      <w:r>
        <w:rPr>
          <w:rFonts w:ascii="Roboto" w:hAnsi="Roboto"/>
        </w:rPr>
        <w:t>E</w:t>
      </w:r>
      <w:r w:rsidRPr="00301280">
        <w:rPr>
          <w:rFonts w:ascii="Roboto" w:hAnsi="Roboto"/>
        </w:rPr>
        <w:t xml:space="preserve">mployers with </w:t>
      </w:r>
      <w:r w:rsidRPr="00301280">
        <w:rPr>
          <w:rFonts w:ascii="Roboto" w:hAnsi="Roboto"/>
          <w:b/>
          <w:bCs/>
        </w:rPr>
        <w:t xml:space="preserve">25 or more employees </w:t>
      </w:r>
      <w:r w:rsidRPr="00301280">
        <w:rPr>
          <w:rFonts w:ascii="Roboto" w:hAnsi="Roboto"/>
        </w:rPr>
        <w:t>will be able to limit the leave an employee may take as follows:</w:t>
      </w:r>
    </w:p>
    <w:p w14:paraId="3F827BB8"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Twelve weeks for leave for victims of a qualifying act of violence;</w:t>
      </w:r>
    </w:p>
    <w:p w14:paraId="0BD1161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Five days for relocation or enrolling a child in a new school or child care facility when the family member was the victim of a nonfatal crime; and</w:t>
      </w:r>
    </w:p>
    <w:p w14:paraId="6F4843F1" w14:textId="77777777" w:rsidR="00CD70B8" w:rsidRPr="00301280" w:rsidRDefault="00CD70B8" w:rsidP="00CD70B8">
      <w:pPr>
        <w:pStyle w:val="Bullet"/>
        <w:spacing w:line="240" w:lineRule="auto"/>
        <w:ind w:left="576" w:hanging="288"/>
        <w:rPr>
          <w:rFonts w:ascii="Roboto" w:eastAsiaTheme="minorHAnsi" w:hAnsi="Roboto" w:cstheme="minorBidi"/>
          <w:color w:val="auto"/>
          <w:szCs w:val="22"/>
        </w:rPr>
      </w:pPr>
      <w:r w:rsidRPr="00301280">
        <w:rPr>
          <w:rFonts w:ascii="Roboto" w:eastAsiaTheme="minorHAnsi" w:hAnsi="Roboto" w:cstheme="minorBidi"/>
          <w:color w:val="auto"/>
          <w:szCs w:val="22"/>
        </w:rPr>
        <w:t xml:space="preserve">Ten days for leave when an employee’s family member was the victim of a nonfatal crime. </w:t>
      </w:r>
    </w:p>
    <w:p w14:paraId="4263767A" w14:textId="77777777" w:rsidR="00CD70B8" w:rsidRPr="00AD171B" w:rsidRDefault="00CD70B8" w:rsidP="00CD70B8">
      <w:pPr>
        <w:spacing w:after="0" w:line="240" w:lineRule="auto"/>
        <w:rPr>
          <w:rFonts w:ascii="Roboto" w:hAnsi="Roboto"/>
          <w:sz w:val="16"/>
          <w:szCs w:val="16"/>
        </w:rPr>
      </w:pPr>
    </w:p>
    <w:p w14:paraId="7CC4FEF5" w14:textId="77777777" w:rsidR="00CD70B8" w:rsidRPr="00301280" w:rsidRDefault="00CD70B8" w:rsidP="00CD70B8">
      <w:pPr>
        <w:keepNext/>
        <w:spacing w:after="0" w:line="240" w:lineRule="auto"/>
        <w:rPr>
          <w:rFonts w:ascii="Roboto" w:hAnsi="Roboto"/>
        </w:rPr>
      </w:pPr>
      <w:r w:rsidRPr="00301280">
        <w:rPr>
          <w:rFonts w:ascii="Roboto" w:hAnsi="Roboto"/>
        </w:rPr>
        <w:t>Moreover, in addition to the existing circumstances in which employees may take paid safe time leave, employees may take safe time leave to do any of the following in relation to a qualifying act of violence:</w:t>
      </w:r>
    </w:p>
    <w:p w14:paraId="2C75F8A3"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Enroll children in a new school or child care;</w:t>
      </w:r>
    </w:p>
    <w:p w14:paraId="44D053F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Seek, obtain or assist a family member in seeking or obtaining legal services;</w:t>
      </w:r>
    </w:p>
    <w:p w14:paraId="073200E7" w14:textId="77777777" w:rsidR="00CD70B8" w:rsidRPr="00301280" w:rsidRDefault="00CD70B8" w:rsidP="00CD70B8">
      <w:pPr>
        <w:pStyle w:val="Bullet"/>
        <w:spacing w:line="240" w:lineRule="auto"/>
        <w:ind w:left="576" w:hanging="288"/>
        <w:rPr>
          <w:rFonts w:ascii="Roboto" w:hAnsi="Roboto"/>
          <w:color w:val="auto"/>
        </w:rPr>
      </w:pPr>
      <w:r w:rsidRPr="00301280">
        <w:rPr>
          <w:rFonts w:ascii="Roboto" w:hAnsi="Roboto"/>
          <w:color w:val="auto"/>
        </w:rPr>
        <w:t>Prepare for, participate in or attend any civil, administrative or criminal legal proceeding; and</w:t>
      </w:r>
    </w:p>
    <w:p w14:paraId="24594D0D" w14:textId="77777777" w:rsidR="00CD70B8" w:rsidRDefault="00CD70B8" w:rsidP="00CD70B8">
      <w:pPr>
        <w:pStyle w:val="Bullet"/>
        <w:spacing w:line="240" w:lineRule="auto"/>
        <w:ind w:left="576" w:hanging="288"/>
        <w:rPr>
          <w:rFonts w:ascii="Roboto" w:hAnsi="Roboto"/>
          <w:color w:val="auto"/>
        </w:rPr>
      </w:pPr>
      <w:r w:rsidRPr="00301280">
        <w:rPr>
          <w:rFonts w:ascii="Roboto" w:hAnsi="Roboto"/>
          <w:color w:val="auto"/>
        </w:rPr>
        <w:t xml:space="preserve">Seek, obtain or provide child care or care to a care-dependent adult if such care is necessary to ensure their safety. </w:t>
      </w:r>
    </w:p>
    <w:p w14:paraId="10EDA8DE" w14:textId="77777777" w:rsidR="00CD70B8" w:rsidRPr="00AD171B" w:rsidRDefault="00CD70B8" w:rsidP="00CD70B8">
      <w:pPr>
        <w:spacing w:after="0" w:line="240" w:lineRule="auto"/>
        <w:rPr>
          <w:rFonts w:ascii="Roboto" w:hAnsi="Roboto"/>
          <w:b/>
          <w:bCs/>
          <w:sz w:val="16"/>
          <w:szCs w:val="16"/>
        </w:rPr>
      </w:pPr>
    </w:p>
    <w:p w14:paraId="08740885" w14:textId="77777777" w:rsidR="00CD70B8" w:rsidRPr="00A86199" w:rsidRDefault="00CD70B8" w:rsidP="00CD70B8">
      <w:pPr>
        <w:spacing w:after="0" w:line="240" w:lineRule="auto"/>
        <w:rPr>
          <w:rFonts w:ascii="Roboto" w:hAnsi="Roboto"/>
          <w:b/>
          <w:bCs/>
        </w:rPr>
      </w:pPr>
      <w:r w:rsidRPr="00A86199">
        <w:rPr>
          <w:rFonts w:ascii="Roboto" w:hAnsi="Roboto"/>
          <w:b/>
          <w:bCs/>
        </w:rPr>
        <w:t>Leave of Absence</w:t>
      </w:r>
    </w:p>
    <w:p w14:paraId="66778ECF" w14:textId="77777777" w:rsidR="00CD70B8" w:rsidRDefault="00CD70B8" w:rsidP="00CD70B8">
      <w:pPr>
        <w:spacing w:after="0" w:line="240" w:lineRule="auto"/>
        <w:rPr>
          <w:rFonts w:ascii="Roboto" w:hAnsi="Roboto"/>
        </w:rPr>
      </w:pPr>
      <w:r w:rsidRPr="00301280">
        <w:rPr>
          <w:rFonts w:ascii="Roboto" w:hAnsi="Roboto"/>
        </w:rPr>
        <w:t xml:space="preserve">AB 2499 </w:t>
      </w:r>
      <w:r>
        <w:rPr>
          <w:rFonts w:ascii="Roboto" w:hAnsi="Roboto"/>
        </w:rPr>
        <w:t>(</w:t>
      </w:r>
      <w:hyperlink r:id="rId387" w:tgtFrame="_blank" w:history="1">
        <w:r w:rsidRPr="001B04C6">
          <w:rPr>
            <w:rStyle w:val="Hyperlink"/>
            <w:rFonts w:ascii="Roboto" w:hAnsi="Roboto"/>
          </w:rPr>
          <w:t>CA A 2499</w:t>
        </w:r>
      </w:hyperlink>
      <w:r>
        <w:rPr>
          <w:rFonts w:ascii="Roboto" w:hAnsi="Roboto"/>
        </w:rPr>
        <w:t xml:space="preserve">) </w:t>
      </w:r>
      <w:r w:rsidRPr="00301280">
        <w:rPr>
          <w:rFonts w:ascii="Roboto" w:hAnsi="Roboto"/>
        </w:rPr>
        <w:t>permits employees who are victims of qualifying acts of violence to take paid sick leave under the state’s Healthy Workplaces, Healthy Families Act for any of the expanded reasons for victim leave, including when an employee’s family member is a victim. This applies to leave required of all employers and the additional leave requirements that apply only to employers with 25 or more employee</w:t>
      </w:r>
      <w:r>
        <w:rPr>
          <w:rFonts w:ascii="Roboto" w:hAnsi="Roboto"/>
        </w:rPr>
        <w:t xml:space="preserve">s, and </w:t>
      </w:r>
      <w:r w:rsidRPr="00A86199">
        <w:rPr>
          <w:rFonts w:ascii="Roboto" w:hAnsi="Roboto"/>
        </w:rPr>
        <w:t> </w:t>
      </w:r>
      <w:r>
        <w:rPr>
          <w:rFonts w:ascii="Roboto" w:hAnsi="Roboto"/>
        </w:rPr>
        <w:t xml:space="preserve">the </w:t>
      </w:r>
      <w:r w:rsidRPr="00A86199">
        <w:rPr>
          <w:rFonts w:ascii="Roboto" w:hAnsi="Roboto"/>
        </w:rPr>
        <w:t>California Civil Rights Department (CRD) will have enforcement authority</w:t>
      </w:r>
      <w:r>
        <w:rPr>
          <w:rFonts w:ascii="Roboto" w:hAnsi="Roboto"/>
        </w:rPr>
        <w:t>.</w:t>
      </w:r>
    </w:p>
    <w:p w14:paraId="13AE99C2" w14:textId="77777777" w:rsidR="00CD70B8" w:rsidRPr="00AD171B" w:rsidRDefault="00CD70B8" w:rsidP="00CD70B8">
      <w:pPr>
        <w:spacing w:after="0" w:line="240" w:lineRule="auto"/>
        <w:rPr>
          <w:sz w:val="16"/>
          <w:szCs w:val="16"/>
        </w:rPr>
      </w:pPr>
    </w:p>
    <w:p w14:paraId="2C4D52F0" w14:textId="77777777" w:rsidR="00CD70B8" w:rsidRPr="00165EBF" w:rsidRDefault="00CD70B8" w:rsidP="00CD70B8">
      <w:pPr>
        <w:rPr>
          <w:rFonts w:ascii="Roboto" w:hAnsi="Roboto"/>
        </w:rPr>
      </w:pPr>
      <w:r w:rsidRPr="00165EBF">
        <w:rPr>
          <w:rFonts w:ascii="Roboto" w:hAnsi="Roboto"/>
        </w:rPr>
        <w:t xml:space="preserve">The changes take effect </w:t>
      </w:r>
      <w:r w:rsidRPr="00165EBF">
        <w:rPr>
          <w:rFonts w:ascii="Roboto" w:hAnsi="Roboto"/>
          <w:b/>
          <w:bCs/>
        </w:rPr>
        <w:t>Jan. 1, 2025</w:t>
      </w:r>
      <w:r w:rsidRPr="00165EBF">
        <w:rPr>
          <w:rFonts w:ascii="Roboto" w:hAnsi="Roboto"/>
        </w:rPr>
        <w:t xml:space="preserve">, and include, among other things, revised definitions, expanded reasons for leave, permitted limits on leave and enforcement by the state’s Civil Rights Department. </w:t>
      </w:r>
    </w:p>
    <w:p w14:paraId="2D738227" w14:textId="77777777" w:rsidR="00CD70B8" w:rsidRDefault="00CD70B8" w:rsidP="00CD70B8">
      <w:pPr>
        <w:rPr>
          <w:rFonts w:ascii="Roboto" w:hAnsi="Roboto"/>
        </w:rPr>
      </w:pPr>
      <w:r w:rsidRPr="00165EBF">
        <w:rPr>
          <w:rFonts w:ascii="Roboto" w:hAnsi="Roboto"/>
        </w:rPr>
        <w:t xml:space="preserve">The amendments were contained in </w:t>
      </w:r>
      <w:hyperlink r:id="rId388" w:history="1">
        <w:r w:rsidRPr="00165EBF">
          <w:rPr>
            <w:rStyle w:val="Hyperlink"/>
            <w:rFonts w:ascii="Roboto" w:hAnsi="Roboto"/>
          </w:rPr>
          <w:t>Assembly Bill (AB) 2499</w:t>
        </w:r>
      </w:hyperlink>
      <w:r w:rsidRPr="00165EBF">
        <w:rPr>
          <w:rFonts w:ascii="Roboto" w:hAnsi="Roboto"/>
        </w:rPr>
        <w:t>, enacted Sept. 29, 2024.</w:t>
      </w:r>
    </w:p>
    <w:p w14:paraId="4354D827" w14:textId="77777777" w:rsidR="00CD70B8" w:rsidRPr="00165EBF" w:rsidRDefault="00CD70B8" w:rsidP="00CD70B8">
      <w:pPr>
        <w:rPr>
          <w:rFonts w:ascii="Roboto" w:hAnsi="Roboto"/>
        </w:rPr>
      </w:pPr>
      <w:r>
        <w:rPr>
          <w:rFonts w:ascii="Roboto" w:hAnsi="Roboto"/>
        </w:rPr>
        <w:t>Lastly, e</w:t>
      </w:r>
      <w:r w:rsidRPr="00165EBF">
        <w:rPr>
          <w:rFonts w:ascii="Roboto" w:hAnsi="Roboto"/>
        </w:rPr>
        <w:t>mployers also must provide employees with written notice of their rights to victim leave upon hire, annually, and any time an employee informs an employer that they or their family member is a victim. The Civil Rights Department is required to develop a notice for employer use by July 1, 2025. The notice requirement does not take effect until the department posts the model notice on its website.</w:t>
      </w:r>
    </w:p>
    <w:p w14:paraId="28F51CAC" w14:textId="77777777" w:rsidR="00CD70B8" w:rsidRDefault="00CD70B8" w:rsidP="00CD70B8">
      <w:pPr>
        <w:rPr>
          <w:rFonts w:ascii="Roboto" w:hAnsi="Roboto"/>
        </w:rPr>
      </w:pPr>
      <w:r w:rsidRPr="00165EBF">
        <w:rPr>
          <w:rFonts w:ascii="Roboto" w:hAnsi="Roboto"/>
        </w:rPr>
        <w:lastRenderedPageBreak/>
        <w:t>ETC will be revising State Handbook Addendums and publishing updates early 2025 reflective of this change.</w:t>
      </w:r>
    </w:p>
    <w:p w14:paraId="5E59B76B" w14:textId="31E62D39" w:rsidR="00CD70B8" w:rsidRPr="00A86199" w:rsidRDefault="00CD70B8" w:rsidP="00CD70B8">
      <w:pPr>
        <w:spacing w:after="0" w:line="240" w:lineRule="auto"/>
        <w:jc w:val="center"/>
        <w:rPr>
          <w:rFonts w:ascii="Roboto" w:eastAsiaTheme="majorEastAsia" w:hAnsi="Roboto" w:cstheme="majorBidi"/>
          <w:b/>
          <w:bCs/>
          <w:sz w:val="28"/>
          <w:szCs w:val="28"/>
        </w:rPr>
      </w:pPr>
      <w:r w:rsidRPr="00A86199">
        <w:rPr>
          <w:rFonts w:ascii="Roboto" w:eastAsiaTheme="majorEastAsia" w:hAnsi="Roboto" w:cstheme="majorBidi"/>
          <w:b/>
          <w:bCs/>
          <w:sz w:val="28"/>
          <w:szCs w:val="28"/>
        </w:rPr>
        <w:t xml:space="preserve">Jury &amp;  Witness Duty Leave Oversight &amp; Enforcement </w:t>
      </w:r>
      <w:r>
        <w:rPr>
          <w:rFonts w:ascii="Roboto" w:eastAsiaTheme="majorEastAsia" w:hAnsi="Roboto" w:cstheme="majorBidi"/>
          <w:b/>
          <w:bCs/>
          <w:sz w:val="28"/>
          <w:szCs w:val="28"/>
        </w:rPr>
        <w:t>Change</w:t>
      </w:r>
      <w:r w:rsidRPr="00A86199">
        <w:rPr>
          <w:rFonts w:ascii="Roboto" w:eastAsiaTheme="majorEastAsia" w:hAnsi="Roboto" w:cstheme="majorBidi"/>
          <w:b/>
          <w:bCs/>
          <w:sz w:val="28"/>
          <w:szCs w:val="28"/>
        </w:rPr>
        <w:t xml:space="preserve">– </w:t>
      </w:r>
      <w:r w:rsidRPr="00A86199">
        <w:rPr>
          <w:rFonts w:ascii="Roboto" w:eastAsiaTheme="majorEastAsia" w:hAnsi="Roboto" w:cstheme="majorBidi"/>
          <w:b/>
          <w:bCs/>
          <w:color w:val="C00000"/>
          <w:sz w:val="28"/>
          <w:szCs w:val="28"/>
        </w:rPr>
        <w:t>Jan 1, 2025</w:t>
      </w:r>
    </w:p>
    <w:p w14:paraId="32DE61E8" w14:textId="77777777" w:rsidR="00CD70B8" w:rsidRDefault="00CD70B8" w:rsidP="00CD70B8">
      <w:pPr>
        <w:spacing w:after="0" w:line="240" w:lineRule="auto"/>
        <w:rPr>
          <w:rFonts w:ascii="Roboto" w:hAnsi="Roboto"/>
        </w:rPr>
      </w:pPr>
      <w:hyperlink r:id="rId389" w:tgtFrame="_blank" w:history="1">
        <w:r w:rsidRPr="00A86199">
          <w:rPr>
            <w:rStyle w:val="Hyperlink"/>
            <w:rFonts w:ascii="Roboto" w:hAnsi="Roboto"/>
          </w:rPr>
          <w:t>AB 2499</w:t>
        </w:r>
      </w:hyperlink>
      <w:r w:rsidRPr="00A86199">
        <w:rPr>
          <w:rFonts w:ascii="Roboto" w:hAnsi="Roboto"/>
        </w:rPr>
        <w:t> </w:t>
      </w:r>
      <w:r>
        <w:rPr>
          <w:rFonts w:ascii="Roboto" w:hAnsi="Roboto"/>
        </w:rPr>
        <w:t xml:space="preserve">also </w:t>
      </w:r>
      <w:r w:rsidRPr="00A86199">
        <w:rPr>
          <w:rFonts w:ascii="Roboto" w:hAnsi="Roboto"/>
        </w:rPr>
        <w:t>moves jury and witness duty leave</w:t>
      </w:r>
      <w:r>
        <w:rPr>
          <w:rFonts w:ascii="Roboto" w:hAnsi="Roboto"/>
        </w:rPr>
        <w:t xml:space="preserve"> </w:t>
      </w:r>
      <w:r w:rsidRPr="00A86199">
        <w:rPr>
          <w:rFonts w:ascii="Roboto" w:hAnsi="Roboto"/>
        </w:rPr>
        <w:t xml:space="preserve">from the Labor Code to the Fair Employment and Housing Act (FEHA) meaning the California Civil Rights Department (CRD) will </w:t>
      </w:r>
      <w:r>
        <w:rPr>
          <w:rFonts w:ascii="Roboto" w:hAnsi="Roboto"/>
        </w:rPr>
        <w:t xml:space="preserve">also </w:t>
      </w:r>
      <w:r w:rsidRPr="00A86199">
        <w:rPr>
          <w:rFonts w:ascii="Roboto" w:hAnsi="Roboto"/>
        </w:rPr>
        <w:t>have enforcement authority</w:t>
      </w:r>
      <w:r>
        <w:rPr>
          <w:rFonts w:ascii="Roboto" w:hAnsi="Roboto"/>
        </w:rPr>
        <w:t xml:space="preserve"> over this leave entitlement.</w:t>
      </w:r>
    </w:p>
    <w:p w14:paraId="185ED98D" w14:textId="77777777" w:rsidR="00CD70B8" w:rsidRPr="00AD171B" w:rsidRDefault="00CD70B8" w:rsidP="00CD70B8">
      <w:pPr>
        <w:spacing w:after="0" w:line="240" w:lineRule="auto"/>
        <w:rPr>
          <w:rFonts w:ascii="Roboto" w:hAnsi="Roboto"/>
          <w:sz w:val="16"/>
          <w:szCs w:val="16"/>
        </w:rPr>
      </w:pPr>
    </w:p>
    <w:p w14:paraId="09CCA8A7" w14:textId="24F3A3F8" w:rsidR="00CD70B8" w:rsidRPr="00301280" w:rsidRDefault="00CD70B8" w:rsidP="00CD70B8">
      <w:pPr>
        <w:pStyle w:val="Heading2"/>
        <w:spacing w:before="0" w:line="240" w:lineRule="auto"/>
        <w:jc w:val="center"/>
        <w:rPr>
          <w:rFonts w:ascii="Roboto" w:hAnsi="Roboto"/>
          <w:b/>
          <w:bCs/>
          <w:color w:val="auto"/>
          <w:sz w:val="28"/>
          <w:szCs w:val="28"/>
          <w:u w:val="single"/>
        </w:rPr>
      </w:pPr>
      <w:r w:rsidRPr="00301280">
        <w:rPr>
          <w:rFonts w:ascii="Roboto" w:eastAsiaTheme="minorHAnsi" w:hAnsi="Roboto" w:cstheme="minorBidi"/>
          <w:b/>
          <w:bCs/>
          <w:color w:val="auto"/>
          <w:sz w:val="28"/>
          <w:szCs w:val="28"/>
          <w:shd w:val="clear" w:color="auto" w:fill="FFFFFF"/>
        </w:rPr>
        <w:t xml:space="preserve">State Passes </w:t>
      </w:r>
      <w:r w:rsidRPr="00301280">
        <w:rPr>
          <w:rFonts w:ascii="Roboto" w:hAnsi="Roboto"/>
          <w:b/>
          <w:bCs/>
          <w:color w:val="auto"/>
          <w:sz w:val="28"/>
          <w:szCs w:val="28"/>
        </w:rPr>
        <w:t>Captive Audience Ban</w:t>
      </w:r>
      <w:r w:rsidRPr="00C05277">
        <w:rPr>
          <w:rFonts w:ascii="Roboto" w:hAnsi="Roboto"/>
          <w:b/>
          <w:bCs/>
          <w:color w:val="auto"/>
          <w:sz w:val="28"/>
          <w:szCs w:val="28"/>
        </w:rPr>
        <w:t xml:space="preserve"> </w:t>
      </w:r>
      <w:r w:rsidRPr="00301280">
        <w:rPr>
          <w:rFonts w:ascii="Roboto" w:eastAsiaTheme="minorHAnsi" w:hAnsi="Roboto" w:cstheme="minorBidi"/>
          <w:b/>
          <w:bCs/>
          <w:color w:val="auto"/>
          <w:sz w:val="28"/>
          <w:szCs w:val="28"/>
          <w:shd w:val="clear" w:color="auto" w:fill="FFFFFF"/>
        </w:rPr>
        <w:t xml:space="preserve">– </w:t>
      </w:r>
      <w:r w:rsidRPr="00301280">
        <w:rPr>
          <w:rFonts w:ascii="Roboto" w:eastAsiaTheme="minorHAnsi" w:hAnsi="Roboto" w:cstheme="minorBidi"/>
          <w:b/>
          <w:bCs/>
          <w:color w:val="C00000"/>
          <w:sz w:val="28"/>
          <w:szCs w:val="28"/>
          <w:shd w:val="clear" w:color="auto" w:fill="FFFFFF"/>
        </w:rPr>
        <w:t>Jan 1, 2025</w:t>
      </w:r>
    </w:p>
    <w:p w14:paraId="0B6ECB83" w14:textId="77777777" w:rsidR="00CD70B8" w:rsidRPr="00E060FE" w:rsidRDefault="00CD70B8" w:rsidP="00CD70B8">
      <w:pPr>
        <w:keepNext/>
        <w:keepLines/>
        <w:spacing w:after="0" w:line="240" w:lineRule="auto"/>
        <w:rPr>
          <w:rFonts w:ascii="Roboto" w:hAnsi="Roboto"/>
        </w:rPr>
      </w:pPr>
      <w:r w:rsidRPr="00E060FE">
        <w:rPr>
          <w:rFonts w:ascii="Roboto" w:hAnsi="Roboto"/>
        </w:rPr>
        <w:t xml:space="preserve">California passed the </w:t>
      </w:r>
      <w:hyperlink r:id="rId390" w:history="1">
        <w:r w:rsidRPr="00E060FE">
          <w:rPr>
            <w:rStyle w:val="Hyperlink"/>
            <w:rFonts w:ascii="Roboto" w:hAnsi="Roboto"/>
          </w:rPr>
          <w:t>California Worker Freedom from Employer Intimidation Act</w:t>
        </w:r>
      </w:hyperlink>
      <w:r w:rsidRPr="00E060FE">
        <w:rPr>
          <w:rFonts w:ascii="Roboto" w:hAnsi="Roboto"/>
        </w:rPr>
        <w:t>,</w:t>
      </w:r>
      <w:r>
        <w:rPr>
          <w:rFonts w:ascii="Roboto" w:hAnsi="Roboto"/>
        </w:rPr>
        <w:t xml:space="preserve"> </w:t>
      </w:r>
      <w:hyperlink r:id="rId391" w:tgtFrame="_blank" w:history="1">
        <w:r w:rsidRPr="001B04C6">
          <w:rPr>
            <w:rStyle w:val="Hyperlink"/>
            <w:rFonts w:ascii="Roboto" w:hAnsi="Roboto"/>
          </w:rPr>
          <w:t>CA S 399</w:t>
        </w:r>
      </w:hyperlink>
      <w:r>
        <w:rPr>
          <w:rFonts w:ascii="Roboto" w:hAnsi="Roboto"/>
        </w:rPr>
        <w:t>,</w:t>
      </w:r>
      <w:r w:rsidRPr="00E060FE">
        <w:rPr>
          <w:rFonts w:ascii="Roboto" w:hAnsi="Roboto"/>
        </w:rPr>
        <w:t xml:space="preserve"> which prohibits all employers from discriminating against individuals who refuse to attend an employer-sponsored meeting or decline to participate in, receive or listen to employer communications, in each case the purpose of which is to communicate the employer’s views on religious or political matters (including labor organization efforts). </w:t>
      </w:r>
    </w:p>
    <w:p w14:paraId="348226F3" w14:textId="77777777" w:rsidR="00CD70B8" w:rsidRPr="00E060FE" w:rsidRDefault="00CD70B8" w:rsidP="00CD70B8">
      <w:pPr>
        <w:keepNext/>
        <w:keepLines/>
        <w:spacing w:after="0" w:line="240" w:lineRule="auto"/>
        <w:rPr>
          <w:rFonts w:ascii="Roboto" w:hAnsi="Roboto"/>
        </w:rPr>
      </w:pPr>
      <w:r w:rsidRPr="00E060FE">
        <w:rPr>
          <w:rFonts w:ascii="Roboto" w:hAnsi="Roboto"/>
        </w:rPr>
        <w:t>However, under the law:</w:t>
      </w:r>
    </w:p>
    <w:p w14:paraId="001D0143"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Employers may communicate information that they are legally required to communicate (including requiring employee trainings to comply with the employer’s legal obligations) or that is necessary for employees to perform their job;</w:t>
      </w:r>
    </w:p>
    <w:p w14:paraId="73C617AA"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Higher education institutions may communicate information on coursework, symposia or academic programs; </w:t>
      </w:r>
    </w:p>
    <w:p w14:paraId="1186DB09"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Public entities may communicate information related to one of its policies or any law or regulation such entity is responsible for administering;</w:t>
      </w:r>
    </w:p>
    <w:p w14:paraId="7D8D96F2"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Religious entities may communicate information regarding relevant religious matters;</w:t>
      </w:r>
    </w:p>
    <w:p w14:paraId="3BE4C856"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Political organizations may communicate information regarding relevant political matters; and</w:t>
      </w:r>
    </w:p>
    <w:p w14:paraId="52E65FFC" w14:textId="77777777" w:rsidR="00CD70B8" w:rsidRPr="00E060FE" w:rsidRDefault="00CD70B8" w:rsidP="00CD70B8">
      <w:pPr>
        <w:pStyle w:val="Bullet"/>
        <w:spacing w:line="240" w:lineRule="auto"/>
        <w:ind w:left="576" w:hanging="288"/>
        <w:rPr>
          <w:rFonts w:ascii="Roboto" w:hAnsi="Roboto"/>
          <w:color w:val="auto"/>
        </w:rPr>
      </w:pPr>
      <w:r w:rsidRPr="00E060FE">
        <w:rPr>
          <w:rFonts w:ascii="Roboto" w:hAnsi="Roboto"/>
          <w:color w:val="auto"/>
        </w:rPr>
        <w:t xml:space="preserve">Nonprofit, tax-exempt training programs may require a student or instructor to attend classes, complete fieldwork or perform community service hours on relevant political or religious matters. </w:t>
      </w:r>
    </w:p>
    <w:p w14:paraId="6AFD3118" w14:textId="77777777" w:rsidR="00CD70B8" w:rsidRDefault="00CD70B8" w:rsidP="00CD70B8">
      <w:pPr>
        <w:pStyle w:val="Bullet2"/>
        <w:spacing w:after="0" w:line="240" w:lineRule="auto"/>
        <w:ind w:left="0" w:firstLine="0"/>
        <w:rPr>
          <w:rFonts w:ascii="Roboto" w:hAnsi="Roboto"/>
          <w:color w:val="auto"/>
        </w:rPr>
      </w:pPr>
      <w:r w:rsidRPr="00E060FE">
        <w:rPr>
          <w:rFonts w:ascii="Roboto" w:hAnsi="Roboto"/>
          <w:color w:val="auto"/>
        </w:rPr>
        <w:t xml:space="preserve">Employers who violate the law may be subject to civil penalties of $500 per employee for each violation, as well as injunctive relief and damages. </w:t>
      </w:r>
    </w:p>
    <w:p w14:paraId="0E514ACD" w14:textId="77777777" w:rsidR="00CD70B8" w:rsidRPr="00AD171B" w:rsidRDefault="00CD70B8" w:rsidP="00CD70B8">
      <w:pPr>
        <w:pStyle w:val="Bullet2"/>
        <w:spacing w:after="0" w:line="240" w:lineRule="auto"/>
        <w:ind w:left="0" w:firstLine="0"/>
        <w:rPr>
          <w:rFonts w:ascii="Roboto" w:hAnsi="Roboto"/>
          <w:color w:val="auto"/>
          <w:sz w:val="16"/>
          <w:szCs w:val="16"/>
        </w:rPr>
      </w:pPr>
    </w:p>
    <w:p w14:paraId="5FAF4F4C" w14:textId="663F4980" w:rsidR="00CD70B8" w:rsidRPr="00741F14" w:rsidRDefault="00CD70B8" w:rsidP="00CD70B8">
      <w:pPr>
        <w:pStyle w:val="SubHeader"/>
        <w:spacing w:line="240" w:lineRule="auto"/>
        <w:jc w:val="center"/>
        <w:rPr>
          <w:rFonts w:ascii="Roboto" w:hAnsi="Roboto"/>
          <w:color w:val="auto"/>
        </w:rPr>
      </w:pPr>
      <w:r w:rsidRPr="00741F14">
        <w:rPr>
          <w:rFonts w:ascii="Roboto" w:hAnsi="Roboto"/>
          <w:color w:val="auto"/>
        </w:rPr>
        <w:t xml:space="preserve">Expanded Use of </w:t>
      </w:r>
      <w:r>
        <w:rPr>
          <w:rFonts w:ascii="Roboto" w:hAnsi="Roboto"/>
          <w:color w:val="auto"/>
        </w:rPr>
        <w:t xml:space="preserve">CA </w:t>
      </w:r>
      <w:r w:rsidRPr="00741F14">
        <w:rPr>
          <w:rFonts w:ascii="Roboto" w:hAnsi="Roboto"/>
          <w:color w:val="auto"/>
        </w:rPr>
        <w:t>Paid Sick Leave –</w:t>
      </w:r>
      <w:r w:rsidRPr="00741F14">
        <w:rPr>
          <w:rFonts w:ascii="Roboto" w:hAnsi="Roboto"/>
          <w:color w:val="C00000"/>
        </w:rPr>
        <w:t xml:space="preserve"> Jan 1, 2025</w:t>
      </w:r>
    </w:p>
    <w:p w14:paraId="6381F29F" w14:textId="77777777" w:rsidR="00CD70B8" w:rsidRPr="00741F14" w:rsidRDefault="00CD70B8" w:rsidP="00CD70B8">
      <w:pPr>
        <w:pStyle w:val="SubHeader"/>
        <w:rPr>
          <w:rFonts w:ascii="Roboto" w:hAnsi="Roboto"/>
          <w:b w:val="0"/>
          <w:color w:val="auto"/>
          <w:sz w:val="22"/>
          <w:szCs w:val="22"/>
        </w:rPr>
      </w:pPr>
      <w:r w:rsidRPr="00741F14">
        <w:rPr>
          <w:rFonts w:ascii="Roboto" w:hAnsi="Roboto"/>
          <w:b w:val="0"/>
          <w:color w:val="auto"/>
          <w:sz w:val="22"/>
          <w:szCs w:val="22"/>
        </w:rPr>
        <w:t xml:space="preserve">Under </w:t>
      </w:r>
      <w:hyperlink r:id="rId392" w:tgtFrame="_blank" w:history="1">
        <w:r w:rsidRPr="00741F14">
          <w:rPr>
            <w:rStyle w:val="Hyperlink"/>
            <w:rFonts w:ascii="Roboto" w:hAnsi="Roboto"/>
            <w:b w:val="0"/>
            <w:sz w:val="22"/>
            <w:szCs w:val="22"/>
          </w:rPr>
          <w:t>CA A 2499</w:t>
        </w:r>
      </w:hyperlink>
      <w:r w:rsidRPr="00741F14">
        <w:rPr>
          <w:rFonts w:ascii="Roboto" w:hAnsi="Roboto"/>
          <w:b w:val="0"/>
          <w:color w:val="auto"/>
          <w:sz w:val="22"/>
          <w:szCs w:val="22"/>
        </w:rPr>
        <w:t>, employees will be able to use paid sick leave for the following:</w:t>
      </w:r>
    </w:p>
    <w:p w14:paraId="0B4599B4"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Jury duty</w:t>
      </w:r>
    </w:p>
    <w:p w14:paraId="08263D00"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To appear in court under a court order as a witness in a judicial proceeding</w:t>
      </w:r>
    </w:p>
    <w:p w14:paraId="3DFEDBBA" w14:textId="77777777" w:rsidR="00CD70B8" w:rsidRPr="00741F14" w:rsidRDefault="00CD70B8">
      <w:pPr>
        <w:pStyle w:val="SubHeader"/>
        <w:numPr>
          <w:ilvl w:val="0"/>
          <w:numId w:val="96"/>
        </w:numPr>
        <w:rPr>
          <w:rFonts w:ascii="Roboto" w:hAnsi="Roboto"/>
          <w:b w:val="0"/>
          <w:color w:val="auto"/>
          <w:sz w:val="22"/>
          <w:szCs w:val="22"/>
        </w:rPr>
      </w:pPr>
      <w:r w:rsidRPr="00741F14">
        <w:rPr>
          <w:rFonts w:ascii="Roboto" w:hAnsi="Roboto"/>
          <w:b w:val="0"/>
          <w:color w:val="auto"/>
          <w:sz w:val="22"/>
          <w:szCs w:val="22"/>
        </w:rPr>
        <w:t>For any reason covered under the victim leave law when they or their family member is a victim of a QAOV</w:t>
      </w:r>
    </w:p>
    <w:p w14:paraId="75404748" w14:textId="77777777" w:rsidR="00CD70B8" w:rsidRDefault="00CD70B8" w:rsidP="00CD70B8">
      <w:pPr>
        <w:pStyle w:val="SubHeader"/>
        <w:spacing w:line="240" w:lineRule="auto"/>
        <w:rPr>
          <w:rFonts w:ascii="Roboto" w:hAnsi="Roboto"/>
          <w:b w:val="0"/>
          <w:color w:val="auto"/>
          <w:sz w:val="22"/>
          <w:szCs w:val="22"/>
        </w:rPr>
      </w:pPr>
    </w:p>
    <w:p w14:paraId="3DFB97C2" w14:textId="77777777" w:rsidR="00CD70B8" w:rsidRDefault="00CD70B8" w:rsidP="00CD70B8">
      <w:pPr>
        <w:pStyle w:val="SubHeader"/>
        <w:spacing w:line="240" w:lineRule="auto"/>
        <w:rPr>
          <w:rFonts w:ascii="Roboto" w:hAnsi="Roboto"/>
          <w:b w:val="0"/>
          <w:color w:val="auto"/>
          <w:sz w:val="22"/>
          <w:szCs w:val="22"/>
        </w:rPr>
      </w:pPr>
      <w:r>
        <w:rPr>
          <w:rFonts w:ascii="Roboto" w:hAnsi="Roboto"/>
          <w:b w:val="0"/>
          <w:color w:val="auto"/>
          <w:sz w:val="22"/>
          <w:szCs w:val="22"/>
        </w:rPr>
        <w:t xml:space="preserve">ETC’s </w:t>
      </w:r>
      <w:r w:rsidRPr="00741F14">
        <w:rPr>
          <w:rFonts w:ascii="Roboto" w:hAnsi="Roboto"/>
          <w:b w:val="0"/>
          <w:color w:val="auto"/>
          <w:sz w:val="22"/>
          <w:szCs w:val="22"/>
        </w:rPr>
        <w:t>Updated State Handbook Addendums forthcoming.</w:t>
      </w:r>
    </w:p>
    <w:p w14:paraId="77F9B807" w14:textId="77777777" w:rsidR="00CD70B8" w:rsidRPr="00AD171B" w:rsidRDefault="00CD70B8" w:rsidP="00CD70B8">
      <w:pPr>
        <w:pStyle w:val="SubHeader"/>
        <w:spacing w:line="240" w:lineRule="auto"/>
        <w:rPr>
          <w:rFonts w:ascii="Roboto" w:hAnsi="Roboto"/>
          <w:b w:val="0"/>
          <w:color w:val="auto"/>
          <w:sz w:val="16"/>
          <w:szCs w:val="16"/>
        </w:rPr>
      </w:pPr>
    </w:p>
    <w:p w14:paraId="4215DA7B" w14:textId="77777777" w:rsidR="00CD70B8" w:rsidRPr="00165EBF" w:rsidRDefault="00CD70B8" w:rsidP="00CD70B8">
      <w:pPr>
        <w:spacing w:after="0" w:line="240" w:lineRule="auto"/>
        <w:jc w:val="center"/>
        <w:rPr>
          <w:rFonts w:ascii="Roboto" w:hAnsi="Roboto"/>
          <w:b/>
          <w:bCs/>
          <w:sz w:val="28"/>
          <w:szCs w:val="28"/>
          <w:shd w:val="clear" w:color="auto" w:fill="FFFFFF"/>
        </w:rPr>
      </w:pPr>
      <w:r w:rsidRPr="002166B0">
        <w:rPr>
          <w:rFonts w:ascii="Roboto" w:hAnsi="Roboto"/>
          <w:b/>
          <w:bCs/>
          <w:color w:val="C00000"/>
          <w:sz w:val="28"/>
          <w:szCs w:val="28"/>
        </w:rPr>
        <w:t>Reminder:</w:t>
      </w:r>
      <w:r w:rsidRPr="00741F14">
        <w:rPr>
          <w:rFonts w:ascii="Roboto" w:hAnsi="Roboto"/>
          <w:color w:val="C00000"/>
        </w:rPr>
        <w:t xml:space="preserve"> </w:t>
      </w:r>
      <w:r w:rsidRPr="00165EBF">
        <w:rPr>
          <w:rFonts w:ascii="Roboto" w:hAnsi="Roboto"/>
          <w:b/>
          <w:bCs/>
          <w:sz w:val="28"/>
          <w:szCs w:val="28"/>
          <w:shd w:val="clear" w:color="auto" w:fill="FFFFFF"/>
        </w:rPr>
        <w:t xml:space="preserve">CA Employers Lose Option to Require Vacation Leave Before PFL – </w:t>
      </w:r>
      <w:r w:rsidRPr="00165EBF">
        <w:rPr>
          <w:rFonts w:ascii="Roboto" w:hAnsi="Roboto"/>
          <w:b/>
          <w:bCs/>
          <w:color w:val="C00000"/>
          <w:sz w:val="28"/>
          <w:szCs w:val="28"/>
          <w:shd w:val="clear" w:color="auto" w:fill="FFFFFF"/>
        </w:rPr>
        <w:t>Jan 1, 2025</w:t>
      </w:r>
    </w:p>
    <w:p w14:paraId="5B6B76ED" w14:textId="77777777" w:rsidR="00CD70B8" w:rsidRDefault="00CD70B8" w:rsidP="00CD70B8">
      <w:pPr>
        <w:pStyle w:val="BodyText"/>
        <w:spacing w:after="0" w:line="240" w:lineRule="auto"/>
        <w:rPr>
          <w:rFonts w:ascii="Roboto" w:hAnsi="Roboto"/>
          <w:color w:val="auto"/>
        </w:rPr>
      </w:pPr>
      <w:r w:rsidRPr="00165EBF">
        <w:rPr>
          <w:rFonts w:ascii="Roboto" w:hAnsi="Roboto"/>
          <w:color w:val="auto"/>
        </w:rPr>
        <w:t xml:space="preserve">Effective Jan. 1, 2025, California employers will no longer be allowed to require their employees to take two weeks of accrued vacation leave before taking paid family leave under the state’s </w:t>
      </w:r>
      <w:hyperlink r:id="rId393" w:history="1">
        <w:r w:rsidRPr="00165EBF">
          <w:rPr>
            <w:rStyle w:val="Hyperlink"/>
            <w:rFonts w:ascii="Roboto" w:hAnsi="Roboto"/>
          </w:rPr>
          <w:t>family temporary disability insurance program</w:t>
        </w:r>
      </w:hyperlink>
      <w:r w:rsidRPr="00165EBF">
        <w:rPr>
          <w:rFonts w:ascii="Roboto" w:hAnsi="Roboto"/>
        </w:rPr>
        <w:t xml:space="preserve">. </w:t>
      </w:r>
      <w:r w:rsidRPr="00165EBF">
        <w:rPr>
          <w:rFonts w:ascii="Roboto" w:hAnsi="Roboto"/>
          <w:color w:val="auto"/>
        </w:rPr>
        <w:t xml:space="preserve">The change was brought about by </w:t>
      </w:r>
      <w:hyperlink r:id="rId394" w:history="1">
        <w:r w:rsidRPr="00165EBF">
          <w:rPr>
            <w:rStyle w:val="Hyperlink"/>
            <w:rFonts w:ascii="Roboto" w:hAnsi="Roboto"/>
          </w:rPr>
          <w:t>Assembly Bill (AB) 2123</w:t>
        </w:r>
      </w:hyperlink>
      <w:r w:rsidRPr="00165EBF">
        <w:rPr>
          <w:rFonts w:ascii="Roboto" w:hAnsi="Roboto"/>
        </w:rPr>
        <w:t xml:space="preserve">, </w:t>
      </w:r>
      <w:r w:rsidRPr="00165EBF">
        <w:rPr>
          <w:rFonts w:ascii="Roboto" w:hAnsi="Roboto"/>
          <w:color w:val="auto"/>
        </w:rPr>
        <w:t xml:space="preserve">enacted Sept. 29, 2024. </w:t>
      </w:r>
    </w:p>
    <w:p w14:paraId="44BE3E8F" w14:textId="77777777" w:rsidR="00CD70B8" w:rsidRDefault="00CD70B8" w:rsidP="00CD70B8">
      <w:pPr>
        <w:pStyle w:val="SubHeader"/>
        <w:spacing w:line="240" w:lineRule="auto"/>
        <w:rPr>
          <w:rFonts w:ascii="Roboto" w:hAnsi="Roboto"/>
          <w:color w:val="auto"/>
          <w:sz w:val="22"/>
          <w:szCs w:val="22"/>
          <w:highlight w:val="lightGray"/>
        </w:rPr>
      </w:pPr>
    </w:p>
    <w:p w14:paraId="5172D355" w14:textId="77777777" w:rsidR="00CD70B8" w:rsidRDefault="00CD70B8" w:rsidP="00CD70B8">
      <w:pPr>
        <w:pStyle w:val="SubHeader"/>
        <w:spacing w:line="240" w:lineRule="auto"/>
        <w:rPr>
          <w:rFonts w:ascii="Roboto" w:hAnsi="Roboto"/>
          <w:b w:val="0"/>
          <w:bCs/>
          <w:color w:val="auto"/>
          <w:sz w:val="22"/>
          <w:szCs w:val="22"/>
        </w:rPr>
      </w:pPr>
      <w:r w:rsidRPr="00A940B9">
        <w:rPr>
          <w:rFonts w:ascii="Roboto" w:hAnsi="Roboto"/>
          <w:color w:val="auto"/>
          <w:sz w:val="22"/>
          <w:szCs w:val="22"/>
          <w:highlight w:val="lightGray"/>
        </w:rPr>
        <w:t>Employer Takeaway:</w:t>
      </w:r>
      <w:r>
        <w:rPr>
          <w:rFonts w:ascii="Roboto" w:hAnsi="Roboto"/>
          <w:color w:val="auto"/>
          <w:sz w:val="22"/>
          <w:szCs w:val="22"/>
        </w:rPr>
        <w:t xml:space="preserve"> </w:t>
      </w:r>
      <w:r w:rsidRPr="00A940B9">
        <w:rPr>
          <w:rFonts w:ascii="Roboto" w:hAnsi="Roboto"/>
          <w:b w:val="0"/>
          <w:bCs/>
          <w:color w:val="auto"/>
          <w:sz w:val="22"/>
          <w:szCs w:val="22"/>
        </w:rPr>
        <w:t xml:space="preserve">The </w:t>
      </w:r>
      <w:r>
        <w:rPr>
          <w:rFonts w:ascii="Roboto" w:hAnsi="Roboto"/>
          <w:b w:val="0"/>
          <w:bCs/>
          <w:color w:val="auto"/>
          <w:sz w:val="22"/>
          <w:szCs w:val="22"/>
        </w:rPr>
        <w:t xml:space="preserve">above </w:t>
      </w:r>
      <w:r w:rsidRPr="00A940B9">
        <w:rPr>
          <w:rFonts w:ascii="Roboto" w:hAnsi="Roboto"/>
          <w:b w:val="0"/>
          <w:bCs/>
          <w:color w:val="auto"/>
          <w:sz w:val="22"/>
          <w:szCs w:val="22"/>
        </w:rPr>
        <w:t xml:space="preserve">change allows the possibility of longer employee absences overall, as employees will be able to take their full amount of paid family leave </w:t>
      </w:r>
      <w:r w:rsidRPr="00A940B9">
        <w:rPr>
          <w:rFonts w:ascii="Roboto" w:hAnsi="Roboto"/>
          <w:b w:val="0"/>
          <w:bCs/>
          <w:color w:val="auto"/>
          <w:sz w:val="22"/>
          <w:szCs w:val="22"/>
          <w:u w:val="single"/>
        </w:rPr>
        <w:t>without</w:t>
      </w:r>
      <w:r w:rsidRPr="00A940B9">
        <w:rPr>
          <w:rFonts w:ascii="Roboto" w:hAnsi="Roboto"/>
          <w:b w:val="0"/>
          <w:bCs/>
          <w:color w:val="auto"/>
          <w:sz w:val="22"/>
          <w:szCs w:val="22"/>
        </w:rPr>
        <w:t xml:space="preserve"> first using any accrued vacation time. </w:t>
      </w:r>
    </w:p>
    <w:p w14:paraId="3D22467C" w14:textId="77777777" w:rsidR="00CD70B8" w:rsidRPr="00AD171B" w:rsidRDefault="00CD70B8" w:rsidP="00CD70B8">
      <w:pPr>
        <w:pStyle w:val="SubHeader"/>
        <w:spacing w:line="240" w:lineRule="auto"/>
        <w:rPr>
          <w:rFonts w:ascii="Roboto" w:hAnsi="Roboto"/>
          <w:b w:val="0"/>
          <w:bCs/>
          <w:color w:val="auto"/>
          <w:sz w:val="16"/>
          <w:szCs w:val="16"/>
        </w:rPr>
      </w:pPr>
    </w:p>
    <w:p w14:paraId="66F6DE62" w14:textId="64889169" w:rsidR="00CD70B8" w:rsidRPr="00B96979" w:rsidRDefault="00CD70B8" w:rsidP="00CD70B8">
      <w:pPr>
        <w:pStyle w:val="SubHeader"/>
        <w:spacing w:line="240" w:lineRule="auto"/>
        <w:jc w:val="center"/>
        <w:rPr>
          <w:rFonts w:ascii="Roboto" w:hAnsi="Roboto"/>
          <w:color w:val="auto"/>
        </w:rPr>
      </w:pPr>
      <w:r w:rsidRPr="00B96979">
        <w:rPr>
          <w:rFonts w:ascii="Roboto" w:hAnsi="Roboto"/>
          <w:color w:val="auto"/>
        </w:rPr>
        <w:t xml:space="preserve">Workplace Safety Enacted Provisions Effective </w:t>
      </w:r>
      <w:r w:rsidRPr="00B96979">
        <w:rPr>
          <w:rFonts w:ascii="Roboto" w:hAnsi="Roboto"/>
          <w:color w:val="C00000"/>
        </w:rPr>
        <w:t>Jan 1, 2025</w:t>
      </w:r>
    </w:p>
    <w:p w14:paraId="27BE3F8D" w14:textId="77777777" w:rsidR="00CD70B8" w:rsidRDefault="00CD70B8" w:rsidP="00CD70B8">
      <w:pPr>
        <w:pStyle w:val="SubHeader"/>
        <w:spacing w:line="240" w:lineRule="auto"/>
        <w:rPr>
          <w:rFonts w:ascii="Roboto" w:hAnsi="Roboto"/>
          <w:b w:val="0"/>
          <w:bCs/>
          <w:color w:val="auto"/>
          <w:sz w:val="22"/>
          <w:szCs w:val="22"/>
        </w:rPr>
      </w:pPr>
      <w:r>
        <w:rPr>
          <w:rFonts w:ascii="Roboto" w:hAnsi="Roboto"/>
          <w:b w:val="0"/>
          <w:bCs/>
          <w:color w:val="auto"/>
          <w:sz w:val="22"/>
          <w:szCs w:val="22"/>
        </w:rPr>
        <w:t>O</w:t>
      </w:r>
      <w:r w:rsidRPr="00B96979">
        <w:rPr>
          <w:rFonts w:ascii="Roboto" w:hAnsi="Roboto"/>
          <w:b w:val="0"/>
          <w:bCs/>
          <w:color w:val="auto"/>
          <w:sz w:val="22"/>
          <w:szCs w:val="22"/>
        </w:rPr>
        <w:t>n January 1, 2025, certain provisions from last year's </w:t>
      </w:r>
      <w:hyperlink r:id="rId395" w:tgtFrame="_blank" w:history="1">
        <w:r w:rsidRPr="00B96979">
          <w:rPr>
            <w:rStyle w:val="Hyperlink"/>
            <w:rFonts w:ascii="Roboto" w:hAnsi="Roboto"/>
            <w:b w:val="0"/>
            <w:bCs/>
            <w:sz w:val="22"/>
            <w:szCs w:val="22"/>
          </w:rPr>
          <w:t>SB 428</w:t>
        </w:r>
      </w:hyperlink>
      <w:r w:rsidRPr="00B96979">
        <w:rPr>
          <w:rFonts w:ascii="Roboto" w:hAnsi="Roboto"/>
          <w:b w:val="0"/>
          <w:bCs/>
          <w:color w:val="auto"/>
          <w:sz w:val="22"/>
          <w:szCs w:val="22"/>
        </w:rPr>
        <w:t> take effect; it expands the scope of the state's workplace violence temporary restraining order (TRO) laws. Currently, an employer can seek a TRO on behalf of an employee who has suffered unlawful violence or a credible threat of violence that was or could be carried out at the workplace. Beginning January 1, 2025, the employee's collective bargaining representative can also seek a TRO, not just the employer.</w:t>
      </w:r>
    </w:p>
    <w:p w14:paraId="4898D7EB" w14:textId="77777777" w:rsidR="00CD70B8" w:rsidRDefault="00CD70B8" w:rsidP="00CD70B8">
      <w:pPr>
        <w:pStyle w:val="SubHeader"/>
        <w:spacing w:line="240" w:lineRule="auto"/>
        <w:rPr>
          <w:rFonts w:ascii="Roboto" w:hAnsi="Roboto"/>
          <w:b w:val="0"/>
          <w:bCs/>
          <w:color w:val="auto"/>
          <w:sz w:val="22"/>
          <w:szCs w:val="22"/>
        </w:rPr>
      </w:pPr>
      <w:r w:rsidRPr="00B96979">
        <w:rPr>
          <w:rFonts w:ascii="Roboto" w:hAnsi="Roboto"/>
          <w:b w:val="0"/>
          <w:bCs/>
          <w:color w:val="auto"/>
          <w:sz w:val="22"/>
          <w:szCs w:val="22"/>
        </w:rPr>
        <w:t>Also in January, workplace TROs may be sought when an employee suffers "harassment," which in this case means a "knowing and willful course of conduct directed at a specific person that seriously alarms, annoys, or harasses the person, and that serves no legitimate purpose." The conduct must be something that causes a "reasonable person to suffer substantial emotional distress and must actually cause substantial emotional distress."</w:t>
      </w:r>
    </w:p>
    <w:p w14:paraId="2AA02817" w14:textId="77777777" w:rsidR="00CD70B8" w:rsidRPr="00AD171B" w:rsidRDefault="00CD70B8" w:rsidP="00CD70B8">
      <w:pPr>
        <w:pStyle w:val="SubHeader"/>
        <w:spacing w:line="240" w:lineRule="auto"/>
        <w:rPr>
          <w:rFonts w:ascii="Roboto" w:hAnsi="Roboto"/>
          <w:b w:val="0"/>
          <w:bCs/>
          <w:color w:val="auto"/>
          <w:sz w:val="16"/>
          <w:szCs w:val="16"/>
        </w:rPr>
      </w:pPr>
    </w:p>
    <w:p w14:paraId="5D2ECC67" w14:textId="3A4E2FB2" w:rsidR="00CD70B8" w:rsidRPr="001B04C6" w:rsidRDefault="00CD70B8" w:rsidP="00CD70B8">
      <w:pPr>
        <w:pStyle w:val="SubHeader"/>
        <w:spacing w:line="240" w:lineRule="auto"/>
        <w:jc w:val="center"/>
        <w:rPr>
          <w:rFonts w:ascii="Roboto" w:hAnsi="Roboto"/>
          <w:color w:val="auto"/>
        </w:rPr>
      </w:pPr>
      <w:r w:rsidRPr="0090391C">
        <w:rPr>
          <w:rFonts w:ascii="Roboto" w:hAnsi="Roboto"/>
          <w:color w:val="auto"/>
        </w:rPr>
        <w:t xml:space="preserve">CA Disability Insurance Updates – </w:t>
      </w:r>
      <w:r w:rsidRPr="0090391C">
        <w:rPr>
          <w:rFonts w:ascii="Roboto" w:hAnsi="Roboto"/>
          <w:color w:val="C00000"/>
        </w:rPr>
        <w:t>Jan 1, 2025</w:t>
      </w:r>
    </w:p>
    <w:p w14:paraId="67646149" w14:textId="77777777" w:rsidR="00CD70B8" w:rsidRPr="0090391C" w:rsidRDefault="00CD70B8" w:rsidP="00CD70B8">
      <w:pPr>
        <w:pStyle w:val="SubHeader"/>
        <w:rPr>
          <w:rFonts w:ascii="Roboto" w:hAnsi="Roboto"/>
          <w:b w:val="0"/>
          <w:sz w:val="22"/>
          <w:szCs w:val="22"/>
        </w:rPr>
      </w:pPr>
      <w:r w:rsidRPr="001B04C6">
        <w:rPr>
          <w:rFonts w:ascii="Roboto" w:hAnsi="Roboto"/>
          <w:b w:val="0"/>
          <w:color w:val="auto"/>
          <w:sz w:val="22"/>
          <w:szCs w:val="22"/>
        </w:rPr>
        <w:t>Effective January 1, 2025, the California State Disability Insurance (SDI) and Paid Family Leave (PFL) programs will undergo significant changes outlined in </w:t>
      </w:r>
      <w:hyperlink r:id="rId396" w:tgtFrame="_blank" w:history="1">
        <w:r w:rsidRPr="001B04C6">
          <w:rPr>
            <w:rStyle w:val="Hyperlink"/>
            <w:rFonts w:ascii="Roboto" w:hAnsi="Roboto"/>
            <w:b w:val="0"/>
            <w:sz w:val="22"/>
            <w:szCs w:val="22"/>
          </w:rPr>
          <w:t>CA S 1090</w:t>
        </w:r>
      </w:hyperlink>
      <w:r w:rsidRPr="001B04C6">
        <w:rPr>
          <w:rFonts w:ascii="Roboto" w:hAnsi="Roboto"/>
          <w:b w:val="0"/>
          <w:sz w:val="22"/>
          <w:szCs w:val="22"/>
        </w:rPr>
        <w:t xml:space="preserve">. </w:t>
      </w:r>
    </w:p>
    <w:p w14:paraId="10F50D82" w14:textId="77777777" w:rsidR="00CD70B8" w:rsidRPr="001B04C6" w:rsidRDefault="00CD70B8" w:rsidP="00CD70B8">
      <w:pPr>
        <w:pStyle w:val="SubHeader"/>
        <w:rPr>
          <w:rFonts w:ascii="Roboto" w:hAnsi="Roboto"/>
          <w:bCs/>
          <w:color w:val="auto"/>
          <w:sz w:val="22"/>
          <w:szCs w:val="22"/>
        </w:rPr>
      </w:pPr>
      <w:r w:rsidRPr="001B04C6">
        <w:rPr>
          <w:rFonts w:ascii="Roboto" w:hAnsi="Roboto"/>
          <w:bCs/>
          <w:color w:val="auto"/>
          <w:sz w:val="22"/>
          <w:szCs w:val="22"/>
        </w:rPr>
        <w:t>Key highlights include:</w:t>
      </w:r>
    </w:p>
    <w:p w14:paraId="2413DB7E" w14:textId="77777777" w:rsidR="00CD70B8" w:rsidRPr="001B04C6"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Advanced claims filing: Employees can initiate their claims process up to 30 days in advance of their anticipated first compensable day.</w:t>
      </w:r>
    </w:p>
    <w:p w14:paraId="28D82B25" w14:textId="77777777" w:rsidR="00CD70B8" w:rsidRDefault="00CD70B8">
      <w:pPr>
        <w:pStyle w:val="SubHeader"/>
        <w:numPr>
          <w:ilvl w:val="0"/>
          <w:numId w:val="95"/>
        </w:numPr>
        <w:rPr>
          <w:rFonts w:ascii="Roboto" w:hAnsi="Roboto"/>
          <w:b w:val="0"/>
          <w:color w:val="auto"/>
          <w:sz w:val="22"/>
          <w:szCs w:val="22"/>
        </w:rPr>
      </w:pPr>
      <w:r w:rsidRPr="001B04C6">
        <w:rPr>
          <w:rFonts w:ascii="Roboto" w:hAnsi="Roboto"/>
          <w:b w:val="0"/>
          <w:color w:val="auto"/>
          <w:sz w:val="22"/>
          <w:szCs w:val="22"/>
        </w:rPr>
        <w:t>Updated weekly benefit amounts: The weekly benefit amount for eligible claims will increase to approximately 70% to 90% of the employee’s wages, up to the maximum amount.</w:t>
      </w:r>
    </w:p>
    <w:p w14:paraId="07FBF107" w14:textId="77777777" w:rsidR="00CD70B8" w:rsidRDefault="00CD70B8" w:rsidP="00CD70B8">
      <w:pPr>
        <w:pStyle w:val="SubHeader"/>
        <w:ind w:left="720"/>
        <w:rPr>
          <w:rFonts w:ascii="Roboto" w:hAnsi="Roboto"/>
          <w:b w:val="0"/>
          <w:color w:val="auto"/>
          <w:sz w:val="22"/>
          <w:szCs w:val="22"/>
        </w:rPr>
      </w:pPr>
    </w:p>
    <w:p w14:paraId="675A5110" w14:textId="6A4A2A85" w:rsidR="00CD70B8" w:rsidRPr="003B79C7" w:rsidRDefault="00CD70B8" w:rsidP="00CD70B8">
      <w:pPr>
        <w:pStyle w:val="SubHeader"/>
        <w:jc w:val="center"/>
        <w:rPr>
          <w:rFonts w:ascii="Roboto" w:hAnsi="Roboto"/>
          <w:bCs/>
          <w:color w:val="auto"/>
        </w:rPr>
      </w:pPr>
      <w:r w:rsidRPr="003B79C7">
        <w:rPr>
          <w:rFonts w:ascii="Roboto" w:hAnsi="Roboto"/>
          <w:bCs/>
          <w:color w:val="auto"/>
        </w:rPr>
        <w:t xml:space="preserve">Small Employer Mediation Program – Permanent – </w:t>
      </w:r>
      <w:r w:rsidRPr="003B79C7">
        <w:rPr>
          <w:rFonts w:ascii="Roboto" w:hAnsi="Roboto"/>
          <w:bCs/>
          <w:color w:val="C00000"/>
        </w:rPr>
        <w:t>Jan 1, 2025</w:t>
      </w:r>
    </w:p>
    <w:p w14:paraId="0EE4C382" w14:textId="77777777" w:rsidR="00CD70B8" w:rsidRPr="00653548" w:rsidRDefault="00CD70B8" w:rsidP="00CD70B8">
      <w:pPr>
        <w:pStyle w:val="SubHeader"/>
        <w:rPr>
          <w:rFonts w:ascii="Roboto" w:hAnsi="Roboto"/>
          <w:b w:val="0"/>
          <w:color w:val="auto"/>
          <w:sz w:val="22"/>
          <w:szCs w:val="22"/>
        </w:rPr>
      </w:pPr>
      <w:hyperlink r:id="rId397" w:tgtFrame="_blank" w:history="1">
        <w:r w:rsidRPr="003B79C7">
          <w:rPr>
            <w:rStyle w:val="Hyperlink"/>
            <w:rFonts w:ascii="Roboto" w:hAnsi="Roboto"/>
            <w:b w:val="0"/>
            <w:sz w:val="22"/>
            <w:szCs w:val="22"/>
          </w:rPr>
          <w:t>AB 2011</w:t>
        </w:r>
      </w:hyperlink>
      <w:r>
        <w:rPr>
          <w:rFonts w:ascii="Roboto" w:hAnsi="Roboto"/>
          <w:b w:val="0"/>
          <w:color w:val="auto"/>
          <w:sz w:val="22"/>
          <w:szCs w:val="22"/>
        </w:rPr>
        <w:t xml:space="preserve"> passing now </w:t>
      </w:r>
      <w:r w:rsidRPr="003B79C7">
        <w:rPr>
          <w:rFonts w:ascii="Roboto" w:hAnsi="Roboto"/>
          <w:b w:val="0"/>
          <w:color w:val="auto"/>
          <w:sz w:val="22"/>
          <w:szCs w:val="22"/>
        </w:rPr>
        <w:t>makes the CRD's Small Employer (5-19 Employees) Mediation Program permanent as it was scheduled to end this year. The program is expanded to cover reproductive loss leave disputes in addition to California Family Rights Act (CFRA) and bereavement leave disputes.</w:t>
      </w:r>
      <w:r>
        <w:rPr>
          <w:rFonts w:ascii="Roboto" w:hAnsi="Roboto"/>
          <w:b w:val="0"/>
          <w:color w:val="auto"/>
          <w:sz w:val="22"/>
          <w:szCs w:val="22"/>
        </w:rPr>
        <w:t xml:space="preserve">  Access the </w:t>
      </w:r>
      <w:hyperlink r:id="rId398" w:history="1">
        <w:r w:rsidRPr="003B79C7">
          <w:rPr>
            <w:rStyle w:val="Hyperlink"/>
            <w:rFonts w:ascii="Roboto" w:hAnsi="Roboto"/>
            <w:b w:val="0"/>
            <w:sz w:val="22"/>
            <w:szCs w:val="22"/>
          </w:rPr>
          <w:t>CA Civil Rights Department’s</w:t>
        </w:r>
      </w:hyperlink>
      <w:r>
        <w:rPr>
          <w:rFonts w:ascii="Roboto" w:hAnsi="Roboto"/>
          <w:b w:val="0"/>
          <w:color w:val="auto"/>
          <w:sz w:val="22"/>
          <w:szCs w:val="22"/>
        </w:rPr>
        <w:t xml:space="preserve"> webpage to learn more.</w:t>
      </w:r>
    </w:p>
    <w:p w14:paraId="792D0CE4" w14:textId="77777777" w:rsidR="00CD70B8" w:rsidRDefault="00CD70B8" w:rsidP="00CD70B8">
      <w:pPr>
        <w:pStyle w:val="SubHeader"/>
        <w:rPr>
          <w:rFonts w:ascii="Roboto" w:hAnsi="Roboto"/>
          <w:b w:val="0"/>
          <w:bCs/>
          <w:color w:val="auto"/>
          <w:sz w:val="22"/>
          <w:szCs w:val="22"/>
        </w:rPr>
      </w:pPr>
    </w:p>
    <w:p w14:paraId="50548FA6" w14:textId="613285F6" w:rsidR="00CD70B8" w:rsidRPr="00AA21A1" w:rsidRDefault="00CD70B8" w:rsidP="00CD70B8">
      <w:pPr>
        <w:pStyle w:val="SubHeader"/>
        <w:jc w:val="center"/>
        <w:rPr>
          <w:rFonts w:ascii="Roboto" w:eastAsiaTheme="minorHAnsi" w:hAnsi="Roboto" w:cstheme="minorBidi"/>
          <w:bCs/>
          <w:color w:val="auto"/>
          <w:shd w:val="clear" w:color="auto" w:fill="FFFFFF"/>
        </w:rPr>
      </w:pPr>
      <w:r w:rsidRPr="00AA21A1">
        <w:rPr>
          <w:rFonts w:ascii="Roboto" w:eastAsiaTheme="minorHAnsi" w:hAnsi="Roboto" w:cstheme="minorBidi"/>
          <w:bCs/>
          <w:color w:val="auto"/>
          <w:shd w:val="clear" w:color="auto" w:fill="FFFFFF"/>
        </w:rPr>
        <w:t>CA PAGA FAQ Published</w:t>
      </w:r>
    </w:p>
    <w:p w14:paraId="5717A0DB" w14:textId="77777777" w:rsidR="00CD70B8"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 xml:space="preserve">The California Labor &amp; Workforce Development Agency (LWDA) recently </w:t>
      </w:r>
      <w:r w:rsidRPr="00AA21A1">
        <w:rPr>
          <w:rFonts w:ascii="Roboto" w:hAnsi="Roboto"/>
          <w:b w:val="0"/>
          <w:bCs/>
          <w:sz w:val="22"/>
          <w:szCs w:val="22"/>
        </w:rPr>
        <w:t xml:space="preserve">published </w:t>
      </w:r>
      <w:hyperlink r:id="rId399" w:history="1">
        <w:r w:rsidRPr="00AA21A1">
          <w:rPr>
            <w:rStyle w:val="Hyperlink"/>
            <w:rFonts w:ascii="Roboto" w:hAnsi="Roboto"/>
            <w:b w:val="0"/>
            <w:bCs/>
            <w:sz w:val="22"/>
            <w:szCs w:val="22"/>
          </w:rPr>
          <w:t>answers to frequently asked questions</w:t>
        </w:r>
      </w:hyperlink>
      <w:r w:rsidRPr="00AA21A1">
        <w:rPr>
          <w:rFonts w:ascii="Roboto" w:hAnsi="Roboto"/>
          <w:b w:val="0"/>
          <w:bCs/>
          <w:sz w:val="22"/>
          <w:szCs w:val="22"/>
        </w:rPr>
        <w:t xml:space="preserve"> </w:t>
      </w:r>
      <w:r w:rsidRPr="00AA21A1">
        <w:rPr>
          <w:rFonts w:ascii="Roboto" w:hAnsi="Roboto"/>
          <w:b w:val="0"/>
          <w:bCs/>
          <w:color w:val="auto"/>
          <w:sz w:val="22"/>
          <w:szCs w:val="22"/>
        </w:rPr>
        <w:t>(FAQs) on the state’s Private Attorneys General Act (PAGA). In general, PAGA authorizes aggrieved employees to file lawsuits to recover civil penalties on behalf of themselves, other aggrieved employees and the state of California for Labor Code violations. The FAQs provide an overview of the law and guidance for employers on the new procedures introduced by recent amendments, which took effect on July 1, 2024, and significantly reformed the law.</w:t>
      </w:r>
    </w:p>
    <w:p w14:paraId="4082CB53" w14:textId="77777777" w:rsidR="00CD70B8" w:rsidRPr="00AD171B" w:rsidRDefault="00CD70B8" w:rsidP="00CD70B8">
      <w:pPr>
        <w:pStyle w:val="SubHeader"/>
        <w:rPr>
          <w:rFonts w:ascii="Roboto" w:hAnsi="Roboto"/>
          <w:b w:val="0"/>
          <w:bCs/>
          <w:sz w:val="16"/>
          <w:szCs w:val="16"/>
        </w:rPr>
      </w:pPr>
    </w:p>
    <w:p w14:paraId="74BEF9DA" w14:textId="77777777" w:rsidR="00CD70B8" w:rsidRDefault="00CD70B8" w:rsidP="00CD70B8">
      <w:pPr>
        <w:pStyle w:val="SubHeader"/>
        <w:rPr>
          <w:rFonts w:ascii="Roboto" w:hAnsi="Roboto"/>
          <w:color w:val="auto"/>
          <w:sz w:val="22"/>
          <w:szCs w:val="22"/>
        </w:rPr>
      </w:pPr>
      <w:r>
        <w:rPr>
          <w:rFonts w:ascii="Roboto" w:hAnsi="Roboto"/>
          <w:color w:val="auto"/>
          <w:sz w:val="22"/>
          <w:szCs w:val="22"/>
        </w:rPr>
        <w:t>What is PAGA?</w:t>
      </w:r>
    </w:p>
    <w:p w14:paraId="5D842411"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PAGA allows employees to assist the state in enforcing labor laws by suing their employers on behalf of the state for violations of the Labor Code to recover civil penalties. Civil penalties assessed and collected under PAGA help deter unlawful conduct and encourage compliance with labor protections. These civil penalties are separate from and additional to other remedies, including damages, available for labor law violations through a separate non-PAGA lawsuit.</w:t>
      </w:r>
    </w:p>
    <w:p w14:paraId="31689464"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Employees may bring other types of claims instead of, or in addition to, a PAGA claim, such as filing a lawsuit in court to recover unpaid wages, statutory damages and statutory penalties for certain Labor Code violations.</w:t>
      </w:r>
    </w:p>
    <w:p w14:paraId="14118F9B" w14:textId="77777777" w:rsidR="00CD70B8" w:rsidRPr="00AD171B" w:rsidRDefault="00CD70B8" w:rsidP="00CD70B8">
      <w:pPr>
        <w:pStyle w:val="SubHeader"/>
        <w:rPr>
          <w:rFonts w:ascii="Roboto" w:hAnsi="Roboto"/>
          <w:b w:val="0"/>
          <w:bCs/>
          <w:color w:val="auto"/>
          <w:sz w:val="16"/>
          <w:szCs w:val="16"/>
        </w:rPr>
      </w:pPr>
    </w:p>
    <w:p w14:paraId="00BEE788" w14:textId="77777777" w:rsidR="00CD70B8" w:rsidRPr="00AA21A1" w:rsidRDefault="00CD70B8" w:rsidP="00CD70B8">
      <w:pPr>
        <w:pStyle w:val="SubHeader"/>
        <w:rPr>
          <w:rFonts w:ascii="Roboto" w:hAnsi="Roboto"/>
          <w:b w:val="0"/>
          <w:bCs/>
          <w:color w:val="auto"/>
          <w:sz w:val="22"/>
          <w:szCs w:val="22"/>
        </w:rPr>
      </w:pPr>
      <w:r w:rsidRPr="00AA21A1">
        <w:rPr>
          <w:rFonts w:ascii="Roboto" w:hAnsi="Roboto"/>
          <w:b w:val="0"/>
          <w:bCs/>
          <w:color w:val="auto"/>
          <w:sz w:val="22"/>
          <w:szCs w:val="22"/>
        </w:rPr>
        <w:t>Additional information can be found at:</w:t>
      </w:r>
    </w:p>
    <w:p w14:paraId="36C5050E" w14:textId="77777777" w:rsidR="00CD70B8" w:rsidRPr="00AA21A1" w:rsidRDefault="00CD70B8" w:rsidP="00CD70B8">
      <w:pPr>
        <w:pStyle w:val="SubHeader"/>
        <w:rPr>
          <w:rFonts w:ascii="Roboto" w:hAnsi="Roboto"/>
          <w:b w:val="0"/>
          <w:bCs/>
          <w:sz w:val="22"/>
          <w:szCs w:val="22"/>
        </w:rPr>
      </w:pPr>
      <w:hyperlink r:id="rId400" w:history="1">
        <w:r w:rsidRPr="00AA21A1">
          <w:rPr>
            <w:rStyle w:val="Hyperlink"/>
            <w:rFonts w:ascii="Roboto" w:hAnsi="Roboto"/>
            <w:b w:val="0"/>
            <w:bCs/>
            <w:sz w:val="22"/>
            <w:szCs w:val="22"/>
          </w:rPr>
          <w:t>Cal/OSHA</w:t>
        </w:r>
      </w:hyperlink>
      <w:r w:rsidRPr="00AA21A1">
        <w:rPr>
          <w:rFonts w:ascii="Roboto" w:hAnsi="Roboto"/>
          <w:b w:val="0"/>
          <w:bCs/>
          <w:sz w:val="22"/>
          <w:szCs w:val="22"/>
        </w:rPr>
        <w:t xml:space="preserve"> </w:t>
      </w:r>
      <w:r w:rsidRPr="00AA21A1">
        <w:rPr>
          <w:rFonts w:ascii="Roboto" w:hAnsi="Roboto"/>
          <w:b w:val="0"/>
          <w:bCs/>
          <w:color w:val="auto"/>
          <w:sz w:val="22"/>
          <w:szCs w:val="22"/>
        </w:rPr>
        <w:t>for health and safety violations</w:t>
      </w:r>
    </w:p>
    <w:p w14:paraId="3F5FA9DA" w14:textId="77777777" w:rsidR="00CD70B8" w:rsidRPr="00AA21A1" w:rsidRDefault="00CD70B8" w:rsidP="00CD70B8">
      <w:pPr>
        <w:pStyle w:val="SubHeader"/>
        <w:rPr>
          <w:rFonts w:ascii="Roboto" w:hAnsi="Roboto"/>
          <w:b w:val="0"/>
          <w:bCs/>
          <w:sz w:val="22"/>
          <w:szCs w:val="22"/>
        </w:rPr>
      </w:pPr>
      <w:hyperlink r:id="rId401" w:history="1">
        <w:r w:rsidRPr="00AA21A1">
          <w:rPr>
            <w:rStyle w:val="Hyperlink"/>
            <w:rFonts w:ascii="Roboto" w:hAnsi="Roboto"/>
            <w:b w:val="0"/>
            <w:bCs/>
            <w:sz w:val="22"/>
            <w:szCs w:val="22"/>
          </w:rPr>
          <w:t>Labor Commissioner’s Office</w:t>
        </w:r>
      </w:hyperlink>
      <w:r w:rsidRPr="00AA21A1">
        <w:rPr>
          <w:rFonts w:ascii="Roboto" w:hAnsi="Roboto"/>
          <w:b w:val="0"/>
          <w:bCs/>
          <w:sz w:val="22"/>
          <w:szCs w:val="22"/>
        </w:rPr>
        <w:t xml:space="preserve"> </w:t>
      </w:r>
      <w:r w:rsidRPr="00AA21A1">
        <w:rPr>
          <w:rFonts w:ascii="Roboto" w:hAnsi="Roboto"/>
          <w:b w:val="0"/>
          <w:bCs/>
          <w:color w:val="auto"/>
          <w:sz w:val="22"/>
          <w:szCs w:val="22"/>
        </w:rPr>
        <w:t>(LCO) for wage theft and retaliation claims</w:t>
      </w:r>
    </w:p>
    <w:p w14:paraId="5403E53D" w14:textId="77777777" w:rsidR="00CD70B8" w:rsidRPr="00AD171B" w:rsidRDefault="00CD70B8" w:rsidP="00CD70B8">
      <w:pPr>
        <w:pStyle w:val="SubHeader"/>
        <w:rPr>
          <w:rFonts w:ascii="Roboto" w:hAnsi="Roboto"/>
          <w:color w:val="auto"/>
          <w:sz w:val="16"/>
          <w:szCs w:val="16"/>
        </w:rPr>
      </w:pPr>
    </w:p>
    <w:p w14:paraId="347E3538" w14:textId="77777777" w:rsidR="00CD70B8" w:rsidRDefault="00CD70B8" w:rsidP="00CD70B8">
      <w:pPr>
        <w:spacing w:after="0" w:line="240" w:lineRule="auto"/>
        <w:rPr>
          <w:rFonts w:ascii="Roboto" w:hAnsi="Roboto"/>
          <w:shd w:val="clear" w:color="auto" w:fill="FFFFFF"/>
        </w:rPr>
      </w:pPr>
      <w:r w:rsidRPr="00C05277">
        <w:rPr>
          <w:rFonts w:ascii="Roboto" w:hAnsi="Roboto"/>
          <w:b/>
          <w:bCs/>
          <w:shd w:val="clear" w:color="auto" w:fill="FFFFFF"/>
        </w:rPr>
        <w:t>AB 1034</w:t>
      </w:r>
      <w:r w:rsidRPr="00C05277">
        <w:rPr>
          <w:rFonts w:ascii="Roboto" w:hAnsi="Roboto"/>
          <w:shd w:val="clear" w:color="auto" w:fill="FFFFFF"/>
        </w:rPr>
        <w:t xml:space="preserve"> (Extension of PAGA Exemption for Certain Collective Bargaining Agreements): AB 1034 extends an existing exemption from the Private Attorneys General Act (“PAGA”) available to contractors that are signed to a Collective Bargaining Agreement (“CBA”) until January 1, 2038. AB 1034 specifically provides an exemption from PAGA for unionized employees in the construction industry. </w:t>
      </w:r>
    </w:p>
    <w:p w14:paraId="68CC79F0" w14:textId="77777777" w:rsidR="00CD70B8" w:rsidRPr="00AD171B" w:rsidRDefault="00CD70B8" w:rsidP="00CD70B8">
      <w:pPr>
        <w:spacing w:after="0" w:line="240" w:lineRule="auto"/>
        <w:rPr>
          <w:rFonts w:ascii="Roboto" w:hAnsi="Roboto"/>
          <w:sz w:val="16"/>
          <w:szCs w:val="16"/>
          <w:shd w:val="clear" w:color="auto" w:fill="FFFFFF"/>
        </w:rPr>
      </w:pPr>
    </w:p>
    <w:p w14:paraId="076EC8CD" w14:textId="77777777" w:rsidR="00CD70B8" w:rsidRPr="00C05277" w:rsidRDefault="00CD70B8" w:rsidP="00CD70B8">
      <w:pPr>
        <w:spacing w:after="0" w:line="240" w:lineRule="auto"/>
        <w:rPr>
          <w:rFonts w:ascii="Roboto" w:hAnsi="Roboto"/>
          <w:shd w:val="clear" w:color="auto" w:fill="FFFFFF"/>
        </w:rPr>
      </w:pPr>
      <w:r>
        <w:rPr>
          <w:rFonts w:ascii="Roboto" w:hAnsi="Roboto"/>
          <w:shd w:val="clear" w:color="auto" w:fill="FFFFFF"/>
        </w:rPr>
        <w:t>In</w:t>
      </w:r>
      <w:r w:rsidRPr="00C05277">
        <w:rPr>
          <w:rFonts w:ascii="Roboto" w:hAnsi="Roboto"/>
          <w:shd w:val="clear" w:color="auto" w:fill="FFFFFF"/>
        </w:rPr>
        <w:t xml:space="preserve"> order to qualify for the exemption, the CBA must:</w:t>
      </w:r>
    </w:p>
    <w:p w14:paraId="401A276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Explicitly cover wages, hours of work, and working conditions.</w:t>
      </w:r>
    </w:p>
    <w:p w14:paraId="46678153"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Provide premium wage rates for all overtime hours worked.</w:t>
      </w:r>
    </w:p>
    <w:p w14:paraId="0BD9293E"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Ensure employees receive a regular hourly pay rate of at least 30% more than the state minimum wage.</w:t>
      </w:r>
    </w:p>
    <w:p w14:paraId="250FEC11" w14:textId="77777777" w:rsidR="00CD70B8" w:rsidRPr="00C05277" w:rsidRDefault="00CD70B8">
      <w:pPr>
        <w:numPr>
          <w:ilvl w:val="1"/>
          <w:numId w:val="98"/>
        </w:numPr>
        <w:spacing w:after="0" w:line="240" w:lineRule="auto"/>
        <w:rPr>
          <w:rFonts w:ascii="Roboto" w:hAnsi="Roboto"/>
          <w:shd w:val="clear" w:color="auto" w:fill="FFFFFF"/>
        </w:rPr>
      </w:pPr>
      <w:r w:rsidRPr="00C05277">
        <w:rPr>
          <w:rFonts w:ascii="Roboto" w:hAnsi="Roboto"/>
          <w:shd w:val="clear" w:color="auto" w:fill="FFFFFF"/>
        </w:rPr>
        <w:t>Contain a grievance and binding arbitration procedure to address labor code violations.</w:t>
      </w:r>
    </w:p>
    <w:p w14:paraId="6EE01905" w14:textId="77777777" w:rsidR="00CD70B8" w:rsidRPr="00C05277" w:rsidRDefault="00CD70B8" w:rsidP="00CD70B8">
      <w:pPr>
        <w:spacing w:after="0" w:line="240" w:lineRule="auto"/>
        <w:rPr>
          <w:rFonts w:ascii="Roboto" w:hAnsi="Roboto"/>
          <w:sz w:val="16"/>
          <w:szCs w:val="16"/>
          <w:shd w:val="clear" w:color="auto" w:fill="FFFFFF"/>
        </w:rPr>
      </w:pPr>
    </w:p>
    <w:p w14:paraId="262CD4A5" w14:textId="77777777" w:rsidR="00CD70B8" w:rsidRPr="00C05277" w:rsidRDefault="00CD70B8" w:rsidP="00CD70B8">
      <w:pPr>
        <w:spacing w:after="0" w:line="240" w:lineRule="auto"/>
        <w:rPr>
          <w:rFonts w:ascii="Roboto" w:hAnsi="Roboto"/>
          <w:shd w:val="clear" w:color="auto" w:fill="FFFFFF"/>
        </w:rPr>
      </w:pPr>
      <w:r w:rsidRPr="00C05277">
        <w:rPr>
          <w:rFonts w:ascii="Roboto" w:hAnsi="Roboto"/>
          <w:shd w:val="clear" w:color="auto" w:fill="FFFFFF"/>
        </w:rPr>
        <w:t>The law defines an employee in the construction industry as an “employee performing work associated with construction, including work involving alteration, demolition, building, excavation, renovation, remodeling, maintenance, improvement, repair work, and other work.”</w:t>
      </w:r>
    </w:p>
    <w:p w14:paraId="20E69349" w14:textId="77777777" w:rsidR="00CD70B8" w:rsidRPr="00347B34" w:rsidRDefault="00CD70B8" w:rsidP="00CD70B8">
      <w:pPr>
        <w:spacing w:after="0" w:line="240" w:lineRule="auto"/>
        <w:rPr>
          <w:rFonts w:ascii="Roboto" w:hAnsi="Roboto"/>
          <w:b/>
          <w:bCs/>
          <w:color w:val="C00000"/>
          <w:shd w:val="clear" w:color="auto" w:fill="FFFFFF"/>
        </w:rPr>
      </w:pPr>
    </w:p>
    <w:p w14:paraId="48AD2D16" w14:textId="5DC81DF7" w:rsidR="00CD70B8" w:rsidRPr="005B365C" w:rsidRDefault="00CD70B8" w:rsidP="00CD70B8">
      <w:pPr>
        <w:spacing w:after="0" w:line="240" w:lineRule="auto"/>
        <w:jc w:val="center"/>
        <w:rPr>
          <w:rFonts w:ascii="Roboto" w:hAnsi="Roboto"/>
          <w:b/>
          <w:bCs/>
          <w:sz w:val="28"/>
          <w:szCs w:val="28"/>
          <w:shd w:val="clear" w:color="auto" w:fill="FFFFFF"/>
        </w:rPr>
      </w:pPr>
      <w:bookmarkStart w:id="71" w:name="_Hlk181118806"/>
      <w:r w:rsidRPr="005B365C">
        <w:rPr>
          <w:rFonts w:ascii="Roboto" w:hAnsi="Roboto"/>
          <w:b/>
          <w:bCs/>
          <w:sz w:val="28"/>
          <w:szCs w:val="28"/>
          <w:shd w:val="clear" w:color="auto" w:fill="FFFFFF"/>
        </w:rPr>
        <w:t>State Transparency Requirements</w:t>
      </w:r>
      <w:r>
        <w:rPr>
          <w:rFonts w:ascii="Roboto" w:hAnsi="Roboto"/>
          <w:b/>
          <w:bCs/>
          <w:sz w:val="28"/>
          <w:szCs w:val="28"/>
          <w:shd w:val="clear" w:color="auto" w:fill="FFFFFF"/>
        </w:rPr>
        <w:t>-</w:t>
      </w:r>
      <w:r w:rsidRPr="005B365C">
        <w:rPr>
          <w:rFonts w:ascii="Roboto" w:hAnsi="Roboto"/>
          <w:b/>
          <w:bCs/>
          <w:sz w:val="28"/>
          <w:szCs w:val="28"/>
          <w:shd w:val="clear" w:color="auto" w:fill="FFFFFF"/>
        </w:rPr>
        <w:t>Child Labor Practices</w:t>
      </w:r>
      <w:r>
        <w:rPr>
          <w:rFonts w:ascii="Roboto" w:hAnsi="Roboto"/>
          <w:b/>
          <w:bCs/>
          <w:sz w:val="28"/>
          <w:szCs w:val="28"/>
          <w:shd w:val="clear" w:color="auto" w:fill="FFFFFF"/>
        </w:rPr>
        <w:t>–</w:t>
      </w:r>
      <w:r w:rsidRPr="005B365C">
        <w:rPr>
          <w:rFonts w:ascii="Roboto" w:hAnsi="Roboto"/>
          <w:b/>
          <w:bCs/>
          <w:color w:val="C00000"/>
          <w:sz w:val="28"/>
          <w:szCs w:val="28"/>
          <w:shd w:val="clear" w:color="auto" w:fill="FFFFFF"/>
        </w:rPr>
        <w:t>Jan 1</w:t>
      </w:r>
      <w:r>
        <w:rPr>
          <w:rFonts w:ascii="Roboto" w:hAnsi="Roboto"/>
          <w:b/>
          <w:bCs/>
          <w:color w:val="C00000"/>
          <w:sz w:val="28"/>
          <w:szCs w:val="28"/>
          <w:shd w:val="clear" w:color="auto" w:fill="FFFFFF"/>
        </w:rPr>
        <w:t xml:space="preserve">, </w:t>
      </w:r>
      <w:r w:rsidRPr="005B365C">
        <w:rPr>
          <w:rFonts w:ascii="Roboto" w:hAnsi="Roboto"/>
          <w:b/>
          <w:bCs/>
          <w:color w:val="C00000"/>
          <w:sz w:val="28"/>
          <w:szCs w:val="28"/>
          <w:shd w:val="clear" w:color="auto" w:fill="FFFFFF"/>
        </w:rPr>
        <w:t>2025</w:t>
      </w:r>
    </w:p>
    <w:p w14:paraId="36A78F77" w14:textId="77777777" w:rsidR="00CD70B8" w:rsidRPr="005B6F5F" w:rsidRDefault="00CD70B8" w:rsidP="00CD70B8">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402"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To learn more, access the September HR WIRE</w:t>
      </w:r>
    </w:p>
    <w:bookmarkEnd w:id="71"/>
    <w:p w14:paraId="6494E072" w14:textId="77777777" w:rsidR="00CD70B8" w:rsidRPr="00AD171B" w:rsidRDefault="00CD70B8" w:rsidP="008561D0">
      <w:pPr>
        <w:spacing w:after="0" w:line="240" w:lineRule="auto"/>
        <w:rPr>
          <w:rFonts w:ascii="Roboto" w:hAnsi="Roboto"/>
          <w:b/>
          <w:bCs/>
          <w:color w:val="2E74B5" w:themeColor="accent5" w:themeShade="BF"/>
          <w:shd w:val="clear" w:color="auto" w:fill="FFFFFF"/>
          <w:lang w:val="en"/>
        </w:rPr>
      </w:pPr>
    </w:p>
    <w:p w14:paraId="6E4F8F19" w14:textId="77777777" w:rsidR="008273A7" w:rsidRPr="005B365C" w:rsidRDefault="008273A7" w:rsidP="008273A7">
      <w:pPr>
        <w:spacing w:after="0" w:line="240" w:lineRule="auto"/>
        <w:jc w:val="center"/>
        <w:rPr>
          <w:rFonts w:ascii="Roboto" w:hAnsi="Roboto"/>
          <w:b/>
          <w:bCs/>
          <w:sz w:val="28"/>
          <w:szCs w:val="28"/>
          <w:shd w:val="clear" w:color="auto" w:fill="FFFFFF"/>
        </w:rPr>
      </w:pPr>
      <w:r w:rsidRPr="005B365C">
        <w:rPr>
          <w:rFonts w:ascii="Roboto" w:hAnsi="Roboto"/>
          <w:b/>
          <w:bCs/>
          <w:sz w:val="28"/>
          <w:szCs w:val="28"/>
          <w:shd w:val="clear" w:color="auto" w:fill="FFFFFF"/>
        </w:rPr>
        <w:t>State Law Imposes Transparency Requirements -  Child Labor Practices</w:t>
      </w:r>
      <w:r>
        <w:rPr>
          <w:rFonts w:ascii="Roboto" w:hAnsi="Roboto"/>
          <w:b/>
          <w:bCs/>
          <w:sz w:val="28"/>
          <w:szCs w:val="28"/>
          <w:shd w:val="clear" w:color="auto" w:fill="FFFFFF"/>
        </w:rPr>
        <w:t xml:space="preserve"> – </w:t>
      </w:r>
      <w:r w:rsidRPr="005B365C">
        <w:rPr>
          <w:rFonts w:ascii="Roboto" w:hAnsi="Roboto"/>
          <w:b/>
          <w:bCs/>
          <w:color w:val="C00000"/>
          <w:sz w:val="28"/>
          <w:szCs w:val="28"/>
          <w:shd w:val="clear" w:color="auto" w:fill="FFFFFF"/>
        </w:rPr>
        <w:t>Jan 1 2025</w:t>
      </w:r>
    </w:p>
    <w:p w14:paraId="7D31B12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On September 22, 2024, California Gov. Gavin Newsom signed </w:t>
      </w:r>
      <w:hyperlink r:id="rId403" w:tgtFrame="_blank" w:history="1">
        <w:r w:rsidRPr="005B365C">
          <w:rPr>
            <w:rStyle w:val="Hyperlink"/>
            <w:rFonts w:ascii="Roboto" w:hAnsi="Roboto"/>
            <w:shd w:val="clear" w:color="auto" w:fill="FFFFFF"/>
          </w:rPr>
          <w:t>Assembly Bill (AB) 3234</w:t>
        </w:r>
      </w:hyperlink>
      <w:r w:rsidRPr="005B365C">
        <w:rPr>
          <w:rFonts w:ascii="Roboto" w:hAnsi="Roboto"/>
          <w:color w:val="2E74B5" w:themeColor="accent5" w:themeShade="BF"/>
          <w:shd w:val="clear" w:color="auto" w:fill="FFFFFF"/>
        </w:rPr>
        <w:t> </w:t>
      </w:r>
      <w:r w:rsidRPr="005B365C">
        <w:rPr>
          <w:rFonts w:ascii="Roboto" w:hAnsi="Roboto"/>
          <w:shd w:val="clear" w:color="auto" w:fill="FFFFFF"/>
        </w:rPr>
        <w:t>into law, which imposes transparency requirements for employers who audit their child labor practices. The bill will take effect on January 1, 2025.</w:t>
      </w:r>
      <w:r>
        <w:rPr>
          <w:rFonts w:ascii="Roboto" w:hAnsi="Roboto"/>
          <w:shd w:val="clear" w:color="auto" w:fill="FFFFFF"/>
        </w:rPr>
        <w:t xml:space="preserve"> </w:t>
      </w:r>
    </w:p>
    <w:p w14:paraId="76664E21" w14:textId="77777777" w:rsidR="008273A7" w:rsidRPr="00AD171B" w:rsidRDefault="008273A7" w:rsidP="008273A7">
      <w:pPr>
        <w:spacing w:after="0" w:line="240" w:lineRule="auto"/>
        <w:rPr>
          <w:rFonts w:ascii="Roboto" w:hAnsi="Roboto"/>
          <w:sz w:val="16"/>
          <w:szCs w:val="16"/>
          <w:shd w:val="clear" w:color="auto" w:fill="FFFFFF"/>
        </w:rPr>
      </w:pPr>
    </w:p>
    <w:p w14:paraId="4DD038E8" w14:textId="77777777" w:rsidR="008273A7" w:rsidRDefault="008273A7" w:rsidP="008273A7">
      <w:pPr>
        <w:spacing w:after="0" w:line="240" w:lineRule="auto"/>
        <w:rPr>
          <w:rFonts w:ascii="Roboto" w:hAnsi="Roboto"/>
          <w:shd w:val="clear" w:color="auto" w:fill="FFFFFF"/>
        </w:rPr>
      </w:pPr>
      <w:r w:rsidRPr="005B365C">
        <w:rPr>
          <w:rFonts w:ascii="Roboto" w:hAnsi="Roboto"/>
          <w:shd w:val="clear" w:color="auto" w:fill="FFFFFF"/>
        </w:rPr>
        <w:t>Under AB 3234, any employer who has voluntarily subjected itself to a “social compliance audit,” in whole or in part, to determine if child labor is involved in the employer’s operations or practices, must post a clear and conspicuous link on its website to a report detailing the findings of its audit. “Child labor” means any work performed by a person under 18 years old in violation of state of federal law. AB 3234 defines “social compliance audit” as a voluntary, nongovernmental inspection or assessment of an employer’s operations or practices to evaluate whether the operations or practices are in compliance with state or federal labor laws, including wage-and-hour and health and safety regulations, including those regarding child labor.</w:t>
      </w:r>
    </w:p>
    <w:p w14:paraId="4823EBEE" w14:textId="77777777" w:rsidR="008273A7" w:rsidRPr="00AD171B" w:rsidRDefault="008273A7" w:rsidP="008273A7">
      <w:pPr>
        <w:spacing w:after="0" w:line="240" w:lineRule="auto"/>
        <w:rPr>
          <w:rFonts w:ascii="Roboto" w:hAnsi="Roboto"/>
          <w:b/>
          <w:bCs/>
          <w:sz w:val="16"/>
          <w:szCs w:val="16"/>
          <w:highlight w:val="lightGray"/>
          <w:shd w:val="clear" w:color="auto" w:fill="FFFFFF"/>
        </w:rPr>
      </w:pPr>
    </w:p>
    <w:p w14:paraId="251EE686" w14:textId="77777777" w:rsidR="008273A7" w:rsidRPr="005B365C" w:rsidRDefault="008273A7" w:rsidP="008273A7">
      <w:pPr>
        <w:spacing w:after="0" w:line="240" w:lineRule="auto"/>
        <w:rPr>
          <w:rFonts w:ascii="Roboto" w:hAnsi="Roboto"/>
          <w:b/>
          <w:bCs/>
          <w:shd w:val="clear" w:color="auto" w:fill="FFFFFF"/>
        </w:rPr>
      </w:pPr>
      <w:r w:rsidRPr="005B365C">
        <w:rPr>
          <w:rFonts w:ascii="Roboto" w:hAnsi="Roboto"/>
          <w:b/>
          <w:bCs/>
          <w:highlight w:val="lightGray"/>
          <w:shd w:val="clear" w:color="auto" w:fill="FFFFFF"/>
        </w:rPr>
        <w:t>Employer Takeaways</w:t>
      </w:r>
    </w:p>
    <w:p w14:paraId="2D7E6D16"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AB 3234 does not impose a substantive requirement to conduct social compliance audits relating to child labor or otherwise. However, if an employer voluntarily subjects itself to a partial or complete audit of child labor compliance, the law will require specific disclosures about the audit.</w:t>
      </w:r>
    </w:p>
    <w:p w14:paraId="662BA6A1"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 public disclosure of the social compliance audit report may deter employers from voluntarily engaging in these audits. The U.S. Department of Labor’s Wage and Hour Division (the Department) has enhanced its response to child labor violations following a 69% increase in findings of child labor violations between 2018 and 2022. As previously reported, the Department has strengthened federal efforts to protect minors from illegal employment situations, changing the penalty structure for violations, and enforcing the “hot goods” provision that would prohibit the shipping of goods that were produced in an establishment where oppressive child labor occurred. State agencies have also enhanced their response and increased enforcement activities to address potential child labor violations.</w:t>
      </w:r>
    </w:p>
    <w:p w14:paraId="33A44CD3" w14:textId="77777777" w:rsidR="008273A7" w:rsidRPr="005B365C"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There are open questions about AB 3234 that will be crucial for compliance. AB 3234 does not specify a deadline for posting findings following a social compliance audit, how long the report must be posted, and penalties for noncompliance. Further guidance will be required from the Division of Labor Standards Enforcement (DLSE) before enforcement activities ensue.</w:t>
      </w:r>
    </w:p>
    <w:p w14:paraId="4124086E" w14:textId="77777777" w:rsidR="008273A7" w:rsidRDefault="008273A7">
      <w:pPr>
        <w:numPr>
          <w:ilvl w:val="0"/>
          <w:numId w:val="93"/>
        </w:numPr>
        <w:spacing w:after="0" w:line="240" w:lineRule="auto"/>
        <w:rPr>
          <w:rFonts w:ascii="Roboto" w:hAnsi="Roboto"/>
          <w:shd w:val="clear" w:color="auto" w:fill="FFFFFF"/>
        </w:rPr>
      </w:pPr>
      <w:r w:rsidRPr="005B365C">
        <w:rPr>
          <w:rFonts w:ascii="Roboto" w:hAnsi="Roboto"/>
          <w:shd w:val="clear" w:color="auto" w:fill="FFFFFF"/>
        </w:rPr>
        <w:t>California employers will need to determine whether AB 3234 will apply to their operations or practices, which in many cases will involve a fact-intensive analysis. Employers will need to put a process in place to meet the compliance requirements of AB 3234. Companies also should consider how AB 3234 will impact their corporate social responsibility reporting and compliance with global forced labor laws. Multiple countries have recently implemented laws to combat forced labor in supply chains and require disclosure of potential exposure and measures taken to remediate forced labor or child labor. California employers should promptly work with legal counsel to assess whether their companies are subject to the AB 3234 disclosure requirements.</w:t>
      </w:r>
    </w:p>
    <w:p w14:paraId="066F4DE2" w14:textId="43E5EF9C" w:rsidR="001A2C87" w:rsidRDefault="001A2C87" w:rsidP="001A2C87">
      <w:pPr>
        <w:spacing w:after="0" w:line="240" w:lineRule="auto"/>
        <w:jc w:val="center"/>
        <w:rPr>
          <w:rFonts w:ascii="Roboto" w:hAnsi="Roboto"/>
          <w:b/>
          <w:bCs/>
          <w:color w:val="C00000"/>
          <w:sz w:val="28"/>
          <w:szCs w:val="28"/>
          <w:shd w:val="clear" w:color="auto" w:fill="FFFFFF"/>
          <w:lang w:val="en"/>
        </w:rPr>
      </w:pPr>
      <w:r w:rsidRPr="00344C8E">
        <w:rPr>
          <w:rFonts w:ascii="Roboto" w:hAnsi="Roboto"/>
          <w:b/>
          <w:bCs/>
          <w:sz w:val="28"/>
          <w:szCs w:val="28"/>
          <w:shd w:val="clear" w:color="auto" w:fill="FFFFFF"/>
          <w:lang w:val="en"/>
        </w:rPr>
        <w:t xml:space="preserve">LA County – Fair Chance Ordinance – </w:t>
      </w:r>
      <w:r w:rsidRPr="00344C8E">
        <w:rPr>
          <w:rFonts w:ascii="Roboto" w:hAnsi="Roboto"/>
          <w:b/>
          <w:bCs/>
          <w:color w:val="C00000"/>
          <w:sz w:val="28"/>
          <w:szCs w:val="28"/>
          <w:shd w:val="clear" w:color="auto" w:fill="FFFFFF"/>
          <w:lang w:val="en"/>
        </w:rPr>
        <w:t>Eff Sept 3, 2024</w:t>
      </w:r>
    </w:p>
    <w:p w14:paraId="770B8E2C"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As previously reported in the HR WIRE,</w:t>
      </w:r>
      <w:r w:rsidRPr="00344C8E">
        <w:rPr>
          <w:rFonts w:ascii="Roboto" w:hAnsi="Roboto"/>
          <w:shd w:val="clear" w:color="auto" w:fill="FFFFFF"/>
        </w:rPr>
        <w:t xml:space="preserve"> employers in the unincorporated areas of Los Angeles County must comply with the Los Angeles County Fair Chance Ordinance (FCO), which places restrictions on criminal background screening beyond those required by California’s Fair Chance Act (Fair Chance Act)</w:t>
      </w:r>
      <w:r>
        <w:rPr>
          <w:rFonts w:ascii="Roboto" w:hAnsi="Roboto"/>
          <w:shd w:val="clear" w:color="auto" w:fill="FFFFFF"/>
        </w:rPr>
        <w:t xml:space="preserve"> a</w:t>
      </w:r>
      <w:r w:rsidRPr="00344C8E">
        <w:rPr>
          <w:rFonts w:ascii="Roboto" w:hAnsi="Roboto"/>
          <w:shd w:val="clear" w:color="auto" w:fill="FFFFFF"/>
        </w:rPr>
        <w:t>s of September 3, 2024</w:t>
      </w:r>
    </w:p>
    <w:p w14:paraId="115A1B3C" w14:textId="77777777" w:rsidR="001A2C87" w:rsidRDefault="001A2C87" w:rsidP="001A2C87">
      <w:pPr>
        <w:spacing w:after="0" w:line="240" w:lineRule="auto"/>
        <w:rPr>
          <w:rFonts w:ascii="Roboto" w:hAnsi="Roboto"/>
          <w:shd w:val="clear" w:color="auto" w:fill="FFFFFF"/>
        </w:rPr>
      </w:pPr>
    </w:p>
    <w:p w14:paraId="48D379FA" w14:textId="77777777" w:rsidR="001A2C87" w:rsidRDefault="001A2C87" w:rsidP="001A2C87">
      <w:pPr>
        <w:spacing w:after="0" w:line="240" w:lineRule="auto"/>
        <w:rPr>
          <w:rFonts w:ascii="Roboto" w:hAnsi="Roboto"/>
          <w:shd w:val="clear" w:color="auto" w:fill="FFFFFF"/>
        </w:rPr>
      </w:pPr>
      <w:r w:rsidRPr="00344C8E">
        <w:rPr>
          <w:rFonts w:ascii="Roboto" w:hAnsi="Roboto"/>
          <w:shd w:val="clear" w:color="auto" w:fill="FFFFFF"/>
        </w:rPr>
        <w:t>The FCO covers employers with five or more employees in any location, and which “is located or doing business in the unincorporated areas of Los Angeles County.” Covered employers and those covered employers with even one employee who works in the unincorporated areas of Los Angeles County should take heed of the FCO.</w:t>
      </w:r>
    </w:p>
    <w:p w14:paraId="73FB59F6" w14:textId="77777777" w:rsidR="001A2C87" w:rsidRPr="00AD171B" w:rsidRDefault="001A2C87" w:rsidP="001A2C87">
      <w:pPr>
        <w:spacing w:after="0" w:line="240" w:lineRule="auto"/>
        <w:rPr>
          <w:rFonts w:ascii="Roboto" w:hAnsi="Roboto"/>
          <w:sz w:val="16"/>
          <w:szCs w:val="16"/>
          <w:shd w:val="clear" w:color="auto" w:fill="FFFFFF"/>
        </w:rPr>
      </w:pPr>
    </w:p>
    <w:p w14:paraId="0CB73306" w14:textId="77777777" w:rsidR="001A2C87" w:rsidRPr="00344C8E" w:rsidRDefault="001A2C87" w:rsidP="001A2C87">
      <w:pPr>
        <w:spacing w:after="0" w:line="240" w:lineRule="auto"/>
        <w:rPr>
          <w:rFonts w:ascii="Roboto" w:hAnsi="Roboto"/>
          <w:shd w:val="clear" w:color="auto" w:fill="FFFFFF"/>
          <w:lang w:val="en"/>
        </w:rPr>
      </w:pPr>
      <w:r w:rsidRPr="00344C8E">
        <w:rPr>
          <w:rFonts w:ascii="Roboto" w:hAnsi="Roboto"/>
          <w:shd w:val="clear" w:color="auto" w:fill="FFFFFF"/>
        </w:rPr>
        <w:t>Additional information published by the California Civil Rights Department regarding the </w:t>
      </w:r>
      <w:hyperlink r:id="rId404" w:history="1">
        <w:r w:rsidRPr="00344C8E">
          <w:rPr>
            <w:rStyle w:val="Hyperlink"/>
            <w:rFonts w:ascii="Roboto" w:hAnsi="Roboto"/>
            <w:shd w:val="clear" w:color="auto" w:fill="FFFFFF"/>
          </w:rPr>
          <w:t>Fair Chance Act can be found online</w:t>
        </w:r>
      </w:hyperlink>
      <w:r>
        <w:rPr>
          <w:rFonts w:ascii="Roboto" w:hAnsi="Roboto"/>
          <w:shd w:val="clear" w:color="auto" w:fill="FFFFFF"/>
        </w:rPr>
        <w:t xml:space="preserve"> and </w:t>
      </w:r>
      <w:r w:rsidRPr="00344C8E">
        <w:rPr>
          <w:rFonts w:ascii="Roboto" w:hAnsi="Roboto"/>
          <w:shd w:val="clear" w:color="auto" w:fill="FFFFFF"/>
        </w:rPr>
        <w:t>Los Angeles County has </w:t>
      </w:r>
      <w:hyperlink r:id="rId405" w:history="1">
        <w:r w:rsidRPr="00344C8E">
          <w:rPr>
            <w:rStyle w:val="Hyperlink"/>
            <w:rFonts w:ascii="Roboto" w:hAnsi="Roboto"/>
            <w:shd w:val="clear" w:color="auto" w:fill="FFFFFF"/>
          </w:rPr>
          <w:t>published some useful FAQs online</w:t>
        </w:r>
      </w:hyperlink>
      <w:r w:rsidRPr="00344C8E">
        <w:rPr>
          <w:rFonts w:ascii="Roboto" w:hAnsi="Roboto"/>
          <w:shd w:val="clear" w:color="auto" w:fill="FFFFFF"/>
        </w:rPr>
        <w:t>.</w:t>
      </w:r>
    </w:p>
    <w:p w14:paraId="6BBE8132" w14:textId="77777777" w:rsidR="001A2C87" w:rsidRPr="00AD171B" w:rsidRDefault="001A2C87" w:rsidP="008561D0">
      <w:pPr>
        <w:spacing w:after="0" w:line="240" w:lineRule="auto"/>
        <w:rPr>
          <w:rFonts w:ascii="Roboto" w:hAnsi="Roboto"/>
          <w:b/>
          <w:bCs/>
          <w:color w:val="2E74B5" w:themeColor="accent5" w:themeShade="BF"/>
          <w:shd w:val="clear" w:color="auto" w:fill="FFFFFF"/>
          <w:lang w:val="en"/>
        </w:rPr>
      </w:pPr>
    </w:p>
    <w:p w14:paraId="2A996C19" w14:textId="77777777" w:rsidR="00ED58D7" w:rsidRPr="006D23C9" w:rsidRDefault="00ED58D7" w:rsidP="00ED58D7">
      <w:pPr>
        <w:spacing w:after="0"/>
        <w:jc w:val="center"/>
        <w:rPr>
          <w:rFonts w:ascii="Roboto" w:hAnsi="Roboto"/>
          <w:b/>
          <w:bCs/>
          <w:sz w:val="28"/>
          <w:szCs w:val="28"/>
          <w:shd w:val="clear" w:color="auto" w:fill="FFFFFF"/>
        </w:rPr>
      </w:pPr>
      <w:r w:rsidRPr="006D23C9">
        <w:rPr>
          <w:rFonts w:ascii="Roboto" w:hAnsi="Roboto"/>
          <w:b/>
          <w:bCs/>
          <w:sz w:val="28"/>
          <w:szCs w:val="28"/>
          <w:shd w:val="clear" w:color="auto" w:fill="FFFFFF"/>
        </w:rPr>
        <w:t>San Francisco-Based Employees &amp; Health Care Expenditures May Be Required</w:t>
      </w:r>
    </w:p>
    <w:p w14:paraId="5AD4C3B0" w14:textId="77777777" w:rsidR="00ED58D7" w:rsidRPr="006D23C9"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lastRenderedPageBreak/>
        <w:t>The San Francisco Health Care Security Ordinance (HCSO) requires employers to make certain health care expenditures on behalf of their San Francisco-based employees, even if the employer is not located in the City.</w:t>
      </w:r>
    </w:p>
    <w:p w14:paraId="2F641127" w14:textId="77777777" w:rsidR="00ED58D7" w:rsidRPr="006D23C9" w:rsidRDefault="00ED58D7" w:rsidP="00ED58D7">
      <w:pPr>
        <w:spacing w:after="0" w:line="240" w:lineRule="auto"/>
        <w:jc w:val="both"/>
        <w:rPr>
          <w:rFonts w:ascii="Roboto" w:eastAsia="Times New Roman" w:hAnsi="Roboto" w:cs="Times New Roman"/>
          <w:sz w:val="16"/>
          <w:szCs w:val="16"/>
        </w:rPr>
      </w:pPr>
    </w:p>
    <w:p w14:paraId="2CF2D352" w14:textId="77777777" w:rsidR="00ED58D7" w:rsidRPr="006D23C9" w:rsidRDefault="00ED58D7" w:rsidP="00ED58D7">
      <w:pPr>
        <w:spacing w:after="0" w:line="240" w:lineRule="auto"/>
        <w:jc w:val="both"/>
        <w:rPr>
          <w:rFonts w:ascii="Roboto" w:eastAsia="Times New Roman" w:hAnsi="Roboto" w:cs="Times New Roman"/>
          <w:b/>
          <w:bCs/>
        </w:rPr>
      </w:pPr>
      <w:r w:rsidRPr="006D23C9">
        <w:rPr>
          <w:rFonts w:ascii="Roboto" w:eastAsia="Times New Roman" w:hAnsi="Roboto" w:cs="Times New Roman"/>
          <w:b/>
          <w:bCs/>
          <w:highlight w:val="lightGray"/>
        </w:rPr>
        <w:t>Employer Take-aways:</w:t>
      </w:r>
      <w:r w:rsidRPr="006D23C9">
        <w:rPr>
          <w:rFonts w:ascii="Roboto" w:eastAsia="Times New Roman" w:hAnsi="Roboto" w:cs="Times New Roman"/>
          <w:b/>
          <w:bCs/>
        </w:rPr>
        <w:t xml:space="preserve"> </w:t>
      </w:r>
    </w:p>
    <w:p w14:paraId="7AA1B592"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Determine if organization is a Covered Employer</w:t>
      </w:r>
    </w:p>
    <w:p w14:paraId="28BF9881"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 xml:space="preserve">Determine Employer Spending Requirements </w:t>
      </w:r>
    </w:p>
    <w:p w14:paraId="594A4715" w14:textId="77777777" w:rsidR="00ED58D7" w:rsidRPr="006D23C9" w:rsidRDefault="00ED58D7">
      <w:pPr>
        <w:pStyle w:val="ListParagraph"/>
        <w:numPr>
          <w:ilvl w:val="0"/>
          <w:numId w:val="81"/>
        </w:numPr>
        <w:spacing w:after="0" w:line="240" w:lineRule="auto"/>
        <w:jc w:val="both"/>
        <w:rPr>
          <w:rFonts w:ascii="Roboto" w:eastAsia="Times New Roman" w:hAnsi="Roboto" w:cs="Times New Roman"/>
        </w:rPr>
      </w:pPr>
      <w:r w:rsidRPr="006D23C9">
        <w:rPr>
          <w:rFonts w:ascii="Roboto" w:eastAsia="Times New Roman" w:hAnsi="Roboto" w:cs="Times New Roman"/>
        </w:rPr>
        <w:t>Maintain Records</w:t>
      </w:r>
    </w:p>
    <w:p w14:paraId="1195CFA4"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Post the </w:t>
      </w:r>
      <w:hyperlink r:id="rId406" w:history="1">
        <w:r w:rsidRPr="006D23C9">
          <w:rPr>
            <w:rStyle w:val="Hyperlink"/>
            <w:rFonts w:ascii="Roboto" w:eastAsia="Times New Roman" w:hAnsi="Roboto" w:cs="Times New Roman"/>
          </w:rPr>
          <w:t>2024 HCSO Poster</w:t>
        </w:r>
      </w:hyperlink>
      <w:r w:rsidRPr="006D23C9">
        <w:rPr>
          <w:rFonts w:ascii="Roboto" w:eastAsia="Times New Roman" w:hAnsi="Roboto" w:cs="Times New Roman"/>
          <w:color w:val="222222"/>
        </w:rPr>
        <w:t> </w:t>
      </w:r>
      <w:r w:rsidRPr="006D23C9">
        <w:rPr>
          <w:rFonts w:ascii="Roboto" w:eastAsia="Times New Roman" w:hAnsi="Roboto" w:cs="Times New Roman"/>
        </w:rPr>
        <w:t>(effective January 1, 2024) in all workplaces with covered employees.</w:t>
      </w:r>
    </w:p>
    <w:p w14:paraId="3B4B8658" w14:textId="77777777" w:rsidR="00ED58D7" w:rsidRPr="006D23C9" w:rsidRDefault="00ED58D7">
      <w:pPr>
        <w:numPr>
          <w:ilvl w:val="0"/>
          <w:numId w:val="80"/>
        </w:numPr>
        <w:spacing w:after="0" w:line="240" w:lineRule="auto"/>
        <w:jc w:val="both"/>
        <w:rPr>
          <w:rFonts w:ascii="Roboto" w:eastAsia="Times New Roman" w:hAnsi="Roboto" w:cs="Times New Roman"/>
        </w:rPr>
      </w:pPr>
      <w:r w:rsidRPr="006D23C9">
        <w:rPr>
          <w:rFonts w:ascii="Roboto" w:eastAsia="Times New Roman" w:hAnsi="Roboto" w:cs="Times New Roman"/>
        </w:rPr>
        <w:t>Submit an HCSO Annual Reporting Form to the OLSE by April 30th of each year. </w:t>
      </w:r>
    </w:p>
    <w:p w14:paraId="5B6DA78C" w14:textId="77777777" w:rsidR="00ED58D7" w:rsidRPr="006D23C9" w:rsidRDefault="00ED58D7" w:rsidP="00ED58D7">
      <w:pPr>
        <w:spacing w:after="0" w:line="240" w:lineRule="auto"/>
        <w:jc w:val="both"/>
        <w:rPr>
          <w:rFonts w:ascii="Roboto" w:eastAsia="Times New Roman" w:hAnsi="Roboto" w:cs="Times New Roman"/>
          <w:sz w:val="16"/>
          <w:szCs w:val="16"/>
        </w:rPr>
      </w:pPr>
    </w:p>
    <w:p w14:paraId="18C18DF0" w14:textId="77777777" w:rsidR="00ED58D7" w:rsidRDefault="00ED58D7" w:rsidP="00ED58D7">
      <w:pPr>
        <w:spacing w:after="0" w:line="240" w:lineRule="auto"/>
        <w:jc w:val="both"/>
        <w:rPr>
          <w:rFonts w:ascii="Roboto" w:eastAsia="Times New Roman" w:hAnsi="Roboto" w:cs="Times New Roman"/>
        </w:rPr>
      </w:pPr>
      <w:r w:rsidRPr="006D23C9">
        <w:rPr>
          <w:rFonts w:ascii="Roboto" w:eastAsia="Times New Roman" w:hAnsi="Roboto" w:cs="Times New Roman"/>
        </w:rPr>
        <w:t xml:space="preserve">Access the </w:t>
      </w:r>
      <w:hyperlink r:id="rId407" w:history="1">
        <w:r w:rsidRPr="006D23C9">
          <w:rPr>
            <w:rStyle w:val="Hyperlink"/>
            <w:rFonts w:ascii="Roboto" w:eastAsia="Times New Roman" w:hAnsi="Roboto" w:cs="Times New Roman"/>
          </w:rPr>
          <w:t>San Franscico. Gov Health care Security Ordinance website</w:t>
        </w:r>
      </w:hyperlink>
      <w:r w:rsidRPr="006D23C9">
        <w:rPr>
          <w:rFonts w:ascii="Roboto" w:eastAsia="Times New Roman" w:hAnsi="Roboto" w:cs="Times New Roman"/>
          <w:color w:val="222222"/>
        </w:rPr>
        <w:t xml:space="preserve"> </w:t>
      </w:r>
      <w:r w:rsidRPr="006D23C9">
        <w:rPr>
          <w:rFonts w:ascii="Roboto" w:eastAsia="Times New Roman" w:hAnsi="Roboto" w:cs="Times New Roman"/>
        </w:rPr>
        <w:t xml:space="preserve">to learn more, access training, administrative Code &amp; FAQs </w:t>
      </w:r>
    </w:p>
    <w:p w14:paraId="6BD02146" w14:textId="77777777" w:rsidR="00ED58D7" w:rsidRPr="00ED58D7" w:rsidRDefault="00ED58D7" w:rsidP="008561D0">
      <w:pPr>
        <w:spacing w:after="0" w:line="240" w:lineRule="auto"/>
        <w:rPr>
          <w:rFonts w:ascii="Roboto" w:hAnsi="Roboto"/>
          <w:b/>
          <w:bCs/>
          <w:color w:val="2E74B5" w:themeColor="accent5" w:themeShade="BF"/>
          <w:sz w:val="16"/>
          <w:szCs w:val="16"/>
          <w:shd w:val="clear" w:color="auto" w:fill="FFFFFF"/>
          <w:lang w:val="en"/>
        </w:rPr>
      </w:pPr>
    </w:p>
    <w:p w14:paraId="3E0C6C68" w14:textId="16B7080E"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w:t>
      </w:r>
      <w:r w:rsidRPr="008C6649">
        <w:rPr>
          <w:rFonts w:ascii="Roboto" w:hAnsi="Roboto"/>
          <w:b/>
          <w:bCs/>
          <w:sz w:val="28"/>
          <w:szCs w:val="28"/>
          <w:shd w:val="clear" w:color="auto" w:fill="FFFFFF"/>
          <w:lang w:val="en"/>
        </w:rPr>
        <w:t>ncreases – July 1</w:t>
      </w:r>
    </w:p>
    <w:p w14:paraId="7DA7AF97" w14:textId="77777777" w:rsidR="008C6649" w:rsidRPr="000C46AA" w:rsidRDefault="008C6649" w:rsidP="008C6649">
      <w:pPr>
        <w:spacing w:after="0" w:line="240" w:lineRule="auto"/>
        <w:jc w:val="both"/>
        <w:rPr>
          <w:rFonts w:ascii="Roboto" w:hAnsi="Roboto"/>
          <w:color w:val="282828"/>
          <w:shd w:val="clear" w:color="auto" w:fill="FFFFFF"/>
        </w:rPr>
      </w:pPr>
      <w:r w:rsidRPr="00D94907">
        <w:rPr>
          <w:rStyle w:val="Strong"/>
          <w:rFonts w:ascii="Roboto" w:hAnsi="Roboto"/>
          <w:shd w:val="clear" w:color="auto" w:fill="FFFFFF"/>
        </w:rPr>
        <w:t xml:space="preserve">MINIMUM WAGE FOR HEALTHCARE WORKERS DELAYED - </w:t>
      </w:r>
      <w:r w:rsidRPr="00D94907">
        <w:rPr>
          <w:rFonts w:ascii="Roboto" w:hAnsi="Roboto"/>
          <w:shd w:val="clear" w:color="auto" w:fill="FFFFFF"/>
        </w:rPr>
        <w:t xml:space="preserve">The new minimum wage rates and salary threshold will now take effect </w:t>
      </w:r>
      <w:r w:rsidRPr="00E01744">
        <w:rPr>
          <w:rFonts w:ascii="Roboto" w:hAnsi="Roboto"/>
          <w:color w:val="C00000"/>
          <w:shd w:val="clear" w:color="auto" w:fill="FFFFFF"/>
        </w:rPr>
        <w:t xml:space="preserve">July 1, 2024 </w:t>
      </w:r>
      <w:r w:rsidRPr="00D94907">
        <w:rPr>
          <w:rFonts w:ascii="Roboto" w:hAnsi="Roboto"/>
          <w:shd w:val="clear" w:color="auto" w:fill="FFFFFF"/>
        </w:rPr>
        <w:t>(instead of June 1)</w:t>
      </w:r>
    </w:p>
    <w:p w14:paraId="25081D95" w14:textId="77777777" w:rsidR="008C6649" w:rsidRPr="000C46AA"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43639BFE"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LOCAL MINIMUM WAGE INCREASES</w:t>
      </w:r>
      <w:r w:rsidRPr="00C83FED">
        <w:rPr>
          <w:rFonts w:ascii="Roboto" w:hAnsi="Roboto"/>
          <w:sz w:val="22"/>
          <w:szCs w:val="22"/>
        </w:rPr>
        <w:br/>
        <w:t>On July 1, 2024, numerous cities and counties across California will increase their hourly minimum wage. The new rates are as follows:</w:t>
      </w:r>
    </w:p>
    <w:p w14:paraId="5F64485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Alameda: $17</w:t>
      </w:r>
    </w:p>
    <w:p w14:paraId="253764F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Berkeley: $18.67</w:t>
      </w:r>
    </w:p>
    <w:p w14:paraId="5928C57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Emeryville: $19.36</w:t>
      </w:r>
    </w:p>
    <w:p w14:paraId="0C2B9A55"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Fremont: $17.30</w:t>
      </w:r>
    </w:p>
    <w:p w14:paraId="7FCC6247"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Long Beach hotels with 100+ guest rooms: $18.16</w:t>
      </w:r>
    </w:p>
    <w:p w14:paraId="5EE32EDC"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Los Angeles City: $17.28</w:t>
      </w:r>
      <w:r w:rsidRPr="00C83FED">
        <w:rPr>
          <w:rFonts w:ascii="Roboto" w:hAnsi="Roboto"/>
          <w:sz w:val="22"/>
          <w:szCs w:val="22"/>
        </w:rPr>
        <w:br/>
        <w:t>Los Angeles City hotels with 60+ guest rooms: $20.32</w:t>
      </w:r>
    </w:p>
    <w:p w14:paraId="4C898B82"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Unincorporated Los Angeles County: $17.27</w:t>
      </w:r>
    </w:p>
    <w:p w14:paraId="53B9CF0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Malibu: $17.27</w:t>
      </w:r>
    </w:p>
    <w:p w14:paraId="1A48CA84"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Milpitas: $17.70</w:t>
      </w:r>
    </w:p>
    <w:p w14:paraId="758DE48B"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Pasadena: $17.50</w:t>
      </w:r>
    </w:p>
    <w:p w14:paraId="3519E900" w14:textId="5F85AA58" w:rsidR="008C6649" w:rsidRDefault="008C6649" w:rsidP="008C6649">
      <w:pPr>
        <w:spacing w:after="0" w:line="240" w:lineRule="auto"/>
        <w:rPr>
          <w:rFonts w:ascii="Roboto" w:hAnsi="Roboto"/>
        </w:rPr>
      </w:pPr>
      <w:r w:rsidRPr="00C83FED">
        <w:rPr>
          <w:rFonts w:ascii="Roboto" w:hAnsi="Roboto"/>
        </w:rPr>
        <w:t>San Francisco: $18.67</w:t>
      </w:r>
    </w:p>
    <w:p w14:paraId="272D2389" w14:textId="77777777" w:rsidR="008C6649" w:rsidRPr="00C83FED"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Santa Monica: $17.27</w:t>
      </w:r>
      <w:r w:rsidRPr="00C83FED">
        <w:rPr>
          <w:rFonts w:ascii="Roboto" w:hAnsi="Roboto"/>
          <w:sz w:val="22"/>
          <w:szCs w:val="22"/>
        </w:rPr>
        <w:br/>
        <w:t>Santa Monica hotels: $20.32</w:t>
      </w:r>
    </w:p>
    <w:p w14:paraId="0DD45E2A" w14:textId="6EE75DA5" w:rsidR="008C6649" w:rsidRDefault="008C6649" w:rsidP="008C6649">
      <w:pPr>
        <w:pStyle w:val="NormalWeb"/>
        <w:shd w:val="clear" w:color="auto" w:fill="FFFFFF"/>
        <w:spacing w:before="0" w:beforeAutospacing="0" w:after="0" w:afterAutospacing="0"/>
        <w:rPr>
          <w:rFonts w:ascii="Roboto" w:hAnsi="Roboto"/>
          <w:sz w:val="22"/>
          <w:szCs w:val="22"/>
        </w:rPr>
      </w:pPr>
      <w:r w:rsidRPr="00C83FED">
        <w:rPr>
          <w:rFonts w:ascii="Roboto" w:hAnsi="Roboto"/>
          <w:sz w:val="22"/>
          <w:szCs w:val="22"/>
        </w:rPr>
        <w:t>West Hollywood hotels: $19.61</w:t>
      </w:r>
    </w:p>
    <w:p w14:paraId="53950393" w14:textId="77777777"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4685F653" w14:textId="33D12706" w:rsidR="008C6649" w:rsidRPr="00FE4219" w:rsidRDefault="008C6649" w:rsidP="008C6649">
      <w:pPr>
        <w:pStyle w:val="Heading1"/>
        <w:shd w:val="clear" w:color="auto" w:fill="FFFFFF"/>
        <w:spacing w:before="0" w:beforeAutospacing="0" w:after="0" w:afterAutospacing="0"/>
        <w:jc w:val="center"/>
        <w:rPr>
          <w:rFonts w:ascii="Roboto" w:hAnsi="Roboto"/>
          <w:sz w:val="28"/>
          <w:szCs w:val="28"/>
        </w:rPr>
      </w:pPr>
      <w:r w:rsidRPr="00FE4219">
        <w:rPr>
          <w:rFonts w:ascii="Roboto" w:hAnsi="Roboto"/>
          <w:sz w:val="28"/>
          <w:szCs w:val="28"/>
        </w:rPr>
        <w:t>Cal/OSHA Passes Indoor Heat Regulation</w:t>
      </w:r>
    </w:p>
    <w:p w14:paraId="1C479902" w14:textId="77777777" w:rsidR="008C6649" w:rsidRPr="00F84369" w:rsidRDefault="008C6649" w:rsidP="008C6649">
      <w:pPr>
        <w:pStyle w:val="NormalWeb"/>
        <w:shd w:val="clear" w:color="auto" w:fill="FFFFFF"/>
        <w:spacing w:before="0" w:beforeAutospacing="0" w:after="0" w:afterAutospacing="0"/>
        <w:jc w:val="both"/>
        <w:rPr>
          <w:rFonts w:ascii="Roboto" w:hAnsi="Roboto"/>
          <w:color w:val="333333"/>
          <w:sz w:val="22"/>
          <w:szCs w:val="22"/>
          <w:shd w:val="clear" w:color="auto" w:fill="FFFFFF"/>
        </w:rPr>
      </w:pPr>
      <w:r w:rsidRPr="00F84369">
        <w:rPr>
          <w:rFonts w:ascii="Roboto" w:hAnsi="Roboto"/>
          <w:sz w:val="22"/>
          <w:szCs w:val="22"/>
        </w:rPr>
        <w:t>On June 20, 2024, the California Occupational Safety and Health Standards Board (Cal/OSHA) unanimously</w:t>
      </w:r>
      <w:r w:rsidRPr="00F84369">
        <w:rPr>
          <w:rFonts w:ascii="Roboto" w:hAnsi="Roboto"/>
          <w:color w:val="333333"/>
          <w:sz w:val="22"/>
          <w:szCs w:val="22"/>
          <w:shd w:val="clear" w:color="auto" w:fill="FFFFFF"/>
        </w:rPr>
        <w:t> </w:t>
      </w:r>
      <w:hyperlink r:id="rId408" w:tgtFrame="_blank" w:history="1">
        <w:r w:rsidRPr="00F84369">
          <w:rPr>
            <w:rStyle w:val="Hyperlink"/>
            <w:rFonts w:ascii="Roboto" w:hAnsi="Roboto"/>
            <w:sz w:val="22"/>
            <w:szCs w:val="22"/>
          </w:rPr>
          <w:t>adopted a new standard for Heat Illness Prevention in Indoor Places of Employment</w:t>
        </w:r>
      </w:hyperlink>
      <w:r w:rsidRPr="00F84369">
        <w:rPr>
          <w:rStyle w:val="Hyperlink"/>
          <w:sz w:val="22"/>
          <w:szCs w:val="22"/>
        </w:rPr>
        <w:t>.</w:t>
      </w:r>
      <w:r w:rsidRPr="00F84369">
        <w:rPr>
          <w:rFonts w:ascii="Roboto" w:hAnsi="Roboto"/>
          <w:color w:val="333333"/>
          <w:sz w:val="22"/>
          <w:szCs w:val="22"/>
          <w:shd w:val="clear" w:color="auto" w:fill="FFFFFF"/>
        </w:rPr>
        <w:t> </w:t>
      </w:r>
    </w:p>
    <w:p w14:paraId="01C5A6D1"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b/>
          <w:bCs/>
        </w:rPr>
        <w:t>Employer Obligations</w:t>
      </w:r>
    </w:p>
    <w:p w14:paraId="169D3F2C" w14:textId="77777777" w:rsidR="008C6649" w:rsidRPr="00FE4219" w:rsidRDefault="008C6649" w:rsidP="008C6649">
      <w:p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For workplaces subject to the regulations employers will be required to do some or all of the following depending on the heat index at the workplace:</w:t>
      </w:r>
    </w:p>
    <w:p w14:paraId="298D4B03"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drinking water. Where drinking water is not plumbed or otherwise continuously supplied, employers shall provide sufficient quantities at the start of the shift to provide one quart per employee per hour of drinking for the entire shift.</w:t>
      </w:r>
    </w:p>
    <w:p w14:paraId="2C837C4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Provide access to cool-down areas which are defined as an indoor or outdoor area that are blocked from direct sunlight and shielded from other high radiant heat sources.</w:t>
      </w:r>
    </w:p>
    <w:p w14:paraId="4B433629"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Assess temperature and heat index and evaluate risk factors of heat illness.</w:t>
      </w:r>
    </w:p>
    <w:p w14:paraId="6C81AD97"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Establish and maintain accurate records of either the temperature or heat index measurements.</w:t>
      </w:r>
    </w:p>
    <w:p w14:paraId="45ED6CDF"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t>Use control measures to minimize the risk of heat illness including engineering controls, and administrative controls.</w:t>
      </w:r>
    </w:p>
    <w:p w14:paraId="407679F5" w14:textId="77777777" w:rsidR="008C6649" w:rsidRPr="00FE4219" w:rsidRDefault="008C6649">
      <w:pPr>
        <w:numPr>
          <w:ilvl w:val="0"/>
          <w:numId w:val="56"/>
        </w:numPr>
        <w:shd w:val="clear" w:color="auto" w:fill="FFFFFF"/>
        <w:spacing w:after="0" w:line="240" w:lineRule="auto"/>
        <w:jc w:val="both"/>
        <w:rPr>
          <w:rFonts w:ascii="Roboto" w:eastAsia="Times New Roman" w:hAnsi="Roboto" w:cs="Times New Roman"/>
        </w:rPr>
      </w:pPr>
      <w:r w:rsidRPr="00FE4219">
        <w:rPr>
          <w:rFonts w:ascii="Roboto" w:eastAsia="Times New Roman" w:hAnsi="Roboto" w:cs="Times New Roman"/>
        </w:rPr>
        <w:lastRenderedPageBreak/>
        <w:t>Develop emergency response procedures and conduct employee training.</w:t>
      </w:r>
    </w:p>
    <w:p w14:paraId="1C3188C5" w14:textId="77777777" w:rsidR="008C6649" w:rsidRPr="00FE4219" w:rsidRDefault="008C6649" w:rsidP="008C6649">
      <w:pPr>
        <w:shd w:val="clear" w:color="auto" w:fill="FFFFFF"/>
        <w:spacing w:after="0" w:line="240" w:lineRule="auto"/>
        <w:jc w:val="both"/>
        <w:rPr>
          <w:rFonts w:ascii="Roboto" w:eastAsia="Times New Roman" w:hAnsi="Roboto" w:cs="Times New Roman"/>
          <w:color w:val="333333"/>
        </w:rPr>
      </w:pPr>
      <w:r w:rsidRPr="00FE4219">
        <w:rPr>
          <w:rFonts w:ascii="Roboto" w:eastAsia="Times New Roman" w:hAnsi="Roboto" w:cs="Times New Roman"/>
        </w:rPr>
        <w:t>The Cal/OSHA Board has requested that the Office of Administrative Law (OAL) expedite its effective date. If this happens the standard will take effect in early </w:t>
      </w:r>
      <w:r w:rsidRPr="00FE4219">
        <w:rPr>
          <w:rFonts w:ascii="Roboto" w:eastAsia="Times New Roman" w:hAnsi="Roboto" w:cs="Times New Roman"/>
          <w:b/>
          <w:bCs/>
          <w:color w:val="C00000"/>
        </w:rPr>
        <w:t>August 2024</w:t>
      </w:r>
      <w:r w:rsidRPr="00FE4219">
        <w:rPr>
          <w:rFonts w:ascii="Roboto" w:eastAsia="Times New Roman" w:hAnsi="Roboto" w:cs="Times New Roman"/>
          <w:b/>
          <w:bCs/>
        </w:rPr>
        <w:t>.</w:t>
      </w:r>
      <w:r w:rsidRPr="00FE4219">
        <w:rPr>
          <w:rFonts w:ascii="Roboto" w:eastAsia="Times New Roman" w:hAnsi="Roboto" w:cs="Times New Roman"/>
        </w:rPr>
        <w:t> If the rule is not expedited, then it will take effect on </w:t>
      </w:r>
      <w:r w:rsidRPr="00FE4219">
        <w:rPr>
          <w:rFonts w:ascii="Roboto" w:eastAsia="Times New Roman" w:hAnsi="Roboto" w:cs="Times New Roman"/>
          <w:b/>
          <w:bCs/>
          <w:color w:val="C00000"/>
        </w:rPr>
        <w:t>October 1, 2024</w:t>
      </w:r>
      <w:r w:rsidRPr="00FE4219">
        <w:rPr>
          <w:rFonts w:ascii="Roboto" w:eastAsia="Times New Roman" w:hAnsi="Roboto" w:cs="Times New Roman"/>
          <w:color w:val="333333"/>
        </w:rPr>
        <w:t>.</w:t>
      </w:r>
    </w:p>
    <w:p w14:paraId="33589C19" w14:textId="77777777" w:rsidR="008C6649" w:rsidRPr="000C46AA" w:rsidRDefault="008C6649" w:rsidP="008C6649">
      <w:pPr>
        <w:spacing w:after="0" w:line="240" w:lineRule="auto"/>
        <w:jc w:val="both"/>
        <w:rPr>
          <w:rFonts w:ascii="Roboto" w:hAnsi="Roboto"/>
          <w:b/>
          <w:bCs/>
          <w:color w:val="2E74B5" w:themeColor="accent5" w:themeShade="BF"/>
          <w:sz w:val="16"/>
          <w:szCs w:val="16"/>
          <w:shd w:val="clear" w:color="auto" w:fill="FFFFFF"/>
          <w:lang w:val="en"/>
        </w:rPr>
      </w:pPr>
    </w:p>
    <w:p w14:paraId="69693D34" w14:textId="3F40CBA4" w:rsidR="008C6649" w:rsidRPr="004D0FA9" w:rsidRDefault="008C6649" w:rsidP="008C6649">
      <w:pPr>
        <w:pStyle w:val="Heading1"/>
        <w:shd w:val="clear" w:color="auto" w:fill="FFFFFF"/>
        <w:spacing w:before="0" w:beforeAutospacing="0" w:after="0" w:afterAutospacing="0"/>
        <w:jc w:val="center"/>
        <w:rPr>
          <w:rFonts w:ascii="Roboto" w:hAnsi="Roboto"/>
          <w:color w:val="515151"/>
          <w:sz w:val="28"/>
          <w:szCs w:val="28"/>
        </w:rPr>
      </w:pPr>
      <w:r w:rsidRPr="004D0FA9">
        <w:rPr>
          <w:rFonts w:ascii="Roboto" w:hAnsi="Roboto"/>
          <w:sz w:val="28"/>
          <w:szCs w:val="28"/>
        </w:rPr>
        <w:t xml:space="preserve">Cal/OSHA </w:t>
      </w:r>
      <w:r>
        <w:rPr>
          <w:rFonts w:ascii="Roboto" w:hAnsi="Roboto"/>
          <w:sz w:val="28"/>
          <w:szCs w:val="28"/>
        </w:rPr>
        <w:t xml:space="preserve">Issues </w:t>
      </w:r>
      <w:r w:rsidRPr="004D0FA9">
        <w:rPr>
          <w:rFonts w:ascii="Roboto" w:hAnsi="Roboto"/>
          <w:sz w:val="28"/>
          <w:szCs w:val="28"/>
        </w:rPr>
        <w:t xml:space="preserve">Guidance </w:t>
      </w:r>
      <w:r>
        <w:rPr>
          <w:rFonts w:ascii="Roboto" w:hAnsi="Roboto"/>
          <w:sz w:val="28"/>
          <w:szCs w:val="28"/>
        </w:rPr>
        <w:t>&amp;</w:t>
      </w:r>
      <w:r w:rsidRPr="004D0FA9">
        <w:rPr>
          <w:rFonts w:ascii="Roboto" w:hAnsi="Roboto"/>
          <w:sz w:val="28"/>
          <w:szCs w:val="28"/>
        </w:rPr>
        <w:t xml:space="preserve"> Model Workplace Violence Prevention Plan</w:t>
      </w:r>
      <w:r>
        <w:rPr>
          <w:rFonts w:ascii="Roboto" w:hAnsi="Roboto"/>
          <w:sz w:val="28"/>
          <w:szCs w:val="28"/>
        </w:rPr>
        <w:t>-</w:t>
      </w:r>
      <w:r w:rsidRPr="00B55DC8">
        <w:rPr>
          <w:rFonts w:ascii="Roboto" w:hAnsi="Roboto"/>
          <w:color w:val="C00000"/>
          <w:sz w:val="28"/>
          <w:szCs w:val="28"/>
        </w:rPr>
        <w:t>J</w:t>
      </w:r>
      <w:r>
        <w:rPr>
          <w:rFonts w:ascii="Roboto" w:hAnsi="Roboto"/>
          <w:color w:val="C00000"/>
          <w:sz w:val="28"/>
          <w:szCs w:val="28"/>
        </w:rPr>
        <w:t>uly</w:t>
      </w:r>
      <w:r w:rsidRPr="00B55DC8">
        <w:rPr>
          <w:rFonts w:ascii="Roboto" w:hAnsi="Roboto"/>
          <w:color w:val="C00000"/>
          <w:sz w:val="28"/>
          <w:szCs w:val="28"/>
        </w:rPr>
        <w:t xml:space="preserve"> 1</w:t>
      </w:r>
    </w:p>
    <w:p w14:paraId="055DD0BB" w14:textId="77777777" w:rsidR="008C6649" w:rsidRPr="001A1C02" w:rsidRDefault="008C6649" w:rsidP="008C6649">
      <w:pPr>
        <w:spacing w:after="0" w:line="240" w:lineRule="auto"/>
        <w:jc w:val="both"/>
        <w:rPr>
          <w:rFonts w:ascii="Roboto" w:hAnsi="Roboto"/>
          <w:shd w:val="clear" w:color="auto" w:fill="FFFFFF"/>
        </w:rPr>
      </w:pPr>
      <w:r w:rsidRPr="001A1C02">
        <w:rPr>
          <w:rFonts w:ascii="Roboto" w:hAnsi="Roboto"/>
          <w:shd w:val="clear" w:color="auto" w:fill="FFFFFF"/>
        </w:rPr>
        <w:t xml:space="preserve">As previously communicated, starting </w:t>
      </w:r>
      <w:r w:rsidRPr="00427CA7">
        <w:rPr>
          <w:rFonts w:ascii="Roboto" w:hAnsi="Roboto"/>
          <w:color w:val="C00000"/>
          <w:shd w:val="clear" w:color="auto" w:fill="FFFFFF"/>
        </w:rPr>
        <w:t xml:space="preserve">July 1, 2024, </w:t>
      </w:r>
      <w:r w:rsidRPr="001A1C02">
        <w:rPr>
          <w:rFonts w:ascii="Roboto" w:hAnsi="Roboto"/>
          <w:shd w:val="clear" w:color="auto" w:fill="FFFFFF"/>
        </w:rPr>
        <w:t>California employers across all industries must have a written Workplace Violence Prevention Plan (“WVPP”) in place. </w:t>
      </w:r>
    </w:p>
    <w:p w14:paraId="7B1D4B6E" w14:textId="77777777" w:rsidR="008C6649" w:rsidRPr="006A4D88" w:rsidRDefault="008C6649" w:rsidP="008C6649">
      <w:pPr>
        <w:spacing w:after="0" w:line="240" w:lineRule="auto"/>
        <w:jc w:val="both"/>
        <w:rPr>
          <w:rFonts w:ascii="Roboto" w:hAnsi="Roboto"/>
          <w:sz w:val="16"/>
          <w:szCs w:val="16"/>
          <w:shd w:val="clear" w:color="auto" w:fill="FFFFFF"/>
        </w:rPr>
      </w:pPr>
    </w:p>
    <w:p w14:paraId="2DE3AF53" w14:textId="77777777" w:rsidR="008C6649" w:rsidRDefault="008C6649" w:rsidP="008C6649">
      <w:pPr>
        <w:spacing w:after="0" w:line="240" w:lineRule="auto"/>
        <w:jc w:val="both"/>
        <w:rPr>
          <w:rFonts w:ascii="Roboto" w:hAnsi="Roboto"/>
          <w:shd w:val="clear" w:color="auto" w:fill="FFFFFF"/>
        </w:rPr>
      </w:pPr>
      <w:r w:rsidRPr="006A4D88">
        <w:rPr>
          <w:rFonts w:ascii="Roboto" w:hAnsi="Roboto"/>
          <w:shd w:val="clear" w:color="auto" w:fill="FFFFFF"/>
        </w:rPr>
        <w:t>On March 18, 2024, California’s Division of Occupational Safety and Health (“Cal/OSHA”), the agency responsible for enforcing the new law’s requirements, announced the creation of its </w:t>
      </w:r>
      <w:hyperlink r:id="rId409" w:tgtFrame="_blank" w:history="1">
        <w:r w:rsidRPr="004D0FA9">
          <w:rPr>
            <w:rStyle w:val="Hyperlink"/>
            <w:rFonts w:ascii="Roboto" w:eastAsia="Times New Roman" w:hAnsi="Roboto" w:cs="Times New Roman"/>
          </w:rPr>
          <w:t>Cal/OSHA Workplace Violence Prevention Guidance and Resources webpage</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The webpage contains guidance and educational materials on the new law and workplace violence prevention, a </w:t>
      </w:r>
      <w:hyperlink r:id="rId410" w:tgtFrame="_blank" w:history="1">
        <w:r w:rsidRPr="004D0FA9">
          <w:rPr>
            <w:rStyle w:val="Hyperlink"/>
            <w:rFonts w:ascii="Roboto" w:eastAsia="Times New Roman" w:hAnsi="Roboto" w:cs="Times New Roman"/>
          </w:rPr>
          <w:t>model WVPP</w:t>
        </w:r>
      </w:hyperlink>
      <w:r w:rsidRPr="004D0FA9">
        <w:rPr>
          <w:rStyle w:val="Hyperlink"/>
          <w:rFonts w:eastAsia="Times New Roman" w:cs="Times New Roman"/>
        </w:rPr>
        <w:t>,</w:t>
      </w:r>
      <w:r w:rsidRPr="004D0FA9">
        <w:rPr>
          <w:rFonts w:ascii="Roboto" w:hAnsi="Roboto"/>
          <w:color w:val="333333"/>
          <w:shd w:val="clear" w:color="auto" w:fill="FFFFFF"/>
        </w:rPr>
        <w:t xml:space="preserve"> </w:t>
      </w:r>
      <w:r w:rsidRPr="006A4D88">
        <w:rPr>
          <w:rFonts w:ascii="Roboto" w:hAnsi="Roboto"/>
          <w:shd w:val="clear" w:color="auto" w:fill="FFFFFF"/>
        </w:rPr>
        <w:t>fact sheets, and other resources for employers and employees.</w:t>
      </w:r>
    </w:p>
    <w:p w14:paraId="12C9E071" w14:textId="77777777" w:rsidR="008C6649" w:rsidRPr="00AD171B" w:rsidRDefault="008C6649" w:rsidP="008C6649">
      <w:pPr>
        <w:spacing w:after="0" w:line="240" w:lineRule="auto"/>
        <w:jc w:val="both"/>
        <w:rPr>
          <w:rFonts w:ascii="Roboto" w:hAnsi="Roboto"/>
          <w:sz w:val="16"/>
          <w:szCs w:val="16"/>
          <w:shd w:val="clear" w:color="auto" w:fill="FFFFFF"/>
        </w:rPr>
      </w:pPr>
    </w:p>
    <w:p w14:paraId="65B407FF" w14:textId="77777777" w:rsidR="008C6649" w:rsidRPr="00900932" w:rsidRDefault="008C6649" w:rsidP="008C6649">
      <w:pPr>
        <w:spacing w:after="0" w:line="240" w:lineRule="auto"/>
        <w:jc w:val="both"/>
        <w:rPr>
          <w:rFonts w:ascii="Roboto" w:hAnsi="Roboto"/>
          <w:shd w:val="clear" w:color="auto" w:fill="FFFFFF"/>
        </w:rPr>
      </w:pPr>
      <w:r w:rsidRPr="00900932">
        <w:rPr>
          <w:rFonts w:ascii="Roboto" w:hAnsi="Roboto"/>
          <w:shd w:val="clear" w:color="auto" w:fill="FFFFFF"/>
        </w:rPr>
        <w:t>Employers are required to provide employees with training on the workplace violence plan when it’s first established and annually thereafter. Additional training has to be provided when a new workplace violence hazard is identified or when changes are made to the plan, but this training can be limited to covering those specific topics. </w:t>
      </w:r>
    </w:p>
    <w:p w14:paraId="46A39D46" w14:textId="77777777" w:rsidR="008C6649" w:rsidRPr="003E7DF3" w:rsidRDefault="008C6649" w:rsidP="008C6649">
      <w:pPr>
        <w:spacing w:after="0" w:line="240" w:lineRule="auto"/>
        <w:jc w:val="both"/>
        <w:rPr>
          <w:rFonts w:ascii="Roboto" w:hAnsi="Roboto"/>
          <w:b/>
          <w:bCs/>
          <w:color w:val="333333"/>
          <w:sz w:val="16"/>
          <w:szCs w:val="16"/>
          <w:highlight w:val="lightGray"/>
          <w:shd w:val="clear" w:color="auto" w:fill="FFFFFF"/>
        </w:rPr>
      </w:pPr>
    </w:p>
    <w:p w14:paraId="0DD565E4" w14:textId="77777777" w:rsidR="008C6649" w:rsidRPr="006A4D88" w:rsidRDefault="008C6649" w:rsidP="008C6649">
      <w:pPr>
        <w:spacing w:after="0" w:line="240" w:lineRule="auto"/>
        <w:jc w:val="both"/>
        <w:rPr>
          <w:rFonts w:ascii="Roboto" w:hAnsi="Roboto"/>
          <w:shd w:val="clear" w:color="auto" w:fill="FFFFFF"/>
        </w:rPr>
      </w:pPr>
      <w:r w:rsidRPr="00EF2D86">
        <w:rPr>
          <w:rFonts w:ascii="Roboto" w:hAnsi="Roboto"/>
          <w:b/>
          <w:bCs/>
          <w:highlight w:val="lightGray"/>
          <w:shd w:val="clear" w:color="auto" w:fill="FFFFFF"/>
        </w:rPr>
        <w:t>Employer Takeaway:</w:t>
      </w:r>
      <w:r w:rsidRPr="00EF2D86">
        <w:rPr>
          <w:rFonts w:ascii="Roboto" w:hAnsi="Roboto"/>
          <w:shd w:val="clear" w:color="auto" w:fill="FFFFFF"/>
        </w:rPr>
        <w:t xml:space="preserve"> </w:t>
      </w:r>
      <w:r w:rsidRPr="006A4D88">
        <w:rPr>
          <w:rFonts w:ascii="Roboto" w:hAnsi="Roboto"/>
          <w:shd w:val="clear" w:color="auto" w:fill="FFFFFF"/>
        </w:rPr>
        <w:t>Although the provided model WVPP reflects the procedures required by section 6401.9, employer likely need to customize to their industry and worksite-specifics to ensure compliance.</w:t>
      </w:r>
      <w:r>
        <w:rPr>
          <w:rFonts w:ascii="Roboto" w:hAnsi="Roboto"/>
          <w:shd w:val="clear" w:color="auto" w:fill="FFFFFF"/>
        </w:rPr>
        <w:t xml:space="preserve"> </w:t>
      </w:r>
    </w:p>
    <w:p w14:paraId="6592A9B8" w14:textId="77777777" w:rsidR="008C6649" w:rsidRPr="008C6649" w:rsidRDefault="008C6649" w:rsidP="00EF3557">
      <w:pPr>
        <w:spacing w:after="0" w:line="240" w:lineRule="auto"/>
        <w:jc w:val="center"/>
        <w:rPr>
          <w:rStyle w:val="Strong"/>
          <w:rFonts w:ascii="Roboto" w:hAnsi="Roboto" w:cs="Times New Roman"/>
          <w:sz w:val="20"/>
          <w:szCs w:val="20"/>
        </w:rPr>
      </w:pPr>
    </w:p>
    <w:p w14:paraId="4109F3F8" w14:textId="223EFD93" w:rsidR="00EF3557" w:rsidRPr="00422CE4" w:rsidRDefault="00EF3557" w:rsidP="00EF3557">
      <w:pPr>
        <w:spacing w:after="0" w:line="240" w:lineRule="auto"/>
        <w:jc w:val="center"/>
        <w:rPr>
          <w:rStyle w:val="Strong"/>
          <w:rFonts w:ascii="Roboto" w:hAnsi="Roboto" w:cs="Times New Roman"/>
          <w:color w:val="C00000"/>
          <w:sz w:val="28"/>
          <w:szCs w:val="28"/>
        </w:rPr>
      </w:pPr>
      <w:r w:rsidRPr="00422CE4">
        <w:rPr>
          <w:rStyle w:val="Strong"/>
          <w:rFonts w:ascii="Roboto" w:hAnsi="Roboto" w:cs="Times New Roman"/>
          <w:sz w:val="28"/>
          <w:szCs w:val="28"/>
        </w:rPr>
        <w:t xml:space="preserve">CA Pay Data Reporting filing Deadline </w:t>
      </w:r>
      <w:r w:rsidRPr="00D11F7B">
        <w:rPr>
          <w:rStyle w:val="Strong"/>
          <w:rFonts w:ascii="Roboto" w:hAnsi="Roboto" w:cs="Times New Roman"/>
          <w:sz w:val="28"/>
          <w:szCs w:val="28"/>
        </w:rPr>
        <w:t>May 2024</w:t>
      </w:r>
    </w:p>
    <w:p w14:paraId="35E14AA2" w14:textId="77777777" w:rsidR="00EF3557" w:rsidRDefault="00EF3557" w:rsidP="00EF3557">
      <w:pPr>
        <w:spacing w:after="0" w:line="240" w:lineRule="auto"/>
        <w:jc w:val="both"/>
        <w:rPr>
          <w:rFonts w:ascii="Roboto" w:hAnsi="Roboto"/>
          <w:shd w:val="clear" w:color="auto" w:fill="FFFFFF"/>
        </w:rPr>
      </w:pPr>
      <w:r w:rsidRPr="008C2FCD">
        <w:rPr>
          <w:rFonts w:ascii="Roboto" w:hAnsi="Roboto"/>
          <w:shd w:val="clear" w:color="auto" w:fill="FFFFFF"/>
        </w:rPr>
        <w:t>California law requires private employers of 100 or more employees and/or 100 or more workers hired through labor contractors to annually report pay, demographic, and other workforce data to the Civil Rights Department (CRD).</w:t>
      </w:r>
    </w:p>
    <w:p w14:paraId="1EF90504" w14:textId="77777777" w:rsidR="00EF3557" w:rsidRPr="006A4D88" w:rsidRDefault="00EF3557" w:rsidP="00EF3557">
      <w:pPr>
        <w:spacing w:after="0" w:line="240" w:lineRule="auto"/>
        <w:jc w:val="both"/>
        <w:rPr>
          <w:rFonts w:ascii="Roboto" w:eastAsia="Times New Roman" w:hAnsi="Roboto" w:cs="Arial"/>
          <w:sz w:val="12"/>
          <w:szCs w:val="12"/>
        </w:rPr>
      </w:pPr>
    </w:p>
    <w:p w14:paraId="52422DF6" w14:textId="77777777" w:rsidR="00EF3557" w:rsidRDefault="00EF3557" w:rsidP="00EF3557">
      <w:pPr>
        <w:spacing w:after="0" w:line="240" w:lineRule="auto"/>
        <w:rPr>
          <w:rFonts w:ascii="Roboto" w:eastAsia="Times New Roman" w:hAnsi="Roboto" w:cs="Arial"/>
        </w:rPr>
      </w:pPr>
      <w:r w:rsidRPr="00D66B68">
        <w:rPr>
          <w:rFonts w:ascii="Roboto" w:eastAsia="Times New Roman" w:hAnsi="Roboto" w:cs="Arial"/>
          <w:b/>
          <w:bCs/>
        </w:rPr>
        <w:t>Portal Opens:</w:t>
      </w:r>
      <w:r>
        <w:rPr>
          <w:rFonts w:ascii="Roboto" w:eastAsia="Times New Roman" w:hAnsi="Roboto" w:cs="Arial"/>
        </w:rPr>
        <w:t xml:space="preserve"> </w:t>
      </w:r>
      <w:r w:rsidRPr="00D11F7B">
        <w:rPr>
          <w:rFonts w:ascii="Roboto" w:eastAsia="Times New Roman" w:hAnsi="Roboto" w:cs="Arial"/>
        </w:rPr>
        <w:t xml:space="preserve">2/2024       </w:t>
      </w:r>
    </w:p>
    <w:p w14:paraId="4FEA2975" w14:textId="77777777" w:rsidR="00EF3557" w:rsidRDefault="00EF3557" w:rsidP="00EF3557">
      <w:pPr>
        <w:spacing w:after="0" w:line="240" w:lineRule="auto"/>
        <w:rPr>
          <w:rFonts w:ascii="Roboto" w:eastAsia="Times New Roman" w:hAnsi="Roboto" w:cs="Arial"/>
          <w:b/>
          <w:bCs/>
          <w:color w:val="C00000"/>
        </w:rPr>
      </w:pPr>
      <w:r w:rsidRPr="008C2FCD">
        <w:rPr>
          <w:rFonts w:ascii="Roboto" w:eastAsia="Times New Roman" w:hAnsi="Roboto" w:cs="Arial"/>
          <w:b/>
          <w:bCs/>
        </w:rPr>
        <w:t>Filing Deadline</w:t>
      </w:r>
      <w:r w:rsidRPr="00D11F7B">
        <w:rPr>
          <w:rFonts w:ascii="Roboto" w:eastAsia="Times New Roman" w:hAnsi="Roboto" w:cs="Arial"/>
        </w:rPr>
        <w:t xml:space="preserve">: </w:t>
      </w:r>
      <w:r w:rsidRPr="00D11F7B">
        <w:rPr>
          <w:rFonts w:ascii="Roboto" w:eastAsia="Times New Roman" w:hAnsi="Roboto" w:cs="Arial"/>
          <w:b/>
          <w:bCs/>
          <w:u w:val="single"/>
        </w:rPr>
        <w:t>5/8/24</w:t>
      </w:r>
    </w:p>
    <w:p w14:paraId="65454757" w14:textId="77777777" w:rsidR="00EF3557" w:rsidRPr="006A4D88" w:rsidRDefault="00EF3557" w:rsidP="00EF3557">
      <w:pPr>
        <w:pStyle w:val="NormalWeb"/>
        <w:shd w:val="clear" w:color="auto" w:fill="FFFFFF"/>
        <w:spacing w:before="0" w:beforeAutospacing="0" w:after="0" w:afterAutospacing="0"/>
        <w:rPr>
          <w:rFonts w:ascii="Roboto" w:hAnsi="Roboto"/>
          <w:sz w:val="12"/>
          <w:szCs w:val="12"/>
        </w:rPr>
      </w:pPr>
    </w:p>
    <w:p w14:paraId="2DCECCA4" w14:textId="77777777" w:rsidR="00EF3557" w:rsidRPr="001A1C02" w:rsidRDefault="00EF3557" w:rsidP="00EF3557">
      <w:pPr>
        <w:pStyle w:val="NormalWeb"/>
        <w:shd w:val="clear" w:color="auto" w:fill="FFFFFF"/>
        <w:spacing w:before="0" w:beforeAutospacing="0" w:after="0" w:afterAutospacing="0"/>
        <w:rPr>
          <w:rFonts w:ascii="Roboto" w:hAnsi="Roboto"/>
          <w:sz w:val="22"/>
          <w:szCs w:val="22"/>
        </w:rPr>
      </w:pPr>
      <w:r w:rsidRPr="001A1C02">
        <w:rPr>
          <w:rFonts w:ascii="Roboto" w:hAnsi="Roboto"/>
          <w:sz w:val="22"/>
          <w:szCs w:val="22"/>
        </w:rPr>
        <w:t>The CRD has published “important announcements” regarding changes to this year’s reporting requirements, including the following (March 2024):</w:t>
      </w:r>
    </w:p>
    <w:p w14:paraId="718D88F7" w14:textId="77777777" w:rsidR="00EF3557" w:rsidRPr="001A1C02" w:rsidRDefault="00EF3557">
      <w:pPr>
        <w:numPr>
          <w:ilvl w:val="0"/>
          <w:numId w:val="33"/>
        </w:numPr>
        <w:shd w:val="clear" w:color="auto" w:fill="FFFFFF"/>
        <w:spacing w:after="0" w:line="240" w:lineRule="auto"/>
        <w:rPr>
          <w:rFonts w:ascii="Roboto" w:hAnsi="Roboto"/>
        </w:rPr>
      </w:pPr>
      <w:r w:rsidRPr="001A1C02">
        <w:rPr>
          <w:rStyle w:val="Strong"/>
          <w:rFonts w:ascii="Roboto" w:hAnsi="Roboto"/>
        </w:rPr>
        <w:t>New data fields for remote workers</w:t>
      </w:r>
      <w:r w:rsidRPr="001A1C02">
        <w:rPr>
          <w:rFonts w:ascii="Roboto" w:hAnsi="Roboto"/>
        </w:rPr>
        <w:t>: Employers must now report information regarding the extent to which its workforce is remote during the “Snapshot Period” (i.e., a single pay period of the employer’s choice between October 1 and December 31, 2023). Specifically, the CRD added three new reporting fields: (1) the number of remote employees located within California; (2) the number of remote employees located outside of California; and (3) the number of employees that do not work remotely. For purposes of this reporting, the CRD defines a “remote worker” as “[a] payroll or labor contractor employee who is entirely remote, teleworking, or home-based, and has no expectation to regularly report in person to a physical establishment to perform work duties.” Therefore, hybrid employees are not considered “remote” for these purposes.</w:t>
      </w:r>
    </w:p>
    <w:p w14:paraId="5DCC6051" w14:textId="77777777" w:rsidR="00EF3557" w:rsidRPr="001A1C02" w:rsidRDefault="00EF3557">
      <w:pPr>
        <w:numPr>
          <w:ilvl w:val="0"/>
          <w:numId w:val="33"/>
        </w:numPr>
        <w:shd w:val="clear" w:color="auto" w:fill="FFFFFF"/>
        <w:spacing w:before="100" w:beforeAutospacing="1" w:after="100" w:afterAutospacing="1" w:line="240" w:lineRule="auto"/>
        <w:rPr>
          <w:rFonts w:ascii="Roboto" w:hAnsi="Roboto"/>
        </w:rPr>
      </w:pPr>
      <w:r w:rsidRPr="001A1C02">
        <w:rPr>
          <w:rStyle w:val="Strong"/>
          <w:rFonts w:ascii="Roboto" w:hAnsi="Roboto"/>
        </w:rPr>
        <w:t>Race, ethnicity, sex for Labor Contractor Employee Reports</w:t>
      </w:r>
      <w:r w:rsidRPr="001A1C02">
        <w:rPr>
          <w:rFonts w:ascii="Roboto" w:hAnsi="Roboto"/>
        </w:rPr>
        <w:t>: Reporting “unknown” race/ethnicity or sex of a labor contractor employee is no longer permitted. According to the CRD, employee self-identification is the preferred method of identifying race/ethnicity and sex information; however, if an employee declines to state their sex or voluntarily provide their race/ethnicity, the employer should report using current employment records, other reliable records or information, or observer perception. When a reporting entity must rely on observer perception, the CRD encourages specifying this through clarifying remarks (e.g., “The race/ethnicity of [</w:t>
      </w:r>
      <w:r w:rsidRPr="001A1C02">
        <w:rPr>
          <w:rStyle w:val="Emphasis"/>
          <w:rFonts w:ascii="Roboto" w:hAnsi="Roboto"/>
        </w:rPr>
        <w:t>number</w:t>
      </w:r>
      <w:r w:rsidRPr="001A1C02">
        <w:rPr>
          <w:rFonts w:ascii="Roboto" w:hAnsi="Roboto"/>
        </w:rPr>
        <w:t>] individuals in this grouping is being reported based on observer perception.”).</w:t>
      </w:r>
    </w:p>
    <w:p w14:paraId="0497F58C" w14:textId="77777777" w:rsidR="00EF3557" w:rsidRPr="001A1C02" w:rsidRDefault="00EF3557">
      <w:pPr>
        <w:numPr>
          <w:ilvl w:val="0"/>
          <w:numId w:val="33"/>
        </w:numPr>
        <w:shd w:val="clear" w:color="auto" w:fill="FFFFFF"/>
        <w:spacing w:after="0" w:line="240" w:lineRule="auto"/>
        <w:rPr>
          <w:rFonts w:ascii="Roboto" w:hAnsi="Roboto"/>
          <w:color w:val="333333"/>
        </w:rPr>
      </w:pPr>
      <w:r w:rsidRPr="001A1C02">
        <w:rPr>
          <w:rStyle w:val="Strong"/>
          <w:rFonts w:ascii="Roboto" w:hAnsi="Roboto"/>
        </w:rPr>
        <w:t>Filing deadline</w:t>
      </w:r>
      <w:r w:rsidRPr="001A1C02">
        <w:rPr>
          <w:rFonts w:ascii="Roboto" w:hAnsi="Roboto"/>
        </w:rPr>
        <w:t xml:space="preserve">: Reports are due </w:t>
      </w:r>
      <w:r w:rsidRPr="00D11F7B">
        <w:rPr>
          <w:rFonts w:ascii="Roboto" w:hAnsi="Roboto"/>
        </w:rPr>
        <w:t xml:space="preserve">by May 8, 2024. </w:t>
      </w:r>
      <w:r w:rsidRPr="001A1C02">
        <w:rPr>
          <w:rFonts w:ascii="Roboto" w:hAnsi="Roboto"/>
        </w:rPr>
        <w:t>Unlike last year’s reporting period, it does not appear that the CRD will be accepting or granting any pay reporting submission deferral requests.</w:t>
      </w:r>
    </w:p>
    <w:p w14:paraId="54B3A179" w14:textId="77777777" w:rsidR="00EF3557" w:rsidRPr="001A1C02" w:rsidRDefault="00EF3557" w:rsidP="00EF3557">
      <w:pPr>
        <w:pStyle w:val="NormalWeb"/>
        <w:shd w:val="clear" w:color="auto" w:fill="FFFFFF"/>
        <w:spacing w:before="0" w:beforeAutospacing="0" w:after="0" w:afterAutospacing="0"/>
        <w:rPr>
          <w:rFonts w:ascii="Roboto" w:hAnsi="Roboto"/>
          <w:color w:val="333333"/>
          <w:sz w:val="22"/>
          <w:szCs w:val="22"/>
        </w:rPr>
      </w:pPr>
      <w:r w:rsidRPr="001A1C02">
        <w:rPr>
          <w:rFonts w:ascii="Roboto" w:hAnsi="Roboto"/>
          <w:sz w:val="22"/>
          <w:szCs w:val="22"/>
        </w:rPr>
        <w:t>Employers are well-advised to use this year’s reporting templates and consult the updated User Guide available</w:t>
      </w:r>
      <w:r w:rsidRPr="001A1C02">
        <w:rPr>
          <w:rStyle w:val="Hyperlink"/>
          <w:rFonts w:ascii="Roboto" w:eastAsiaTheme="minorHAnsi" w:hAnsi="Roboto" w:cstheme="minorBidi"/>
          <w:color w:val="auto"/>
          <w:sz w:val="22"/>
          <w:szCs w:val="22"/>
        </w:rPr>
        <w:t> </w:t>
      </w:r>
      <w:hyperlink r:id="rId411" w:tgtFrame="_blank" w:history="1">
        <w:r w:rsidRPr="001A1C02">
          <w:rPr>
            <w:rStyle w:val="Hyperlink"/>
            <w:rFonts w:ascii="Roboto" w:eastAsiaTheme="minorHAnsi" w:hAnsi="Roboto" w:cstheme="minorBidi"/>
            <w:sz w:val="22"/>
            <w:szCs w:val="22"/>
          </w:rPr>
          <w:t>here</w:t>
        </w:r>
      </w:hyperlink>
      <w:r w:rsidRPr="001A1C02">
        <w:rPr>
          <w:rFonts w:ascii="Roboto" w:hAnsi="Roboto"/>
          <w:color w:val="333333"/>
          <w:sz w:val="22"/>
          <w:szCs w:val="22"/>
        </w:rPr>
        <w:t xml:space="preserve">. </w:t>
      </w:r>
      <w:r w:rsidRPr="001A1C02">
        <w:rPr>
          <w:rFonts w:ascii="Roboto" w:hAnsi="Roboto"/>
          <w:sz w:val="22"/>
          <w:szCs w:val="22"/>
        </w:rPr>
        <w:t>California employers also may wish to consult the </w:t>
      </w:r>
      <w:hyperlink r:id="rId412" w:tgtFrame="_blank" w:history="1">
        <w:r w:rsidRPr="001A1C02">
          <w:rPr>
            <w:rStyle w:val="Hyperlink"/>
            <w:rFonts w:ascii="Roboto" w:eastAsiaTheme="minorHAnsi" w:hAnsi="Roboto" w:cstheme="minorBidi"/>
            <w:sz w:val="22"/>
            <w:szCs w:val="22"/>
          </w:rPr>
          <w:t>CRD’s Updated FAQs</w:t>
        </w:r>
      </w:hyperlink>
    </w:p>
    <w:p w14:paraId="70FD5099" w14:textId="12C2DA19" w:rsidR="00EF3557" w:rsidRPr="00EF3557" w:rsidRDefault="00EF3557" w:rsidP="00EF3557">
      <w:pPr>
        <w:spacing w:after="0" w:line="240" w:lineRule="auto"/>
        <w:jc w:val="both"/>
        <w:rPr>
          <w:rStyle w:val="Strong"/>
          <w:rFonts w:ascii="Roboto" w:eastAsia="Times New Roman" w:hAnsi="Roboto" w:cs="Arial"/>
          <w:b w:val="0"/>
          <w:bCs w:val="0"/>
        </w:rPr>
      </w:pPr>
      <w:r w:rsidRPr="001A1C02">
        <w:rPr>
          <w:rFonts w:ascii="Roboto" w:eastAsia="Times New Roman" w:hAnsi="Roboto" w:cs="Arial"/>
        </w:rPr>
        <w:t>See also ETC HR’s February HR WIRE supplemental publication released Friday, February 9th for additional details and links to resources.</w:t>
      </w:r>
    </w:p>
    <w:p w14:paraId="743F22F6" w14:textId="77777777" w:rsidR="001221BB" w:rsidRPr="001221BB" w:rsidRDefault="001221BB" w:rsidP="008561D0">
      <w:pPr>
        <w:spacing w:after="0" w:line="240" w:lineRule="auto"/>
        <w:rPr>
          <w:rFonts w:ascii="Roboto" w:hAnsi="Roboto"/>
          <w:b/>
          <w:bCs/>
          <w:color w:val="2E74B5" w:themeColor="accent5" w:themeShade="BF"/>
          <w:sz w:val="12"/>
          <w:szCs w:val="12"/>
          <w:shd w:val="clear" w:color="auto" w:fill="FFFFFF"/>
          <w:lang w:val="en"/>
        </w:rPr>
      </w:pPr>
    </w:p>
    <w:p w14:paraId="156AD526" w14:textId="77777777" w:rsidR="00427CA7" w:rsidRPr="008F11F9" w:rsidRDefault="00427CA7" w:rsidP="00427CA7">
      <w:pPr>
        <w:pStyle w:val="Heading1"/>
        <w:shd w:val="clear" w:color="auto" w:fill="FFFFFF"/>
        <w:spacing w:before="0" w:beforeAutospacing="0" w:after="0" w:afterAutospacing="0" w:line="264" w:lineRule="atLeast"/>
        <w:jc w:val="center"/>
        <w:rPr>
          <w:rStyle w:val="Strong"/>
          <w:rFonts w:ascii="Libre Franklin" w:hAnsi="Libre Franklin"/>
          <w:b/>
          <w:bCs/>
          <w:color w:val="000000"/>
        </w:rPr>
      </w:pPr>
      <w:r w:rsidRPr="008F11F9">
        <w:rPr>
          <w:rFonts w:ascii="Roboto" w:hAnsi="Roboto"/>
          <w:color w:val="000000"/>
          <w:sz w:val="28"/>
          <w:szCs w:val="28"/>
        </w:rPr>
        <w:t>C</w:t>
      </w:r>
      <w:r>
        <w:rPr>
          <w:rFonts w:ascii="Roboto" w:hAnsi="Roboto"/>
          <w:color w:val="000000"/>
          <w:sz w:val="28"/>
          <w:szCs w:val="28"/>
        </w:rPr>
        <w:t>A</w:t>
      </w:r>
      <w:r w:rsidRPr="008F11F9">
        <w:rPr>
          <w:rFonts w:ascii="Roboto" w:hAnsi="Roboto"/>
          <w:color w:val="000000"/>
          <w:sz w:val="28"/>
          <w:szCs w:val="28"/>
        </w:rPr>
        <w:t xml:space="preserve"> Supreme Court Clarifies Whether Employers Must Pay for Certain </w:t>
      </w:r>
      <w:r w:rsidRPr="006A4D88">
        <w:rPr>
          <w:rFonts w:ascii="Roboto" w:hAnsi="Roboto"/>
          <w:color w:val="000000"/>
          <w:sz w:val="28"/>
          <w:szCs w:val="28"/>
          <w:u w:val="single"/>
        </w:rPr>
        <w:t>Pre-Shift Activities</w:t>
      </w:r>
    </w:p>
    <w:p w14:paraId="3E7FC96E" w14:textId="77777777" w:rsidR="00427CA7" w:rsidRPr="008F11F9" w:rsidRDefault="00427CA7" w:rsidP="00427CA7">
      <w:pPr>
        <w:spacing w:after="0" w:line="240" w:lineRule="auto"/>
        <w:jc w:val="both"/>
        <w:rPr>
          <w:rFonts w:ascii="Roboto" w:hAnsi="Roboto"/>
          <w:spacing w:val="3"/>
          <w:shd w:val="clear" w:color="auto" w:fill="FFFFFF"/>
        </w:rPr>
      </w:pPr>
      <w:r w:rsidRPr="008F11F9">
        <w:rPr>
          <w:rFonts w:ascii="Roboto" w:hAnsi="Roboto"/>
          <w:spacing w:val="3"/>
          <w:shd w:val="clear" w:color="auto" w:fill="FFFFFF"/>
        </w:rPr>
        <w:lastRenderedPageBreak/>
        <w:t>In </w:t>
      </w:r>
      <w:r w:rsidRPr="008F11F9">
        <w:rPr>
          <w:rFonts w:ascii="Roboto" w:hAnsi="Roboto"/>
          <w:i/>
          <w:iCs/>
          <w:spacing w:val="3"/>
        </w:rPr>
        <w:t>Huerta v. CSI Electrical Contractors</w:t>
      </w:r>
      <w:r w:rsidRPr="008F11F9">
        <w:rPr>
          <w:rFonts w:ascii="Roboto" w:hAnsi="Roboto"/>
          <w:spacing w:val="3"/>
          <w:shd w:val="clear" w:color="auto" w:fill="FFFFFF"/>
        </w:rPr>
        <w:t>, No. S275431 (March 25, 2024), the California Supreme Court issued an important decision relating to whether California employers must pay non-exempt employees for certain pre-shift activities, including time spent traveling on-premises before they begin productive work.</w:t>
      </w:r>
    </w:p>
    <w:p w14:paraId="475F4465"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First, the Court concluded that time spent by an employee waiting to undergo a vehicular search to enter the employer’s premises is compensable, when that search includes a visual inspection of the employee’s vehicle.</w:t>
      </w:r>
    </w:p>
    <w:p w14:paraId="2CCFC2D0" w14:textId="77777777" w:rsidR="00427CA7" w:rsidRPr="008F11F9"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Second, the Court held the time an employee spends traveling from an employer’s security check to the jobsite is not compensable as “hours worked” (but might be compensable as “employer-mandated travel” for employers subject to Wage Order No. 16), notwithstanding that the employee may be subject to certain rules and restrictions while driving.</w:t>
      </w:r>
    </w:p>
    <w:p w14:paraId="52CF7CFA" w14:textId="76C3755C" w:rsidR="00427CA7" w:rsidRDefault="00427CA7">
      <w:pPr>
        <w:pStyle w:val="ListParagraph"/>
        <w:numPr>
          <w:ilvl w:val="0"/>
          <w:numId w:val="29"/>
        </w:numPr>
        <w:spacing w:after="0" w:line="240" w:lineRule="auto"/>
        <w:jc w:val="both"/>
        <w:rPr>
          <w:rFonts w:ascii="Roboto" w:hAnsi="Roboto"/>
          <w:spacing w:val="3"/>
          <w:shd w:val="clear" w:color="auto" w:fill="FFFFFF"/>
        </w:rPr>
      </w:pPr>
      <w:r w:rsidRPr="008F11F9">
        <w:rPr>
          <w:rFonts w:ascii="Roboto" w:hAnsi="Roboto"/>
          <w:spacing w:val="3"/>
          <w:shd w:val="clear" w:color="auto" w:fill="FFFFFF"/>
        </w:rPr>
        <w:t>Third, the Court held that Labor Code section 512(e)—which exempts employees in certain occupations (including construction) from state meal period requirements if they work under a labor agreement that meets specific requirements—does not allow employers to pay less than minimum wage for “on-duty” meal periods.</w:t>
      </w:r>
    </w:p>
    <w:p w14:paraId="1E877F02" w14:textId="77777777" w:rsidR="00503F70" w:rsidRPr="00AD171B" w:rsidRDefault="00503F70" w:rsidP="00503F70">
      <w:pPr>
        <w:pStyle w:val="ListParagraph"/>
        <w:spacing w:after="0" w:line="240" w:lineRule="auto"/>
        <w:jc w:val="both"/>
        <w:rPr>
          <w:rFonts w:ascii="Roboto" w:hAnsi="Roboto"/>
          <w:spacing w:val="3"/>
          <w:shd w:val="clear" w:color="auto" w:fill="FFFFFF"/>
        </w:rPr>
      </w:pPr>
    </w:p>
    <w:p w14:paraId="7CFA5FBA" w14:textId="77777777" w:rsidR="00427CA7" w:rsidRPr="008F11F9" w:rsidRDefault="00427CA7" w:rsidP="00427CA7">
      <w:pPr>
        <w:pStyle w:val="NormalWeb"/>
        <w:shd w:val="clear" w:color="auto" w:fill="FFFFFF"/>
        <w:spacing w:before="0" w:beforeAutospacing="0" w:after="0" w:afterAutospacing="0"/>
        <w:jc w:val="both"/>
        <w:rPr>
          <w:rFonts w:ascii="Roboto" w:hAnsi="Roboto"/>
          <w:b/>
          <w:bCs/>
          <w:spacing w:val="3"/>
          <w:sz w:val="22"/>
          <w:szCs w:val="22"/>
          <w:shd w:val="clear" w:color="auto" w:fill="FFFFFF"/>
        </w:rPr>
      </w:pPr>
      <w:r w:rsidRPr="008F11F9">
        <w:rPr>
          <w:rFonts w:ascii="Roboto" w:hAnsi="Roboto"/>
          <w:b/>
          <w:bCs/>
          <w:spacing w:val="3"/>
          <w:sz w:val="22"/>
          <w:szCs w:val="22"/>
          <w:highlight w:val="lightGray"/>
          <w:shd w:val="clear" w:color="auto" w:fill="FFFFFF"/>
        </w:rPr>
        <w:t>Employer Takeaways:</w:t>
      </w:r>
      <w:r w:rsidRPr="008F11F9">
        <w:rPr>
          <w:rFonts w:ascii="Roboto" w:hAnsi="Roboto"/>
          <w:b/>
          <w:bCs/>
          <w:spacing w:val="3"/>
          <w:sz w:val="22"/>
          <w:szCs w:val="22"/>
          <w:shd w:val="clear" w:color="auto" w:fill="FFFFFF"/>
        </w:rPr>
        <w:t xml:space="preserve"> </w:t>
      </w:r>
    </w:p>
    <w:p w14:paraId="2C376BC4"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 xml:space="preserve">Employers who have implemented mandatory screening procedures before employees may enter or leave the premises should read this decision carefully, particularly if the process involves visual scanning or searches by security personnel as </w:t>
      </w:r>
      <w:r w:rsidRPr="006A4D88">
        <w:rPr>
          <w:rFonts w:ascii="Roboto" w:hAnsi="Roboto"/>
          <w:sz w:val="23"/>
          <w:szCs w:val="23"/>
          <w:shd w:val="clear" w:color="auto" w:fill="FFFFFF"/>
        </w:rPr>
        <w:t xml:space="preserve">the </w:t>
      </w:r>
      <w:r w:rsidRPr="006A4D88">
        <w:rPr>
          <w:rFonts w:ascii="Roboto" w:hAnsi="Roboto"/>
          <w:b/>
          <w:bCs/>
          <w:sz w:val="22"/>
          <w:szCs w:val="22"/>
          <w:shd w:val="clear" w:color="auto" w:fill="FFFFFF"/>
        </w:rPr>
        <w:t>Court concluded:</w:t>
      </w:r>
    </w:p>
    <w:p w14:paraId="652E0828"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2"/>
          <w:szCs w:val="22"/>
          <w:shd w:val="clear" w:color="auto" w:fill="FFFFFF"/>
        </w:rPr>
        <w:t xml:space="preserve"> that when an employee is required to spend time on the employer’s premises waiting to undergo an employer-mandated security procedure, that time is compensable</w:t>
      </w:r>
      <w:r w:rsidRPr="006A4D88">
        <w:rPr>
          <w:rFonts w:ascii="Roboto" w:hAnsi="Roboto"/>
          <w:sz w:val="23"/>
          <w:szCs w:val="23"/>
          <w:shd w:val="clear" w:color="auto" w:fill="FFFFFF"/>
        </w:rPr>
        <w:t xml:space="preserve">. </w:t>
      </w:r>
    </w:p>
    <w:p w14:paraId="31FBCB16" w14:textId="77777777" w:rsidR="00427CA7" w:rsidRPr="006A4D88" w:rsidRDefault="00427CA7">
      <w:pPr>
        <w:pStyle w:val="NormalWeb"/>
        <w:numPr>
          <w:ilvl w:val="1"/>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b/>
          <w:bCs/>
          <w:sz w:val="23"/>
          <w:szCs w:val="23"/>
          <w:shd w:val="clear" w:color="auto" w:fill="FFFFFF"/>
        </w:rPr>
        <w:t>that the time an employer prohibits an employee from leaving the employer’s premises, which prevents the employee from engaging in otherwise feasible personal activities, is considered “hours worked” and is therefore compensable</w:t>
      </w:r>
      <w:r w:rsidRPr="006A4D88">
        <w:rPr>
          <w:rFonts w:ascii="Roboto" w:hAnsi="Roboto"/>
          <w:sz w:val="23"/>
          <w:szCs w:val="23"/>
          <w:shd w:val="clear" w:color="auto" w:fill="FFFFFF"/>
        </w:rPr>
        <w:t>.</w:t>
      </w:r>
    </w:p>
    <w:p w14:paraId="23AADBB1"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Employers should also consider whether the restrictions, if any, they place on employees while on the premises fall into the category of rules furthering safe, lawful, and orderly conduct, which </w:t>
      </w:r>
      <w:r w:rsidRPr="006A4D88">
        <w:rPr>
          <w:rFonts w:ascii="Roboto" w:hAnsi="Roboto"/>
          <w:i/>
          <w:iCs/>
          <w:spacing w:val="3"/>
          <w:sz w:val="22"/>
          <w:szCs w:val="22"/>
          <w:shd w:val="clear" w:color="auto" w:fill="FFFFFF"/>
        </w:rPr>
        <w:t>Huerta </w:t>
      </w:r>
      <w:r w:rsidRPr="006A4D88">
        <w:rPr>
          <w:rFonts w:ascii="Roboto" w:hAnsi="Roboto"/>
          <w:spacing w:val="3"/>
          <w:sz w:val="22"/>
          <w:szCs w:val="22"/>
          <w:shd w:val="clear" w:color="auto" w:fill="FFFFFF"/>
        </w:rPr>
        <w:t>said were insufficient to make on-site travel compensable.</w:t>
      </w:r>
    </w:p>
    <w:p w14:paraId="6CBAE0D3" w14:textId="77777777" w:rsidR="00427CA7" w:rsidRPr="006A4D88" w:rsidRDefault="00427CA7">
      <w:pPr>
        <w:pStyle w:val="NormalWeb"/>
        <w:numPr>
          <w:ilvl w:val="0"/>
          <w:numId w:val="30"/>
        </w:numPr>
        <w:shd w:val="clear" w:color="auto" w:fill="FFFFFF"/>
        <w:spacing w:before="0" w:beforeAutospacing="0" w:after="0" w:afterAutospacing="0"/>
        <w:jc w:val="both"/>
        <w:rPr>
          <w:rFonts w:ascii="Roboto" w:hAnsi="Roboto"/>
          <w:spacing w:val="3"/>
          <w:sz w:val="22"/>
          <w:szCs w:val="22"/>
        </w:rPr>
      </w:pPr>
      <w:r w:rsidRPr="006A4D88">
        <w:rPr>
          <w:rFonts w:ascii="Roboto" w:hAnsi="Roboto"/>
          <w:spacing w:val="3"/>
          <w:sz w:val="22"/>
          <w:szCs w:val="22"/>
          <w:shd w:val="clear" w:color="auto" w:fill="FFFFFF"/>
        </w:rPr>
        <w:t>Last, employers should review their policies and procedures regarding meal periods and ensure they do not place restrictions on their employees’ ability to perform personal activities during that time.</w:t>
      </w:r>
    </w:p>
    <w:p w14:paraId="58500273" w14:textId="77777777" w:rsidR="00427CA7" w:rsidRPr="00EF2D86" w:rsidRDefault="00427CA7" w:rsidP="00427CA7">
      <w:pPr>
        <w:spacing w:after="0" w:line="240" w:lineRule="auto"/>
        <w:jc w:val="center"/>
        <w:rPr>
          <w:rStyle w:val="Strong"/>
          <w:rFonts w:ascii="Roboto" w:hAnsi="Roboto" w:cs="Times New Roman"/>
          <w:color w:val="C00000"/>
          <w:sz w:val="16"/>
          <w:szCs w:val="16"/>
        </w:rPr>
      </w:pPr>
    </w:p>
    <w:p w14:paraId="107AE31A" w14:textId="6323C4E7" w:rsidR="00427CA7" w:rsidRDefault="00427CA7" w:rsidP="00427CA7">
      <w:pPr>
        <w:spacing w:after="0" w:line="240" w:lineRule="auto"/>
        <w:jc w:val="center"/>
        <w:rPr>
          <w:rStyle w:val="Strong"/>
          <w:rFonts w:ascii="Roboto" w:hAnsi="Roboto" w:cs="Times New Roman"/>
          <w:sz w:val="28"/>
          <w:szCs w:val="28"/>
        </w:rPr>
      </w:pPr>
      <w:r w:rsidRPr="009040C5">
        <w:rPr>
          <w:rStyle w:val="Strong"/>
          <w:rFonts w:ascii="Roboto" w:hAnsi="Roboto" w:cs="Times New Roman"/>
          <w:sz w:val="28"/>
          <w:szCs w:val="28"/>
        </w:rPr>
        <w:t xml:space="preserve">California </w:t>
      </w:r>
      <w:r w:rsidRPr="006A4D88">
        <w:rPr>
          <w:rStyle w:val="Strong"/>
          <w:rFonts w:ascii="Roboto" w:hAnsi="Roboto" w:cs="Times New Roman"/>
          <w:sz w:val="28"/>
          <w:szCs w:val="28"/>
          <w:u w:val="single"/>
        </w:rPr>
        <w:t>Fast Food</w:t>
      </w:r>
      <w:r w:rsidRPr="009040C5">
        <w:rPr>
          <w:rStyle w:val="Strong"/>
          <w:rFonts w:ascii="Roboto" w:hAnsi="Roboto" w:cs="Times New Roman"/>
          <w:sz w:val="28"/>
          <w:szCs w:val="28"/>
        </w:rPr>
        <w:t xml:space="preserve"> Minimum Wage Exemptions</w:t>
      </w:r>
    </w:p>
    <w:p w14:paraId="55671072"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California Department of Industrial Relations initially updated its </w:t>
      </w:r>
      <w:hyperlink r:id="rId413" w:tgtFrame="_blank" w:history="1">
        <w:r w:rsidRPr="00A74DA1">
          <w:rPr>
            <w:rStyle w:val="Hyperlink"/>
            <w:rFonts w:ascii="Roboto" w:eastAsiaTheme="minorHAnsi" w:hAnsi="Roboto" w:cstheme="minorBidi"/>
            <w:sz w:val="22"/>
            <w:szCs w:val="22"/>
          </w:rPr>
          <w:t>FAQs</w:t>
        </w:r>
      </w:hyperlink>
      <w:r w:rsidRPr="00753B9A">
        <w:rPr>
          <w:rFonts w:ascii="Roboto" w:hAnsi="Roboto"/>
          <w:color w:val="282828"/>
          <w:sz w:val="22"/>
          <w:szCs w:val="22"/>
        </w:rPr>
        <w:t> </w:t>
      </w:r>
      <w:r w:rsidRPr="006A4D88">
        <w:rPr>
          <w:rFonts w:ascii="Roboto" w:hAnsi="Roboto"/>
          <w:sz w:val="22"/>
          <w:szCs w:val="22"/>
        </w:rPr>
        <w:t>to indicate that the April 1 minimum wage increase for fast food workers will also increase the </w:t>
      </w:r>
      <w:r w:rsidRPr="006A4D88">
        <w:rPr>
          <w:rFonts w:ascii="Roboto" w:hAnsi="Roboto"/>
          <w:i/>
          <w:iCs/>
          <w:sz w:val="22"/>
          <w:szCs w:val="22"/>
        </w:rPr>
        <w:t>minimum salary threshold</w:t>
      </w:r>
      <w:r w:rsidRPr="006A4D88">
        <w:rPr>
          <w:rFonts w:ascii="Roboto" w:hAnsi="Roboto"/>
          <w:sz w:val="22"/>
          <w:szCs w:val="22"/>
        </w:rPr>
        <w:t> for exempt executive, administrative, and professional (EAP) employees in fast food restaurants. </w:t>
      </w:r>
    </w:p>
    <w:p w14:paraId="6DEEC180"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The new minimum salary for these employees will be $83,200 per year. This increase is happening because under California </w:t>
      </w:r>
      <w:r w:rsidRPr="006A4D88">
        <w:rPr>
          <w:rStyle w:val="il"/>
          <w:rFonts w:ascii="Roboto" w:hAnsi="Roboto"/>
          <w:sz w:val="22"/>
          <w:szCs w:val="22"/>
        </w:rPr>
        <w:t>law</w:t>
      </w:r>
      <w:r w:rsidRPr="006A4D88">
        <w:rPr>
          <w:rFonts w:ascii="Roboto" w:hAnsi="Roboto"/>
          <w:sz w:val="22"/>
          <w:szCs w:val="22"/>
        </w:rPr>
        <w:t>, EAP employees must earn a monthly salary of at least two times the </w:t>
      </w:r>
      <w:r w:rsidRPr="006A4D88">
        <w:rPr>
          <w:rFonts w:ascii="Roboto" w:hAnsi="Roboto"/>
          <w:i/>
          <w:iCs/>
          <w:sz w:val="22"/>
          <w:szCs w:val="22"/>
        </w:rPr>
        <w:t>state minimum wage</w:t>
      </w:r>
      <w:r w:rsidRPr="006A4D88">
        <w:rPr>
          <w:rFonts w:ascii="Roboto" w:hAnsi="Roboto"/>
          <w:sz w:val="22"/>
          <w:szCs w:val="22"/>
        </w:rPr>
        <w:t>, and the new $20 rate will function as the </w:t>
      </w:r>
      <w:r w:rsidRPr="006A4D88">
        <w:rPr>
          <w:rFonts w:ascii="Roboto" w:hAnsi="Roboto"/>
          <w:i/>
          <w:iCs/>
          <w:sz w:val="22"/>
          <w:szCs w:val="22"/>
        </w:rPr>
        <w:t>state minimum wage</w:t>
      </w:r>
      <w:r w:rsidRPr="006A4D88">
        <w:rPr>
          <w:rFonts w:ascii="Roboto" w:hAnsi="Roboto"/>
          <w:sz w:val="22"/>
          <w:szCs w:val="22"/>
        </w:rPr>
        <w:t> for fast food restaurant employees.</w:t>
      </w:r>
    </w:p>
    <w:p w14:paraId="7B822E67" w14:textId="77777777" w:rsidR="00427CA7" w:rsidRPr="006A4D88"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Impacted employers have two options:</w:t>
      </w:r>
    </w:p>
    <w:p w14:paraId="4C3B1CA1"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Ensure that employees in EAP positions are paid $83,200 per year, or</w:t>
      </w:r>
    </w:p>
    <w:p w14:paraId="12C62608" w14:textId="77777777" w:rsidR="00427CA7" w:rsidRPr="006A4D88" w:rsidRDefault="00427CA7">
      <w:pPr>
        <w:numPr>
          <w:ilvl w:val="0"/>
          <w:numId w:val="24"/>
        </w:numPr>
        <w:shd w:val="clear" w:color="auto" w:fill="FFFFFF"/>
        <w:spacing w:after="0" w:line="240" w:lineRule="auto"/>
        <w:ind w:left="945"/>
        <w:jc w:val="both"/>
        <w:rPr>
          <w:rFonts w:ascii="Roboto" w:eastAsia="Times New Roman" w:hAnsi="Roboto" w:cs="Times New Roman"/>
        </w:rPr>
      </w:pPr>
      <w:r w:rsidRPr="006A4D88">
        <w:rPr>
          <w:rFonts w:ascii="Roboto" w:eastAsia="Times New Roman" w:hAnsi="Roboto" w:cs="Times New Roman"/>
        </w:rPr>
        <w:t>Reclassify these employees as nonexempt and provide them with the rights and benefits that nonexempt employees are entitled to (overtime, breaks, lunches, and reporting time pay, to name a few)</w:t>
      </w:r>
    </w:p>
    <w:p w14:paraId="56ADB6B4"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1470143" w14:textId="77777777" w:rsidR="00427CA7" w:rsidRPr="00753B9A" w:rsidRDefault="00427CA7" w:rsidP="00427CA7">
      <w:pPr>
        <w:pStyle w:val="NormalWeb"/>
        <w:shd w:val="clear" w:color="auto" w:fill="FFFFFF"/>
        <w:spacing w:before="0" w:beforeAutospacing="0" w:after="0" w:afterAutospacing="0"/>
        <w:rPr>
          <w:rFonts w:ascii="Roboto" w:hAnsi="Roboto"/>
          <w:color w:val="282828"/>
          <w:sz w:val="22"/>
          <w:szCs w:val="22"/>
        </w:rPr>
      </w:pPr>
      <w:r w:rsidRPr="006A4D88">
        <w:rPr>
          <w:rStyle w:val="Strong"/>
          <w:rFonts w:ascii="Roboto" w:hAnsi="Roboto"/>
          <w:sz w:val="22"/>
          <w:szCs w:val="22"/>
        </w:rPr>
        <w:t>Required Notice</w:t>
      </w:r>
      <w:r w:rsidRPr="006A4D88">
        <w:rPr>
          <w:rFonts w:ascii="Roboto" w:hAnsi="Roboto"/>
          <w:sz w:val="22"/>
          <w:szCs w:val="22"/>
        </w:rPr>
        <w:br/>
        <w:t>Employers with covered employees are required to post a </w:t>
      </w:r>
      <w:hyperlink r:id="rId414" w:tgtFrame="_blank" w:history="1">
        <w:r w:rsidRPr="00A74DA1">
          <w:rPr>
            <w:rStyle w:val="Hyperlink"/>
            <w:rFonts w:ascii="Roboto" w:eastAsiaTheme="minorHAnsi" w:hAnsi="Roboto" w:cstheme="minorBidi"/>
            <w:sz w:val="22"/>
            <w:szCs w:val="22"/>
          </w:rPr>
          <w:t>supplement to the minimum wage order</w:t>
        </w:r>
      </w:hyperlink>
      <w:r w:rsidRPr="00753B9A">
        <w:rPr>
          <w:rFonts w:ascii="Roboto" w:hAnsi="Roboto"/>
          <w:color w:val="282828"/>
          <w:sz w:val="22"/>
          <w:szCs w:val="22"/>
        </w:rPr>
        <w:t> </w:t>
      </w:r>
      <w:r w:rsidRPr="006A4D88">
        <w:rPr>
          <w:rFonts w:ascii="Roboto" w:hAnsi="Roboto"/>
          <w:sz w:val="22"/>
          <w:szCs w:val="22"/>
        </w:rPr>
        <w:t>in a place where employees will frequently see it.</w:t>
      </w:r>
    </w:p>
    <w:p w14:paraId="7C085A6D" w14:textId="77777777" w:rsidR="00427CA7" w:rsidRPr="006A4D88" w:rsidRDefault="00427CA7" w:rsidP="00427CA7">
      <w:pPr>
        <w:pStyle w:val="NormalWeb"/>
        <w:shd w:val="clear" w:color="auto" w:fill="FFFFFF"/>
        <w:spacing w:before="0" w:beforeAutospacing="0" w:after="0" w:afterAutospacing="0"/>
        <w:rPr>
          <w:rStyle w:val="Strong"/>
          <w:rFonts w:ascii="Roboto" w:hAnsi="Roboto"/>
          <w:color w:val="282828"/>
          <w:sz w:val="12"/>
          <w:szCs w:val="12"/>
        </w:rPr>
      </w:pPr>
    </w:p>
    <w:p w14:paraId="678207CC"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Style w:val="Strong"/>
          <w:rFonts w:ascii="Roboto" w:hAnsi="Roboto"/>
          <w:sz w:val="22"/>
          <w:szCs w:val="22"/>
        </w:rPr>
        <w:t>Future Increases</w:t>
      </w:r>
      <w:r w:rsidRPr="006A4D88">
        <w:rPr>
          <w:rFonts w:ascii="Roboto" w:hAnsi="Roboto"/>
          <w:sz w:val="22"/>
          <w:szCs w:val="22"/>
        </w:rPr>
        <w:br/>
        <w:t>The newly created Fast Food Council will have the authority to raise this minimum wage annually beginning January 1, 2025</w:t>
      </w:r>
    </w:p>
    <w:p w14:paraId="02721539"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Then with a mere seven days before the new minimum wage for employees of </w:t>
      </w:r>
      <w:r w:rsidRPr="006A4D88">
        <w:rPr>
          <w:rFonts w:ascii="Roboto" w:hAnsi="Roboto"/>
          <w:i/>
          <w:iCs/>
          <w:sz w:val="22"/>
          <w:szCs w:val="22"/>
        </w:rPr>
        <w:t>fast food restaurants </w:t>
      </w:r>
      <w:r w:rsidRPr="006A4D88">
        <w:rPr>
          <w:rFonts w:ascii="Roboto" w:hAnsi="Roboto"/>
          <w:sz w:val="22"/>
          <w:szCs w:val="22"/>
        </w:rPr>
        <w:t xml:space="preserve">is set to take effect in California, the legislature added new exemptions to the law. In addition to </w:t>
      </w:r>
      <w:r w:rsidRPr="006A4D88">
        <w:rPr>
          <w:rFonts w:ascii="Roboto" w:hAnsi="Roboto"/>
          <w:sz w:val="22"/>
          <w:szCs w:val="22"/>
        </w:rPr>
        <w:lastRenderedPageBreak/>
        <w:t>the original exemptions for certain bakeries and restaurants inside grocery stores, the law will </w:t>
      </w:r>
      <w:r w:rsidRPr="006A4D88">
        <w:rPr>
          <w:rStyle w:val="Strong"/>
          <w:rFonts w:ascii="Roboto" w:hAnsi="Roboto"/>
          <w:sz w:val="22"/>
          <w:szCs w:val="22"/>
        </w:rPr>
        <w:t>not </w:t>
      </w:r>
      <w:r w:rsidRPr="006A4D88">
        <w:rPr>
          <w:rFonts w:ascii="Roboto" w:hAnsi="Roboto"/>
          <w:sz w:val="22"/>
          <w:szCs w:val="22"/>
        </w:rPr>
        <w:t>apply to restaurants that are any of the following: </w:t>
      </w:r>
    </w:p>
    <w:p w14:paraId="6DA4E5B3" w14:textId="77777777" w:rsidR="00427CA7" w:rsidRPr="006A4D88" w:rsidRDefault="00427CA7">
      <w:pPr>
        <w:numPr>
          <w:ilvl w:val="0"/>
          <w:numId w:val="23"/>
        </w:numPr>
        <w:shd w:val="clear" w:color="auto" w:fill="FFFFFF"/>
        <w:spacing w:after="0" w:line="240" w:lineRule="auto"/>
        <w:ind w:left="945"/>
        <w:rPr>
          <w:rFonts w:ascii="Roboto" w:hAnsi="Roboto"/>
        </w:rPr>
      </w:pPr>
      <w:r w:rsidRPr="006A4D88">
        <w:rPr>
          <w:rFonts w:ascii="Roboto" w:hAnsi="Roboto"/>
        </w:rPr>
        <w:t>Located in an airport  </w:t>
      </w:r>
    </w:p>
    <w:p w14:paraId="6A0CF47F"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Connected to or operated in conjunction with a hotel, event center, theme park, museum, or gambling establishment </w:t>
      </w:r>
    </w:p>
    <w:p w14:paraId="0E0C8F4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in and operated in conjunction with a for-profit corporation’s office building or campus, are primarily serving the corporation’s employees or its affiliates, and are part of a concession or food service contract covering the building or campus </w:t>
      </w:r>
    </w:p>
    <w:p w14:paraId="12E10975" w14:textId="77777777" w:rsidR="00427CA7" w:rsidRPr="009040C5" w:rsidRDefault="00427CA7">
      <w:pPr>
        <w:numPr>
          <w:ilvl w:val="0"/>
          <w:numId w:val="23"/>
        </w:numPr>
        <w:shd w:val="clear" w:color="auto" w:fill="FFFFFF"/>
        <w:spacing w:after="0" w:line="240" w:lineRule="auto"/>
        <w:ind w:left="945"/>
        <w:rPr>
          <w:rFonts w:ascii="Roboto" w:hAnsi="Roboto"/>
        </w:rPr>
      </w:pPr>
      <w:r w:rsidRPr="009040C5">
        <w:rPr>
          <w:rFonts w:ascii="Roboto" w:hAnsi="Roboto"/>
        </w:rPr>
        <w:t>Located on land owned by the government and operated pursuant to a concession or food service contract </w:t>
      </w:r>
    </w:p>
    <w:p w14:paraId="5E349A9B" w14:textId="77777777" w:rsidR="00427CA7" w:rsidRPr="009040C5" w:rsidRDefault="00427CA7" w:rsidP="00427CA7">
      <w:pPr>
        <w:pStyle w:val="NormalWeb"/>
        <w:shd w:val="clear" w:color="auto" w:fill="FFFFFF"/>
        <w:spacing w:before="0" w:beforeAutospacing="0" w:after="0" w:afterAutospacing="0"/>
        <w:rPr>
          <w:rFonts w:ascii="Roboto" w:hAnsi="Roboto"/>
          <w:sz w:val="22"/>
          <w:szCs w:val="22"/>
        </w:rPr>
      </w:pPr>
      <w:r w:rsidRPr="009040C5">
        <w:rPr>
          <w:rFonts w:ascii="Roboto" w:hAnsi="Roboto"/>
          <w:sz w:val="22"/>
          <w:szCs w:val="22"/>
        </w:rPr>
        <w:t>Please note that each of these exemptions has a more detailed definition under the law, which you should make sure applies before considering your establishment exempt. </w:t>
      </w:r>
    </w:p>
    <w:p w14:paraId="231C02A1" w14:textId="77777777" w:rsidR="00427CA7" w:rsidRDefault="00427CA7" w:rsidP="00427CA7">
      <w:pPr>
        <w:pStyle w:val="NormalWeb"/>
        <w:shd w:val="clear" w:color="auto" w:fill="FFFFFF"/>
        <w:spacing w:before="0" w:beforeAutospacing="0" w:after="0" w:afterAutospacing="0"/>
        <w:rPr>
          <w:rFonts w:ascii="Roboto" w:hAnsi="Roboto"/>
          <w:sz w:val="22"/>
          <w:szCs w:val="22"/>
        </w:rPr>
      </w:pPr>
      <w:r>
        <w:rPr>
          <w:rFonts w:ascii="Roboto" w:hAnsi="Roboto"/>
          <w:sz w:val="22"/>
          <w:szCs w:val="22"/>
        </w:rPr>
        <w:t>Due to the most recent change, t</w:t>
      </w:r>
      <w:r w:rsidRPr="009040C5">
        <w:rPr>
          <w:rFonts w:ascii="Roboto" w:hAnsi="Roboto"/>
          <w:sz w:val="22"/>
          <w:szCs w:val="22"/>
        </w:rPr>
        <w:t>he </w:t>
      </w:r>
      <w:hyperlink r:id="rId415" w:tgtFrame="_blank" w:history="1">
        <w:r w:rsidRPr="001A1C02">
          <w:rPr>
            <w:rStyle w:val="Hyperlink"/>
            <w:rFonts w:ascii="Roboto" w:hAnsi="Roboto"/>
            <w:sz w:val="22"/>
            <w:szCs w:val="22"/>
          </w:rPr>
          <w:t>state’s FAQs</w:t>
        </w:r>
      </w:hyperlink>
      <w:r w:rsidRPr="009040C5">
        <w:rPr>
          <w:rFonts w:ascii="Roboto" w:hAnsi="Roboto"/>
          <w:color w:val="282828"/>
          <w:sz w:val="22"/>
          <w:szCs w:val="22"/>
        </w:rPr>
        <w:t> </w:t>
      </w:r>
      <w:r w:rsidRPr="009040C5">
        <w:rPr>
          <w:rFonts w:ascii="Roboto" w:hAnsi="Roboto"/>
          <w:sz w:val="22"/>
          <w:szCs w:val="22"/>
        </w:rPr>
        <w:t>have not been updated yet, but we expect that they will be shortly.</w:t>
      </w:r>
    </w:p>
    <w:p w14:paraId="049D978F" w14:textId="77777777" w:rsidR="00427CA7" w:rsidRPr="00306314" w:rsidRDefault="00427CA7" w:rsidP="00427CA7">
      <w:pPr>
        <w:pStyle w:val="NormalWeb"/>
        <w:shd w:val="clear" w:color="auto" w:fill="FFFFFF"/>
        <w:spacing w:before="0" w:beforeAutospacing="0" w:after="0" w:afterAutospacing="0"/>
        <w:rPr>
          <w:rFonts w:ascii="Roboto" w:hAnsi="Roboto"/>
          <w:sz w:val="16"/>
          <w:szCs w:val="16"/>
        </w:rPr>
      </w:pPr>
    </w:p>
    <w:p w14:paraId="2CCBFDDA" w14:textId="6F491E7E" w:rsidR="00427CA7" w:rsidRPr="00023C58" w:rsidRDefault="00427CA7" w:rsidP="00427CA7">
      <w:pPr>
        <w:pStyle w:val="Heading1"/>
        <w:shd w:val="clear" w:color="auto" w:fill="FFFFFF"/>
        <w:spacing w:before="0" w:beforeAutospacing="0" w:after="0" w:afterAutospacing="0" w:line="264" w:lineRule="atLeast"/>
        <w:jc w:val="center"/>
        <w:rPr>
          <w:rFonts w:ascii="Roboto" w:hAnsi="Roboto"/>
          <w:color w:val="000000"/>
          <w:sz w:val="28"/>
          <w:szCs w:val="28"/>
        </w:rPr>
      </w:pPr>
      <w:r w:rsidRPr="006A4D88">
        <w:rPr>
          <w:rFonts w:ascii="Roboto" w:hAnsi="Roboto"/>
          <w:color w:val="000000"/>
          <w:sz w:val="28"/>
          <w:szCs w:val="28"/>
          <w:u w:val="single"/>
        </w:rPr>
        <w:t>LA County</w:t>
      </w:r>
      <w:r w:rsidRPr="00023C58">
        <w:rPr>
          <w:rFonts w:ascii="Roboto" w:hAnsi="Roboto"/>
          <w:color w:val="000000"/>
          <w:sz w:val="28"/>
          <w:szCs w:val="28"/>
        </w:rPr>
        <w:t xml:space="preserve"> Fair Chance Ordinance </w:t>
      </w:r>
      <w:r>
        <w:rPr>
          <w:rFonts w:ascii="Roboto" w:hAnsi="Roboto"/>
          <w:color w:val="000000"/>
          <w:sz w:val="28"/>
          <w:szCs w:val="28"/>
        </w:rPr>
        <w:t>Applicable</w:t>
      </w:r>
      <w:r w:rsidRPr="00023C58">
        <w:rPr>
          <w:rFonts w:ascii="Roboto" w:hAnsi="Roboto"/>
          <w:color w:val="000000"/>
          <w:sz w:val="28"/>
          <w:szCs w:val="28"/>
        </w:rPr>
        <w:t xml:space="preserve"> to Unincorporated Areas </w:t>
      </w:r>
    </w:p>
    <w:p w14:paraId="28D650D0"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At the end of February, the Los Angeles County Board of Supervisors passed an ordinance adding several compliance requirements to the California Fair Chance Act requirements for employers considering the criminal history of applicants and employees in making employment decisions.</w:t>
      </w:r>
    </w:p>
    <w:p w14:paraId="40E71361"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rPr>
      </w:pPr>
      <w:r w:rsidRPr="006A4D88">
        <w:rPr>
          <w:rFonts w:ascii="Roboto" w:hAnsi="Roboto"/>
          <w:spacing w:val="3"/>
          <w:sz w:val="22"/>
          <w:szCs w:val="22"/>
        </w:rPr>
        <w:t>The Fair Chance Ordinance (FCO) applies to employers with </w:t>
      </w:r>
      <w:r w:rsidRPr="006A4D88">
        <w:rPr>
          <w:rStyle w:val="Strong"/>
          <w:rFonts w:ascii="Roboto" w:hAnsi="Roboto"/>
          <w:spacing w:val="3"/>
          <w:sz w:val="22"/>
          <w:szCs w:val="22"/>
        </w:rPr>
        <w:t>5 or more employees</w:t>
      </w:r>
      <w:r w:rsidRPr="006A4D88">
        <w:rPr>
          <w:rFonts w:ascii="Roboto" w:hAnsi="Roboto"/>
          <w:spacing w:val="3"/>
          <w:sz w:val="22"/>
          <w:szCs w:val="22"/>
        </w:rPr>
        <w:t> in </w:t>
      </w:r>
      <w:r w:rsidRPr="006A4D88">
        <w:rPr>
          <w:rStyle w:val="Strong"/>
          <w:rFonts w:ascii="Roboto" w:hAnsi="Roboto"/>
          <w:spacing w:val="3"/>
          <w:sz w:val="22"/>
          <w:szCs w:val="22"/>
        </w:rPr>
        <w:t>unincorporated areas of Los Angeles County</w:t>
      </w:r>
      <w:r w:rsidRPr="006A4D88">
        <w:rPr>
          <w:rFonts w:ascii="Roboto" w:hAnsi="Roboto"/>
          <w:spacing w:val="3"/>
          <w:sz w:val="22"/>
          <w:szCs w:val="22"/>
        </w:rPr>
        <w:t>.</w:t>
      </w:r>
    </w:p>
    <w:p w14:paraId="7BDF4594" w14:textId="77777777" w:rsidR="00427CA7" w:rsidRPr="00023C58" w:rsidRDefault="00427CA7" w:rsidP="00427CA7">
      <w:pPr>
        <w:pStyle w:val="NormalWeb"/>
        <w:shd w:val="clear" w:color="auto" w:fill="FFFFFF"/>
        <w:spacing w:before="0" w:beforeAutospacing="0" w:after="0" w:afterAutospacing="0"/>
        <w:rPr>
          <w:rFonts w:ascii="Roboto" w:hAnsi="Roboto"/>
          <w:color w:val="292929"/>
          <w:spacing w:val="3"/>
          <w:sz w:val="22"/>
          <w:szCs w:val="22"/>
        </w:rPr>
      </w:pPr>
      <w:r w:rsidRPr="006A4D88">
        <w:rPr>
          <w:rFonts w:ascii="Roboto" w:hAnsi="Roboto"/>
          <w:spacing w:val="3"/>
          <w:sz w:val="22"/>
          <w:szCs w:val="22"/>
        </w:rPr>
        <w:t>The ordinance takes effect </w:t>
      </w:r>
      <w:r w:rsidRPr="006A4D88">
        <w:rPr>
          <w:rStyle w:val="Strong"/>
          <w:rFonts w:ascii="Roboto" w:hAnsi="Roboto"/>
          <w:spacing w:val="3"/>
          <w:sz w:val="22"/>
          <w:szCs w:val="22"/>
        </w:rPr>
        <w:t>March 28, 2024</w:t>
      </w:r>
      <w:r w:rsidRPr="006A4D88">
        <w:rPr>
          <w:rFonts w:ascii="Roboto" w:hAnsi="Roboto"/>
          <w:spacing w:val="3"/>
          <w:sz w:val="22"/>
          <w:szCs w:val="22"/>
        </w:rPr>
        <w:t>, and is operative </w:t>
      </w:r>
      <w:r w:rsidRPr="00D11F7B">
        <w:rPr>
          <w:rStyle w:val="Strong"/>
          <w:rFonts w:ascii="Roboto" w:hAnsi="Roboto"/>
          <w:spacing w:val="3"/>
          <w:sz w:val="22"/>
          <w:szCs w:val="22"/>
        </w:rPr>
        <w:t>September 3, 2024</w:t>
      </w:r>
      <w:r w:rsidRPr="00D11F7B">
        <w:rPr>
          <w:rFonts w:ascii="Roboto" w:hAnsi="Roboto"/>
          <w:spacing w:val="3"/>
          <w:sz w:val="22"/>
          <w:szCs w:val="22"/>
        </w:rPr>
        <w:t>.</w:t>
      </w:r>
    </w:p>
    <w:p w14:paraId="3F7D3AB3" w14:textId="77777777" w:rsidR="00427CA7" w:rsidRPr="006A4D88" w:rsidRDefault="00427CA7" w:rsidP="00427CA7">
      <w:pPr>
        <w:pStyle w:val="NormalWeb"/>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The ordinance’s requirements impacts:</w:t>
      </w:r>
    </w:p>
    <w:p w14:paraId="4241A94A"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Job Postings</w:t>
      </w:r>
    </w:p>
    <w:p w14:paraId="6C084190" w14:textId="77777777" w:rsidR="00427CA7" w:rsidRPr="006A4D88" w:rsidRDefault="00427CA7">
      <w:pPr>
        <w:pStyle w:val="NormalWeb"/>
        <w:numPr>
          <w:ilvl w:val="0"/>
          <w:numId w:val="37"/>
        </w:numPr>
        <w:shd w:val="clear" w:color="auto" w:fill="FFFFFF"/>
        <w:spacing w:before="0" w:beforeAutospacing="0" w:after="0" w:afterAutospacing="0"/>
        <w:rPr>
          <w:rFonts w:ascii="Roboto" w:hAnsi="Roboto"/>
          <w:spacing w:val="3"/>
          <w:sz w:val="22"/>
          <w:szCs w:val="22"/>
          <w:shd w:val="clear" w:color="auto" w:fill="FFFFFF"/>
        </w:rPr>
      </w:pPr>
      <w:r w:rsidRPr="006A4D88">
        <w:rPr>
          <w:rFonts w:ascii="Roboto" w:hAnsi="Roboto"/>
          <w:spacing w:val="3"/>
          <w:sz w:val="22"/>
          <w:szCs w:val="22"/>
          <w:shd w:val="clear" w:color="auto" w:fill="FFFFFF"/>
        </w:rPr>
        <w:t>Background Checks</w:t>
      </w:r>
    </w:p>
    <w:p w14:paraId="13C82EAC" w14:textId="77777777" w:rsidR="00427CA7" w:rsidRPr="006A4D88" w:rsidRDefault="00427CA7">
      <w:pPr>
        <w:pStyle w:val="NormalWeb"/>
        <w:numPr>
          <w:ilvl w:val="0"/>
          <w:numId w:val="37"/>
        </w:numPr>
        <w:shd w:val="clear" w:color="auto" w:fill="FFFFFF"/>
        <w:spacing w:before="0" w:beforeAutospacing="0" w:after="0" w:afterAutospacing="0"/>
        <w:rPr>
          <w:rStyle w:val="Strong"/>
          <w:rFonts w:ascii="Roboto" w:hAnsi="Roboto"/>
          <w:b w:val="0"/>
          <w:bCs w:val="0"/>
          <w:spacing w:val="3"/>
          <w:sz w:val="22"/>
          <w:szCs w:val="22"/>
          <w:shd w:val="clear" w:color="auto" w:fill="FFFFFF"/>
        </w:rPr>
      </w:pPr>
      <w:r w:rsidRPr="006A4D88">
        <w:rPr>
          <w:rStyle w:val="Strong"/>
          <w:rFonts w:ascii="Roboto" w:hAnsi="Roboto"/>
          <w:b w:val="0"/>
          <w:bCs w:val="0"/>
          <w:spacing w:val="3"/>
          <w:sz w:val="22"/>
          <w:szCs w:val="22"/>
          <w:shd w:val="clear" w:color="auto" w:fill="FFFFFF"/>
        </w:rPr>
        <w:t>Preliminary Notice and Notice of Adverse Action</w:t>
      </w:r>
    </w:p>
    <w:p w14:paraId="01B32B9E" w14:textId="77777777" w:rsidR="00427CA7" w:rsidRPr="001A1C02" w:rsidRDefault="00427CA7">
      <w:pPr>
        <w:pStyle w:val="NormalWeb"/>
        <w:numPr>
          <w:ilvl w:val="0"/>
          <w:numId w:val="37"/>
        </w:numPr>
        <w:shd w:val="clear" w:color="auto" w:fill="FFFFFF"/>
        <w:spacing w:before="0" w:beforeAutospacing="0" w:after="0" w:afterAutospacing="0"/>
        <w:rPr>
          <w:rFonts w:ascii="Roboto" w:hAnsi="Roboto"/>
          <w:spacing w:val="3"/>
          <w:sz w:val="22"/>
          <w:szCs w:val="22"/>
        </w:rPr>
      </w:pPr>
      <w:r w:rsidRPr="006A4D88">
        <w:rPr>
          <w:rStyle w:val="Strong"/>
          <w:rFonts w:ascii="Roboto" w:hAnsi="Roboto"/>
          <w:b w:val="0"/>
          <w:bCs w:val="0"/>
          <w:spacing w:val="3"/>
          <w:sz w:val="22"/>
          <w:szCs w:val="22"/>
          <w:shd w:val="clear" w:color="auto" w:fill="FFFFFF"/>
        </w:rPr>
        <w:t>Recordkeeping</w:t>
      </w:r>
    </w:p>
    <w:p w14:paraId="28AC1D6E" w14:textId="77777777" w:rsidR="00427CA7"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sz w:val="22"/>
          <w:szCs w:val="22"/>
        </w:rPr>
        <w:t>Impacted employer should access the March 13</w:t>
      </w:r>
      <w:r w:rsidRPr="006A4D88">
        <w:rPr>
          <w:rFonts w:ascii="Roboto" w:hAnsi="Roboto"/>
          <w:sz w:val="22"/>
          <w:szCs w:val="22"/>
          <w:vertAlign w:val="superscript"/>
        </w:rPr>
        <w:t>th</w:t>
      </w:r>
      <w:r w:rsidRPr="006A4D88">
        <w:rPr>
          <w:rFonts w:ascii="Roboto" w:hAnsi="Roboto"/>
          <w:sz w:val="22"/>
          <w:szCs w:val="22"/>
        </w:rPr>
        <w:t xml:space="preserve"> Jakson Lewis publication </w:t>
      </w:r>
      <w:hyperlink r:id="rId416"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 xml:space="preserve">or the LA County government website </w:t>
      </w:r>
      <w:hyperlink r:id="rId417" w:history="1">
        <w:r w:rsidRPr="00023C58">
          <w:rPr>
            <w:rStyle w:val="Hyperlink"/>
            <w:rFonts w:ascii="Roboto" w:hAnsi="Roboto"/>
            <w:sz w:val="22"/>
            <w:szCs w:val="22"/>
          </w:rPr>
          <w:t>HERE</w:t>
        </w:r>
      </w:hyperlink>
      <w:r>
        <w:rPr>
          <w:rFonts w:ascii="Roboto" w:hAnsi="Roboto"/>
          <w:color w:val="282828"/>
          <w:sz w:val="22"/>
          <w:szCs w:val="22"/>
        </w:rPr>
        <w:t xml:space="preserve"> </w:t>
      </w:r>
      <w:r w:rsidRPr="006A4D88">
        <w:rPr>
          <w:rFonts w:ascii="Roboto" w:hAnsi="Roboto"/>
          <w:sz w:val="22"/>
          <w:szCs w:val="22"/>
        </w:rPr>
        <w:t>to learn more.</w:t>
      </w:r>
    </w:p>
    <w:p w14:paraId="3BAFFCD9" w14:textId="2C9D46A6" w:rsidR="009040C5" w:rsidRPr="00427CA7" w:rsidRDefault="00BC2995" w:rsidP="00427CA7">
      <w:pPr>
        <w:pStyle w:val="NormalWeb"/>
        <w:shd w:val="clear" w:color="auto" w:fill="FFFFFF"/>
        <w:spacing w:before="0" w:beforeAutospacing="0" w:after="0" w:afterAutospacing="0"/>
        <w:rPr>
          <w:rFonts w:ascii="Roboto" w:hAnsi="Roboto"/>
          <w:color w:val="282828"/>
          <w:sz w:val="16"/>
          <w:szCs w:val="16"/>
        </w:rPr>
      </w:pPr>
      <w:r>
        <w:rPr>
          <w:rFonts w:ascii="Roboto" w:hAnsi="Roboto"/>
          <w:b/>
          <w:bCs/>
          <w:color w:val="2E74B5" w:themeColor="accent5" w:themeShade="BF"/>
          <w:sz w:val="28"/>
          <w:szCs w:val="28"/>
          <w:shd w:val="clear" w:color="auto" w:fill="FFFFFF"/>
          <w:lang w:val="en"/>
        </w:rPr>
        <w:t xml:space="preserve">   </w:t>
      </w:r>
    </w:p>
    <w:p w14:paraId="0254C6B7" w14:textId="77777777" w:rsidR="009040C5" w:rsidRPr="004811AC" w:rsidRDefault="009040C5" w:rsidP="009040C5">
      <w:pPr>
        <w:pStyle w:val="Heading1"/>
        <w:shd w:val="clear" w:color="auto" w:fill="FFFFFF"/>
        <w:spacing w:before="0" w:beforeAutospacing="0" w:after="0" w:afterAutospacing="0" w:line="264" w:lineRule="atLeast"/>
        <w:jc w:val="center"/>
        <w:rPr>
          <w:rFonts w:ascii="Roboto" w:eastAsiaTheme="minorHAnsi" w:hAnsi="Roboto"/>
          <w:kern w:val="0"/>
          <w:sz w:val="28"/>
          <w:szCs w:val="28"/>
        </w:rPr>
      </w:pPr>
      <w:r w:rsidRPr="00724B11">
        <w:rPr>
          <w:rStyle w:val="Strong"/>
          <w:rFonts w:ascii="Roboto" w:eastAsiaTheme="minorHAnsi" w:hAnsi="Roboto"/>
          <w:b/>
          <w:bCs/>
          <w:kern w:val="0"/>
          <w:sz w:val="28"/>
          <w:szCs w:val="28"/>
        </w:rPr>
        <w:t>Employers Must Notify California Employees of Void Non-Competes</w:t>
      </w:r>
    </w:p>
    <w:p w14:paraId="095804F8" w14:textId="77777777" w:rsidR="009040C5" w:rsidRPr="008C2FCD" w:rsidRDefault="009040C5" w:rsidP="009040C5">
      <w:pPr>
        <w:spacing w:after="0" w:line="240" w:lineRule="auto"/>
        <w:jc w:val="both"/>
        <w:rPr>
          <w:rFonts w:ascii="Roboto" w:hAnsi="Roboto"/>
          <w:b/>
          <w:bCs/>
          <w:spacing w:val="3"/>
          <w:shd w:val="clear" w:color="auto" w:fill="FFFFFF"/>
        </w:rPr>
      </w:pPr>
      <w:r w:rsidRPr="008C2FCD">
        <w:rPr>
          <w:rFonts w:ascii="Roboto" w:hAnsi="Roboto"/>
          <w:b/>
          <w:bCs/>
          <w:color w:val="292929"/>
          <w:spacing w:val="3"/>
          <w:highlight w:val="lightGray"/>
          <w:shd w:val="clear" w:color="auto" w:fill="FFFFFF"/>
        </w:rPr>
        <w:t>Employer Takeaway:</w:t>
      </w:r>
      <w:r>
        <w:rPr>
          <w:rFonts w:ascii="Roboto" w:hAnsi="Roboto"/>
          <w:b/>
          <w:bCs/>
          <w:color w:val="292929"/>
          <w:spacing w:val="3"/>
          <w:shd w:val="clear" w:color="auto" w:fill="FFFFFF"/>
        </w:rPr>
        <w:t xml:space="preserve"> </w:t>
      </w:r>
      <w:r>
        <w:rPr>
          <w:rFonts w:ascii="Roboto" w:hAnsi="Roboto"/>
          <w:spacing w:val="3"/>
          <w:shd w:val="clear" w:color="auto" w:fill="FFFFFF"/>
        </w:rPr>
        <w:t>D</w:t>
      </w:r>
      <w:r w:rsidRPr="008C2FCD">
        <w:rPr>
          <w:rFonts w:ascii="Roboto" w:hAnsi="Roboto"/>
          <w:spacing w:val="3"/>
          <w:shd w:val="clear" w:color="auto" w:fill="FFFFFF"/>
        </w:rPr>
        <w:t xml:space="preserve">eadline </w:t>
      </w:r>
      <w:r>
        <w:rPr>
          <w:rFonts w:ascii="Roboto" w:hAnsi="Roboto"/>
          <w:spacing w:val="3"/>
          <w:shd w:val="clear" w:color="auto" w:fill="FFFFFF"/>
        </w:rPr>
        <w:t xml:space="preserve">for employers </w:t>
      </w:r>
      <w:r w:rsidRPr="008C2FCD">
        <w:rPr>
          <w:rFonts w:ascii="Roboto" w:hAnsi="Roboto"/>
          <w:spacing w:val="3"/>
          <w:shd w:val="clear" w:color="auto" w:fill="FFFFFF"/>
        </w:rPr>
        <w:t xml:space="preserve">to give their California employees a notice that any non-compete agreements are void was </w:t>
      </w:r>
      <w:r w:rsidRPr="00D11F7B">
        <w:rPr>
          <w:rFonts w:ascii="Roboto" w:hAnsi="Roboto"/>
          <w:spacing w:val="3"/>
          <w:shd w:val="clear" w:color="auto" w:fill="FFFFFF"/>
        </w:rPr>
        <w:t xml:space="preserve">February 14, 2024. </w:t>
      </w:r>
      <w:r>
        <w:rPr>
          <w:rFonts w:ascii="Roboto" w:hAnsi="Roboto"/>
          <w:spacing w:val="3"/>
          <w:shd w:val="clear" w:color="auto" w:fill="FFFFFF"/>
        </w:rPr>
        <w:t>(</w:t>
      </w:r>
      <w:r w:rsidRPr="008C2FCD">
        <w:rPr>
          <w:rFonts w:ascii="Roboto" w:hAnsi="Roboto"/>
          <w:spacing w:val="3"/>
          <w:shd w:val="clear" w:color="auto" w:fill="FFFFFF"/>
        </w:rPr>
        <w:t>Employers who fail to give the notice could face $2,500 per violation plus sanctions.</w:t>
      </w:r>
      <w:r>
        <w:rPr>
          <w:rFonts w:ascii="Roboto" w:hAnsi="Roboto"/>
          <w:spacing w:val="3"/>
          <w:shd w:val="clear" w:color="auto" w:fill="FFFFFF"/>
        </w:rPr>
        <w:t>)</w:t>
      </w:r>
    </w:p>
    <w:p w14:paraId="10C35133" w14:textId="77777777" w:rsidR="009040C5" w:rsidRPr="00D66B68" w:rsidRDefault="009040C5" w:rsidP="009040C5">
      <w:pPr>
        <w:spacing w:after="0" w:line="240" w:lineRule="auto"/>
        <w:jc w:val="both"/>
        <w:rPr>
          <w:rFonts w:ascii="Roboto" w:hAnsi="Roboto"/>
          <w:b/>
          <w:bCs/>
          <w:color w:val="292929"/>
          <w:spacing w:val="3"/>
          <w:sz w:val="12"/>
          <w:szCs w:val="12"/>
          <w:highlight w:val="lightGray"/>
          <w:shd w:val="clear" w:color="auto" w:fill="FFFFFF"/>
        </w:rPr>
      </w:pPr>
    </w:p>
    <w:p w14:paraId="300ED75A" w14:textId="77777777" w:rsidR="009040C5" w:rsidRPr="00BC1FB2" w:rsidRDefault="009040C5" w:rsidP="009040C5">
      <w:pPr>
        <w:spacing w:after="0" w:line="240" w:lineRule="auto"/>
        <w:jc w:val="both"/>
        <w:rPr>
          <w:rFonts w:ascii="Roboto" w:hAnsi="Roboto"/>
          <w:b/>
          <w:bCs/>
          <w:spacing w:val="3"/>
          <w:shd w:val="clear" w:color="auto" w:fill="FFFFFF"/>
        </w:rPr>
      </w:pPr>
      <w:r w:rsidRPr="00BC1FB2">
        <w:rPr>
          <w:rFonts w:ascii="Roboto" w:hAnsi="Roboto"/>
          <w:b/>
          <w:bCs/>
          <w:spacing w:val="3"/>
          <w:highlight w:val="lightGray"/>
          <w:shd w:val="clear" w:color="auto" w:fill="FFFFFF"/>
        </w:rPr>
        <w:t>Learn More:</w:t>
      </w:r>
    </w:p>
    <w:p w14:paraId="44686D60" w14:textId="77777777" w:rsidR="009040C5" w:rsidRPr="00BC1FB2" w:rsidRDefault="009040C5" w:rsidP="009040C5">
      <w:pPr>
        <w:spacing w:after="0" w:line="240" w:lineRule="auto"/>
        <w:jc w:val="both"/>
        <w:rPr>
          <w:rFonts w:ascii="Roboto" w:hAnsi="Roboto"/>
          <w:spacing w:val="3"/>
          <w:shd w:val="clear" w:color="auto" w:fill="FFFFFF"/>
        </w:rPr>
      </w:pPr>
      <w:r w:rsidRPr="00BC1FB2">
        <w:rPr>
          <w:rFonts w:ascii="Roboto" w:hAnsi="Roboto"/>
          <w:spacing w:val="3"/>
          <w:shd w:val="clear" w:color="auto" w:fill="FFFFFF"/>
        </w:rPr>
        <w:t xml:space="preserve">Employee non-compete agreements have long been unlawful in California. Effective this year, California broadened its already expansive prohibitions on employee non-compete agreements by adding new language to the Business &amp; Profession Code 16600 via Senate Bill 699 and Assembly Bill 1076. Generally, </w:t>
      </w:r>
      <w:r w:rsidRPr="00BC1FB2">
        <w:rPr>
          <w:rFonts w:ascii="Roboto" w:hAnsi="Roboto"/>
          <w:spacing w:val="3"/>
          <w:u w:val="single"/>
          <w:shd w:val="clear" w:color="auto" w:fill="FFFFFF"/>
        </w:rPr>
        <w:t>any agreement which restrains someone “from engaging in a lawful profession, trade, or business” is against public policy and statutorily void</w:t>
      </w:r>
      <w:r w:rsidRPr="00BC1FB2">
        <w:rPr>
          <w:rFonts w:ascii="Roboto" w:hAnsi="Roboto"/>
          <w:spacing w:val="3"/>
          <w:shd w:val="clear" w:color="auto" w:fill="FFFFFF"/>
        </w:rPr>
        <w:t>. This explicitly includes non-competes, but courts have also extended the application to employee non-solicitation agreements. There are only narrow exceptions to this prohibition, where a noncompete relates to the sale of a business or dissolution of a partnership.</w:t>
      </w:r>
    </w:p>
    <w:p w14:paraId="7538DD9E" w14:textId="77777777" w:rsidR="009040C5" w:rsidRPr="00BC1FB2" w:rsidRDefault="009040C5" w:rsidP="009040C5">
      <w:pPr>
        <w:spacing w:after="0" w:line="240" w:lineRule="auto"/>
        <w:jc w:val="both"/>
        <w:rPr>
          <w:rFonts w:ascii="Roboto" w:hAnsi="Roboto"/>
          <w:spacing w:val="3"/>
          <w:shd w:val="clear" w:color="auto" w:fill="FFFFFF"/>
        </w:rPr>
      </w:pPr>
    </w:p>
    <w:p w14:paraId="219AE18C" w14:textId="77777777" w:rsidR="009040C5" w:rsidRPr="00BC1FB2" w:rsidRDefault="009040C5" w:rsidP="009040C5">
      <w:pPr>
        <w:pStyle w:val="NormalWeb"/>
        <w:shd w:val="clear" w:color="auto" w:fill="FFFFFF"/>
        <w:spacing w:before="0" w:beforeAutospacing="0" w:after="0" w:afterAutospacing="0"/>
        <w:rPr>
          <w:rFonts w:ascii="Roboto" w:hAnsi="Roboto"/>
          <w:spacing w:val="3"/>
          <w:sz w:val="22"/>
          <w:szCs w:val="22"/>
        </w:rPr>
      </w:pPr>
      <w:r w:rsidRPr="00BC1FB2">
        <w:rPr>
          <w:rFonts w:ascii="Roboto" w:hAnsi="Roboto"/>
          <w:spacing w:val="3"/>
          <w:sz w:val="22"/>
          <w:szCs w:val="22"/>
        </w:rPr>
        <w:t>The recent California amendments require that employers notify any current employees and former employees who were employed on or after January 1, 2022, who signed a non-compete agreement, that the non-compete is void. The required notice must be in an individualized writing to the affected employee and delivered via mail and email. Importantly, violating the new statute by implementing non-compete agreements or failing to provide the required notice now supports a civil claim by employees, which could expose employers to liability and attorney fees.</w:t>
      </w:r>
    </w:p>
    <w:p w14:paraId="2959D7B2" w14:textId="3449AE7E" w:rsidR="009040C5" w:rsidRPr="008561D0" w:rsidRDefault="009040C5" w:rsidP="009040C5">
      <w:pPr>
        <w:pStyle w:val="Heading1"/>
        <w:shd w:val="clear" w:color="auto" w:fill="FFFFFF"/>
        <w:spacing w:before="0" w:beforeAutospacing="0" w:after="0" w:afterAutospacing="0"/>
        <w:rPr>
          <w:rFonts w:ascii="Roboto" w:hAnsi="Roboto" w:cs="Arial"/>
          <w:color w:val="C00000"/>
          <w:sz w:val="16"/>
          <w:szCs w:val="16"/>
        </w:rPr>
      </w:pPr>
    </w:p>
    <w:p w14:paraId="76B49EF4" w14:textId="47CEED67" w:rsidR="009040C5" w:rsidRPr="00FB0D84" w:rsidRDefault="009040C5" w:rsidP="009040C5">
      <w:pPr>
        <w:pStyle w:val="Heading1"/>
        <w:shd w:val="clear" w:color="auto" w:fill="FFFFFF"/>
        <w:spacing w:before="0" w:beforeAutospacing="0" w:after="0" w:afterAutospacing="0"/>
        <w:jc w:val="center"/>
        <w:rPr>
          <w:rStyle w:val="Strong"/>
          <w:rFonts w:ascii="Roboto" w:hAnsi="Roboto"/>
          <w:b/>
          <w:bCs/>
          <w:kern w:val="0"/>
          <w:sz w:val="28"/>
          <w:szCs w:val="28"/>
        </w:rPr>
      </w:pPr>
      <w:r w:rsidRPr="001221BB">
        <w:rPr>
          <w:rFonts w:ascii="Roboto" w:hAnsi="Roboto"/>
          <w:sz w:val="28"/>
          <w:szCs w:val="28"/>
        </w:rPr>
        <w:t>N</w:t>
      </w:r>
      <w:r w:rsidRPr="001221BB">
        <w:rPr>
          <w:rStyle w:val="Strong"/>
          <w:rFonts w:ascii="Roboto" w:hAnsi="Roboto"/>
          <w:b/>
          <w:bCs/>
          <w:kern w:val="0"/>
          <w:sz w:val="28"/>
          <w:szCs w:val="28"/>
        </w:rPr>
        <w:t>ew</w:t>
      </w:r>
      <w:r w:rsidRPr="00FB0D84">
        <w:rPr>
          <w:rStyle w:val="Strong"/>
          <w:rFonts w:ascii="Roboto" w:hAnsi="Roboto"/>
          <w:b/>
          <w:bCs/>
          <w:kern w:val="0"/>
          <w:sz w:val="28"/>
          <w:szCs w:val="28"/>
        </w:rPr>
        <w:t xml:space="preserve"> Workplace Violence Prevention Mandate</w:t>
      </w:r>
    </w:p>
    <w:p w14:paraId="0A42E7F0" w14:textId="77777777" w:rsidR="009040C5" w:rsidRPr="004811AC" w:rsidRDefault="009040C5" w:rsidP="009040C5">
      <w:pPr>
        <w:spacing w:after="0" w:line="240" w:lineRule="auto"/>
        <w:jc w:val="both"/>
        <w:rPr>
          <w:rFonts w:ascii="Roboto" w:hAnsi="Roboto"/>
          <w:shd w:val="clear" w:color="auto" w:fill="FFFFFF"/>
        </w:rPr>
      </w:pPr>
      <w:r w:rsidRPr="00FB0D84">
        <w:rPr>
          <w:rFonts w:ascii="Roboto" w:hAnsi="Roboto"/>
          <w:shd w:val="clear" w:color="auto" w:fill="FFFFFF"/>
        </w:rPr>
        <w:lastRenderedPageBreak/>
        <w:t>On September 30, 2023, California Governor Gavin Newsom signed SB 553 into law, creating a new layer to California employers’ existing injury and illness prevention programs (IIPP). Under SB 553, employers are required to implement a workplace violence prevention plan (WVPP) no later than July 1, 2024, to provide training to employees regarding the WVPP and to keep records of workplace violence incidents. As of January 1, 2025, the law also expands employers’ and employee representatives’ rights to obtain restraining orders on behalf of employees affected by threats of workplace violence.</w:t>
      </w:r>
      <w:r>
        <w:rPr>
          <w:rFonts w:ascii="Roboto" w:hAnsi="Roboto"/>
          <w:shd w:val="clear" w:color="auto" w:fill="FFFFFF"/>
        </w:rPr>
        <w:t xml:space="preserve"> </w:t>
      </w:r>
      <w:r w:rsidRPr="00FB0D84">
        <w:rPr>
          <w:rFonts w:ascii="Roboto" w:hAnsi="Roboto"/>
          <w:shd w:val="clear" w:color="auto" w:fill="FFFFFF"/>
        </w:rPr>
        <w:t xml:space="preserve">To learn more, access a recent McDermott, Will &amp; Emery Legal White Paper &amp; Special Report </w:t>
      </w:r>
      <w:hyperlink r:id="rId418" w:history="1">
        <w:r w:rsidRPr="00FB0D84">
          <w:rPr>
            <w:rStyle w:val="Hyperlink"/>
            <w:rFonts w:ascii="Roboto" w:hAnsi="Roboto"/>
            <w:shd w:val="clear" w:color="auto" w:fill="FFFFFF"/>
          </w:rPr>
          <w:t>HERE</w:t>
        </w:r>
      </w:hyperlink>
    </w:p>
    <w:p w14:paraId="2BCC529D" w14:textId="5FDE40B0" w:rsidR="002006C2" w:rsidRPr="008C6649" w:rsidRDefault="00BC2995" w:rsidP="008C6649">
      <w:pPr>
        <w:spacing w:after="0" w:line="240" w:lineRule="auto"/>
        <w:rPr>
          <w:rStyle w:val="Strong"/>
          <w:rFonts w:ascii="Roboto" w:hAnsi="Roboto"/>
          <w:color w:val="2E74B5" w:themeColor="accent5" w:themeShade="BF"/>
          <w:sz w:val="16"/>
          <w:szCs w:val="16"/>
          <w:shd w:val="clear" w:color="auto" w:fill="FFFFFF"/>
          <w:lang w:val="en"/>
        </w:rPr>
      </w:pPr>
      <w:r>
        <w:rPr>
          <w:rFonts w:ascii="Roboto" w:hAnsi="Roboto"/>
          <w:b/>
          <w:bCs/>
          <w:color w:val="2E74B5" w:themeColor="accent5" w:themeShade="BF"/>
          <w:sz w:val="28"/>
          <w:szCs w:val="28"/>
          <w:shd w:val="clear" w:color="auto" w:fill="FFFFFF"/>
          <w:lang w:val="en"/>
        </w:rPr>
        <w:t xml:space="preserve">                 </w:t>
      </w:r>
    </w:p>
    <w:p w14:paraId="7D8426F8" w14:textId="52088467" w:rsidR="00022BF0" w:rsidRPr="00BC2995" w:rsidRDefault="00022BF0" w:rsidP="008561D0">
      <w:pPr>
        <w:spacing w:after="0" w:line="240" w:lineRule="auto"/>
        <w:jc w:val="center"/>
        <w:rPr>
          <w:rFonts w:ascii="Roboto" w:hAnsi="Roboto"/>
          <w:b/>
          <w:bCs/>
          <w:color w:val="2E74B5" w:themeColor="accent5" w:themeShade="BF"/>
          <w:sz w:val="28"/>
          <w:szCs w:val="28"/>
          <w:shd w:val="clear" w:color="auto" w:fill="FFFFFF"/>
          <w:lang w:val="en"/>
        </w:rPr>
      </w:pPr>
      <w:r w:rsidRPr="00B06DBE">
        <w:rPr>
          <w:rStyle w:val="Strong"/>
          <w:rFonts w:ascii="Roboto" w:eastAsia="Times New Roman" w:hAnsi="Roboto" w:cs="Times New Roman"/>
          <w:sz w:val="28"/>
          <w:szCs w:val="28"/>
        </w:rPr>
        <w:t>CA Labor Notice Reminders</w:t>
      </w:r>
    </w:p>
    <w:p w14:paraId="51D7E590" w14:textId="77777777" w:rsidR="00022BF0" w:rsidRPr="00444BE0" w:rsidRDefault="00022BF0" w:rsidP="00B06DBE">
      <w:pPr>
        <w:spacing w:after="0" w:line="240" w:lineRule="auto"/>
        <w:jc w:val="both"/>
        <w:rPr>
          <w:rFonts w:ascii="Arial" w:hAnsi="Arial" w:cs="Arial"/>
          <w:color w:val="000000"/>
          <w:sz w:val="23"/>
          <w:szCs w:val="23"/>
          <w:shd w:val="clear" w:color="auto" w:fill="FFFFFF"/>
        </w:rPr>
      </w:pPr>
      <w:r w:rsidRPr="00444BE0">
        <w:rPr>
          <w:rStyle w:val="Strong"/>
          <w:rFonts w:ascii="Roboto" w:eastAsia="Times New Roman" w:hAnsi="Roboto" w:cs="Times New Roman"/>
          <w:sz w:val="23"/>
          <w:szCs w:val="23"/>
        </w:rPr>
        <w:t>Updated § 2810.5 Notice</w:t>
      </w:r>
    </w:p>
    <w:p w14:paraId="628EADB0" w14:textId="77777777" w:rsidR="00022BF0"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 xml:space="preserve">Effective January 1, 2024, employees must receive information about whether a federal or state emergency or disaster declaration applies to where they will work, issued within 30 days before their first day of work, that may affect their health and safety during employment. The notice must be provided upon hire and is part of a notice already required under California Labor Code § 2810.5. An updated, state-provided template will be available by </w:t>
      </w:r>
      <w:r w:rsidRPr="00D11F7B">
        <w:rPr>
          <w:rFonts w:ascii="Roboto" w:hAnsi="Roboto"/>
          <w:sz w:val="22"/>
          <w:szCs w:val="22"/>
        </w:rPr>
        <w:t xml:space="preserve">March 1, 2024. </w:t>
      </w:r>
      <w:r w:rsidRPr="00D66B68">
        <w:rPr>
          <w:rFonts w:ascii="Roboto" w:hAnsi="Roboto"/>
          <w:sz w:val="22"/>
          <w:szCs w:val="22"/>
        </w:rPr>
        <w:t>The current notice is located </w:t>
      </w:r>
      <w:hyperlink r:id="rId419"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hyperlink r:id="rId420" w:tgtFrame="_blank" w:history="1">
        <w:r w:rsidRPr="00D66B68">
          <w:rPr>
            <w:rStyle w:val="Hyperlink"/>
            <w:rFonts w:ascii="Roboto" w:hAnsi="Roboto" w:cs="Arial"/>
            <w:sz w:val="22"/>
            <w:szCs w:val="22"/>
          </w:rPr>
          <w:t>CA AB 636</w:t>
        </w:r>
      </w:hyperlink>
      <w:r w:rsidRPr="00D66B68">
        <w:rPr>
          <w:rFonts w:ascii="Roboto" w:hAnsi="Roboto"/>
          <w:color w:val="282828"/>
          <w:sz w:val="22"/>
          <w:szCs w:val="22"/>
        </w:rPr>
        <w:t> </w:t>
      </w:r>
      <w:r w:rsidRPr="00D66B68">
        <w:rPr>
          <w:rFonts w:ascii="Roboto" w:hAnsi="Roboto"/>
          <w:sz w:val="22"/>
          <w:szCs w:val="22"/>
        </w:rPr>
        <w:t>was signed by the governor on October 8, 2023)</w:t>
      </w:r>
    </w:p>
    <w:p w14:paraId="33D66439" w14:textId="77777777" w:rsidR="008561D0" w:rsidRPr="008561D0" w:rsidRDefault="008561D0" w:rsidP="008561D0">
      <w:pPr>
        <w:pStyle w:val="NormalWeb"/>
        <w:shd w:val="clear" w:color="auto" w:fill="FFFFFF"/>
        <w:spacing w:before="0" w:beforeAutospacing="0" w:after="0" w:afterAutospacing="0"/>
        <w:jc w:val="both"/>
        <w:rPr>
          <w:rFonts w:ascii="Roboto" w:hAnsi="Roboto"/>
          <w:sz w:val="16"/>
          <w:szCs w:val="16"/>
        </w:rPr>
      </w:pPr>
    </w:p>
    <w:p w14:paraId="16AA13C1" w14:textId="77777777" w:rsidR="00022BF0" w:rsidRPr="00444BE0" w:rsidRDefault="00022BF0" w:rsidP="008561D0">
      <w:pPr>
        <w:pStyle w:val="Heading1"/>
        <w:shd w:val="clear" w:color="auto" w:fill="FFFFFF"/>
        <w:spacing w:before="0" w:beforeAutospacing="0" w:after="0" w:afterAutospacing="0"/>
        <w:rPr>
          <w:rStyle w:val="Strong"/>
          <w:rFonts w:ascii="Roboto" w:hAnsi="Roboto"/>
          <w:b/>
          <w:bCs/>
          <w:kern w:val="0"/>
          <w:sz w:val="23"/>
          <w:szCs w:val="23"/>
        </w:rPr>
      </w:pPr>
      <w:r w:rsidRPr="00444BE0">
        <w:rPr>
          <w:rStyle w:val="Strong"/>
          <w:rFonts w:ascii="Roboto" w:hAnsi="Roboto"/>
          <w:b/>
          <w:bCs/>
          <w:kern w:val="0"/>
          <w:sz w:val="23"/>
          <w:szCs w:val="23"/>
        </w:rPr>
        <w:t>New Notice Requirement for New Hires</w:t>
      </w:r>
    </w:p>
    <w:p w14:paraId="538A7135" w14:textId="4CDC8CB8" w:rsidR="001A2C87" w:rsidRPr="00D66B68" w:rsidRDefault="00022BF0" w:rsidP="008561D0">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All employers need to provide new employees with notice about any federal or state emergency or disaster declaration that applies to any county where the employee will perform work and that may affect their health and safety on the job, if the declaration was issued in the 30 days prior to their start date. Employees generally excluded from having to receive this notice include those employed by the state (or any subdivision such as city or county), those covered by a collective bargaining agreement, and those exempt from overtime. The Department of Industrial Relations has already updated its </w:t>
      </w:r>
      <w:hyperlink r:id="rId421" w:tgtFrame="_blank" w:history="1">
        <w:r w:rsidRPr="00D66B68">
          <w:rPr>
            <w:rStyle w:val="Hyperlink"/>
            <w:rFonts w:ascii="Roboto" w:hAnsi="Roboto" w:cs="Arial"/>
            <w:sz w:val="22"/>
            <w:szCs w:val="22"/>
          </w:rPr>
          <w:t>NOTICE TO EMPLOYEE</w:t>
        </w:r>
      </w:hyperlink>
      <w:r w:rsidRPr="00D66B68">
        <w:rPr>
          <w:rFonts w:ascii="Roboto" w:hAnsi="Roboto"/>
          <w:color w:val="282828"/>
          <w:sz w:val="22"/>
          <w:szCs w:val="22"/>
        </w:rPr>
        <w:t> </w:t>
      </w:r>
      <w:r w:rsidRPr="00D66B68">
        <w:rPr>
          <w:rFonts w:ascii="Roboto" w:hAnsi="Roboto"/>
          <w:sz w:val="22"/>
          <w:szCs w:val="22"/>
        </w:rPr>
        <w:t>template.</w:t>
      </w:r>
    </w:p>
    <w:p w14:paraId="304696B3" w14:textId="77777777" w:rsidR="00022BF0" w:rsidRPr="00B06DBE" w:rsidRDefault="00022BF0" w:rsidP="00022BF0">
      <w:pPr>
        <w:pStyle w:val="NormalWeb"/>
        <w:shd w:val="clear" w:color="auto" w:fill="FFFFFF"/>
        <w:spacing w:before="0" w:beforeAutospacing="0" w:after="0" w:afterAutospacing="0"/>
        <w:rPr>
          <w:rFonts w:ascii="Roboto" w:hAnsi="Roboto"/>
          <w:sz w:val="12"/>
          <w:szCs w:val="12"/>
        </w:rPr>
      </w:pPr>
    </w:p>
    <w:p w14:paraId="1F102420" w14:textId="04F19A23" w:rsidR="00022BF0" w:rsidRDefault="00022BF0" w:rsidP="00022BF0">
      <w:pPr>
        <w:shd w:val="clear" w:color="auto" w:fill="FFFFFF"/>
        <w:spacing w:after="0" w:line="240" w:lineRule="auto"/>
        <w:jc w:val="center"/>
        <w:rPr>
          <w:rStyle w:val="typographytype-sc-ws1d2d-0"/>
          <w:rFonts w:ascii="Arial" w:hAnsi="Arial" w:cs="Arial"/>
          <w:color w:val="282828"/>
        </w:rPr>
      </w:pPr>
      <w:r w:rsidRPr="00444BE0">
        <w:rPr>
          <w:rStyle w:val="Strong"/>
          <w:rFonts w:ascii="Roboto" w:eastAsia="Times New Roman" w:hAnsi="Roboto" w:cs="Times New Roman"/>
          <w:sz w:val="28"/>
          <w:szCs w:val="28"/>
        </w:rPr>
        <w:t>California Updates Criminal History Regulations</w:t>
      </w:r>
    </w:p>
    <w:p w14:paraId="4946A3F6" w14:textId="77777777" w:rsidR="00022BF0" w:rsidRPr="00D66B68" w:rsidRDefault="00022BF0" w:rsidP="00B06DBE">
      <w:pPr>
        <w:pStyle w:val="NormalWeb"/>
        <w:shd w:val="clear" w:color="auto" w:fill="FFFFFF"/>
        <w:spacing w:before="0" w:beforeAutospacing="0" w:after="0" w:afterAutospacing="0"/>
        <w:jc w:val="both"/>
        <w:rPr>
          <w:rFonts w:ascii="Roboto" w:hAnsi="Roboto"/>
          <w:sz w:val="22"/>
          <w:szCs w:val="22"/>
        </w:rPr>
      </w:pPr>
      <w:r w:rsidRPr="00D66B68">
        <w:rPr>
          <w:rFonts w:ascii="Roboto" w:hAnsi="Roboto"/>
          <w:sz w:val="22"/>
          <w:szCs w:val="22"/>
        </w:rPr>
        <w:t>California’s Fair Employment and Housing Act (FEHA) regulations were updated as of October 1, 2023. The updated regulations govern how employers with five or more employees can use criminal history information when making employment decisions. Here are highlights of the changes:</w:t>
      </w:r>
    </w:p>
    <w:p w14:paraId="360CE105"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definition of “applicant” will now include existing employees that have applied for or expressed interest in a different position with the employer or whose criminal histories are reviewed because of a change in ownership, management, policy, or practice. </w:t>
      </w:r>
    </w:p>
    <w:p w14:paraId="27214FB0"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can’t say in job postings, on applications, or in other hiring materials that individuals with criminal histories won’t be hired. This includes statements like “no felons” or “must have a clean record.” </w:t>
      </w:r>
    </w:p>
    <w:p w14:paraId="43FAE8BB"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If an applicant voluntarily discloses their criminal history, employers can’t consider that information until after a conditional job offer is made (assuming the record can be considered at all).  </w:t>
      </w:r>
    </w:p>
    <w:p w14:paraId="0BBF26F4"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The fact that a licensing, regulatory, or government agency board has licensed an applicant—despite their criminal history—should be considered strong evidence that their criminal history is not grounds for disqualification from that type of job. </w:t>
      </w:r>
    </w:p>
    <w:p w14:paraId="3F460A06" w14:textId="77777777" w:rsidR="00022BF0" w:rsidRPr="00D66B68" w:rsidRDefault="00022BF0">
      <w:pPr>
        <w:numPr>
          <w:ilvl w:val="0"/>
          <w:numId w:val="10"/>
        </w:numPr>
        <w:shd w:val="clear" w:color="auto" w:fill="FFFFFF"/>
        <w:spacing w:after="0" w:line="240" w:lineRule="auto"/>
        <w:jc w:val="both"/>
        <w:rPr>
          <w:rFonts w:ascii="Roboto" w:hAnsi="Roboto"/>
        </w:rPr>
      </w:pPr>
      <w:r w:rsidRPr="00D66B68">
        <w:rPr>
          <w:rFonts w:ascii="Roboto" w:hAnsi="Roboto"/>
        </w:rPr>
        <w:t>Employers can, but don’t have to, use the </w:t>
      </w:r>
      <w:hyperlink r:id="rId422" w:tgtFrame="_blank" w:history="1">
        <w:r w:rsidRPr="00D66B68">
          <w:rPr>
            <w:rStyle w:val="Hyperlink"/>
            <w:rFonts w:ascii="Roboto" w:eastAsia="Times New Roman" w:hAnsi="Roboto" w:cs="Arial"/>
          </w:rPr>
          <w:t>sample notices</w:t>
        </w:r>
      </w:hyperlink>
      <w:r w:rsidRPr="00D66B68">
        <w:rPr>
          <w:rFonts w:ascii="Roboto" w:hAnsi="Roboto"/>
          <w:color w:val="282828"/>
        </w:rPr>
        <w:t> </w:t>
      </w:r>
      <w:r w:rsidRPr="00D66B68">
        <w:rPr>
          <w:rFonts w:ascii="Roboto" w:hAnsi="Roboto"/>
        </w:rPr>
        <w:t>provided by the California Civil Rights Department when communicating with applicants about employment decisions based on criminal history. </w:t>
      </w:r>
    </w:p>
    <w:p w14:paraId="7CFB6889" w14:textId="77777777" w:rsidR="00022BF0" w:rsidRPr="00D66B68" w:rsidRDefault="00022BF0" w:rsidP="00B06DBE">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If you are required by law to conduct criminal background checks, or if you regularly use criminal history information in making employment decisions, we recommend that you review the changes in full on the state’s Civil Rights Department website, </w:t>
      </w:r>
      <w:hyperlink r:id="rId423" w:tgtFrame="_blank" w:history="1">
        <w:r w:rsidRPr="00D66B68">
          <w:rPr>
            <w:rStyle w:val="Hyperlink"/>
            <w:rFonts w:ascii="Roboto" w:hAnsi="Roboto" w:cs="Arial"/>
            <w:sz w:val="22"/>
            <w:szCs w:val="22"/>
          </w:rPr>
          <w:t>HERE</w:t>
        </w:r>
      </w:hyperlink>
      <w:r w:rsidRPr="00D66B68">
        <w:rPr>
          <w:rFonts w:ascii="Roboto" w:hAnsi="Roboto"/>
          <w:color w:val="282828"/>
          <w:sz w:val="22"/>
          <w:szCs w:val="22"/>
        </w:rPr>
        <w:t>. </w:t>
      </w:r>
    </w:p>
    <w:p w14:paraId="2CA762F1" w14:textId="77777777" w:rsidR="00022BF0" w:rsidRPr="00D66B68" w:rsidRDefault="00022BF0" w:rsidP="00022BF0">
      <w:pPr>
        <w:spacing w:after="0" w:line="240" w:lineRule="auto"/>
        <w:jc w:val="both"/>
        <w:rPr>
          <w:rFonts w:ascii="Roboto" w:hAnsi="Roboto"/>
          <w:b/>
          <w:bCs/>
          <w:color w:val="2E74B5" w:themeColor="accent5" w:themeShade="BF"/>
          <w:sz w:val="12"/>
          <w:szCs w:val="12"/>
          <w:shd w:val="clear" w:color="auto" w:fill="FFFFFF"/>
          <w:lang w:val="en"/>
        </w:rPr>
      </w:pPr>
    </w:p>
    <w:p w14:paraId="1CB9ECD7" w14:textId="77777777" w:rsidR="00CD70B8" w:rsidRDefault="00CD70B8" w:rsidP="00022BF0">
      <w:pPr>
        <w:spacing w:after="0" w:line="240" w:lineRule="auto"/>
        <w:jc w:val="both"/>
        <w:rPr>
          <w:rFonts w:ascii="Roboto" w:hAnsi="Roboto"/>
          <w:b/>
          <w:bCs/>
          <w:color w:val="2E74B5" w:themeColor="accent5" w:themeShade="BF"/>
          <w:sz w:val="28"/>
          <w:szCs w:val="28"/>
          <w:shd w:val="clear" w:color="auto" w:fill="FFFFFF"/>
          <w:lang w:val="en"/>
        </w:rPr>
      </w:pPr>
    </w:p>
    <w:p w14:paraId="3519C50E" w14:textId="440F5EF0" w:rsidR="00022BF0" w:rsidRDefault="00022BF0" w:rsidP="00022BF0">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6A075570" w14:textId="77777777" w:rsidR="00434AFC" w:rsidRPr="00DE78A1" w:rsidRDefault="00434AFC" w:rsidP="00434AFC">
      <w:pPr>
        <w:jc w:val="center"/>
        <w:rPr>
          <w:rFonts w:ascii="Roboto" w:hAnsi="Roboto"/>
          <w:b/>
          <w:bCs/>
          <w:sz w:val="28"/>
          <w:szCs w:val="28"/>
          <w:shd w:val="clear" w:color="auto" w:fill="FFFFFF"/>
          <w:lang w:val="en"/>
        </w:rPr>
      </w:pPr>
      <w:r w:rsidRPr="00BE3D69">
        <w:rPr>
          <w:rFonts w:ascii="Roboto" w:hAnsi="Roboto"/>
          <w:b/>
          <w:bCs/>
          <w:color w:val="C00000"/>
          <w:sz w:val="28"/>
          <w:szCs w:val="28"/>
          <w:shd w:val="clear" w:color="auto" w:fill="FFFFFF"/>
          <w:lang w:val="en"/>
        </w:rPr>
        <w:t xml:space="preserve">Reminder: </w:t>
      </w:r>
      <w:r w:rsidRPr="00DE78A1">
        <w:rPr>
          <w:rFonts w:ascii="Roboto" w:hAnsi="Roboto"/>
          <w:b/>
          <w:bCs/>
          <w:sz w:val="28"/>
          <w:szCs w:val="28"/>
          <w:shd w:val="clear" w:color="auto" w:fill="FFFFFF"/>
          <w:lang w:val="en"/>
        </w:rPr>
        <w:t>State Enacts Significant W</w:t>
      </w:r>
      <w:r>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36659A02" w14:textId="77777777" w:rsidR="00434AFC" w:rsidRPr="00BE3D69" w:rsidRDefault="00434AFC" w:rsidP="00434AFC">
      <w:pPr>
        <w:pStyle w:val="BodyText"/>
        <w:rPr>
          <w:rFonts w:ascii="Roboto" w:hAnsi="Roboto"/>
          <w:color w:val="auto"/>
          <w:szCs w:val="22"/>
        </w:rPr>
      </w:pPr>
      <w:r w:rsidRPr="00BE3D69">
        <w:rPr>
          <w:rFonts w:ascii="Roboto" w:hAnsi="Roboto"/>
          <w:color w:val="auto"/>
          <w:szCs w:val="22"/>
        </w:rPr>
        <w:t xml:space="preserve">On May 22, 2025, Colorado </w:t>
      </w:r>
      <w:hyperlink r:id="rId424" w:history="1">
        <w:r w:rsidRPr="00BE3D69">
          <w:rPr>
            <w:rStyle w:val="Hyperlink"/>
            <w:rFonts w:ascii="Roboto" w:hAnsi="Roboto"/>
            <w:szCs w:val="22"/>
          </w:rPr>
          <w:t>enacted</w:t>
        </w:r>
      </w:hyperlink>
      <w:r w:rsidRPr="00BE3D69">
        <w:rPr>
          <w:rFonts w:ascii="Roboto" w:hAnsi="Roboto"/>
          <w:szCs w:val="22"/>
        </w:rPr>
        <w:t xml:space="preserve"> </w:t>
      </w:r>
      <w:r w:rsidRPr="00BE3D69">
        <w:rPr>
          <w:rFonts w:ascii="Roboto" w:hAnsi="Roboto"/>
          <w:color w:val="auto"/>
          <w:szCs w:val="22"/>
        </w:rPr>
        <w:t xml:space="preserve">House Bill 1001, which makes several important changes to the state’s wage and hour laws. The amendments will: </w:t>
      </w:r>
    </w:p>
    <w:p w14:paraId="72D1FCEA"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Modify the definition of employer; </w:t>
      </w:r>
    </w:p>
    <w:p w14:paraId="7CE09411"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lastRenderedPageBreak/>
        <w:t>Prohibit payroll deductions beyond an employee’s applicable minimum wage;</w:t>
      </w:r>
    </w:p>
    <w:p w14:paraId="4E9D4224"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Waive the penalty for an employer’s failure to pay final wages if certain conditions are met; </w:t>
      </w:r>
    </w:p>
    <w:p w14:paraId="01FF439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Revise attorney fee award requirements for employers;</w:t>
      </w:r>
    </w:p>
    <w:p w14:paraId="38CF8EA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 xml:space="preserve">Update enforcement thresholds; </w:t>
      </w:r>
    </w:p>
    <w:p w14:paraId="0DA178DE"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Impose wage and hour violation reporting requirements on the Colorado Division of Labor Standards and Statistics (Division);</w:t>
      </w:r>
    </w:p>
    <w:p w14:paraId="06A683FD"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Permit cities and counties to enact and enforce laws related to wage payments;</w:t>
      </w:r>
    </w:p>
    <w:p w14:paraId="3D224240" w14:textId="77777777" w:rsidR="00434AFC" w:rsidRPr="00BE3D69" w:rsidRDefault="00434AFC" w:rsidP="00434AFC">
      <w:pPr>
        <w:pStyle w:val="Bullet"/>
        <w:rPr>
          <w:rFonts w:ascii="Roboto" w:hAnsi="Roboto"/>
          <w:color w:val="auto"/>
          <w:szCs w:val="22"/>
        </w:rPr>
      </w:pPr>
      <w:r w:rsidRPr="00BE3D69">
        <w:rPr>
          <w:rFonts w:ascii="Roboto" w:hAnsi="Roboto"/>
          <w:color w:val="auto"/>
          <w:szCs w:val="22"/>
        </w:rPr>
        <w:t>Update penalties for employee misclassification; and</w:t>
      </w:r>
    </w:p>
    <w:p w14:paraId="5BDF2BDF" w14:textId="1288142C" w:rsidR="00434AFC" w:rsidRDefault="00434AFC" w:rsidP="00434AFC">
      <w:pPr>
        <w:pStyle w:val="Bullet"/>
        <w:rPr>
          <w:rFonts w:ascii="Roboto" w:hAnsi="Roboto"/>
          <w:color w:val="auto"/>
          <w:szCs w:val="22"/>
        </w:rPr>
      </w:pPr>
      <w:r w:rsidRPr="00BE3D69">
        <w:rPr>
          <w:rFonts w:ascii="Roboto" w:hAnsi="Roboto"/>
          <w:color w:val="auto"/>
          <w:szCs w:val="22"/>
        </w:rPr>
        <w:t>Expand discrimination and retaliation protections.</w:t>
      </w:r>
    </w:p>
    <w:p w14:paraId="3C3226CF" w14:textId="77777777" w:rsidR="00434AFC" w:rsidRPr="00434AFC" w:rsidRDefault="00434AFC" w:rsidP="00434AFC">
      <w:pPr>
        <w:pStyle w:val="Bullet"/>
        <w:numPr>
          <w:ilvl w:val="0"/>
          <w:numId w:val="0"/>
        </w:numPr>
        <w:ind w:left="720"/>
        <w:rPr>
          <w:rFonts w:ascii="Roboto" w:hAnsi="Roboto"/>
          <w:color w:val="auto"/>
          <w:szCs w:val="22"/>
        </w:rPr>
      </w:pPr>
    </w:p>
    <w:p w14:paraId="35A8DDED" w14:textId="3FA5EF6E" w:rsidR="00784E6F"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lang w:val="en"/>
        </w:rPr>
        <w:t>State Clarifies Gender Expression</w:t>
      </w:r>
      <w:r>
        <w:rPr>
          <w:rFonts w:ascii="Roboto" w:hAnsi="Roboto"/>
          <w:b/>
          <w:bCs/>
          <w:color w:val="C00000"/>
          <w:sz w:val="28"/>
          <w:szCs w:val="28"/>
          <w:shd w:val="clear" w:color="auto" w:fill="FFFFFF"/>
          <w:lang w:val="en"/>
        </w:rPr>
        <w:t>– Eff May 16, 2025</w:t>
      </w:r>
    </w:p>
    <w:p w14:paraId="1E18BA1E" w14:textId="18FA82E2" w:rsidR="00784E6F" w:rsidRDefault="00784E6F" w:rsidP="00784E6F">
      <w:pPr>
        <w:rPr>
          <w:rFonts w:ascii="Roboto" w:hAnsi="Roboto"/>
          <w:shd w:val="clear" w:color="auto" w:fill="FFFFFF"/>
        </w:rPr>
      </w:pPr>
      <w:r w:rsidRPr="004B5697">
        <w:rPr>
          <w:rFonts w:ascii="Roboto" w:hAnsi="Roboto"/>
          <w:shd w:val="clear" w:color="auto" w:fill="FFFFFF"/>
        </w:rPr>
        <w:t xml:space="preserve">As of May 16, 2025, Colorado has clarified that its definition of </w:t>
      </w:r>
      <w:r w:rsidRPr="004B5697">
        <w:rPr>
          <w:rFonts w:ascii="Roboto" w:hAnsi="Roboto"/>
          <w:b/>
          <w:bCs/>
          <w:shd w:val="clear" w:color="auto" w:fill="FFFFFF"/>
        </w:rPr>
        <w:t>gender expression</w:t>
      </w:r>
      <w:r w:rsidRPr="004B5697">
        <w:rPr>
          <w:rFonts w:ascii="Roboto" w:hAnsi="Roboto"/>
          <w:shd w:val="clear" w:color="auto" w:fill="FFFFFF"/>
        </w:rPr>
        <w:t xml:space="preserve"> includes someone’s chosen name and how they choose to be addressed. This means that deadnaming and misgendering—referring to someone by a former name or incorrect pronouns—are now clearly defined as </w:t>
      </w:r>
      <w:r w:rsidRPr="004B5697">
        <w:rPr>
          <w:rFonts w:ascii="Roboto" w:hAnsi="Roboto"/>
          <w:b/>
          <w:bCs/>
          <w:shd w:val="clear" w:color="auto" w:fill="FFFFFF"/>
        </w:rPr>
        <w:t>discriminatory</w:t>
      </w:r>
      <w:r w:rsidRPr="004B5697">
        <w:rPr>
          <w:rFonts w:ascii="Roboto" w:hAnsi="Roboto"/>
          <w:shd w:val="clear" w:color="auto" w:fill="FFFFFF"/>
        </w:rPr>
        <w:t>.</w:t>
      </w:r>
    </w:p>
    <w:p w14:paraId="3B34EC64" w14:textId="77777777" w:rsidR="00784E6F" w:rsidRPr="004B5697" w:rsidRDefault="00784E6F" w:rsidP="00784E6F">
      <w:pPr>
        <w:jc w:val="center"/>
        <w:rPr>
          <w:rFonts w:ascii="Roboto" w:hAnsi="Roboto"/>
          <w:b/>
          <w:bCs/>
          <w:color w:val="C00000"/>
          <w:sz w:val="28"/>
          <w:szCs w:val="28"/>
          <w:shd w:val="clear" w:color="auto" w:fill="FFFFFF"/>
          <w:lang w:val="en"/>
        </w:rPr>
      </w:pPr>
      <w:r w:rsidRPr="004B5697">
        <w:rPr>
          <w:rFonts w:ascii="Roboto" w:hAnsi="Roboto"/>
          <w:b/>
          <w:bCs/>
          <w:sz w:val="28"/>
          <w:szCs w:val="28"/>
          <w:shd w:val="clear" w:color="auto" w:fill="FFFFFF"/>
        </w:rPr>
        <w:t xml:space="preserve">State Clarifies Job Protection Rules Under FAMLI Leave – </w:t>
      </w:r>
      <w:r w:rsidRPr="004B5697">
        <w:rPr>
          <w:rFonts w:ascii="Roboto" w:hAnsi="Roboto"/>
          <w:b/>
          <w:bCs/>
          <w:color w:val="C00000"/>
          <w:sz w:val="28"/>
          <w:szCs w:val="28"/>
          <w:shd w:val="clear" w:color="auto" w:fill="FFFFFF"/>
        </w:rPr>
        <w:t>Eff July 1, 2025</w:t>
      </w:r>
    </w:p>
    <w:p w14:paraId="2814A61A" w14:textId="75ACC0D6" w:rsidR="00784E6F" w:rsidRDefault="00784E6F" w:rsidP="00784E6F">
      <w:pPr>
        <w:rPr>
          <w:rFonts w:ascii="Roboto" w:hAnsi="Roboto"/>
          <w:shd w:val="clear" w:color="auto" w:fill="FFFFFF"/>
        </w:rPr>
      </w:pPr>
      <w:r w:rsidRPr="004B5697">
        <w:rPr>
          <w:rFonts w:ascii="Roboto" w:hAnsi="Roboto"/>
          <w:shd w:val="clear" w:color="auto" w:fill="FFFFFF"/>
          <w:lang w:val="en"/>
        </w:rPr>
        <w:t xml:space="preserve">Employees </w:t>
      </w:r>
      <w:r w:rsidRPr="004B5697">
        <w:rPr>
          <w:rFonts w:ascii="Roboto" w:hAnsi="Roboto"/>
          <w:shd w:val="clear" w:color="auto" w:fill="FFFFFF"/>
        </w:rPr>
        <w:t xml:space="preserve">taking continuous leave must be </w:t>
      </w:r>
      <w:r w:rsidRPr="004B5697">
        <w:rPr>
          <w:rFonts w:ascii="Roboto" w:hAnsi="Roboto"/>
          <w:u w:val="single"/>
          <w:shd w:val="clear" w:color="auto" w:fill="FFFFFF"/>
        </w:rPr>
        <w:t xml:space="preserve">employed for at least </w:t>
      </w:r>
      <w:r>
        <w:rPr>
          <w:rFonts w:ascii="Roboto" w:hAnsi="Roboto"/>
          <w:u w:val="single"/>
          <w:shd w:val="clear" w:color="auto" w:fill="FFFFFF"/>
        </w:rPr>
        <w:t>1</w:t>
      </w:r>
      <w:r w:rsidRPr="004B5697">
        <w:rPr>
          <w:rFonts w:ascii="Roboto" w:hAnsi="Roboto"/>
          <w:u w:val="single"/>
          <w:shd w:val="clear" w:color="auto" w:fill="FFFFFF"/>
        </w:rPr>
        <w:t>80 days</w:t>
      </w:r>
      <w:r w:rsidRPr="004B5697">
        <w:rPr>
          <w:rFonts w:ascii="Roboto" w:hAnsi="Roboto"/>
          <w:shd w:val="clear" w:color="auto" w:fill="FFFFFF"/>
        </w:rPr>
        <w:t> </w:t>
      </w:r>
      <w:r w:rsidRPr="004B5697">
        <w:rPr>
          <w:rFonts w:ascii="Roboto" w:hAnsi="Roboto"/>
          <w:i/>
          <w:iCs/>
          <w:shd w:val="clear" w:color="auto" w:fill="FFFFFF"/>
        </w:rPr>
        <w:t>before </w:t>
      </w:r>
      <w:r w:rsidRPr="004B5697">
        <w:rPr>
          <w:rFonts w:ascii="Roboto" w:hAnsi="Roboto"/>
          <w:shd w:val="clear" w:color="auto" w:fill="FFFFFF"/>
        </w:rPr>
        <w:t xml:space="preserve">the leave begins to be entitled to job protection. </w:t>
      </w:r>
      <w:r>
        <w:rPr>
          <w:rFonts w:ascii="Roboto" w:hAnsi="Roboto"/>
          <w:shd w:val="clear" w:color="auto" w:fill="FFFFFF"/>
        </w:rPr>
        <w:t>F</w:t>
      </w:r>
      <w:r w:rsidRPr="004B5697">
        <w:rPr>
          <w:rFonts w:ascii="Roboto" w:hAnsi="Roboto"/>
          <w:shd w:val="clear" w:color="auto" w:fill="FFFFFF"/>
        </w:rPr>
        <w:t xml:space="preserve">or intermittent leave, job protection kicks in </w:t>
      </w:r>
      <w:r w:rsidRPr="004B5697">
        <w:rPr>
          <w:rFonts w:ascii="Roboto" w:hAnsi="Roboto"/>
          <w:u w:val="single"/>
          <w:shd w:val="clear" w:color="auto" w:fill="FFFFFF"/>
        </w:rPr>
        <w:t>once employees reach their 180th day of employment</w:t>
      </w:r>
      <w:r w:rsidRPr="004B5697">
        <w:rPr>
          <w:rFonts w:ascii="Roboto" w:hAnsi="Roboto"/>
          <w:shd w:val="clear" w:color="auto" w:fill="FFFFFF"/>
        </w:rPr>
        <w:t>—even if that happens during the leave period.</w:t>
      </w:r>
    </w:p>
    <w:p w14:paraId="6BE0FBAD" w14:textId="77777777" w:rsidR="00784E6F" w:rsidRPr="004B5697" w:rsidRDefault="00784E6F" w:rsidP="00784E6F">
      <w:pPr>
        <w:jc w:val="center"/>
        <w:rPr>
          <w:rFonts w:ascii="Roboto" w:hAnsi="Roboto"/>
          <w:b/>
          <w:bCs/>
          <w:sz w:val="28"/>
          <w:szCs w:val="28"/>
          <w:shd w:val="clear" w:color="auto" w:fill="FFFFFF"/>
        </w:rPr>
      </w:pPr>
      <w:r w:rsidRPr="004B5697">
        <w:rPr>
          <w:rFonts w:ascii="Roboto" w:hAnsi="Roboto"/>
          <w:b/>
          <w:bCs/>
          <w:sz w:val="28"/>
          <w:szCs w:val="28"/>
          <w:shd w:val="clear" w:color="auto" w:fill="FFFFFF"/>
        </w:rPr>
        <w:t xml:space="preserve">Biometric Information Requirements – </w:t>
      </w:r>
      <w:r w:rsidRPr="004B5697">
        <w:rPr>
          <w:rFonts w:ascii="Roboto" w:hAnsi="Roboto"/>
          <w:b/>
          <w:bCs/>
          <w:color w:val="C00000"/>
          <w:sz w:val="28"/>
          <w:szCs w:val="28"/>
          <w:shd w:val="clear" w:color="auto" w:fill="FFFFFF"/>
        </w:rPr>
        <w:t>Eff July 1, 2025</w:t>
      </w:r>
    </w:p>
    <w:p w14:paraId="6002F0E9" w14:textId="68E9BCD9" w:rsidR="00784E6F" w:rsidRDefault="00784E6F" w:rsidP="00784E6F">
      <w:pPr>
        <w:rPr>
          <w:rFonts w:ascii="Roboto" w:hAnsi="Roboto"/>
          <w:shd w:val="clear" w:color="auto" w:fill="FFFFFF"/>
        </w:rPr>
      </w:pPr>
      <w:r w:rsidRPr="004B5697">
        <w:rPr>
          <w:rFonts w:ascii="Roboto" w:hAnsi="Roboto"/>
          <w:shd w:val="clear" w:color="auto" w:fill="FFFFFF"/>
        </w:rPr>
        <w:t xml:space="preserve">Employers will now be required to adopt a written policy and </w:t>
      </w:r>
      <w:r w:rsidRPr="004B5697">
        <w:rPr>
          <w:rFonts w:ascii="Roboto" w:hAnsi="Roboto"/>
          <w:u w:val="single"/>
          <w:shd w:val="clear" w:color="auto" w:fill="FFFFFF"/>
        </w:rPr>
        <w:t>obtain consent</w:t>
      </w:r>
      <w:r w:rsidRPr="004B5697">
        <w:rPr>
          <w:rFonts w:ascii="Roboto" w:hAnsi="Roboto"/>
          <w:shd w:val="clear" w:color="auto" w:fill="FFFFFF"/>
        </w:rPr>
        <w:t xml:space="preserve"> from applicants and employees before collecting </w:t>
      </w:r>
      <w:r w:rsidRPr="004B5697">
        <w:rPr>
          <w:rFonts w:ascii="Roboto" w:hAnsi="Roboto"/>
          <w:u w:val="single"/>
          <w:shd w:val="clear" w:color="auto" w:fill="FFFFFF"/>
        </w:rPr>
        <w:t>certain biometric information</w:t>
      </w:r>
      <w:r w:rsidRPr="004B5697">
        <w:rPr>
          <w:rFonts w:ascii="Roboto" w:hAnsi="Roboto"/>
          <w:shd w:val="clear" w:color="auto" w:fill="FFFFFF"/>
        </w:rPr>
        <w:t xml:space="preserve">. That said, employers </w:t>
      </w:r>
      <w:r w:rsidRPr="004B5697">
        <w:rPr>
          <w:rFonts w:ascii="Roboto" w:hAnsi="Roboto"/>
          <w:u w:val="single"/>
          <w:shd w:val="clear" w:color="auto" w:fill="FFFFFF"/>
        </w:rPr>
        <w:t>can make consent </w:t>
      </w:r>
      <w:r w:rsidRPr="004B5697">
        <w:rPr>
          <w:rFonts w:ascii="Roboto" w:hAnsi="Roboto"/>
          <w:i/>
          <w:iCs/>
          <w:u w:val="single"/>
          <w:shd w:val="clear" w:color="auto" w:fill="FFFFFF"/>
        </w:rPr>
        <w:t>a condition of employment</w:t>
      </w:r>
      <w:r w:rsidRPr="004B5697">
        <w:rPr>
          <w:rFonts w:ascii="Roboto" w:hAnsi="Roboto"/>
          <w:u w:val="single"/>
          <w:shd w:val="clear" w:color="auto" w:fill="FFFFFF"/>
        </w:rPr>
        <w:t> for some common uses of biometric data</w:t>
      </w:r>
      <w:r w:rsidRPr="004B5697">
        <w:rPr>
          <w:rFonts w:ascii="Roboto" w:hAnsi="Roboto"/>
          <w:shd w:val="clear" w:color="auto" w:fill="FFFFFF"/>
        </w:rPr>
        <w:t>.</w:t>
      </w:r>
    </w:p>
    <w:p w14:paraId="0C3C25A1" w14:textId="77777777" w:rsidR="00784E6F" w:rsidRPr="00DE78A1" w:rsidRDefault="00784E6F" w:rsidP="00784E6F">
      <w:pPr>
        <w:jc w:val="center"/>
        <w:rPr>
          <w:rFonts w:ascii="Roboto" w:hAnsi="Roboto"/>
          <w:b/>
          <w:bCs/>
          <w:color w:val="C00000"/>
          <w:sz w:val="28"/>
          <w:szCs w:val="28"/>
          <w:shd w:val="clear" w:color="auto" w:fill="FFFFFF"/>
          <w:lang w:val="en"/>
        </w:rPr>
      </w:pPr>
      <w:r w:rsidRPr="00DE78A1">
        <w:rPr>
          <w:rFonts w:ascii="Roboto" w:hAnsi="Roboto"/>
          <w:b/>
          <w:bCs/>
          <w:sz w:val="28"/>
          <w:szCs w:val="28"/>
          <w:shd w:val="clear" w:color="auto" w:fill="FFFFFF"/>
          <w:lang w:val="en"/>
        </w:rPr>
        <w:t xml:space="preserve">State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7A7C37D9"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Colorado has amended its Paid Family and Medical Leave Insurance (FAMLI) Act to allow extra paid family and medical leave for parents with a child in a neonatal intensive care unit (NICU).  The bill containing the amendment</w:t>
      </w:r>
      <w:r w:rsidRPr="00DE78A1">
        <w:rPr>
          <w:rFonts w:ascii="Roboto" w:hAnsi="Roboto"/>
          <w:szCs w:val="22"/>
        </w:rPr>
        <w:t>—</w:t>
      </w:r>
      <w:hyperlink r:id="rId425" w:history="1">
        <w:r w:rsidRPr="00DE78A1">
          <w:rPr>
            <w:rStyle w:val="Hyperlink"/>
            <w:rFonts w:ascii="Roboto" w:hAnsi="Roboto"/>
            <w:szCs w:val="22"/>
          </w:rPr>
          <w:t>Senate Bill 25-144</w:t>
        </w:r>
      </w:hyperlink>
      <w:r w:rsidRPr="00DE78A1">
        <w:rPr>
          <w:rFonts w:ascii="Roboto" w:hAnsi="Roboto"/>
          <w:szCs w:val="22"/>
        </w:rPr>
        <w:t>—</w:t>
      </w:r>
      <w:r w:rsidRPr="00DE78A1">
        <w:rPr>
          <w:rFonts w:ascii="Roboto" w:hAnsi="Roboto"/>
          <w:color w:val="auto"/>
          <w:szCs w:val="22"/>
        </w:rPr>
        <w:t>also lowered the 2026 FAMLI contribution rate.</w:t>
      </w:r>
    </w:p>
    <w:p w14:paraId="0A77800A" w14:textId="77777777" w:rsidR="00784E6F" w:rsidRPr="00DE78A1" w:rsidRDefault="00784E6F" w:rsidP="00784E6F">
      <w:pPr>
        <w:pStyle w:val="SubHeader"/>
        <w:spacing w:line="240" w:lineRule="auto"/>
        <w:rPr>
          <w:rFonts w:ascii="Roboto" w:hAnsi="Roboto"/>
          <w:color w:val="auto"/>
          <w:sz w:val="22"/>
          <w:szCs w:val="22"/>
        </w:rPr>
      </w:pPr>
    </w:p>
    <w:p w14:paraId="2577AB05" w14:textId="77777777" w:rsidR="00784E6F" w:rsidRPr="00DE78A1" w:rsidRDefault="00784E6F" w:rsidP="00784E6F">
      <w:pPr>
        <w:pStyle w:val="SubHeader"/>
        <w:spacing w:line="240" w:lineRule="auto"/>
        <w:rPr>
          <w:rFonts w:ascii="Roboto" w:hAnsi="Roboto"/>
          <w:color w:val="auto"/>
          <w:sz w:val="22"/>
          <w:szCs w:val="22"/>
        </w:rPr>
      </w:pPr>
      <w:r w:rsidRPr="00DE78A1">
        <w:rPr>
          <w:rFonts w:ascii="Roboto" w:hAnsi="Roboto"/>
          <w:color w:val="auto"/>
          <w:sz w:val="22"/>
          <w:szCs w:val="22"/>
        </w:rPr>
        <w:t>NICU Leave</w:t>
      </w:r>
    </w:p>
    <w:p w14:paraId="7AE898CF"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FAMLI limits eligible workers to the following amounts of combined paid family and medical leave:</w:t>
      </w:r>
    </w:p>
    <w:p w14:paraId="483B2DAB"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 xml:space="preserve">12 weeks annually; plus </w:t>
      </w:r>
    </w:p>
    <w:p w14:paraId="2153C553" w14:textId="77777777" w:rsidR="00784E6F" w:rsidRPr="00DE78A1" w:rsidRDefault="00784E6F" w:rsidP="00784E6F">
      <w:pPr>
        <w:pStyle w:val="Bullet"/>
        <w:spacing w:line="240" w:lineRule="auto"/>
        <w:rPr>
          <w:rFonts w:ascii="Roboto" w:hAnsi="Roboto"/>
          <w:color w:val="auto"/>
          <w:szCs w:val="22"/>
        </w:rPr>
      </w:pPr>
      <w:r w:rsidRPr="00DE78A1">
        <w:rPr>
          <w:rFonts w:ascii="Roboto" w:hAnsi="Roboto"/>
          <w:color w:val="auto"/>
          <w:szCs w:val="22"/>
        </w:rPr>
        <w:t>4 weeks for pregnancy or childbirth complications.</w:t>
      </w:r>
    </w:p>
    <w:p w14:paraId="25C5D094"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 xml:space="preserve">The amendment provides parents with a child receiving inpatient care in a </w:t>
      </w:r>
      <w:r w:rsidRPr="00DE78A1">
        <w:rPr>
          <w:rFonts w:ascii="Roboto" w:hAnsi="Roboto"/>
          <w:color w:val="auto"/>
          <w:szCs w:val="22"/>
          <w:u w:val="single"/>
        </w:rPr>
        <w:t>NICU unit with 12 more weeks of leave</w:t>
      </w:r>
      <w:r w:rsidRPr="00DE78A1">
        <w:rPr>
          <w:rFonts w:ascii="Roboto" w:hAnsi="Roboto"/>
          <w:color w:val="auto"/>
          <w:szCs w:val="22"/>
        </w:rPr>
        <w:t xml:space="preserve">, starting </w:t>
      </w:r>
      <w:r w:rsidRPr="00DE78A1">
        <w:rPr>
          <w:rFonts w:ascii="Roboto" w:hAnsi="Roboto"/>
          <w:b/>
          <w:bCs/>
          <w:color w:val="C00000"/>
          <w:szCs w:val="22"/>
        </w:rPr>
        <w:t>Jan. 1, 2026</w:t>
      </w:r>
      <w:r w:rsidRPr="00DE78A1">
        <w:rPr>
          <w:rFonts w:ascii="Roboto" w:hAnsi="Roboto"/>
          <w:color w:val="auto"/>
          <w:szCs w:val="22"/>
        </w:rPr>
        <w:t>. Leave is available for the duration of the child’s NICU stay.</w:t>
      </w:r>
    </w:p>
    <w:p w14:paraId="30DF85EC" w14:textId="77777777" w:rsidR="00784E6F" w:rsidRPr="00DE78A1" w:rsidRDefault="00784E6F" w:rsidP="00784E6F">
      <w:pPr>
        <w:pStyle w:val="BodyText"/>
        <w:spacing w:after="0" w:line="240" w:lineRule="auto"/>
        <w:rPr>
          <w:rFonts w:ascii="Roboto" w:hAnsi="Roboto"/>
          <w:b/>
          <w:bCs/>
          <w:color w:val="auto"/>
          <w:szCs w:val="22"/>
        </w:rPr>
      </w:pPr>
    </w:p>
    <w:p w14:paraId="0A218581" w14:textId="77777777" w:rsidR="00784E6F" w:rsidRPr="00DE78A1" w:rsidRDefault="00784E6F" w:rsidP="00784E6F">
      <w:pPr>
        <w:pStyle w:val="BodyText"/>
        <w:spacing w:after="0" w:line="240" w:lineRule="auto"/>
        <w:rPr>
          <w:rFonts w:ascii="Roboto" w:hAnsi="Roboto"/>
          <w:b/>
          <w:bCs/>
          <w:color w:val="auto"/>
          <w:szCs w:val="22"/>
        </w:rPr>
      </w:pPr>
      <w:r w:rsidRPr="00DE78A1">
        <w:rPr>
          <w:rFonts w:ascii="Roboto" w:hAnsi="Roboto"/>
          <w:b/>
          <w:bCs/>
          <w:color w:val="auto"/>
          <w:szCs w:val="22"/>
        </w:rPr>
        <w:t>2026 FAMLI Premiums</w:t>
      </w:r>
    </w:p>
    <w:p w14:paraId="430B6660"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76359C7" w14:textId="77777777" w:rsidR="00784E6F" w:rsidRPr="00DE78A1" w:rsidRDefault="00784E6F" w:rsidP="00784E6F">
      <w:pPr>
        <w:pStyle w:val="BodyText"/>
        <w:spacing w:after="0" w:line="240" w:lineRule="auto"/>
        <w:rPr>
          <w:rFonts w:ascii="Roboto" w:hAnsi="Roboto"/>
          <w:color w:val="auto"/>
          <w:szCs w:val="22"/>
        </w:rPr>
      </w:pPr>
      <w:r w:rsidRPr="00DE78A1">
        <w:rPr>
          <w:rFonts w:ascii="Roboto" w:hAnsi="Roboto"/>
          <w:color w:val="auto"/>
          <w:szCs w:val="22"/>
        </w:rPr>
        <w:t>Employers collect their employees’ share through payroll deductions and remit the entire premium amount to the state at the end of each quarter through an online system.</w:t>
      </w:r>
    </w:p>
    <w:p w14:paraId="2530BF47" w14:textId="1F80543B" w:rsidR="00784E6F" w:rsidRDefault="00784E6F" w:rsidP="00784E6F">
      <w:pPr>
        <w:pStyle w:val="BodyText"/>
        <w:spacing w:after="0" w:line="240" w:lineRule="auto"/>
        <w:rPr>
          <w:rFonts w:ascii="Roboto" w:hAnsi="Roboto"/>
          <w:color w:val="auto"/>
          <w:szCs w:val="22"/>
        </w:rPr>
      </w:pPr>
      <w:r w:rsidRPr="00DE78A1">
        <w:rPr>
          <w:rFonts w:ascii="Roboto" w:hAnsi="Roboto"/>
          <w:color w:val="auto"/>
          <w:szCs w:val="22"/>
        </w:rPr>
        <w:t>Currently, the FAMLI contribution rate is 0.9% of employee wages; the amendment lowers that rate to 0.88% for the 2026 calendar year. Thereafter, the rate will be set by Sept. 1 for the following calendar year.</w:t>
      </w:r>
    </w:p>
    <w:p w14:paraId="4B78647A" w14:textId="77777777" w:rsidR="00784E6F" w:rsidRPr="00784E6F" w:rsidRDefault="00784E6F" w:rsidP="00784E6F">
      <w:pPr>
        <w:pStyle w:val="BodyText"/>
        <w:spacing w:after="0" w:line="240" w:lineRule="auto"/>
        <w:rPr>
          <w:rFonts w:ascii="Roboto" w:hAnsi="Roboto"/>
          <w:color w:val="auto"/>
          <w:szCs w:val="22"/>
        </w:rPr>
      </w:pPr>
    </w:p>
    <w:p w14:paraId="3A3D3048" w14:textId="23433267" w:rsidR="00784E6F" w:rsidRPr="00DE78A1" w:rsidRDefault="00784E6F" w:rsidP="00784E6F">
      <w:pPr>
        <w:jc w:val="center"/>
        <w:rPr>
          <w:rFonts w:ascii="Roboto" w:hAnsi="Roboto"/>
          <w:b/>
          <w:bCs/>
          <w:sz w:val="28"/>
          <w:szCs w:val="28"/>
          <w:shd w:val="clear" w:color="auto" w:fill="FFFFFF"/>
          <w:lang w:val="en"/>
        </w:rPr>
      </w:pPr>
      <w:r w:rsidRPr="00DE78A1">
        <w:rPr>
          <w:rFonts w:ascii="Roboto" w:hAnsi="Roboto"/>
          <w:b/>
          <w:bCs/>
          <w:sz w:val="28"/>
          <w:szCs w:val="28"/>
          <w:shd w:val="clear" w:color="auto" w:fill="FFFFFF"/>
          <w:lang w:val="en"/>
        </w:rPr>
        <w:lastRenderedPageBreak/>
        <w:t>State Enacts Significant W</w:t>
      </w:r>
      <w:r w:rsidR="009A5B51">
        <w:rPr>
          <w:rFonts w:ascii="Roboto" w:hAnsi="Roboto"/>
          <w:b/>
          <w:bCs/>
          <w:sz w:val="28"/>
          <w:szCs w:val="28"/>
          <w:shd w:val="clear" w:color="auto" w:fill="FFFFFF"/>
          <w:lang w:val="en"/>
        </w:rPr>
        <w:t xml:space="preserve">age </w:t>
      </w:r>
      <w:r w:rsidRPr="00DE78A1">
        <w:rPr>
          <w:rFonts w:ascii="Roboto" w:hAnsi="Roboto"/>
          <w:b/>
          <w:bCs/>
          <w:sz w:val="28"/>
          <w:szCs w:val="28"/>
          <w:shd w:val="clear" w:color="auto" w:fill="FFFFFF"/>
          <w:lang w:val="en"/>
        </w:rPr>
        <w:t>&amp;</w:t>
      </w:r>
      <w:r w:rsidR="009A5B51">
        <w:rPr>
          <w:rFonts w:ascii="Roboto" w:hAnsi="Roboto"/>
          <w:b/>
          <w:bCs/>
          <w:sz w:val="28"/>
          <w:szCs w:val="28"/>
          <w:shd w:val="clear" w:color="auto" w:fill="FFFFFF"/>
          <w:lang w:val="en"/>
        </w:rPr>
        <w:t xml:space="preserve"> </w:t>
      </w:r>
      <w:r w:rsidRPr="00DE78A1">
        <w:rPr>
          <w:rFonts w:ascii="Roboto" w:hAnsi="Roboto"/>
          <w:b/>
          <w:bCs/>
          <w:sz w:val="28"/>
          <w:szCs w:val="28"/>
          <w:shd w:val="clear" w:color="auto" w:fill="FFFFFF"/>
          <w:lang w:val="en"/>
        </w:rPr>
        <w:t>H</w:t>
      </w:r>
      <w:r w:rsidR="009A5B51">
        <w:rPr>
          <w:rFonts w:ascii="Roboto" w:hAnsi="Roboto"/>
          <w:b/>
          <w:bCs/>
          <w:sz w:val="28"/>
          <w:szCs w:val="28"/>
          <w:shd w:val="clear" w:color="auto" w:fill="FFFFFF"/>
          <w:lang w:val="en"/>
        </w:rPr>
        <w:t>our</w:t>
      </w:r>
      <w:r w:rsidRPr="00DE78A1">
        <w:rPr>
          <w:rFonts w:ascii="Roboto" w:hAnsi="Roboto"/>
          <w:b/>
          <w:bCs/>
          <w:sz w:val="28"/>
          <w:szCs w:val="28"/>
          <w:shd w:val="clear" w:color="auto" w:fill="FFFFFF"/>
          <w:lang w:val="en"/>
        </w:rPr>
        <w:t xml:space="preserve"> Amendments </w:t>
      </w:r>
      <w:r w:rsidRPr="00DE78A1">
        <w:rPr>
          <w:rFonts w:ascii="Roboto" w:hAnsi="Roboto"/>
          <w:b/>
          <w:bCs/>
          <w:color w:val="C00000"/>
          <w:sz w:val="28"/>
          <w:szCs w:val="28"/>
          <w:shd w:val="clear" w:color="auto" w:fill="FFFFFF"/>
          <w:lang w:val="en"/>
        </w:rPr>
        <w:t>– Eff Aug 6, 2025</w:t>
      </w:r>
    </w:p>
    <w:p w14:paraId="587206A8" w14:textId="77777777" w:rsidR="00784E6F" w:rsidRPr="00DE78A1" w:rsidRDefault="00784E6F" w:rsidP="00784E6F">
      <w:pPr>
        <w:pStyle w:val="BodyText"/>
        <w:rPr>
          <w:rFonts w:ascii="Roboto" w:hAnsi="Roboto"/>
          <w:color w:val="auto"/>
          <w:szCs w:val="22"/>
        </w:rPr>
      </w:pPr>
      <w:r w:rsidRPr="00DE78A1">
        <w:rPr>
          <w:rFonts w:ascii="Roboto" w:hAnsi="Roboto"/>
          <w:color w:val="auto"/>
          <w:szCs w:val="22"/>
        </w:rPr>
        <w:t xml:space="preserve">On May 22, 2025, Colorado </w:t>
      </w:r>
      <w:hyperlink r:id="rId426" w:history="1">
        <w:r w:rsidRPr="00DE78A1">
          <w:rPr>
            <w:rStyle w:val="Hyperlink"/>
            <w:rFonts w:ascii="Roboto" w:hAnsi="Roboto"/>
            <w:szCs w:val="22"/>
          </w:rPr>
          <w:t>enacted</w:t>
        </w:r>
      </w:hyperlink>
      <w:r w:rsidRPr="00DE78A1">
        <w:rPr>
          <w:rFonts w:ascii="Roboto" w:hAnsi="Roboto"/>
          <w:szCs w:val="22"/>
        </w:rPr>
        <w:t xml:space="preserve"> </w:t>
      </w:r>
      <w:r w:rsidRPr="00DE78A1">
        <w:rPr>
          <w:rFonts w:ascii="Roboto" w:hAnsi="Roboto"/>
          <w:color w:val="auto"/>
          <w:szCs w:val="22"/>
        </w:rPr>
        <w:t xml:space="preserve">House Bill 1001, which makes several important changes to the state’s wage and hour laws. The amendments will: </w:t>
      </w:r>
    </w:p>
    <w:p w14:paraId="29764655"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Modify the definition of employer; </w:t>
      </w:r>
    </w:p>
    <w:p w14:paraId="3974E28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Prohibit payroll deductions beyond an employee’s applicable minimum wage;</w:t>
      </w:r>
    </w:p>
    <w:p w14:paraId="5424137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Waive the penalty for an employer’s failure to pay final wages if certain conditions are met; </w:t>
      </w:r>
    </w:p>
    <w:p w14:paraId="070C7B34"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Revise attorney fee award requirements for employers;</w:t>
      </w:r>
    </w:p>
    <w:p w14:paraId="04DF36BD"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 xml:space="preserve">Update enforcement thresholds; </w:t>
      </w:r>
    </w:p>
    <w:p w14:paraId="024390A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Impose wage and hour violation reporting requirements on the Colorado Division of Labor Standards and Statistics (Division);</w:t>
      </w:r>
    </w:p>
    <w:p w14:paraId="75114602"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Permit cities and counties to enact and enforce laws related to wage payments;</w:t>
      </w:r>
    </w:p>
    <w:p w14:paraId="32B7B7C9"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Update penalties for employee misclassification; and</w:t>
      </w:r>
    </w:p>
    <w:p w14:paraId="4D126A91" w14:textId="77777777" w:rsidR="00784E6F" w:rsidRPr="00DE78A1" w:rsidRDefault="00784E6F" w:rsidP="00784E6F">
      <w:pPr>
        <w:pStyle w:val="Bullet"/>
        <w:rPr>
          <w:rFonts w:ascii="Roboto" w:hAnsi="Roboto"/>
          <w:color w:val="auto"/>
          <w:szCs w:val="22"/>
        </w:rPr>
      </w:pPr>
      <w:r w:rsidRPr="00DE78A1">
        <w:rPr>
          <w:rFonts w:ascii="Roboto" w:hAnsi="Roboto"/>
          <w:color w:val="auto"/>
          <w:szCs w:val="22"/>
        </w:rPr>
        <w:t>Expand discrimination and retaliation protections.</w:t>
      </w:r>
    </w:p>
    <w:p w14:paraId="5C88EEC0" w14:textId="5A26D9DA" w:rsidR="00784E6F" w:rsidRPr="00784E6F" w:rsidRDefault="00784E6F" w:rsidP="00784E6F">
      <w:pPr>
        <w:pStyle w:val="BodyText"/>
        <w:spacing w:after="0"/>
        <w:rPr>
          <w:rFonts w:ascii="Roboto" w:hAnsi="Roboto"/>
          <w:color w:val="auto"/>
          <w:szCs w:val="22"/>
        </w:rPr>
      </w:pPr>
      <w:r w:rsidRPr="00DE78A1">
        <w:rPr>
          <w:rFonts w:ascii="Roboto" w:hAnsi="Roboto"/>
          <w:color w:val="auto"/>
          <w:szCs w:val="22"/>
        </w:rPr>
        <w:t>See attached resource for additional related details.</w:t>
      </w:r>
    </w:p>
    <w:p w14:paraId="56A013D9" w14:textId="77777777" w:rsidR="00784E6F" w:rsidRPr="00784E6F" w:rsidRDefault="00784E6F" w:rsidP="00503F70">
      <w:pPr>
        <w:spacing w:after="0" w:line="240" w:lineRule="auto"/>
        <w:jc w:val="center"/>
        <w:rPr>
          <w:rFonts w:ascii="Roboto" w:hAnsi="Roboto"/>
          <w:b/>
          <w:bCs/>
          <w:sz w:val="16"/>
          <w:szCs w:val="16"/>
          <w:shd w:val="clear" w:color="auto" w:fill="FFFFFF"/>
          <w:lang w:val="en"/>
        </w:rPr>
      </w:pPr>
    </w:p>
    <w:p w14:paraId="1D3A3994" w14:textId="64B3891D" w:rsidR="00503F70" w:rsidRPr="006E01E8" w:rsidRDefault="00503F70" w:rsidP="00503F70">
      <w:pPr>
        <w:spacing w:after="0" w:line="240" w:lineRule="auto"/>
        <w:jc w:val="center"/>
        <w:rPr>
          <w:rFonts w:ascii="Roboto" w:hAnsi="Roboto"/>
          <w:b/>
          <w:bCs/>
          <w:sz w:val="28"/>
          <w:szCs w:val="28"/>
          <w:shd w:val="clear" w:color="auto" w:fill="FFFFFF"/>
          <w:lang w:val="en"/>
        </w:rPr>
      </w:pPr>
      <w:r w:rsidRPr="006E01E8">
        <w:rPr>
          <w:rFonts w:ascii="Roboto" w:hAnsi="Roboto"/>
          <w:b/>
          <w:bCs/>
          <w:sz w:val="28"/>
          <w:szCs w:val="28"/>
          <w:shd w:val="clear" w:color="auto" w:fill="FFFFFF"/>
          <w:lang w:val="en"/>
        </w:rPr>
        <w:t>State Enacts Comprehensive AI Legislation</w:t>
      </w:r>
      <w:r>
        <w:rPr>
          <w:rFonts w:ascii="Roboto" w:hAnsi="Roboto"/>
          <w:b/>
          <w:bCs/>
          <w:sz w:val="28"/>
          <w:szCs w:val="28"/>
          <w:shd w:val="clear" w:color="auto" w:fill="FFFFFF"/>
          <w:lang w:val="en"/>
        </w:rPr>
        <w:t xml:space="preserve"> -</w:t>
      </w:r>
      <w:r w:rsidRPr="00503F70">
        <w:rPr>
          <w:rFonts w:ascii="Roboto" w:hAnsi="Roboto"/>
          <w:b/>
          <w:bCs/>
          <w:sz w:val="28"/>
          <w:szCs w:val="28"/>
          <w:shd w:val="clear" w:color="auto" w:fill="FFFFFF"/>
          <w:lang w:val="en"/>
        </w:rPr>
        <w:t xml:space="preserve"> Feb 1, 2025</w:t>
      </w:r>
    </w:p>
    <w:p w14:paraId="5DBFAA05" w14:textId="77777777" w:rsidR="00503F70" w:rsidRPr="006E01E8" w:rsidRDefault="00503F70" w:rsidP="00503F70">
      <w:pPr>
        <w:spacing w:after="0" w:line="240" w:lineRule="auto"/>
        <w:rPr>
          <w:rFonts w:ascii="Roboto" w:hAnsi="Roboto"/>
          <w:shd w:val="clear" w:color="auto" w:fill="FFFFFF"/>
          <w:lang w:val="en"/>
        </w:rPr>
      </w:pPr>
      <w:r w:rsidRPr="006E01E8">
        <w:rPr>
          <w:rFonts w:ascii="Roboto" w:hAnsi="Roboto"/>
          <w:shd w:val="clear" w:color="auto" w:fill="FFFFFF"/>
          <w:lang w:val="en"/>
        </w:rPr>
        <w:t>Senate Bill (SB) 24-205</w:t>
      </w:r>
      <w:r>
        <w:rPr>
          <w:rFonts w:ascii="Roboto" w:hAnsi="Roboto"/>
          <w:shd w:val="clear" w:color="auto" w:fill="FFFFFF"/>
          <w:lang w:val="en"/>
        </w:rPr>
        <w:t xml:space="preserve"> was</w:t>
      </w:r>
      <w:r w:rsidRPr="006E01E8">
        <w:rPr>
          <w:rFonts w:ascii="Roboto" w:hAnsi="Roboto"/>
          <w:shd w:val="clear" w:color="auto" w:fill="FFFFFF"/>
          <w:lang w:val="en"/>
        </w:rPr>
        <w:t xml:space="preserve"> the first state to pass comprehensive artificial intelligence (AI) regulation. The </w:t>
      </w:r>
      <w:r>
        <w:rPr>
          <w:rFonts w:ascii="Roboto" w:hAnsi="Roboto"/>
          <w:shd w:val="clear" w:color="auto" w:fill="FFFFFF"/>
          <w:lang w:val="en"/>
        </w:rPr>
        <w:t xml:space="preserve">enacted regulations </w:t>
      </w:r>
      <w:r w:rsidRPr="006E01E8">
        <w:rPr>
          <w:rFonts w:ascii="Roboto" w:hAnsi="Roboto"/>
          <w:shd w:val="clear" w:color="auto" w:fill="FFFFFF"/>
          <w:lang w:val="en"/>
        </w:rPr>
        <w:t xml:space="preserve">require businesses to use reasonable care to avoid discrimination when using AI for consequential decision-making (such as hiring, termination and other employment decisions).  </w:t>
      </w:r>
    </w:p>
    <w:p w14:paraId="15563D94" w14:textId="77777777" w:rsidR="00503F70" w:rsidRPr="00503F70" w:rsidRDefault="00503F70" w:rsidP="00B939E8">
      <w:pPr>
        <w:spacing w:after="0" w:line="240" w:lineRule="auto"/>
        <w:jc w:val="center"/>
        <w:rPr>
          <w:rFonts w:ascii="Roboto" w:hAnsi="Roboto"/>
          <w:b/>
          <w:bCs/>
          <w:shd w:val="clear" w:color="auto" w:fill="FFFFFF"/>
          <w:lang w:val="en"/>
        </w:rPr>
      </w:pPr>
    </w:p>
    <w:p w14:paraId="6A03F8D0" w14:textId="76E39EF6" w:rsidR="00B939E8" w:rsidRDefault="00B939E8" w:rsidP="00B939E8">
      <w:pPr>
        <w:spacing w:after="0" w:line="240" w:lineRule="auto"/>
        <w:jc w:val="center"/>
        <w:rPr>
          <w:rFonts w:ascii="Roboto" w:hAnsi="Roboto"/>
          <w:b/>
          <w:bCs/>
          <w:sz w:val="28"/>
          <w:szCs w:val="28"/>
          <w:shd w:val="clear" w:color="auto" w:fill="FFFFFF"/>
        </w:rPr>
      </w:pPr>
      <w:r w:rsidRPr="00523CBE">
        <w:rPr>
          <w:rFonts w:ascii="Roboto" w:hAnsi="Roboto"/>
          <w:b/>
          <w:bCs/>
          <w:sz w:val="28"/>
          <w:szCs w:val="28"/>
          <w:shd w:val="clear" w:color="auto" w:fill="FFFFFF"/>
          <w:lang w:val="en"/>
        </w:rPr>
        <w:t xml:space="preserve">State </w:t>
      </w:r>
      <w:r w:rsidRPr="00523CBE">
        <w:rPr>
          <w:rFonts w:ascii="Roboto" w:hAnsi="Roboto"/>
          <w:b/>
          <w:bCs/>
          <w:sz w:val="28"/>
          <w:szCs w:val="28"/>
          <w:shd w:val="clear" w:color="auto" w:fill="FFFFFF"/>
        </w:rPr>
        <w:t>FAMLI Rules Include Employer Penalties</w:t>
      </w:r>
    </w:p>
    <w:p w14:paraId="356D44E4" w14:textId="77777777" w:rsidR="00B939E8" w:rsidRDefault="00B939E8" w:rsidP="00B939E8">
      <w:pPr>
        <w:spacing w:after="0" w:line="240" w:lineRule="auto"/>
        <w:rPr>
          <w:rFonts w:ascii="Roboto" w:hAnsi="Roboto"/>
          <w:shd w:val="clear" w:color="auto" w:fill="FFFFFF"/>
        </w:rPr>
      </w:pPr>
      <w:r w:rsidRPr="00523CBE">
        <w:rPr>
          <w:rFonts w:ascii="Roboto" w:hAnsi="Roboto"/>
          <w:shd w:val="clear" w:color="auto" w:fill="FFFFFF"/>
        </w:rPr>
        <w:t xml:space="preserve">The Colorado Department of Labor and Employment recently issued </w:t>
      </w:r>
      <w:hyperlink r:id="rId427" w:history="1">
        <w:r w:rsidRPr="00523CBE">
          <w:rPr>
            <w:rStyle w:val="Hyperlink"/>
            <w:rFonts w:ascii="Roboto" w:hAnsi="Roboto"/>
            <w:shd w:val="clear" w:color="auto" w:fill="FFFFFF"/>
          </w:rPr>
          <w:t>rules</w:t>
        </w:r>
      </w:hyperlink>
      <w:r w:rsidRPr="00523CBE">
        <w:rPr>
          <w:rFonts w:ascii="Roboto" w:hAnsi="Roboto"/>
          <w:shd w:val="clear" w:color="auto" w:fill="FFFFFF"/>
        </w:rPr>
        <w:t xml:space="preserve"> addressing the coordination of benefits and reimbursement of advance payments under the state family and medical leave insurance program, “FAMLI.” The rules address the interplay between FAMLI benefits and other leave benefits, such as workers’ compensation, unemployment and employer-provided paid leave. Importantly, the rules establish a penalty structure for employer violations.</w:t>
      </w:r>
    </w:p>
    <w:p w14:paraId="699792B2" w14:textId="77777777" w:rsidR="00503F70" w:rsidRPr="00F12059" w:rsidRDefault="00503F70" w:rsidP="00B939E8">
      <w:pPr>
        <w:spacing w:after="0" w:line="240" w:lineRule="auto"/>
        <w:rPr>
          <w:rFonts w:ascii="Roboto" w:hAnsi="Roboto"/>
          <w:shd w:val="clear" w:color="auto" w:fill="FFFFFF"/>
        </w:rPr>
      </w:pPr>
    </w:p>
    <w:p w14:paraId="3BF8A5F0" w14:textId="77777777" w:rsidR="00B939E8" w:rsidRPr="00523CBE" w:rsidRDefault="00B939E8" w:rsidP="00B939E8">
      <w:pPr>
        <w:spacing w:after="0" w:line="240" w:lineRule="auto"/>
        <w:rPr>
          <w:rFonts w:ascii="Roboto" w:hAnsi="Roboto"/>
          <w:b/>
          <w:bCs/>
          <w:u w:val="single"/>
          <w:shd w:val="clear" w:color="auto" w:fill="FFFFFF"/>
        </w:rPr>
      </w:pPr>
      <w:r w:rsidRPr="00523CBE">
        <w:rPr>
          <w:rFonts w:ascii="Roboto" w:hAnsi="Roboto"/>
          <w:b/>
          <w:bCs/>
          <w:u w:val="single"/>
          <w:shd w:val="clear" w:color="auto" w:fill="FFFFFF"/>
        </w:rPr>
        <w:t>Employer Penalties:</w:t>
      </w:r>
    </w:p>
    <w:p w14:paraId="4D02AA20" w14:textId="77777777" w:rsidR="00B939E8" w:rsidRPr="00523CBE" w:rsidRDefault="00B939E8">
      <w:pPr>
        <w:pStyle w:val="ListParagraph"/>
        <w:numPr>
          <w:ilvl w:val="0"/>
          <w:numId w:val="117"/>
        </w:numPr>
        <w:spacing w:after="0" w:line="240" w:lineRule="auto"/>
        <w:rPr>
          <w:rFonts w:ascii="Roboto" w:hAnsi="Roboto"/>
          <w:b/>
          <w:shd w:val="clear" w:color="auto" w:fill="FFFFFF"/>
        </w:rPr>
      </w:pPr>
      <w:bookmarkStart w:id="72" w:name="_Hlk185837722"/>
      <w:bookmarkStart w:id="73" w:name="_Hlk185837723"/>
      <w:r w:rsidRPr="00523CBE">
        <w:rPr>
          <w:rFonts w:ascii="Roboto" w:hAnsi="Roboto"/>
          <w:b/>
          <w:shd w:val="clear" w:color="auto" w:fill="FFFFFF"/>
        </w:rPr>
        <w:t xml:space="preserve">$50 Per Employee Per Day: </w:t>
      </w:r>
      <w:r w:rsidRPr="00523CBE">
        <w:rPr>
          <w:rFonts w:ascii="Roboto" w:hAnsi="Roboto"/>
          <w:shd w:val="clear" w:color="auto" w:fill="FFFFFF"/>
        </w:rPr>
        <w:t>Violations concerning FAMLI and employer-paid leave.</w:t>
      </w:r>
    </w:p>
    <w:p w14:paraId="7A456177"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Employee Per Day: </w:t>
      </w:r>
      <w:r w:rsidRPr="00523CBE">
        <w:rPr>
          <w:rFonts w:ascii="Roboto" w:hAnsi="Roboto"/>
          <w:shd w:val="clear" w:color="auto" w:fill="FFFFFF"/>
        </w:rPr>
        <w:t>Violations of the requirement to continue health care benefits.</w:t>
      </w:r>
    </w:p>
    <w:p w14:paraId="52B91C3F" w14:textId="77777777" w:rsidR="00B939E8" w:rsidRPr="00523CBE" w:rsidRDefault="00B939E8">
      <w:pPr>
        <w:pStyle w:val="ListParagraph"/>
        <w:numPr>
          <w:ilvl w:val="0"/>
          <w:numId w:val="117"/>
        </w:numPr>
        <w:spacing w:after="0" w:line="240" w:lineRule="auto"/>
        <w:rPr>
          <w:rFonts w:ascii="Roboto" w:hAnsi="Roboto"/>
          <w:b/>
          <w:shd w:val="clear" w:color="auto" w:fill="FFFFFF"/>
        </w:rPr>
      </w:pPr>
      <w:r w:rsidRPr="00523CBE">
        <w:rPr>
          <w:rFonts w:ascii="Roboto" w:hAnsi="Roboto"/>
          <w:b/>
          <w:shd w:val="clear" w:color="auto" w:fill="FFFFFF"/>
        </w:rPr>
        <w:t xml:space="preserve">$500 Per Violation: </w:t>
      </w:r>
      <w:r w:rsidRPr="00523CBE">
        <w:rPr>
          <w:rFonts w:ascii="Roboto" w:hAnsi="Roboto"/>
          <w:shd w:val="clear" w:color="auto" w:fill="FFFFFF"/>
        </w:rPr>
        <w:t>Violations of the requirements for the coordination of FAMLI benefits, short-term disability benefits, long-term disability benefits, and time off solely for the purpose of paid family and medical leave</w:t>
      </w:r>
      <w:bookmarkEnd w:id="72"/>
      <w:bookmarkEnd w:id="73"/>
      <w:r w:rsidRPr="00523CBE">
        <w:rPr>
          <w:rFonts w:ascii="Roboto" w:hAnsi="Roboto"/>
          <w:shd w:val="clear" w:color="auto" w:fill="FFFFFF"/>
        </w:rPr>
        <w:t>.</w:t>
      </w:r>
    </w:p>
    <w:p w14:paraId="38492B04" w14:textId="77777777" w:rsidR="00B939E8" w:rsidRPr="00B939E8" w:rsidRDefault="00B939E8" w:rsidP="00CD70B8">
      <w:pPr>
        <w:spacing w:after="0" w:line="240" w:lineRule="auto"/>
        <w:jc w:val="center"/>
        <w:rPr>
          <w:rFonts w:ascii="Roboto" w:hAnsi="Roboto"/>
          <w:b/>
          <w:bCs/>
          <w:shd w:val="clear" w:color="auto" w:fill="FFFFFF"/>
          <w:lang w:val="en"/>
        </w:rPr>
      </w:pPr>
    </w:p>
    <w:p w14:paraId="5A9E7C2E" w14:textId="7B2E3F8E" w:rsidR="00CD70B8" w:rsidRPr="00781DB3"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Holiday</w:t>
      </w:r>
      <w:r w:rsidRPr="00781DB3">
        <w:rPr>
          <w:rFonts w:ascii="Roboto" w:hAnsi="Roboto"/>
          <w:b/>
          <w:bCs/>
          <w:sz w:val="28"/>
          <w:szCs w:val="28"/>
          <w:shd w:val="clear" w:color="auto" w:fill="FFFFFF"/>
        </w:rPr>
        <w:t xml:space="preserve"> Incentive Pay in Regular Rate of Pay Calculation</w:t>
      </w:r>
    </w:p>
    <w:p w14:paraId="0D0EC71B"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The Supreme Court of Colorado recently, </w:t>
      </w:r>
      <w:hyperlink r:id="rId428" w:tgtFrame="_blank" w:history="1">
        <w:r w:rsidRPr="00781DB3">
          <w:rPr>
            <w:rStyle w:val="Hyperlink"/>
            <w:rFonts w:ascii="Roboto" w:hAnsi="Roboto"/>
            <w:i/>
            <w:iCs/>
            <w:shd w:val="clear" w:color="auto" w:fill="FFFFFF"/>
          </w:rPr>
          <w:t>Hamilton v. Amazon.com Services LLC</w:t>
        </w:r>
      </w:hyperlink>
      <w:r w:rsidRPr="00781DB3">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81DB3">
        <w:rPr>
          <w:rFonts w:ascii="Roboto" w:hAnsi="Roboto"/>
          <w:shd w:val="clear" w:color="auto" w:fill="FFFFFF"/>
        </w:rPr>
        <w:t>ruled that holiday incentive pay (extra pay for hours worked on a company holiday) is a type of </w:t>
      </w:r>
      <w:r w:rsidRPr="00781DB3">
        <w:rPr>
          <w:rFonts w:ascii="Roboto" w:hAnsi="Roboto"/>
          <w:i/>
          <w:iCs/>
          <w:shd w:val="clear" w:color="auto" w:fill="FFFFFF"/>
        </w:rPr>
        <w:t>shift differential </w:t>
      </w:r>
      <w:r w:rsidRPr="00781DB3">
        <w:rPr>
          <w:rFonts w:ascii="Roboto" w:hAnsi="Roboto"/>
          <w:shd w:val="clear" w:color="auto" w:fill="FFFFFF"/>
        </w:rPr>
        <w:t>compensation, and therefore must be included in the calculation of an employee’s </w:t>
      </w:r>
      <w:r w:rsidRPr="00781DB3">
        <w:rPr>
          <w:rFonts w:ascii="Roboto" w:hAnsi="Roboto"/>
          <w:i/>
          <w:iCs/>
          <w:shd w:val="clear" w:color="auto" w:fill="FFFFFF"/>
        </w:rPr>
        <w:t>regular rate of pay</w:t>
      </w:r>
      <w:r w:rsidRPr="00781DB3">
        <w:rPr>
          <w:rFonts w:ascii="Roboto" w:hAnsi="Roboto"/>
          <w:shd w:val="clear" w:color="auto" w:fill="FFFFFF"/>
        </w:rPr>
        <w:t> (RROP) for overtime purposes.</w:t>
      </w:r>
    </w:p>
    <w:p w14:paraId="0AF91AD9" w14:textId="77777777" w:rsidR="00CD70B8" w:rsidRPr="00781DB3" w:rsidRDefault="00CD70B8" w:rsidP="00CD70B8">
      <w:pPr>
        <w:spacing w:after="0" w:line="240" w:lineRule="auto"/>
        <w:rPr>
          <w:rFonts w:ascii="Roboto" w:hAnsi="Roboto"/>
          <w:shd w:val="clear" w:color="auto" w:fill="FFFFFF"/>
        </w:rPr>
      </w:pPr>
    </w:p>
    <w:p w14:paraId="1187A79D" w14:textId="77777777" w:rsidR="00CD70B8" w:rsidRPr="00781DB3" w:rsidRDefault="00CD70B8" w:rsidP="00CD70B8">
      <w:pPr>
        <w:spacing w:after="0" w:line="240" w:lineRule="auto"/>
        <w:rPr>
          <w:rFonts w:ascii="Roboto" w:hAnsi="Roboto"/>
          <w:shd w:val="clear" w:color="auto" w:fill="FFFFFF"/>
        </w:rPr>
      </w:pPr>
      <w:r w:rsidRPr="00781DB3">
        <w:rPr>
          <w:rFonts w:ascii="Roboto" w:hAnsi="Roboto"/>
          <w:shd w:val="clear" w:color="auto" w:fill="FFFFFF"/>
        </w:rPr>
        <w:t xml:space="preserve">This is </w:t>
      </w:r>
      <w:r w:rsidRPr="00781DB3">
        <w:rPr>
          <w:rFonts w:ascii="Roboto" w:hAnsi="Roboto"/>
          <w:u w:val="single"/>
          <w:shd w:val="clear" w:color="auto" w:fill="FFFFFF"/>
        </w:rPr>
        <w:t>different from federal law</w:t>
      </w:r>
      <w:r w:rsidRPr="00781DB3">
        <w:rPr>
          <w:rFonts w:ascii="Roboto" w:hAnsi="Roboto"/>
          <w:shd w:val="clear" w:color="auto" w:fill="FFFFFF"/>
        </w:rPr>
        <w:t>, which doesn’t require that extra compensation for work on holidays—if paid at a premium rate of at least 1.5x an employee’s usual rate of pay—be included in the RROP calculation.</w:t>
      </w:r>
    </w:p>
    <w:p w14:paraId="1A4EC313" w14:textId="77777777" w:rsidR="00CD70B8" w:rsidRPr="00503F70" w:rsidRDefault="00CD70B8" w:rsidP="008C6649">
      <w:pPr>
        <w:spacing w:after="0" w:line="240" w:lineRule="auto"/>
        <w:jc w:val="center"/>
        <w:rPr>
          <w:rFonts w:ascii="Roboto" w:hAnsi="Roboto"/>
          <w:b/>
          <w:bCs/>
          <w:shd w:val="clear" w:color="auto" w:fill="FFFFFF"/>
          <w:lang w:val="en"/>
        </w:rPr>
      </w:pPr>
    </w:p>
    <w:p w14:paraId="061CAC03" w14:textId="1D33A4FD" w:rsidR="008C6649" w:rsidRPr="00503F70" w:rsidRDefault="008C6649" w:rsidP="00503F70">
      <w:pPr>
        <w:spacing w:after="0" w:line="240" w:lineRule="auto"/>
        <w:jc w:val="center"/>
        <w:rPr>
          <w:rStyle w:val="Strong"/>
          <w:rFonts w:ascii="Roboto" w:hAnsi="Roboto"/>
          <w:color w:val="2E74B5" w:themeColor="accent5" w:themeShade="BF"/>
          <w:sz w:val="28"/>
          <w:szCs w:val="28"/>
          <w:shd w:val="clear" w:color="auto" w:fill="FFFFFF"/>
          <w:lang w:val="en"/>
        </w:rPr>
      </w:pPr>
      <w:r w:rsidRPr="004034F5">
        <w:rPr>
          <w:rFonts w:ascii="Roboto" w:hAnsi="Roboto"/>
          <w:b/>
          <w:bCs/>
          <w:sz w:val="28"/>
          <w:szCs w:val="28"/>
          <w:shd w:val="clear" w:color="auto" w:fill="FFFFFF"/>
          <w:lang w:val="en"/>
        </w:rPr>
        <w:t>Employment Applications</w:t>
      </w:r>
      <w:r>
        <w:rPr>
          <w:rFonts w:ascii="Roboto" w:hAnsi="Roboto"/>
          <w:b/>
          <w:bCs/>
          <w:sz w:val="28"/>
          <w:szCs w:val="28"/>
          <w:shd w:val="clear" w:color="auto" w:fill="FFFFFF"/>
          <w:lang w:val="en"/>
        </w:rPr>
        <w:t xml:space="preserve">, Expanded Protections for Race &amp; Organ Donations – </w:t>
      </w:r>
      <w:r w:rsidRPr="008C6649">
        <w:rPr>
          <w:rFonts w:ascii="Roboto" w:hAnsi="Roboto"/>
          <w:b/>
          <w:bCs/>
          <w:sz w:val="28"/>
          <w:szCs w:val="28"/>
          <w:shd w:val="clear" w:color="auto" w:fill="FFFFFF"/>
          <w:lang w:val="en"/>
        </w:rPr>
        <w:t>July 1</w:t>
      </w:r>
    </w:p>
    <w:p w14:paraId="14FFA770" w14:textId="77777777"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rPr>
        <w:t>APPLICANT AGE-RELATED INQUIRIES PROHIBITED</w:t>
      </w:r>
      <w:r w:rsidRPr="004034F5">
        <w:rPr>
          <w:rFonts w:ascii="Roboto" w:hAnsi="Roboto"/>
          <w:sz w:val="22"/>
          <w:szCs w:val="22"/>
        </w:rPr>
        <w:br/>
        <w:t xml:space="preserve">Beginning July 1, 2024, employers will be prohibited from asking for an applicant’s age, birth date, or school attendance or graduation dates on an initial job application. </w:t>
      </w:r>
      <w:r>
        <w:rPr>
          <w:rFonts w:ascii="Roboto" w:hAnsi="Roboto"/>
          <w:sz w:val="22"/>
          <w:szCs w:val="22"/>
        </w:rPr>
        <w:t>(</w:t>
      </w:r>
      <w:r w:rsidRPr="004034F5">
        <w:rPr>
          <w:rFonts w:ascii="Roboto" w:hAnsi="Roboto"/>
          <w:sz w:val="22"/>
          <w:szCs w:val="22"/>
        </w:rPr>
        <w:t>These limitations don’t apply to applications for jobs that will be performed entirely outside of Colorado</w:t>
      </w:r>
      <w:r>
        <w:rPr>
          <w:rFonts w:ascii="Roboto" w:hAnsi="Roboto"/>
          <w:sz w:val="22"/>
          <w:szCs w:val="22"/>
        </w:rPr>
        <w:t>, though inquiring as to any age-related data could potentially run afoul of Age Discrimination and EEO regulations)</w:t>
      </w:r>
    </w:p>
    <w:p w14:paraId="2EC73DF1"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Pr>
          <w:rFonts w:ascii="Roboto" w:hAnsi="Roboto"/>
          <w:sz w:val="22"/>
          <w:szCs w:val="22"/>
        </w:rPr>
        <w:lastRenderedPageBreak/>
        <w:t>E</w:t>
      </w:r>
      <w:r w:rsidRPr="004034F5">
        <w:rPr>
          <w:rFonts w:ascii="Roboto" w:hAnsi="Roboto"/>
          <w:sz w:val="22"/>
          <w:szCs w:val="22"/>
        </w:rPr>
        <w:t>mployers can ask applicants to </w:t>
      </w:r>
      <w:r w:rsidRPr="004034F5">
        <w:rPr>
          <w:rFonts w:ascii="Roboto" w:hAnsi="Roboto"/>
          <w:i/>
          <w:iCs/>
          <w:sz w:val="22"/>
          <w:szCs w:val="22"/>
        </w:rPr>
        <w:t>verify their compliance</w:t>
      </w:r>
      <w:r w:rsidRPr="004034F5">
        <w:rPr>
          <w:rFonts w:ascii="Roboto" w:hAnsi="Roboto"/>
          <w:sz w:val="22"/>
          <w:szCs w:val="22"/>
        </w:rPr>
        <w:t> with certain age requirements imposed by any of the following:</w:t>
      </w:r>
    </w:p>
    <w:p w14:paraId="2CA0209E"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bona fide occupational qualification (BFOQ) related to public or occupational safety</w:t>
      </w:r>
    </w:p>
    <w:p w14:paraId="16100D9D"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federal law or regulation</w:t>
      </w:r>
    </w:p>
    <w:p w14:paraId="00E70D11" w14:textId="77777777" w:rsidR="008C6649" w:rsidRPr="004034F5" w:rsidRDefault="008C6649">
      <w:pPr>
        <w:numPr>
          <w:ilvl w:val="0"/>
          <w:numId w:val="57"/>
        </w:numPr>
        <w:shd w:val="clear" w:color="auto" w:fill="FFFFFF"/>
        <w:spacing w:after="0" w:line="240" w:lineRule="auto"/>
        <w:ind w:left="945"/>
        <w:rPr>
          <w:rFonts w:ascii="Roboto" w:hAnsi="Roboto"/>
        </w:rPr>
      </w:pPr>
      <w:r w:rsidRPr="004034F5">
        <w:rPr>
          <w:rFonts w:ascii="Roboto" w:hAnsi="Roboto"/>
        </w:rPr>
        <w:t>A state or local law or regulation based on a BFOQ</w:t>
      </w:r>
    </w:p>
    <w:p w14:paraId="3AECEE2A" w14:textId="77777777"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This means you can ask for a yes or no answer to a question like, “This job involves serving liquor and requires that you be at least 21 years old. Do you meet the age requirement?”</w:t>
      </w:r>
    </w:p>
    <w:p w14:paraId="5CC0EF6E" w14:textId="70AE35AF" w:rsidR="00503F70"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Fonts w:ascii="Roboto" w:hAnsi="Roboto"/>
          <w:sz w:val="22"/>
          <w:szCs w:val="22"/>
        </w:rPr>
        <w:t>Additionally, employers can require that an applicant provide additional application materials (e.g., a resume) with their initial application, but only if they notify the applicant that they can redact information that identifies their age, birth date, or dates of schooling.</w:t>
      </w:r>
    </w:p>
    <w:p w14:paraId="7ADC74A6" w14:textId="3C2B2F25" w:rsidR="00503F70" w:rsidRPr="00503F70" w:rsidRDefault="008C6649" w:rsidP="008C6649">
      <w:pPr>
        <w:pStyle w:val="NormalWeb"/>
        <w:shd w:val="clear" w:color="auto" w:fill="FFFFFF"/>
        <w:spacing w:before="0" w:beforeAutospacing="0" w:after="0" w:afterAutospacing="0"/>
        <w:rPr>
          <w:rStyle w:val="Strong"/>
          <w:rFonts w:ascii="Roboto" w:hAnsi="Roboto"/>
          <w:b w:val="0"/>
          <w:bCs w:val="0"/>
          <w:color w:val="282828"/>
          <w:sz w:val="22"/>
          <w:szCs w:val="22"/>
        </w:rPr>
      </w:pPr>
      <w:r w:rsidRPr="004034F5">
        <w:rPr>
          <w:rFonts w:ascii="Roboto" w:hAnsi="Roboto"/>
          <w:sz w:val="22"/>
          <w:szCs w:val="22"/>
        </w:rPr>
        <w:t>The Colorado Department of Labor and Employment has provided additional guidance on the law in </w:t>
      </w:r>
      <w:hyperlink r:id="rId429" w:tgtFrame="_blank" w:history="1">
        <w:r w:rsidRPr="00085CD6">
          <w:rPr>
            <w:rStyle w:val="Hyperlink"/>
            <w:rFonts w:ascii="Roboto" w:eastAsiaTheme="minorHAnsi" w:hAnsi="Roboto" w:cstheme="minorBidi"/>
            <w:sz w:val="22"/>
            <w:szCs w:val="22"/>
          </w:rPr>
          <w:t>INFO #9B</w:t>
        </w:r>
      </w:hyperlink>
      <w:r w:rsidRPr="00085CD6">
        <w:rPr>
          <w:rStyle w:val="Hyperlink"/>
          <w:rFonts w:eastAsiaTheme="minorHAnsi" w:cstheme="minorBidi"/>
        </w:rPr>
        <w:t>.</w:t>
      </w:r>
    </w:p>
    <w:p w14:paraId="18B17EB1" w14:textId="73756CD1" w:rsidR="008C6649" w:rsidRPr="004034F5"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p>
    <w:p w14:paraId="6C5601A6"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Review employment application</w:t>
      </w:r>
      <w:r>
        <w:rPr>
          <w:rFonts w:ascii="Roboto" w:hAnsi="Roboto"/>
        </w:rPr>
        <w:t>s</w:t>
      </w:r>
      <w:r w:rsidRPr="004034F5">
        <w:rPr>
          <w:rFonts w:ascii="Roboto" w:hAnsi="Roboto"/>
        </w:rPr>
        <w:t xml:space="preserve"> and remove any questions prohibited by the law.</w:t>
      </w:r>
    </w:p>
    <w:p w14:paraId="3A8A23BB" w14:textId="77777777" w:rsidR="008C6649" w:rsidRPr="004034F5" w:rsidRDefault="008C6649">
      <w:pPr>
        <w:numPr>
          <w:ilvl w:val="0"/>
          <w:numId w:val="58"/>
        </w:numPr>
        <w:shd w:val="clear" w:color="auto" w:fill="FFFFFF"/>
        <w:spacing w:after="0" w:line="240" w:lineRule="auto"/>
        <w:ind w:left="945"/>
        <w:rPr>
          <w:rFonts w:ascii="Roboto" w:hAnsi="Roboto"/>
        </w:rPr>
      </w:pPr>
      <w:r w:rsidRPr="004034F5">
        <w:rPr>
          <w:rFonts w:ascii="Roboto" w:hAnsi="Roboto"/>
        </w:rPr>
        <w:t>Train those involved in the interview process not to ask questions that are likely to reveal the applicant’s age.</w:t>
      </w:r>
    </w:p>
    <w:p w14:paraId="6089A276"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5C0BBEE7" w14:textId="49A78F24" w:rsidR="00503F70" w:rsidRPr="00503F70" w:rsidRDefault="008C6649" w:rsidP="008C6649">
      <w:pPr>
        <w:pStyle w:val="NormalWeb"/>
        <w:shd w:val="clear" w:color="auto" w:fill="FFFFFF"/>
        <w:spacing w:before="0" w:beforeAutospacing="0" w:after="0" w:afterAutospacing="0"/>
        <w:rPr>
          <w:rStyle w:val="Strong"/>
          <w:rFonts w:ascii="Roboto" w:hAnsi="Roboto"/>
          <w:b w:val="0"/>
          <w:bCs w:val="0"/>
          <w:sz w:val="22"/>
          <w:szCs w:val="22"/>
        </w:rPr>
      </w:pPr>
      <w:r w:rsidRPr="00503F70">
        <w:rPr>
          <w:rStyle w:val="Strong"/>
          <w:rFonts w:ascii="Roboto" w:hAnsi="Roboto"/>
          <w:sz w:val="22"/>
          <w:szCs w:val="22"/>
        </w:rPr>
        <w:t>PROTECTIONS FOR RACE EXPANDED</w:t>
      </w:r>
      <w:r w:rsidRPr="00503F70">
        <w:rPr>
          <w:rFonts w:ascii="Roboto" w:hAnsi="Roboto"/>
          <w:sz w:val="22"/>
          <w:szCs w:val="22"/>
        </w:rPr>
        <w:br/>
        <w:t>The state has expanded the definition of </w:t>
      </w:r>
      <w:r w:rsidRPr="00503F70">
        <w:rPr>
          <w:rFonts w:ascii="Roboto" w:hAnsi="Roboto"/>
          <w:i/>
          <w:iCs/>
          <w:sz w:val="22"/>
          <w:szCs w:val="22"/>
        </w:rPr>
        <w:t>race</w:t>
      </w:r>
      <w:r w:rsidRPr="00503F70">
        <w:rPr>
          <w:rFonts w:ascii="Roboto" w:hAnsi="Roboto"/>
          <w:sz w:val="22"/>
          <w:szCs w:val="22"/>
        </w:rPr>
        <w:t xml:space="preserve"> in its antidiscrimination statute to include </w:t>
      </w:r>
      <w:r w:rsidRPr="00503F70">
        <w:rPr>
          <w:rFonts w:ascii="Roboto" w:hAnsi="Roboto"/>
          <w:sz w:val="22"/>
          <w:szCs w:val="22"/>
          <w:u w:val="single"/>
        </w:rPr>
        <w:t>hair length</w:t>
      </w:r>
      <w:r w:rsidRPr="00503F70">
        <w:rPr>
          <w:rFonts w:ascii="Roboto" w:hAnsi="Roboto"/>
          <w:sz w:val="22"/>
          <w:szCs w:val="22"/>
        </w:rPr>
        <w:t>. If you have dress or grooming policies that regulate hair length, consider whether they’re absolutely necessary for your organization. If you believe they are, consider consulting with an attorney to ensure they don’t run afoul of this law. This law was passed on June 3, 2024, and took effect immediately.</w:t>
      </w:r>
    </w:p>
    <w:p w14:paraId="44CEA347" w14:textId="767405B4" w:rsidR="008C6649" w:rsidRPr="00111F0F"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sz w:val="22"/>
          <w:szCs w:val="22"/>
        </w:rPr>
        <w:t xml:space="preserve"> </w:t>
      </w:r>
      <w:r w:rsidRPr="007E0D1E">
        <w:rPr>
          <w:rFonts w:ascii="Roboto" w:hAnsi="Roboto"/>
          <w:sz w:val="22"/>
          <w:szCs w:val="22"/>
        </w:rPr>
        <w:t>If necessary, update Equal Employment Opportunity (EEO) policy, and any other policies that include protected classes, to include </w:t>
      </w:r>
      <w:r w:rsidRPr="007E0D1E">
        <w:rPr>
          <w:rFonts w:ascii="Roboto" w:hAnsi="Roboto"/>
          <w:i/>
          <w:iCs/>
          <w:sz w:val="22"/>
          <w:szCs w:val="22"/>
        </w:rPr>
        <w:t>hair length</w:t>
      </w:r>
      <w:r w:rsidRPr="007E0D1E">
        <w:rPr>
          <w:rFonts w:ascii="Roboto" w:hAnsi="Roboto"/>
          <w:sz w:val="22"/>
          <w:szCs w:val="22"/>
        </w:rPr>
        <w:t> in the definition of race (if you include this level of detail).  ETC will be updating &amp; communicating an updated EEO Policy to include hair length.</w:t>
      </w:r>
    </w:p>
    <w:p w14:paraId="465ABD19" w14:textId="77777777" w:rsidR="008C6649" w:rsidRDefault="008C6649" w:rsidP="008C6649">
      <w:pPr>
        <w:pStyle w:val="NormalWeb"/>
        <w:shd w:val="clear" w:color="auto" w:fill="FFFFFF"/>
        <w:spacing w:before="0" w:beforeAutospacing="0" w:after="0" w:afterAutospacing="0"/>
        <w:rPr>
          <w:rStyle w:val="Strong"/>
          <w:rFonts w:ascii="Roboto" w:hAnsi="Roboto"/>
          <w:color w:val="282828"/>
          <w:sz w:val="22"/>
          <w:szCs w:val="22"/>
        </w:rPr>
      </w:pPr>
    </w:p>
    <w:p w14:paraId="22154DE9" w14:textId="77777777" w:rsidR="008C6649" w:rsidRPr="007E0D1E" w:rsidRDefault="008C6649" w:rsidP="008C6649">
      <w:pPr>
        <w:pStyle w:val="NormalWeb"/>
        <w:shd w:val="clear" w:color="auto" w:fill="FFFFFF"/>
        <w:spacing w:before="0" w:beforeAutospacing="0" w:after="0" w:afterAutospacing="0"/>
        <w:rPr>
          <w:rFonts w:ascii="Roboto" w:hAnsi="Roboto"/>
          <w:sz w:val="22"/>
          <w:szCs w:val="22"/>
        </w:rPr>
      </w:pPr>
      <w:r w:rsidRPr="00C83FED">
        <w:rPr>
          <w:rStyle w:val="Strong"/>
          <w:rFonts w:ascii="Roboto" w:hAnsi="Roboto"/>
          <w:sz w:val="22"/>
          <w:szCs w:val="22"/>
        </w:rPr>
        <w:t>ORGAN DONORS PROTECTED</w:t>
      </w:r>
      <w:r w:rsidRPr="007E0D1E">
        <w:rPr>
          <w:rFonts w:ascii="Roboto" w:hAnsi="Roboto"/>
          <w:sz w:val="22"/>
          <w:szCs w:val="22"/>
        </w:rPr>
        <w:br/>
        <w:t>Employers are prohibited from discriminating or taking adverse action against employees who donate an organ. The new law doesn’t specifically require that employers provide organ donation </w:t>
      </w:r>
      <w:r w:rsidRPr="007E0D1E">
        <w:rPr>
          <w:rFonts w:ascii="Roboto" w:hAnsi="Roboto"/>
          <w:i/>
          <w:iCs/>
          <w:sz w:val="22"/>
          <w:szCs w:val="22"/>
        </w:rPr>
        <w:t>leave</w:t>
      </w:r>
      <w:r w:rsidRPr="007E0D1E">
        <w:rPr>
          <w:rFonts w:ascii="Roboto" w:hAnsi="Roboto"/>
          <w:sz w:val="22"/>
          <w:szCs w:val="22"/>
        </w:rPr>
        <w:t>, but employees who donate an organ should be allowed to use any leaves that a similarly situated employee would be entitled to, such as a personal leave of absence. This law was passed on June 3, 2024, and took effect immediately.</w:t>
      </w:r>
    </w:p>
    <w:p w14:paraId="5BCBA0AD" w14:textId="28BFAD56" w:rsidR="008C6649" w:rsidRDefault="008C6649" w:rsidP="008C6649">
      <w:pPr>
        <w:pStyle w:val="NormalWeb"/>
        <w:shd w:val="clear" w:color="auto" w:fill="FFFFFF"/>
        <w:spacing w:before="0" w:beforeAutospacing="0" w:after="0" w:afterAutospacing="0"/>
        <w:rPr>
          <w:rFonts w:ascii="Roboto" w:hAnsi="Roboto"/>
          <w:sz w:val="22"/>
          <w:szCs w:val="22"/>
        </w:rPr>
      </w:pPr>
      <w:r w:rsidRPr="004034F5">
        <w:rPr>
          <w:rStyle w:val="Strong"/>
          <w:rFonts w:ascii="Roboto" w:hAnsi="Roboto"/>
          <w:sz w:val="22"/>
          <w:szCs w:val="22"/>
          <w:highlight w:val="lightGray"/>
        </w:rPr>
        <w:t>Employer Takeaway:</w:t>
      </w:r>
      <w:r>
        <w:rPr>
          <w:rFonts w:ascii="Roboto" w:hAnsi="Roboto"/>
          <w:color w:val="282828"/>
          <w:sz w:val="22"/>
          <w:szCs w:val="22"/>
        </w:rPr>
        <w:t xml:space="preserve"> </w:t>
      </w:r>
      <w:r w:rsidRPr="007E0D1E">
        <w:rPr>
          <w:rFonts w:ascii="Roboto" w:hAnsi="Roboto"/>
          <w:sz w:val="22"/>
          <w:szCs w:val="22"/>
        </w:rPr>
        <w:t>Update your Equal Employment Opportunity (EEO) policy, and any other policies that include protected classes, to include </w:t>
      </w:r>
      <w:r w:rsidRPr="007E0D1E">
        <w:rPr>
          <w:rFonts w:ascii="Roboto" w:hAnsi="Roboto"/>
          <w:i/>
          <w:iCs/>
          <w:sz w:val="22"/>
          <w:szCs w:val="22"/>
        </w:rPr>
        <w:t>organ donors</w:t>
      </w:r>
      <w:r w:rsidRPr="007E0D1E">
        <w:rPr>
          <w:rFonts w:ascii="Roboto" w:hAnsi="Roboto"/>
          <w:sz w:val="22"/>
          <w:szCs w:val="22"/>
        </w:rPr>
        <w:t>.</w:t>
      </w:r>
    </w:p>
    <w:p w14:paraId="59C0B486" w14:textId="6496733A" w:rsidR="008C6649" w:rsidRPr="008C6649" w:rsidRDefault="008C6649" w:rsidP="008C6649">
      <w:pPr>
        <w:pStyle w:val="NormalWeb"/>
        <w:shd w:val="clear" w:color="auto" w:fill="FFFFFF"/>
        <w:spacing w:before="0" w:beforeAutospacing="0" w:after="0" w:afterAutospacing="0"/>
        <w:rPr>
          <w:rFonts w:ascii="Roboto" w:hAnsi="Roboto"/>
          <w:sz w:val="20"/>
          <w:szCs w:val="20"/>
        </w:rPr>
      </w:pPr>
    </w:p>
    <w:p w14:paraId="38A9758A" w14:textId="138B2308" w:rsidR="00022BF0" w:rsidRPr="00D159F2" w:rsidRDefault="00022BF0" w:rsidP="00022BF0">
      <w:pPr>
        <w:shd w:val="clear" w:color="auto" w:fill="FFFFFF"/>
        <w:spacing w:after="0" w:line="240" w:lineRule="auto"/>
        <w:jc w:val="center"/>
        <w:outlineLvl w:val="0"/>
        <w:rPr>
          <w:rFonts w:ascii="Roboto" w:eastAsia="Times New Roman" w:hAnsi="Roboto" w:cs="Times New Roman"/>
          <w:b/>
          <w:bCs/>
          <w:kern w:val="36"/>
          <w:sz w:val="28"/>
          <w:szCs w:val="28"/>
        </w:rPr>
      </w:pPr>
      <w:r w:rsidRPr="00D159F2">
        <w:rPr>
          <w:rFonts w:ascii="Roboto" w:eastAsia="Times New Roman" w:hAnsi="Roboto" w:cs="Times New Roman"/>
          <w:b/>
          <w:bCs/>
          <w:kern w:val="36"/>
          <w:sz w:val="28"/>
          <w:szCs w:val="28"/>
        </w:rPr>
        <w:t>Updates to Pay Transparency Law</w:t>
      </w:r>
    </w:p>
    <w:p w14:paraId="580F0599"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The state now requires employers to </w:t>
      </w:r>
      <w:r w:rsidRPr="00D66B68">
        <w:rPr>
          <w:rFonts w:ascii="Roboto" w:eastAsia="Times New Roman" w:hAnsi="Roboto" w:cs="Times New Roman"/>
          <w:b/>
          <w:bCs/>
        </w:rPr>
        <w:t>notify employees about all job opportunities</w:t>
      </w:r>
      <w:r w:rsidRPr="00D66B68">
        <w:rPr>
          <w:rFonts w:ascii="Roboto" w:eastAsia="Times New Roman" w:hAnsi="Roboto" w:cs="Times New Roman"/>
        </w:rPr>
        <w:t xml:space="preserve"> (not including career development or progressions) in advance of filling them. Previously, notice was only required for promotional opportunities. The notification needs to include the rate or range of pay, a general description of other benefits or compensation, and the date the application window is expected to close.</w:t>
      </w:r>
    </w:p>
    <w:p w14:paraId="5356AFF3"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 xml:space="preserve"> For employers </w:t>
      </w:r>
      <w:r w:rsidRPr="00D66B68">
        <w:rPr>
          <w:rFonts w:ascii="Roboto" w:eastAsia="Times New Roman" w:hAnsi="Roboto" w:cs="Times New Roman"/>
          <w:u w:val="single"/>
        </w:rPr>
        <w:t>with no physical location</w:t>
      </w:r>
      <w:r w:rsidRPr="00D66B68">
        <w:rPr>
          <w:rFonts w:ascii="Roboto" w:eastAsia="Times New Roman" w:hAnsi="Roboto" w:cs="Times New Roman"/>
        </w:rPr>
        <w:t xml:space="preserve"> in Colorado and </w:t>
      </w:r>
      <w:r w:rsidRPr="00D66B68">
        <w:rPr>
          <w:rFonts w:ascii="Roboto" w:eastAsia="Times New Roman" w:hAnsi="Roboto" w:cs="Times New Roman"/>
          <w:u w:val="single"/>
        </w:rPr>
        <w:t>14 or fewer remote employees in the state</w:t>
      </w:r>
      <w:r w:rsidRPr="00D66B68">
        <w:rPr>
          <w:rFonts w:ascii="Roboto" w:eastAsia="Times New Roman" w:hAnsi="Roboto" w:cs="Times New Roman"/>
        </w:rPr>
        <w:t>, only remote job opportunities must be shared.</w:t>
      </w:r>
    </w:p>
    <w:p w14:paraId="3FA8D04C" w14:textId="77777777" w:rsidR="00022BF0" w:rsidRPr="00B06DBE" w:rsidRDefault="00022BF0" w:rsidP="00B06DBE">
      <w:pPr>
        <w:shd w:val="clear" w:color="auto" w:fill="FFFFFF"/>
        <w:spacing w:after="0" w:line="240" w:lineRule="auto"/>
        <w:jc w:val="both"/>
        <w:rPr>
          <w:rFonts w:ascii="Roboto" w:eastAsia="Times New Roman" w:hAnsi="Roboto" w:cs="Times New Roman"/>
          <w:sz w:val="12"/>
          <w:szCs w:val="12"/>
        </w:rPr>
      </w:pPr>
    </w:p>
    <w:p w14:paraId="4A4BD757"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b/>
          <w:bCs/>
        </w:rPr>
        <w:t>Employers also have new post-selection notice responsibilities.</w:t>
      </w:r>
      <w:r w:rsidRPr="00D66B68">
        <w:rPr>
          <w:rFonts w:ascii="Roboto" w:eastAsia="Times New Roman" w:hAnsi="Roboto" w:cs="Times New Roman"/>
        </w:rPr>
        <w:t xml:space="preserve"> </w:t>
      </w:r>
    </w:p>
    <w:p w14:paraId="5A90F560" w14:textId="77777777" w:rsidR="00022BF0" w:rsidRPr="00D66B68"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Within 30 days of the selected candidate starting the job, employers must communicate the following information to the employees that will regularly work with that individual:</w:t>
      </w:r>
    </w:p>
    <w:p w14:paraId="06225CBD"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name of the person who filled the position</w:t>
      </w:r>
    </w:p>
    <w:p w14:paraId="6F4C719C"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title</w:t>
      </w:r>
    </w:p>
    <w:p w14:paraId="62AF5B4A" w14:textId="77777777"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The person’s prior title with the employer, if applicable</w:t>
      </w:r>
    </w:p>
    <w:p w14:paraId="5B9C7CBC" w14:textId="77E81131" w:rsidR="00022BF0" w:rsidRPr="00D66B68" w:rsidRDefault="00022BF0">
      <w:pPr>
        <w:numPr>
          <w:ilvl w:val="0"/>
          <w:numId w:val="12"/>
        </w:num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How and where employees can express interest in similar job opportunities</w:t>
      </w:r>
    </w:p>
    <w:p w14:paraId="2EA55257" w14:textId="31425CE1" w:rsidR="00AF4ED7" w:rsidRDefault="00022BF0" w:rsidP="00B06DBE">
      <w:pPr>
        <w:shd w:val="clear" w:color="auto" w:fill="FFFFFF"/>
        <w:spacing w:after="0" w:line="240" w:lineRule="auto"/>
        <w:jc w:val="both"/>
        <w:rPr>
          <w:rFonts w:ascii="Roboto" w:eastAsia="Times New Roman" w:hAnsi="Roboto" w:cs="Times New Roman"/>
        </w:rPr>
      </w:pPr>
      <w:r w:rsidRPr="00D66B68">
        <w:rPr>
          <w:rFonts w:ascii="Roboto" w:eastAsia="Times New Roman" w:hAnsi="Roboto" w:cs="Times New Roman"/>
        </w:rPr>
        <w:t>Finally</w:t>
      </w:r>
      <w:r w:rsidRPr="00D66B68">
        <w:rPr>
          <w:rFonts w:ascii="Roboto" w:eastAsia="Times New Roman" w:hAnsi="Roboto" w:cs="Times New Roman"/>
          <w:b/>
          <w:bCs/>
        </w:rPr>
        <w:t>, all eligible employees must be notified of a position’s requirements for career progression</w:t>
      </w:r>
      <w:r w:rsidRPr="00D66B68">
        <w:rPr>
          <w:rFonts w:ascii="Roboto" w:eastAsia="Times New Roman" w:hAnsi="Roboto" w:cs="Times New Roman"/>
        </w:rPr>
        <w:t xml:space="preserve"> when it’s regular or automatic and based on time or other objective metrics; for example, when a junior stylist is automatically promoted to senior stylist after one year in the role. Employees must also be told the pay, benefits, full- or part-time status, duties, and access to advancement.</w:t>
      </w:r>
    </w:p>
    <w:p w14:paraId="48486CFD" w14:textId="77777777" w:rsidR="008C6649" w:rsidRPr="008C6649" w:rsidRDefault="008C6649" w:rsidP="0073426F">
      <w:pPr>
        <w:pStyle w:val="Heading1"/>
        <w:shd w:val="clear" w:color="auto" w:fill="FFFFFF"/>
        <w:spacing w:before="0" w:beforeAutospacing="0" w:after="0" w:afterAutospacing="0"/>
        <w:jc w:val="center"/>
        <w:rPr>
          <w:rStyle w:val="Strong"/>
          <w:rFonts w:ascii="Roboto" w:hAnsi="Roboto"/>
          <w:b/>
          <w:bCs/>
          <w:kern w:val="0"/>
          <w:sz w:val="20"/>
          <w:szCs w:val="20"/>
        </w:rPr>
      </w:pPr>
    </w:p>
    <w:p w14:paraId="18E38980" w14:textId="58EE47E1" w:rsidR="0073426F" w:rsidRPr="0017231B" w:rsidRDefault="0073426F" w:rsidP="0073426F">
      <w:pPr>
        <w:pStyle w:val="Heading1"/>
        <w:shd w:val="clear" w:color="auto" w:fill="FFFFFF"/>
        <w:spacing w:before="0" w:beforeAutospacing="0" w:after="0" w:afterAutospacing="0"/>
        <w:jc w:val="center"/>
        <w:rPr>
          <w:rFonts w:ascii="Roboto" w:hAnsi="Roboto"/>
          <w:kern w:val="0"/>
          <w:sz w:val="28"/>
          <w:szCs w:val="28"/>
        </w:rPr>
      </w:pPr>
      <w:r w:rsidRPr="005820A8">
        <w:rPr>
          <w:rStyle w:val="Strong"/>
          <w:rFonts w:ascii="Roboto" w:hAnsi="Roboto"/>
          <w:b/>
          <w:bCs/>
          <w:kern w:val="0"/>
          <w:sz w:val="28"/>
          <w:szCs w:val="28"/>
        </w:rPr>
        <w:t>State AI Bill - Regulating Employment Decisions</w:t>
      </w:r>
    </w:p>
    <w:p w14:paraId="6C1EBCDA" w14:textId="582F46E5" w:rsidR="0073426F" w:rsidRDefault="0073426F" w:rsidP="0073426F">
      <w:pPr>
        <w:spacing w:after="0" w:line="240" w:lineRule="auto"/>
        <w:jc w:val="both"/>
        <w:rPr>
          <w:rFonts w:ascii="Roboto" w:hAnsi="Roboto"/>
        </w:rPr>
      </w:pPr>
      <w:r w:rsidRPr="005820A8">
        <w:rPr>
          <w:rFonts w:ascii="Roboto" w:hAnsi="Roboto"/>
        </w:rPr>
        <w:t xml:space="preserve">On May 17, 2024, Colorado Governor Jared Poils signed Colorado </w:t>
      </w:r>
      <w:hyperlink r:id="rId430" w:history="1">
        <w:r w:rsidRPr="005820A8">
          <w:rPr>
            <w:rStyle w:val="Hyperlink"/>
            <w:rFonts w:ascii="Roboto" w:hAnsi="Roboto"/>
          </w:rPr>
          <w:t>SB 24-205</w:t>
        </w:r>
      </w:hyperlink>
      <w:r w:rsidRPr="005820A8">
        <w:rPr>
          <w:rFonts w:ascii="Roboto" w:hAnsi="Roboto"/>
        </w:rPr>
        <w:t xml:space="preserve">, making Colorado the first state to enact broad legislation regulating employers’ use of AI to make “consequential decisions.” </w:t>
      </w:r>
      <w:r w:rsidR="008C6649">
        <w:rPr>
          <w:rFonts w:ascii="Roboto" w:hAnsi="Roboto"/>
        </w:rPr>
        <w:t xml:space="preserve"> </w:t>
      </w:r>
      <w:r w:rsidR="008C6649" w:rsidRPr="00E01744">
        <w:rPr>
          <w:rFonts w:ascii="Roboto" w:hAnsi="Roboto"/>
        </w:rPr>
        <w:t xml:space="preserve">The law, effective on </w:t>
      </w:r>
      <w:r w:rsidR="008C6649" w:rsidRPr="00E01744">
        <w:rPr>
          <w:rFonts w:ascii="Roboto" w:hAnsi="Roboto"/>
          <w:color w:val="C00000"/>
        </w:rPr>
        <w:t xml:space="preserve">February 1, 2026, </w:t>
      </w:r>
      <w:r w:rsidR="008C6649" w:rsidRPr="00E01744">
        <w:rPr>
          <w:rFonts w:ascii="Roboto" w:hAnsi="Roboto"/>
        </w:rPr>
        <w:t>will require businesses to use reasonable care to avoid discrimination when using AI for consequential decision-making (such as hiring, termination and other employment decisions).  More to come as the effective date approaches.</w:t>
      </w:r>
    </w:p>
    <w:p w14:paraId="723FF0BA" w14:textId="77777777" w:rsidR="0073426F" w:rsidRPr="005820A8" w:rsidRDefault="0073426F" w:rsidP="0073426F">
      <w:pPr>
        <w:shd w:val="clear" w:color="auto" w:fill="FFFFFF"/>
        <w:spacing w:after="0" w:line="240" w:lineRule="auto"/>
        <w:ind w:left="720"/>
        <w:rPr>
          <w:rFonts w:ascii="Roboto" w:eastAsia="Times New Roman" w:hAnsi="Roboto" w:cs="Times New Roman"/>
          <w:color w:val="292929"/>
          <w:spacing w:val="3"/>
        </w:rPr>
      </w:pPr>
    </w:p>
    <w:p w14:paraId="1A030164"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Key Takeaways</w:t>
      </w:r>
      <w:r w:rsidRPr="005820A8">
        <w:rPr>
          <w:rFonts w:ascii="Roboto" w:hAnsi="Roboto"/>
          <w:spacing w:val="3"/>
          <w:highlight w:val="lightGray"/>
          <w:shd w:val="clear" w:color="auto" w:fill="FFFFFF"/>
        </w:rPr>
        <w:t>:</w:t>
      </w:r>
      <w:r>
        <w:rPr>
          <w:rFonts w:ascii="Roboto" w:hAnsi="Roboto"/>
          <w:spacing w:val="3"/>
          <w:shd w:val="clear" w:color="auto" w:fill="FFFFFF"/>
        </w:rPr>
        <w:t xml:space="preserve"> </w:t>
      </w:r>
      <w:r w:rsidRPr="003E7DF3">
        <w:rPr>
          <w:rFonts w:ascii="Roboto" w:hAnsi="Roboto"/>
          <w:color w:val="000000" w:themeColor="text1"/>
          <w:spacing w:val="3"/>
          <w:shd w:val="clear" w:color="auto" w:fill="FFFFFF"/>
        </w:rPr>
        <w:t>Colorado is now the first state to enact such broad-based AI legislation but not likely the last. Employers using or considering using AI in their employment processes should evaluate their current AI risk management practices against the requirements of Colorado SB 205 and consider whether enhancements are necessary to align their current practices with these emerging expectations. ETC will continue to monitor this along with other AI-related regulations pertaining to employers and employment activities.</w:t>
      </w:r>
    </w:p>
    <w:p w14:paraId="00590983" w14:textId="77777777" w:rsidR="0073426F" w:rsidRPr="003E7DF3" w:rsidRDefault="0073426F" w:rsidP="0073426F">
      <w:pPr>
        <w:spacing w:after="0" w:line="240" w:lineRule="auto"/>
        <w:jc w:val="both"/>
        <w:rPr>
          <w:rFonts w:ascii="Roboto" w:hAnsi="Roboto"/>
          <w:sz w:val="16"/>
          <w:szCs w:val="16"/>
        </w:rPr>
      </w:pPr>
    </w:p>
    <w:p w14:paraId="72CE9232"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5820A8">
        <w:rPr>
          <w:rFonts w:ascii="Roboto" w:hAnsi="Roboto"/>
          <w:b/>
          <w:bCs/>
          <w:spacing w:val="3"/>
          <w:highlight w:val="lightGray"/>
          <w:shd w:val="clear" w:color="auto" w:fill="FFFFFF"/>
        </w:rPr>
        <w:t>Overview:</w:t>
      </w:r>
      <w:r>
        <w:rPr>
          <w:rFonts w:ascii="Roboto" w:hAnsi="Roboto"/>
          <w:b/>
          <w:bCs/>
          <w:spacing w:val="3"/>
          <w:shd w:val="clear" w:color="auto" w:fill="FFFFFF"/>
        </w:rPr>
        <w:t xml:space="preserve"> </w:t>
      </w:r>
      <w:r w:rsidRPr="003E7DF3">
        <w:rPr>
          <w:rFonts w:ascii="Roboto" w:hAnsi="Roboto"/>
          <w:color w:val="000000" w:themeColor="text1"/>
        </w:rPr>
        <w:t xml:space="preserve">Colorado SB 24-205 broadly covers a wide range of AI applications, including employment, and incentivizes AI risk management practices that have long been the subject of discussion by regulators at the federal, state, and international level. For many applications, the bill requires impact assessments, consumer-facing disclosures, and notifications regarding Colorado residents’ ability to opt-out. </w:t>
      </w:r>
      <w:r w:rsidRPr="003E7DF3">
        <w:rPr>
          <w:rFonts w:ascii="Roboto" w:hAnsi="Roboto"/>
          <w:color w:val="000000" w:themeColor="text1"/>
          <w:spacing w:val="3"/>
          <w:shd w:val="clear" w:color="auto" w:fill="FFFFFF"/>
        </w:rPr>
        <w:t>As a result, Colorado SB 205 could potentially chill the use of AI applications in various employment applications beyond sourcing, selection, and termination. The disclosure requirements in Colorado SB 205 apply broadly to Colorado consumers affected by AI-driven consequential decisions, encompassing both Colorado consumers in the traditional sense and Colorado residents applying for jobs.</w:t>
      </w:r>
    </w:p>
    <w:p w14:paraId="79CB7D6D" w14:textId="77777777" w:rsidR="0073426F" w:rsidRPr="003E7DF3" w:rsidRDefault="0073426F" w:rsidP="0073426F">
      <w:pPr>
        <w:spacing w:after="0" w:line="240" w:lineRule="auto"/>
        <w:jc w:val="both"/>
        <w:rPr>
          <w:rFonts w:ascii="Roboto" w:hAnsi="Roboto"/>
          <w:color w:val="000000" w:themeColor="text1"/>
          <w:spacing w:val="3"/>
          <w:sz w:val="16"/>
          <w:szCs w:val="16"/>
          <w:shd w:val="clear" w:color="auto" w:fill="FFFFFF"/>
        </w:rPr>
      </w:pPr>
    </w:p>
    <w:p w14:paraId="0E97B12B"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Under Colorado SB 205, deployers of high-risk AI systems must provide “consumers,” including job applicants, with information regarding their </w:t>
      </w:r>
      <w:r w:rsidRPr="003E7DF3">
        <w:rPr>
          <w:rFonts w:ascii="Roboto" w:hAnsi="Roboto"/>
          <w:color w:val="000000" w:themeColor="text1"/>
          <w:spacing w:val="3"/>
          <w:u w:val="single"/>
          <w:shd w:val="clear" w:color="auto" w:fill="FFFFFF"/>
        </w:rPr>
        <w:t>right to opt out of the processing of their personal data</w:t>
      </w:r>
      <w:r w:rsidRPr="003E7DF3">
        <w:rPr>
          <w:rFonts w:ascii="Roboto" w:hAnsi="Roboto"/>
          <w:color w:val="000000" w:themeColor="text1"/>
          <w:spacing w:val="3"/>
          <w:shd w:val="clear" w:color="auto" w:fill="FFFFFF"/>
        </w:rPr>
        <w:t xml:space="preserve">, consistent with Colorado’s existing privacy law. </w:t>
      </w:r>
    </w:p>
    <w:p w14:paraId="6C7467C1"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 xml:space="preserve">Additionally, the bill requires AI deployers using covered systems </w:t>
      </w:r>
      <w:r w:rsidRPr="003E7DF3">
        <w:rPr>
          <w:rFonts w:ascii="Roboto" w:hAnsi="Roboto"/>
          <w:color w:val="000000" w:themeColor="text1"/>
          <w:spacing w:val="3"/>
          <w:u w:val="single"/>
          <w:shd w:val="clear" w:color="auto" w:fill="FFFFFF"/>
        </w:rPr>
        <w:t>to notify Colorado consumers, including job applicants, that such a system is being used, disclose the purpose and nature of the decision, provide contact information for the deployer, and offer a plain-language description of the AI system</w:t>
      </w:r>
      <w:r w:rsidRPr="003E7DF3">
        <w:rPr>
          <w:rFonts w:ascii="Roboto" w:hAnsi="Roboto"/>
          <w:color w:val="000000" w:themeColor="text1"/>
          <w:spacing w:val="3"/>
          <w:shd w:val="clear" w:color="auto" w:fill="FFFFFF"/>
        </w:rPr>
        <w:t>.</w:t>
      </w:r>
    </w:p>
    <w:p w14:paraId="48BD4C9A" w14:textId="77777777" w:rsidR="0073426F" w:rsidRPr="003E7DF3" w:rsidRDefault="0073426F" w:rsidP="0073426F">
      <w:pPr>
        <w:spacing w:after="0" w:line="240" w:lineRule="auto"/>
        <w:jc w:val="both"/>
        <w:rPr>
          <w:rFonts w:ascii="Roboto" w:hAnsi="Roboto"/>
          <w:color w:val="000000" w:themeColor="text1"/>
          <w:spacing w:val="3"/>
          <w:shd w:val="clear" w:color="auto" w:fill="FFFFFF"/>
        </w:rPr>
      </w:pPr>
      <w:r w:rsidRPr="003E7DF3">
        <w:rPr>
          <w:rFonts w:ascii="Roboto" w:hAnsi="Roboto"/>
          <w:color w:val="000000" w:themeColor="text1"/>
          <w:spacing w:val="3"/>
          <w:shd w:val="clear" w:color="auto" w:fill="FFFFFF"/>
        </w:rPr>
        <w:t>Colorado SB 205 also requires AI deployers to conduct impact assessments for high-risk AI systems.</w:t>
      </w:r>
    </w:p>
    <w:p w14:paraId="21308298" w14:textId="77777777" w:rsidR="0073426F" w:rsidRPr="003E7DF3" w:rsidRDefault="0073426F" w:rsidP="0073426F">
      <w:p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Colorado SB 205 includes additional specific items that an impact assessment must include. Among other things, it requires the impact assessment to include:</w:t>
      </w:r>
    </w:p>
    <w:p w14:paraId="5D0EC21B"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the categories of data the system processes as inputs and the outputs it produces;</w:t>
      </w:r>
    </w:p>
    <w:p w14:paraId="1A396B3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An overview of the categories of data used to customize the system, if applicable;</w:t>
      </w:r>
    </w:p>
    <w:p w14:paraId="27D1E110"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The metrics used to evaluate the system’s performance and known limitations; and</w:t>
      </w:r>
    </w:p>
    <w:p w14:paraId="39B3E75F" w14:textId="77777777" w:rsidR="0073426F" w:rsidRPr="003E7DF3" w:rsidRDefault="0073426F">
      <w:pPr>
        <w:numPr>
          <w:ilvl w:val="0"/>
          <w:numId w:val="54"/>
        </w:numPr>
        <w:shd w:val="clear" w:color="auto" w:fill="FFFFFF"/>
        <w:spacing w:after="0" w:line="240" w:lineRule="auto"/>
        <w:rPr>
          <w:rFonts w:ascii="Roboto" w:eastAsia="Times New Roman" w:hAnsi="Roboto" w:cs="Times New Roman"/>
          <w:color w:val="000000" w:themeColor="text1"/>
          <w:spacing w:val="3"/>
        </w:rPr>
      </w:pPr>
      <w:r w:rsidRPr="003E7DF3">
        <w:rPr>
          <w:rFonts w:ascii="Roboto" w:eastAsia="Times New Roman" w:hAnsi="Roboto" w:cs="Times New Roman"/>
          <w:color w:val="000000" w:themeColor="text1"/>
          <w:spacing w:val="3"/>
        </w:rPr>
        <w:t>A description of transparency measures taken, including measures to disclose the use of the system to consumers.</w:t>
      </w:r>
    </w:p>
    <w:p w14:paraId="33748A1F" w14:textId="77777777" w:rsidR="0073426F" w:rsidRPr="0073426F" w:rsidRDefault="0073426F" w:rsidP="00B06DBE">
      <w:pPr>
        <w:shd w:val="clear" w:color="auto" w:fill="FFFFFF"/>
        <w:spacing w:after="0" w:line="240" w:lineRule="auto"/>
        <w:jc w:val="both"/>
        <w:rPr>
          <w:rFonts w:ascii="Roboto" w:eastAsia="Times New Roman" w:hAnsi="Roboto" w:cs="Times New Roman"/>
          <w:sz w:val="16"/>
          <w:szCs w:val="16"/>
        </w:rPr>
      </w:pPr>
    </w:p>
    <w:p w14:paraId="28F9C5BE" w14:textId="77777777" w:rsidR="00AF4ED7" w:rsidRPr="00862942" w:rsidRDefault="00AF4ED7" w:rsidP="00AF4ED7">
      <w:pPr>
        <w:shd w:val="clear" w:color="auto" w:fill="FFFFFF"/>
        <w:spacing w:after="0" w:line="240" w:lineRule="auto"/>
        <w:rPr>
          <w:rFonts w:ascii="Roboto" w:hAnsi="Roboto"/>
          <w:b/>
          <w:bCs/>
          <w:color w:val="2E74B5" w:themeColor="accent5" w:themeShade="BF"/>
          <w:sz w:val="28"/>
          <w:szCs w:val="28"/>
          <w:shd w:val="clear" w:color="auto" w:fill="FFFFFF"/>
          <w:lang w:val="en"/>
        </w:rPr>
      </w:pPr>
      <w:bookmarkStart w:id="74" w:name="_Hlk170458569"/>
      <w:r w:rsidRPr="00862942">
        <w:rPr>
          <w:rFonts w:ascii="Roboto" w:hAnsi="Roboto"/>
          <w:b/>
          <w:bCs/>
          <w:color w:val="2E74B5" w:themeColor="accent5" w:themeShade="BF"/>
          <w:sz w:val="28"/>
          <w:szCs w:val="28"/>
          <w:shd w:val="clear" w:color="auto" w:fill="FFFFFF"/>
          <w:lang w:val="en"/>
        </w:rPr>
        <w:t>Connecticut</w:t>
      </w:r>
    </w:p>
    <w:p w14:paraId="65FA0F39" w14:textId="4EDDA0BE" w:rsidR="00A85628" w:rsidRPr="005F69F2" w:rsidRDefault="00A85628" w:rsidP="00A85628">
      <w:pPr>
        <w:spacing w:before="11"/>
        <w:ind w:right="-90"/>
        <w:jc w:val="center"/>
        <w:rPr>
          <w:rFonts w:ascii="Roboto" w:hAnsi="Roboto"/>
          <w:b/>
          <w:bCs/>
          <w:sz w:val="28"/>
          <w:szCs w:val="28"/>
          <w:shd w:val="clear" w:color="auto" w:fill="FFFFFF"/>
        </w:rPr>
      </w:pPr>
      <w:bookmarkStart w:id="75" w:name="_Hlk212642489"/>
      <w:r w:rsidRPr="005F69F2">
        <w:rPr>
          <w:rFonts w:ascii="Roboto" w:hAnsi="Roboto"/>
          <w:b/>
          <w:bCs/>
          <w:sz w:val="28"/>
          <w:szCs w:val="28"/>
          <w:shd w:val="clear" w:color="auto" w:fill="FFFFFF"/>
        </w:rPr>
        <w:t>State Expands Victim Protections –</w:t>
      </w:r>
      <w:r w:rsidRPr="005F69F2">
        <w:rPr>
          <w:rFonts w:ascii="Roboto" w:hAnsi="Roboto"/>
          <w:b/>
          <w:bCs/>
          <w:color w:val="C00000"/>
          <w:sz w:val="28"/>
          <w:szCs w:val="28"/>
          <w:shd w:val="clear" w:color="auto" w:fill="FFFFFF"/>
        </w:rPr>
        <w:t xml:space="preserve"> Eff Oct 1, 2025</w:t>
      </w:r>
    </w:p>
    <w:bookmarkEnd w:id="75"/>
    <w:p w14:paraId="0AF27FA6" w14:textId="473CECB1" w:rsidR="00A85628" w:rsidRDefault="00A85628" w:rsidP="00A85628">
      <w:pPr>
        <w:pStyle w:val="BodyText"/>
        <w:spacing w:after="0" w:line="240" w:lineRule="auto"/>
        <w:ind w:right="-187"/>
        <w:jc w:val="left"/>
        <w:rPr>
          <w:rFonts w:ascii="Roboto" w:hAnsi="Roboto"/>
          <w:color w:val="auto"/>
          <w:spacing w:val="-2"/>
          <w:w w:val="110"/>
          <w:szCs w:val="22"/>
        </w:rPr>
      </w:pPr>
      <w:r w:rsidRPr="005F69F2">
        <w:rPr>
          <w:rFonts w:ascii="Roboto" w:hAnsi="Roboto"/>
          <w:szCs w:val="22"/>
        </w:rPr>
        <w:fldChar w:fldCharType="begin"/>
      </w:r>
      <w:r w:rsidRPr="005F69F2">
        <w:rPr>
          <w:rFonts w:ascii="Roboto" w:hAnsi="Roboto"/>
          <w:szCs w:val="22"/>
        </w:rPr>
        <w:instrText>HYPERLINK "https://www.cga.ct.gov/asp/cgabillstatus/cgabillstatus.asp?selBillType=Bill&amp;which_year=2025&amp;bill_num=7236" \h</w:instrText>
      </w:r>
      <w:r w:rsidRPr="005F69F2">
        <w:rPr>
          <w:rFonts w:ascii="Roboto" w:hAnsi="Roboto"/>
          <w:szCs w:val="22"/>
        </w:rPr>
      </w:r>
      <w:r w:rsidRPr="005F69F2">
        <w:rPr>
          <w:rFonts w:ascii="Roboto" w:hAnsi="Roboto"/>
          <w:szCs w:val="22"/>
        </w:rPr>
        <w:fldChar w:fldCharType="separate"/>
      </w:r>
      <w:r w:rsidRPr="005F69F2">
        <w:rPr>
          <w:rFonts w:ascii="Roboto" w:hAnsi="Roboto"/>
          <w:color w:val="0000FF"/>
          <w:w w:val="110"/>
          <w:szCs w:val="22"/>
          <w:u w:val="single" w:color="0000FF"/>
        </w:rPr>
        <w:t>CT</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H</w:t>
      </w:r>
      <w:r w:rsidRPr="005F69F2">
        <w:rPr>
          <w:rFonts w:ascii="Roboto" w:hAnsi="Roboto"/>
          <w:color w:val="0000FF"/>
          <w:spacing w:val="-17"/>
          <w:w w:val="110"/>
          <w:szCs w:val="22"/>
          <w:u w:val="single" w:color="0000FF"/>
        </w:rPr>
        <w:t xml:space="preserve"> </w:t>
      </w:r>
      <w:r w:rsidRPr="005F69F2">
        <w:rPr>
          <w:rFonts w:ascii="Roboto" w:hAnsi="Roboto"/>
          <w:color w:val="0000FF"/>
          <w:w w:val="110"/>
          <w:szCs w:val="22"/>
          <w:u w:val="single" w:color="0000FF"/>
        </w:rPr>
        <w:t>7236</w:t>
      </w:r>
      <w:r w:rsidRPr="005F69F2">
        <w:rPr>
          <w:rFonts w:ascii="Roboto" w:hAnsi="Roboto"/>
          <w:szCs w:val="22"/>
        </w:rPr>
        <w:fldChar w:fldCharType="end"/>
      </w:r>
      <w:r w:rsidRPr="005F69F2">
        <w:rPr>
          <w:rFonts w:ascii="Roboto" w:hAnsi="Roboto"/>
          <w:color w:val="0000FF"/>
          <w:spacing w:val="-17"/>
          <w:w w:val="110"/>
          <w:szCs w:val="22"/>
        </w:rPr>
        <w:t xml:space="preserve"> </w:t>
      </w:r>
      <w:r w:rsidRPr="005F69F2">
        <w:rPr>
          <w:rFonts w:ascii="Roboto" w:hAnsi="Roboto"/>
          <w:color w:val="auto"/>
          <w:w w:val="110"/>
          <w:szCs w:val="22"/>
        </w:rPr>
        <w:t>was</w:t>
      </w:r>
      <w:r w:rsidRPr="005F69F2">
        <w:rPr>
          <w:rFonts w:ascii="Roboto" w:hAnsi="Roboto"/>
          <w:color w:val="auto"/>
          <w:spacing w:val="-17"/>
          <w:w w:val="110"/>
          <w:szCs w:val="22"/>
        </w:rPr>
        <w:t xml:space="preserve"> </w:t>
      </w:r>
      <w:r w:rsidRPr="005F69F2">
        <w:rPr>
          <w:rFonts w:ascii="Roboto" w:hAnsi="Roboto"/>
          <w:color w:val="auto"/>
          <w:w w:val="110"/>
          <w:szCs w:val="22"/>
        </w:rPr>
        <w:t>signed</w:t>
      </w:r>
      <w:r w:rsidRPr="005F69F2">
        <w:rPr>
          <w:rFonts w:ascii="Roboto" w:hAnsi="Roboto"/>
          <w:color w:val="auto"/>
          <w:spacing w:val="-17"/>
          <w:w w:val="110"/>
          <w:szCs w:val="22"/>
        </w:rPr>
        <w:t xml:space="preserve"> </w:t>
      </w:r>
      <w:r w:rsidRPr="005F69F2">
        <w:rPr>
          <w:rFonts w:ascii="Roboto" w:hAnsi="Roboto"/>
          <w:color w:val="auto"/>
          <w:w w:val="110"/>
          <w:szCs w:val="22"/>
        </w:rPr>
        <w:t>by</w:t>
      </w:r>
      <w:r w:rsidRPr="005F69F2">
        <w:rPr>
          <w:rFonts w:ascii="Roboto" w:hAnsi="Roboto"/>
          <w:color w:val="auto"/>
          <w:spacing w:val="-16"/>
          <w:w w:val="110"/>
          <w:szCs w:val="22"/>
        </w:rPr>
        <w:t xml:space="preserve"> </w:t>
      </w:r>
      <w:r w:rsidRPr="005F69F2">
        <w:rPr>
          <w:rFonts w:ascii="Roboto" w:hAnsi="Roboto"/>
          <w:color w:val="auto"/>
          <w:w w:val="110"/>
          <w:szCs w:val="22"/>
        </w:rPr>
        <w:t>the</w:t>
      </w:r>
      <w:r w:rsidRPr="005F69F2">
        <w:rPr>
          <w:rFonts w:ascii="Roboto" w:hAnsi="Roboto"/>
          <w:color w:val="auto"/>
          <w:spacing w:val="-17"/>
          <w:w w:val="110"/>
          <w:szCs w:val="22"/>
        </w:rPr>
        <w:t xml:space="preserve"> </w:t>
      </w:r>
      <w:r w:rsidRPr="005F69F2">
        <w:rPr>
          <w:rFonts w:ascii="Roboto" w:hAnsi="Roboto"/>
          <w:color w:val="auto"/>
          <w:w w:val="110"/>
          <w:szCs w:val="22"/>
        </w:rPr>
        <w:t>governor</w:t>
      </w:r>
      <w:r w:rsidRPr="005F69F2">
        <w:rPr>
          <w:rFonts w:ascii="Roboto" w:hAnsi="Roboto"/>
          <w:color w:val="auto"/>
          <w:spacing w:val="-17"/>
          <w:w w:val="110"/>
          <w:szCs w:val="22"/>
        </w:rPr>
        <w:t xml:space="preserve"> </w:t>
      </w:r>
      <w:r w:rsidRPr="005F69F2">
        <w:rPr>
          <w:rFonts w:ascii="Roboto" w:hAnsi="Roboto"/>
          <w:color w:val="auto"/>
          <w:w w:val="110"/>
          <w:szCs w:val="22"/>
        </w:rPr>
        <w:t>on</w:t>
      </w:r>
      <w:r w:rsidRPr="005F69F2">
        <w:rPr>
          <w:rFonts w:ascii="Roboto" w:hAnsi="Roboto"/>
          <w:color w:val="auto"/>
          <w:spacing w:val="-17"/>
          <w:w w:val="110"/>
          <w:szCs w:val="22"/>
        </w:rPr>
        <w:t xml:space="preserve"> </w:t>
      </w:r>
      <w:r w:rsidRPr="005F69F2">
        <w:rPr>
          <w:rFonts w:ascii="Roboto" w:hAnsi="Roboto"/>
          <w:color w:val="auto"/>
          <w:w w:val="110"/>
          <w:szCs w:val="22"/>
        </w:rPr>
        <w:t>July</w:t>
      </w:r>
      <w:r w:rsidRPr="005F69F2">
        <w:rPr>
          <w:rFonts w:ascii="Roboto" w:hAnsi="Roboto"/>
          <w:color w:val="auto"/>
          <w:spacing w:val="-17"/>
          <w:w w:val="110"/>
          <w:szCs w:val="22"/>
        </w:rPr>
        <w:t xml:space="preserve"> </w:t>
      </w:r>
      <w:r w:rsidRPr="005F69F2">
        <w:rPr>
          <w:rFonts w:ascii="Roboto" w:hAnsi="Roboto"/>
          <w:color w:val="auto"/>
          <w:w w:val="110"/>
          <w:szCs w:val="22"/>
        </w:rPr>
        <w:t>8,</w:t>
      </w:r>
      <w:r w:rsidRPr="005F69F2">
        <w:rPr>
          <w:rFonts w:ascii="Roboto" w:hAnsi="Roboto"/>
          <w:color w:val="auto"/>
          <w:spacing w:val="-16"/>
          <w:w w:val="110"/>
          <w:szCs w:val="22"/>
        </w:rPr>
        <w:t xml:space="preserve"> </w:t>
      </w:r>
      <w:r w:rsidRPr="005F69F2">
        <w:rPr>
          <w:rFonts w:ascii="Roboto" w:hAnsi="Roboto"/>
          <w:color w:val="auto"/>
          <w:w w:val="110"/>
          <w:szCs w:val="22"/>
        </w:rPr>
        <w:t>2025.</w:t>
      </w:r>
      <w:r w:rsidRPr="005F69F2">
        <w:rPr>
          <w:rFonts w:ascii="Roboto" w:hAnsi="Roboto"/>
          <w:color w:val="auto"/>
          <w:spacing w:val="-17"/>
          <w:w w:val="110"/>
          <w:szCs w:val="22"/>
        </w:rPr>
        <w:t xml:space="preserve"> </w:t>
      </w:r>
      <w:r w:rsidRPr="005F69F2">
        <w:rPr>
          <w:rFonts w:ascii="Roboto" w:hAnsi="Roboto"/>
          <w:color w:val="auto"/>
          <w:w w:val="110"/>
          <w:szCs w:val="22"/>
        </w:rPr>
        <w:t>Beginning</w:t>
      </w:r>
      <w:r w:rsidRPr="005F69F2">
        <w:rPr>
          <w:rFonts w:ascii="Roboto" w:hAnsi="Roboto"/>
          <w:color w:val="auto"/>
          <w:spacing w:val="-17"/>
          <w:w w:val="110"/>
          <w:szCs w:val="22"/>
        </w:rPr>
        <w:t xml:space="preserve"> </w:t>
      </w:r>
      <w:r w:rsidRPr="005F69F2">
        <w:rPr>
          <w:rFonts w:ascii="Roboto" w:hAnsi="Roboto"/>
          <w:color w:val="auto"/>
          <w:w w:val="110"/>
          <w:szCs w:val="22"/>
        </w:rPr>
        <w:t>October</w:t>
      </w:r>
      <w:r w:rsidRPr="005F69F2">
        <w:rPr>
          <w:rFonts w:ascii="Roboto" w:hAnsi="Roboto"/>
          <w:color w:val="auto"/>
          <w:spacing w:val="-17"/>
          <w:w w:val="110"/>
          <w:szCs w:val="22"/>
        </w:rPr>
        <w:t xml:space="preserve"> </w:t>
      </w:r>
      <w:r w:rsidRPr="005F69F2">
        <w:rPr>
          <w:rFonts w:ascii="Roboto" w:hAnsi="Roboto"/>
          <w:color w:val="auto"/>
          <w:w w:val="110"/>
          <w:szCs w:val="22"/>
        </w:rPr>
        <w:t>1,</w:t>
      </w:r>
      <w:r w:rsidRPr="005F69F2">
        <w:rPr>
          <w:rFonts w:ascii="Roboto" w:hAnsi="Roboto"/>
          <w:color w:val="auto"/>
          <w:spacing w:val="-17"/>
          <w:w w:val="110"/>
          <w:szCs w:val="22"/>
        </w:rPr>
        <w:t xml:space="preserve"> </w:t>
      </w:r>
      <w:r w:rsidRPr="005F69F2">
        <w:rPr>
          <w:rFonts w:ascii="Roboto" w:hAnsi="Roboto"/>
          <w:color w:val="auto"/>
          <w:w w:val="110"/>
          <w:szCs w:val="22"/>
        </w:rPr>
        <w:t>2025,</w:t>
      </w:r>
      <w:r w:rsidRPr="005F69F2">
        <w:rPr>
          <w:rFonts w:ascii="Roboto" w:hAnsi="Roboto"/>
          <w:color w:val="auto"/>
          <w:spacing w:val="-16"/>
          <w:w w:val="110"/>
          <w:szCs w:val="22"/>
        </w:rPr>
        <w:t xml:space="preserve"> </w:t>
      </w:r>
      <w:r w:rsidRPr="005F69F2">
        <w:rPr>
          <w:rFonts w:ascii="Roboto" w:hAnsi="Roboto"/>
          <w:color w:val="auto"/>
          <w:w w:val="110"/>
          <w:szCs w:val="22"/>
        </w:rPr>
        <w:t>Connecticut’s</w:t>
      </w:r>
      <w:r w:rsidRPr="005F69F2">
        <w:rPr>
          <w:rFonts w:ascii="Roboto" w:hAnsi="Roboto"/>
          <w:color w:val="auto"/>
          <w:spacing w:val="-17"/>
          <w:w w:val="110"/>
          <w:szCs w:val="22"/>
        </w:rPr>
        <w:t xml:space="preserve"> </w:t>
      </w:r>
      <w:r w:rsidRPr="005F69F2">
        <w:rPr>
          <w:rFonts w:ascii="Roboto" w:hAnsi="Roboto"/>
          <w:color w:val="auto"/>
          <w:w w:val="110"/>
          <w:szCs w:val="22"/>
        </w:rPr>
        <w:t>antidiscrimination law,</w:t>
      </w:r>
      <w:r w:rsidRPr="005F69F2">
        <w:rPr>
          <w:rFonts w:ascii="Roboto" w:hAnsi="Roboto"/>
          <w:color w:val="auto"/>
          <w:spacing w:val="-9"/>
          <w:w w:val="110"/>
          <w:szCs w:val="22"/>
        </w:rPr>
        <w:t xml:space="preserve"> </w:t>
      </w:r>
      <w:r w:rsidRPr="005F69F2">
        <w:rPr>
          <w:rFonts w:ascii="Roboto" w:hAnsi="Roboto"/>
          <w:color w:val="auto"/>
          <w:w w:val="110"/>
          <w:szCs w:val="22"/>
        </w:rPr>
        <w:t>which</w:t>
      </w:r>
      <w:r w:rsidRPr="005F69F2">
        <w:rPr>
          <w:rFonts w:ascii="Roboto" w:hAnsi="Roboto"/>
          <w:color w:val="auto"/>
          <w:spacing w:val="-7"/>
          <w:w w:val="110"/>
          <w:szCs w:val="22"/>
        </w:rPr>
        <w:t xml:space="preserve"> </w:t>
      </w:r>
      <w:r w:rsidRPr="005F69F2">
        <w:rPr>
          <w:rFonts w:ascii="Roboto" w:hAnsi="Roboto"/>
          <w:color w:val="auto"/>
          <w:w w:val="110"/>
          <w:szCs w:val="22"/>
        </w:rPr>
        <w:t>applies</w:t>
      </w:r>
      <w:r w:rsidRPr="005F69F2">
        <w:rPr>
          <w:rFonts w:ascii="Roboto" w:hAnsi="Roboto"/>
          <w:color w:val="auto"/>
          <w:spacing w:val="-4"/>
          <w:w w:val="110"/>
          <w:szCs w:val="22"/>
        </w:rPr>
        <w:t xml:space="preserve"> </w:t>
      </w:r>
      <w:r w:rsidRPr="005F69F2">
        <w:rPr>
          <w:rFonts w:ascii="Roboto" w:hAnsi="Roboto"/>
          <w:color w:val="auto"/>
          <w:w w:val="110"/>
          <w:szCs w:val="22"/>
        </w:rPr>
        <w:t>to</w:t>
      </w:r>
      <w:r w:rsidRPr="005F69F2">
        <w:rPr>
          <w:rFonts w:ascii="Roboto" w:hAnsi="Roboto"/>
          <w:color w:val="auto"/>
          <w:spacing w:val="-6"/>
          <w:w w:val="110"/>
          <w:szCs w:val="22"/>
        </w:rPr>
        <w:t xml:space="preserve"> </w:t>
      </w:r>
      <w:r w:rsidRPr="005F69F2">
        <w:rPr>
          <w:rFonts w:ascii="Roboto" w:hAnsi="Roboto"/>
          <w:color w:val="auto"/>
          <w:w w:val="110"/>
          <w:szCs w:val="22"/>
        </w:rPr>
        <w:t>employers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7"/>
          <w:w w:val="110"/>
          <w:szCs w:val="22"/>
        </w:rPr>
        <w:t xml:space="preserve"> </w:t>
      </w:r>
      <w:r w:rsidRPr="005F69F2">
        <w:rPr>
          <w:rFonts w:ascii="Roboto" w:hAnsi="Roboto"/>
          <w:color w:val="auto"/>
          <w:w w:val="110"/>
          <w:szCs w:val="22"/>
        </w:rPr>
        <w:t>all</w:t>
      </w:r>
      <w:r w:rsidRPr="005F69F2">
        <w:rPr>
          <w:rFonts w:ascii="Roboto" w:hAnsi="Roboto"/>
          <w:color w:val="auto"/>
          <w:spacing w:val="-9"/>
          <w:w w:val="110"/>
          <w:szCs w:val="22"/>
        </w:rPr>
        <w:t xml:space="preserve"> </w:t>
      </w:r>
      <w:r w:rsidRPr="005F69F2">
        <w:rPr>
          <w:rFonts w:ascii="Roboto" w:hAnsi="Roboto"/>
          <w:color w:val="auto"/>
          <w:w w:val="110"/>
          <w:szCs w:val="22"/>
        </w:rPr>
        <w:t>sizes,</w:t>
      </w:r>
      <w:r w:rsidRPr="005F69F2">
        <w:rPr>
          <w:rFonts w:ascii="Roboto" w:hAnsi="Roboto"/>
          <w:color w:val="auto"/>
          <w:spacing w:val="-7"/>
          <w:w w:val="110"/>
          <w:szCs w:val="22"/>
        </w:rPr>
        <w:t xml:space="preserve"> </w:t>
      </w:r>
      <w:r w:rsidRPr="005F69F2">
        <w:rPr>
          <w:rFonts w:ascii="Roboto" w:hAnsi="Roboto"/>
          <w:color w:val="auto"/>
          <w:w w:val="110"/>
          <w:szCs w:val="22"/>
        </w:rPr>
        <w:t>will</w:t>
      </w:r>
      <w:r w:rsidRPr="005F69F2">
        <w:rPr>
          <w:rFonts w:ascii="Roboto" w:hAnsi="Roboto"/>
          <w:color w:val="auto"/>
          <w:spacing w:val="-9"/>
          <w:w w:val="110"/>
          <w:szCs w:val="22"/>
        </w:rPr>
        <w:t xml:space="preserve"> </w:t>
      </w:r>
      <w:r w:rsidRPr="005F69F2">
        <w:rPr>
          <w:rFonts w:ascii="Roboto" w:hAnsi="Roboto"/>
          <w:color w:val="auto"/>
          <w:w w:val="110"/>
          <w:szCs w:val="22"/>
        </w:rPr>
        <w:t>cover</w:t>
      </w:r>
      <w:r w:rsidRPr="005F69F2">
        <w:rPr>
          <w:rFonts w:ascii="Roboto" w:hAnsi="Roboto"/>
          <w:color w:val="auto"/>
          <w:spacing w:val="-7"/>
          <w:w w:val="110"/>
          <w:szCs w:val="22"/>
        </w:rPr>
        <w:t xml:space="preserve"> </w:t>
      </w:r>
      <w:r w:rsidRPr="005F69F2">
        <w:rPr>
          <w:rFonts w:ascii="Roboto" w:hAnsi="Roboto"/>
          <w:color w:val="auto"/>
          <w:w w:val="110"/>
          <w:szCs w:val="22"/>
        </w:rPr>
        <w:t>victims</w:t>
      </w:r>
      <w:r w:rsidRPr="005F69F2">
        <w:rPr>
          <w:rFonts w:ascii="Roboto" w:hAnsi="Roboto"/>
          <w:color w:val="auto"/>
          <w:spacing w:val="-6"/>
          <w:w w:val="110"/>
          <w:szCs w:val="22"/>
        </w:rPr>
        <w:t xml:space="preserve"> </w:t>
      </w:r>
      <w:r w:rsidRPr="005F69F2">
        <w:rPr>
          <w:rFonts w:ascii="Roboto" w:hAnsi="Roboto"/>
          <w:color w:val="auto"/>
          <w:w w:val="110"/>
          <w:szCs w:val="22"/>
        </w:rPr>
        <w:t>of</w:t>
      </w:r>
      <w:r w:rsidRPr="005F69F2">
        <w:rPr>
          <w:rFonts w:ascii="Roboto" w:hAnsi="Roboto"/>
          <w:color w:val="auto"/>
          <w:spacing w:val="-4"/>
          <w:w w:val="110"/>
          <w:szCs w:val="22"/>
        </w:rPr>
        <w:t xml:space="preserve"> </w:t>
      </w:r>
      <w:r w:rsidRPr="005F69F2">
        <w:rPr>
          <w:rFonts w:ascii="Roboto" w:hAnsi="Roboto"/>
          <w:color w:val="auto"/>
          <w:w w:val="110"/>
          <w:szCs w:val="22"/>
          <w:u w:val="single"/>
        </w:rPr>
        <w:t>sexual</w:t>
      </w:r>
      <w:r w:rsidRPr="005F69F2">
        <w:rPr>
          <w:rFonts w:ascii="Roboto" w:hAnsi="Roboto"/>
          <w:color w:val="auto"/>
          <w:spacing w:val="-9"/>
          <w:w w:val="110"/>
          <w:szCs w:val="22"/>
          <w:u w:val="single"/>
        </w:rPr>
        <w:t xml:space="preserve"> </w:t>
      </w:r>
      <w:r w:rsidRPr="005F69F2">
        <w:rPr>
          <w:rFonts w:ascii="Roboto" w:hAnsi="Roboto"/>
          <w:color w:val="auto"/>
          <w:w w:val="110"/>
          <w:szCs w:val="22"/>
          <w:u w:val="single"/>
        </w:rPr>
        <w:t>assault</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human</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trafficking</w:t>
      </w:r>
      <w:r w:rsidRPr="005F69F2">
        <w:rPr>
          <w:rFonts w:ascii="Roboto" w:hAnsi="Roboto"/>
          <w:color w:val="auto"/>
          <w:spacing w:val="-6"/>
          <w:w w:val="110"/>
          <w:szCs w:val="22"/>
          <w:u w:val="single"/>
        </w:rPr>
        <w:t xml:space="preserve"> </w:t>
      </w:r>
      <w:r w:rsidRPr="005F69F2">
        <w:rPr>
          <w:rFonts w:ascii="Roboto" w:hAnsi="Roboto"/>
          <w:color w:val="auto"/>
          <w:w w:val="110"/>
          <w:szCs w:val="22"/>
          <w:u w:val="single"/>
        </w:rPr>
        <w:t>and</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give</w:t>
      </w:r>
      <w:r w:rsidRPr="005F69F2">
        <w:rPr>
          <w:rFonts w:ascii="Roboto" w:hAnsi="Roboto"/>
          <w:color w:val="auto"/>
          <w:spacing w:val="-7"/>
          <w:w w:val="110"/>
          <w:szCs w:val="22"/>
          <w:u w:val="single"/>
        </w:rPr>
        <w:t xml:space="preserve"> </w:t>
      </w:r>
      <w:r w:rsidRPr="005F69F2">
        <w:rPr>
          <w:rFonts w:ascii="Roboto" w:hAnsi="Roboto"/>
          <w:color w:val="auto"/>
          <w:w w:val="110"/>
          <w:szCs w:val="22"/>
          <w:u w:val="single"/>
        </w:rPr>
        <w:t>them</w:t>
      </w:r>
      <w:r w:rsidRPr="005F69F2">
        <w:rPr>
          <w:rFonts w:ascii="Roboto" w:hAnsi="Roboto"/>
          <w:color w:val="auto"/>
          <w:w w:val="110"/>
          <w:szCs w:val="22"/>
        </w:rPr>
        <w:t xml:space="preserve"> </w:t>
      </w:r>
      <w:r w:rsidRPr="005F69F2">
        <w:rPr>
          <w:rFonts w:ascii="Roboto" w:hAnsi="Roboto"/>
          <w:color w:val="auto"/>
          <w:w w:val="110"/>
          <w:szCs w:val="22"/>
          <w:u w:val="single"/>
        </w:rPr>
        <w:t>the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same</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protections</w:t>
      </w:r>
      <w:r w:rsidRPr="005F69F2">
        <w:rPr>
          <w:rFonts w:ascii="Roboto" w:hAnsi="Roboto"/>
          <w:color w:val="auto"/>
          <w:spacing w:val="-2"/>
          <w:w w:val="110"/>
          <w:szCs w:val="22"/>
          <w:u w:val="single"/>
        </w:rPr>
        <w:t xml:space="preserve"> </w:t>
      </w:r>
      <w:r w:rsidRPr="005F69F2">
        <w:rPr>
          <w:rFonts w:ascii="Roboto" w:hAnsi="Roboto"/>
          <w:color w:val="auto"/>
          <w:w w:val="110"/>
          <w:szCs w:val="22"/>
          <w:u w:val="single"/>
        </w:rPr>
        <w:t>as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victims</w:t>
      </w:r>
      <w:r w:rsidRPr="005F69F2">
        <w:rPr>
          <w:rFonts w:ascii="Roboto" w:hAnsi="Roboto"/>
          <w:color w:val="auto"/>
          <w:spacing w:val="-4"/>
          <w:w w:val="110"/>
          <w:szCs w:val="22"/>
          <w:u w:val="single"/>
        </w:rPr>
        <w:t xml:space="preserve"> </w:t>
      </w:r>
      <w:r w:rsidRPr="005F69F2">
        <w:rPr>
          <w:rFonts w:ascii="Roboto" w:hAnsi="Roboto"/>
          <w:color w:val="auto"/>
          <w:w w:val="110"/>
          <w:szCs w:val="22"/>
          <w:u w:val="single"/>
        </w:rPr>
        <w:t>of</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domestic</w:t>
      </w:r>
      <w:r w:rsidRPr="005F69F2">
        <w:rPr>
          <w:rFonts w:ascii="Roboto" w:hAnsi="Roboto"/>
          <w:color w:val="auto"/>
          <w:spacing w:val="-3"/>
          <w:w w:val="110"/>
          <w:szCs w:val="22"/>
          <w:u w:val="single"/>
        </w:rPr>
        <w:t xml:space="preserve"> </w:t>
      </w:r>
      <w:r w:rsidRPr="005F69F2">
        <w:rPr>
          <w:rFonts w:ascii="Roboto" w:hAnsi="Roboto"/>
          <w:color w:val="auto"/>
          <w:w w:val="110"/>
          <w:szCs w:val="22"/>
          <w:u w:val="single"/>
        </w:rPr>
        <w:t>violence</w:t>
      </w:r>
      <w:r w:rsidRPr="005F69F2">
        <w:rPr>
          <w:rFonts w:ascii="Roboto" w:hAnsi="Roboto"/>
          <w:color w:val="auto"/>
          <w:w w:val="110"/>
          <w:szCs w:val="22"/>
        </w:rPr>
        <w:t>.</w:t>
      </w:r>
      <w:r w:rsidRPr="005F69F2">
        <w:rPr>
          <w:rFonts w:ascii="Roboto" w:hAnsi="Roboto"/>
          <w:color w:val="auto"/>
          <w:spacing w:val="-3"/>
          <w:w w:val="110"/>
          <w:szCs w:val="22"/>
        </w:rPr>
        <w:t xml:space="preserve"> </w:t>
      </w:r>
      <w:r w:rsidRPr="005F69F2">
        <w:rPr>
          <w:rFonts w:ascii="Roboto" w:hAnsi="Roboto"/>
          <w:color w:val="auto"/>
          <w:w w:val="110"/>
          <w:szCs w:val="22"/>
        </w:rPr>
        <w:t>This</w:t>
      </w:r>
      <w:r w:rsidRPr="005F69F2">
        <w:rPr>
          <w:rFonts w:ascii="Roboto" w:hAnsi="Roboto"/>
          <w:color w:val="auto"/>
          <w:spacing w:val="-4"/>
          <w:w w:val="110"/>
          <w:szCs w:val="22"/>
        </w:rPr>
        <w:t xml:space="preserve"> </w:t>
      </w:r>
      <w:r w:rsidRPr="005F69F2">
        <w:rPr>
          <w:rFonts w:ascii="Roboto" w:hAnsi="Roboto"/>
          <w:color w:val="auto"/>
          <w:w w:val="110"/>
          <w:szCs w:val="22"/>
        </w:rPr>
        <w:t>means</w:t>
      </w:r>
      <w:r w:rsidRPr="005F69F2">
        <w:rPr>
          <w:rFonts w:ascii="Roboto" w:hAnsi="Roboto"/>
          <w:color w:val="auto"/>
          <w:spacing w:val="-2"/>
          <w:w w:val="110"/>
          <w:szCs w:val="22"/>
        </w:rPr>
        <w:t xml:space="preserve"> </w:t>
      </w:r>
      <w:r w:rsidRPr="005F69F2">
        <w:rPr>
          <w:rFonts w:ascii="Roboto" w:hAnsi="Roboto"/>
          <w:color w:val="auto"/>
          <w:w w:val="110"/>
          <w:szCs w:val="22"/>
        </w:rPr>
        <w:t>they’ll</w:t>
      </w:r>
      <w:r w:rsidRPr="005F69F2">
        <w:rPr>
          <w:rFonts w:ascii="Roboto" w:hAnsi="Roboto"/>
          <w:color w:val="auto"/>
          <w:spacing w:val="-1"/>
          <w:w w:val="110"/>
          <w:szCs w:val="22"/>
        </w:rPr>
        <w:t xml:space="preserve"> </w:t>
      </w:r>
      <w:r w:rsidRPr="005F69F2">
        <w:rPr>
          <w:rFonts w:ascii="Roboto" w:hAnsi="Roboto"/>
          <w:color w:val="auto"/>
          <w:w w:val="110"/>
          <w:szCs w:val="22"/>
        </w:rPr>
        <w:t>be</w:t>
      </w:r>
      <w:r w:rsidRPr="005F69F2">
        <w:rPr>
          <w:rFonts w:ascii="Roboto" w:hAnsi="Roboto"/>
          <w:color w:val="auto"/>
          <w:spacing w:val="-2"/>
          <w:w w:val="110"/>
          <w:szCs w:val="22"/>
        </w:rPr>
        <w:t xml:space="preserve"> </w:t>
      </w:r>
      <w:r w:rsidRPr="005F69F2">
        <w:rPr>
          <w:rFonts w:ascii="Roboto" w:hAnsi="Roboto"/>
          <w:color w:val="auto"/>
          <w:w w:val="110"/>
          <w:szCs w:val="22"/>
        </w:rPr>
        <w:t>entitled</w:t>
      </w:r>
      <w:r w:rsidRPr="005F69F2">
        <w:rPr>
          <w:rFonts w:ascii="Roboto" w:hAnsi="Roboto"/>
          <w:color w:val="auto"/>
          <w:spacing w:val="-2"/>
          <w:w w:val="110"/>
          <w:szCs w:val="22"/>
        </w:rPr>
        <w:t xml:space="preserve"> </w:t>
      </w:r>
      <w:r w:rsidRPr="005F69F2">
        <w:rPr>
          <w:rFonts w:ascii="Roboto" w:hAnsi="Roboto"/>
          <w:color w:val="auto"/>
          <w:w w:val="110"/>
          <w:szCs w:val="22"/>
        </w:rPr>
        <w:t>to</w:t>
      </w:r>
      <w:r w:rsidRPr="005F69F2">
        <w:rPr>
          <w:rFonts w:ascii="Roboto" w:hAnsi="Roboto"/>
          <w:color w:val="auto"/>
          <w:spacing w:val="-2"/>
          <w:w w:val="110"/>
          <w:szCs w:val="22"/>
        </w:rPr>
        <w:t xml:space="preserve"> </w:t>
      </w:r>
      <w:r w:rsidRPr="005F69F2">
        <w:rPr>
          <w:rFonts w:ascii="Roboto" w:hAnsi="Roboto"/>
          <w:color w:val="auto"/>
          <w:w w:val="110"/>
          <w:szCs w:val="22"/>
        </w:rPr>
        <w:t>discrimination</w:t>
      </w:r>
      <w:r w:rsidRPr="005F69F2">
        <w:rPr>
          <w:rFonts w:ascii="Roboto" w:hAnsi="Roboto"/>
          <w:color w:val="auto"/>
          <w:spacing w:val="-2"/>
          <w:w w:val="110"/>
          <w:szCs w:val="22"/>
        </w:rPr>
        <w:t xml:space="preserve"> </w:t>
      </w:r>
      <w:r w:rsidRPr="005F69F2">
        <w:rPr>
          <w:rFonts w:ascii="Roboto" w:hAnsi="Roboto"/>
          <w:color w:val="auto"/>
          <w:w w:val="110"/>
          <w:szCs w:val="22"/>
        </w:rPr>
        <w:t>protections, reasonable</w:t>
      </w:r>
      <w:r w:rsidRPr="005F69F2">
        <w:rPr>
          <w:rFonts w:ascii="Roboto" w:hAnsi="Roboto"/>
          <w:color w:val="auto"/>
          <w:spacing w:val="-17"/>
          <w:w w:val="110"/>
          <w:szCs w:val="22"/>
        </w:rPr>
        <w:t xml:space="preserve"> </w:t>
      </w:r>
      <w:r w:rsidRPr="005F69F2">
        <w:rPr>
          <w:rFonts w:ascii="Roboto" w:hAnsi="Roboto"/>
          <w:color w:val="auto"/>
          <w:w w:val="110"/>
          <w:szCs w:val="22"/>
        </w:rPr>
        <w:t>victim</w:t>
      </w:r>
      <w:r w:rsidRPr="005F69F2">
        <w:rPr>
          <w:rFonts w:ascii="Roboto" w:hAnsi="Roboto"/>
          <w:color w:val="auto"/>
          <w:spacing w:val="-17"/>
          <w:w w:val="110"/>
          <w:szCs w:val="22"/>
        </w:rPr>
        <w:t xml:space="preserve"> </w:t>
      </w:r>
      <w:r w:rsidRPr="005F69F2">
        <w:rPr>
          <w:rFonts w:ascii="Roboto" w:hAnsi="Roboto"/>
          <w:color w:val="auto"/>
          <w:w w:val="110"/>
          <w:szCs w:val="22"/>
        </w:rPr>
        <w:t>leave,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5"/>
          <w:w w:val="110"/>
          <w:szCs w:val="22"/>
        </w:rPr>
        <w:t xml:space="preserve"> </w:t>
      </w:r>
      <w:r w:rsidRPr="005F69F2">
        <w:rPr>
          <w:rFonts w:ascii="Roboto" w:hAnsi="Roboto"/>
          <w:color w:val="auto"/>
          <w:w w:val="110"/>
          <w:szCs w:val="22"/>
        </w:rPr>
        <w:t>workplace</w:t>
      </w:r>
      <w:r w:rsidRPr="005F69F2">
        <w:rPr>
          <w:rFonts w:ascii="Roboto" w:hAnsi="Roboto"/>
          <w:color w:val="auto"/>
          <w:spacing w:val="-15"/>
          <w:w w:val="110"/>
          <w:szCs w:val="22"/>
        </w:rPr>
        <w:t xml:space="preserve"> </w:t>
      </w:r>
      <w:r w:rsidRPr="005F69F2">
        <w:rPr>
          <w:rFonts w:ascii="Roboto" w:hAnsi="Roboto"/>
          <w:color w:val="auto"/>
          <w:w w:val="110"/>
          <w:szCs w:val="22"/>
        </w:rPr>
        <w:t>accommodations.</w:t>
      </w:r>
      <w:r w:rsidRPr="005F69F2">
        <w:rPr>
          <w:rFonts w:ascii="Roboto" w:hAnsi="Roboto"/>
          <w:color w:val="auto"/>
          <w:spacing w:val="40"/>
          <w:w w:val="110"/>
          <w:szCs w:val="22"/>
        </w:rPr>
        <w:t xml:space="preserve"> </w:t>
      </w:r>
      <w:r w:rsidRPr="005F69F2">
        <w:rPr>
          <w:rFonts w:ascii="Roboto" w:hAnsi="Roboto"/>
          <w:color w:val="auto"/>
          <w:w w:val="110"/>
          <w:szCs w:val="22"/>
        </w:rPr>
        <w:t>ETC’s</w:t>
      </w:r>
      <w:r w:rsidRPr="005F69F2">
        <w:rPr>
          <w:rFonts w:ascii="Roboto" w:hAnsi="Roboto"/>
          <w:color w:val="auto"/>
          <w:spacing w:val="-15"/>
          <w:w w:val="110"/>
          <w:szCs w:val="22"/>
        </w:rPr>
        <w:t xml:space="preserve"> </w:t>
      </w:r>
      <w:r w:rsidRPr="005F69F2">
        <w:rPr>
          <w:rFonts w:ascii="Roboto" w:hAnsi="Roboto"/>
          <w:color w:val="auto"/>
          <w:w w:val="110"/>
          <w:szCs w:val="22"/>
        </w:rPr>
        <w:t>State</w:t>
      </w:r>
      <w:r w:rsidRPr="005F69F2">
        <w:rPr>
          <w:rFonts w:ascii="Roboto" w:hAnsi="Roboto"/>
          <w:color w:val="auto"/>
          <w:spacing w:val="-15"/>
          <w:w w:val="110"/>
          <w:szCs w:val="22"/>
        </w:rPr>
        <w:t xml:space="preserve"> </w:t>
      </w:r>
      <w:r w:rsidRPr="005F69F2">
        <w:rPr>
          <w:rFonts w:ascii="Roboto" w:hAnsi="Roboto"/>
          <w:color w:val="auto"/>
          <w:w w:val="110"/>
          <w:szCs w:val="22"/>
        </w:rPr>
        <w:t>Handbook</w:t>
      </w:r>
      <w:r w:rsidRPr="005F69F2">
        <w:rPr>
          <w:rFonts w:ascii="Roboto" w:hAnsi="Roboto"/>
          <w:color w:val="auto"/>
          <w:spacing w:val="-15"/>
          <w:w w:val="110"/>
          <w:szCs w:val="22"/>
        </w:rPr>
        <w:t xml:space="preserve"> </w:t>
      </w:r>
      <w:r w:rsidRPr="005F69F2">
        <w:rPr>
          <w:rFonts w:ascii="Roboto" w:hAnsi="Roboto"/>
          <w:color w:val="auto"/>
          <w:w w:val="110"/>
          <w:szCs w:val="22"/>
        </w:rPr>
        <w:t>Addendum</w:t>
      </w:r>
      <w:r w:rsidRPr="005F69F2">
        <w:rPr>
          <w:rFonts w:ascii="Roboto" w:hAnsi="Roboto"/>
          <w:color w:val="auto"/>
          <w:spacing w:val="-13"/>
          <w:w w:val="110"/>
          <w:szCs w:val="22"/>
        </w:rPr>
        <w:t xml:space="preserve"> </w:t>
      </w:r>
      <w:r w:rsidRPr="005F69F2">
        <w:rPr>
          <w:rFonts w:ascii="Roboto" w:hAnsi="Roboto"/>
          <w:color w:val="auto"/>
          <w:w w:val="110"/>
          <w:szCs w:val="22"/>
        </w:rPr>
        <w:t>for</w:t>
      </w:r>
      <w:r w:rsidRPr="005F69F2">
        <w:rPr>
          <w:rFonts w:ascii="Roboto" w:hAnsi="Roboto"/>
          <w:color w:val="auto"/>
          <w:spacing w:val="-16"/>
          <w:w w:val="110"/>
          <w:szCs w:val="22"/>
        </w:rPr>
        <w:t xml:space="preserve"> </w:t>
      </w:r>
      <w:r w:rsidRPr="005F69F2">
        <w:rPr>
          <w:rFonts w:ascii="Roboto" w:hAnsi="Roboto"/>
          <w:color w:val="auto"/>
          <w:w w:val="110"/>
          <w:szCs w:val="22"/>
        </w:rPr>
        <w:t>CT</w:t>
      </w:r>
      <w:r w:rsidRPr="005F69F2">
        <w:rPr>
          <w:rFonts w:ascii="Roboto" w:hAnsi="Roboto"/>
          <w:color w:val="auto"/>
          <w:spacing w:val="-15"/>
          <w:w w:val="110"/>
          <w:szCs w:val="22"/>
        </w:rPr>
        <w:t xml:space="preserve"> </w:t>
      </w:r>
      <w:r w:rsidRPr="005F69F2">
        <w:rPr>
          <w:rFonts w:ascii="Roboto" w:hAnsi="Roboto"/>
          <w:color w:val="auto"/>
          <w:w w:val="110"/>
          <w:szCs w:val="22"/>
        </w:rPr>
        <w:t>is</w:t>
      </w:r>
      <w:r w:rsidRPr="005F69F2">
        <w:rPr>
          <w:rFonts w:ascii="Roboto" w:hAnsi="Roboto"/>
          <w:color w:val="auto"/>
          <w:spacing w:val="-14"/>
          <w:w w:val="110"/>
          <w:szCs w:val="22"/>
        </w:rPr>
        <w:t xml:space="preserve"> </w:t>
      </w:r>
      <w:r w:rsidRPr="005F69F2">
        <w:rPr>
          <w:rFonts w:ascii="Roboto" w:hAnsi="Roboto"/>
          <w:color w:val="auto"/>
          <w:w w:val="110"/>
          <w:szCs w:val="22"/>
        </w:rPr>
        <w:t>included</w:t>
      </w:r>
      <w:r w:rsidRPr="005F69F2">
        <w:rPr>
          <w:rFonts w:ascii="Roboto" w:hAnsi="Roboto"/>
          <w:color w:val="auto"/>
          <w:spacing w:val="-16"/>
          <w:w w:val="110"/>
          <w:szCs w:val="22"/>
        </w:rPr>
        <w:t xml:space="preserve"> </w:t>
      </w:r>
      <w:r w:rsidRPr="005F69F2">
        <w:rPr>
          <w:rFonts w:ascii="Roboto" w:hAnsi="Roboto"/>
          <w:color w:val="auto"/>
          <w:w w:val="110"/>
          <w:szCs w:val="22"/>
        </w:rPr>
        <w:t>in</w:t>
      </w:r>
      <w:r w:rsidRPr="005F69F2">
        <w:rPr>
          <w:rFonts w:ascii="Roboto" w:hAnsi="Roboto"/>
          <w:color w:val="auto"/>
          <w:spacing w:val="-13"/>
          <w:w w:val="110"/>
          <w:szCs w:val="22"/>
        </w:rPr>
        <w:t xml:space="preserve"> </w:t>
      </w:r>
      <w:r w:rsidRPr="005F69F2">
        <w:rPr>
          <w:rFonts w:ascii="Roboto" w:hAnsi="Roboto"/>
          <w:color w:val="auto"/>
          <w:w w:val="110"/>
          <w:szCs w:val="22"/>
        </w:rPr>
        <w:t>the</w:t>
      </w:r>
      <w:r w:rsidRPr="005F69F2">
        <w:rPr>
          <w:rFonts w:ascii="Roboto" w:hAnsi="Roboto"/>
          <w:color w:val="auto"/>
          <w:spacing w:val="-15"/>
          <w:w w:val="110"/>
          <w:szCs w:val="22"/>
        </w:rPr>
        <w:t xml:space="preserve"> </w:t>
      </w:r>
      <w:r w:rsidRPr="005F69F2">
        <w:rPr>
          <w:rFonts w:ascii="Roboto" w:hAnsi="Roboto"/>
          <w:color w:val="auto"/>
          <w:w w:val="110"/>
          <w:szCs w:val="22"/>
        </w:rPr>
        <w:t>Aug/Sept</w:t>
      </w:r>
      <w:r w:rsidRPr="005F69F2">
        <w:rPr>
          <w:rFonts w:ascii="Roboto" w:hAnsi="Roboto"/>
          <w:color w:val="auto"/>
          <w:spacing w:val="-16"/>
          <w:w w:val="110"/>
          <w:szCs w:val="22"/>
        </w:rPr>
        <w:t xml:space="preserve"> </w:t>
      </w:r>
      <w:r w:rsidRPr="005F69F2">
        <w:rPr>
          <w:rFonts w:ascii="Roboto" w:hAnsi="Roboto"/>
          <w:color w:val="auto"/>
          <w:w w:val="110"/>
          <w:szCs w:val="22"/>
        </w:rPr>
        <w:t>HR</w:t>
      </w:r>
      <w:r w:rsidRPr="005F69F2">
        <w:rPr>
          <w:rFonts w:ascii="Roboto" w:hAnsi="Roboto"/>
          <w:color w:val="auto"/>
          <w:spacing w:val="-16"/>
          <w:w w:val="110"/>
          <w:szCs w:val="22"/>
        </w:rPr>
        <w:t xml:space="preserve"> </w:t>
      </w:r>
      <w:r w:rsidRPr="005F69F2">
        <w:rPr>
          <w:rFonts w:ascii="Roboto" w:hAnsi="Roboto"/>
          <w:color w:val="auto"/>
          <w:w w:val="110"/>
          <w:szCs w:val="22"/>
        </w:rPr>
        <w:t>WIRE</w:t>
      </w:r>
      <w:r w:rsidRPr="005F69F2">
        <w:rPr>
          <w:rFonts w:ascii="Roboto" w:hAnsi="Roboto"/>
          <w:color w:val="auto"/>
          <w:spacing w:val="-17"/>
          <w:w w:val="110"/>
          <w:szCs w:val="22"/>
        </w:rPr>
        <w:t xml:space="preserve"> </w:t>
      </w:r>
      <w:r w:rsidRPr="005F69F2">
        <w:rPr>
          <w:rFonts w:ascii="Roboto" w:hAnsi="Roboto"/>
          <w:color w:val="auto"/>
          <w:w w:val="110"/>
          <w:szCs w:val="22"/>
        </w:rPr>
        <w:t>and</w:t>
      </w:r>
      <w:r w:rsidRPr="005F69F2">
        <w:rPr>
          <w:rFonts w:ascii="Roboto" w:hAnsi="Roboto"/>
          <w:color w:val="auto"/>
          <w:spacing w:val="-13"/>
          <w:w w:val="110"/>
          <w:szCs w:val="22"/>
        </w:rPr>
        <w:t xml:space="preserve"> </w:t>
      </w:r>
      <w:r w:rsidRPr="005F69F2">
        <w:rPr>
          <w:rFonts w:ascii="Roboto" w:hAnsi="Roboto"/>
          <w:color w:val="auto"/>
          <w:w w:val="110"/>
          <w:szCs w:val="22"/>
        </w:rPr>
        <w:t>includes</w:t>
      </w:r>
      <w:r w:rsidRPr="005F69F2">
        <w:rPr>
          <w:rFonts w:ascii="Roboto" w:hAnsi="Roboto"/>
          <w:color w:val="auto"/>
          <w:spacing w:val="-15"/>
          <w:w w:val="110"/>
          <w:szCs w:val="22"/>
        </w:rPr>
        <w:t xml:space="preserve"> </w:t>
      </w:r>
      <w:r w:rsidRPr="005F69F2">
        <w:rPr>
          <w:rFonts w:ascii="Roboto" w:hAnsi="Roboto"/>
          <w:color w:val="auto"/>
          <w:w w:val="110"/>
          <w:szCs w:val="22"/>
        </w:rPr>
        <w:t>updates</w:t>
      </w:r>
      <w:r w:rsidRPr="005F69F2">
        <w:rPr>
          <w:rFonts w:ascii="Roboto" w:hAnsi="Roboto"/>
          <w:color w:val="auto"/>
          <w:spacing w:val="-14"/>
          <w:w w:val="110"/>
          <w:szCs w:val="22"/>
        </w:rPr>
        <w:t xml:space="preserve"> </w:t>
      </w:r>
      <w:r w:rsidRPr="005F69F2">
        <w:rPr>
          <w:rFonts w:ascii="Roboto" w:hAnsi="Roboto"/>
          <w:color w:val="auto"/>
          <w:w w:val="110"/>
          <w:szCs w:val="22"/>
        </w:rPr>
        <w:t>to</w:t>
      </w:r>
      <w:r w:rsidRPr="005F69F2">
        <w:rPr>
          <w:rFonts w:ascii="Roboto" w:hAnsi="Roboto"/>
          <w:color w:val="auto"/>
          <w:spacing w:val="-15"/>
          <w:w w:val="110"/>
          <w:szCs w:val="22"/>
        </w:rPr>
        <w:t xml:space="preserve"> </w:t>
      </w:r>
      <w:r w:rsidRPr="005F69F2">
        <w:rPr>
          <w:rFonts w:ascii="Roboto" w:hAnsi="Roboto"/>
          <w:color w:val="auto"/>
          <w:w w:val="110"/>
          <w:szCs w:val="22"/>
        </w:rPr>
        <w:t>reflect</w:t>
      </w:r>
      <w:r w:rsidRPr="005F69F2">
        <w:rPr>
          <w:rFonts w:ascii="Roboto" w:hAnsi="Roboto"/>
          <w:color w:val="auto"/>
          <w:spacing w:val="-13"/>
          <w:w w:val="110"/>
          <w:szCs w:val="22"/>
        </w:rPr>
        <w:t xml:space="preserve"> </w:t>
      </w:r>
      <w:r w:rsidRPr="005F69F2">
        <w:rPr>
          <w:rFonts w:ascii="Roboto" w:hAnsi="Roboto"/>
          <w:color w:val="auto"/>
          <w:spacing w:val="-4"/>
          <w:w w:val="110"/>
          <w:szCs w:val="22"/>
        </w:rPr>
        <w:t>this</w:t>
      </w:r>
      <w:r w:rsidRPr="005F69F2">
        <w:rPr>
          <w:rFonts w:ascii="Roboto" w:hAnsi="Roboto"/>
          <w:color w:val="auto"/>
          <w:szCs w:val="22"/>
        </w:rPr>
        <w:t xml:space="preserve"> </w:t>
      </w:r>
      <w:r w:rsidRPr="005F69F2">
        <w:rPr>
          <w:rFonts w:ascii="Roboto" w:hAnsi="Roboto"/>
          <w:color w:val="auto"/>
          <w:spacing w:val="-2"/>
          <w:w w:val="110"/>
          <w:szCs w:val="22"/>
        </w:rPr>
        <w:t>enactment.</w:t>
      </w:r>
    </w:p>
    <w:p w14:paraId="4BE29792" w14:textId="77777777" w:rsidR="00A85628" w:rsidRPr="00A85628" w:rsidRDefault="00A85628" w:rsidP="00A85628">
      <w:pPr>
        <w:pStyle w:val="BodyText"/>
        <w:spacing w:after="0" w:line="240" w:lineRule="auto"/>
        <w:ind w:right="-187"/>
        <w:jc w:val="left"/>
        <w:rPr>
          <w:rFonts w:ascii="Roboto" w:hAnsi="Roboto"/>
          <w:color w:val="auto"/>
          <w:spacing w:val="-2"/>
          <w:w w:val="110"/>
          <w:szCs w:val="22"/>
        </w:rPr>
      </w:pPr>
    </w:p>
    <w:p w14:paraId="5CDC9ADA" w14:textId="0AE193DF" w:rsidR="00B939E8" w:rsidRPr="00A41679" w:rsidRDefault="00B939E8" w:rsidP="00B939E8">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FAQs on New Paid Sick Leave Requirements</w:t>
      </w:r>
    </w:p>
    <w:p w14:paraId="2B364AB4" w14:textId="3A8352E4" w:rsidR="00B939E8" w:rsidRPr="00B939E8" w:rsidRDefault="00B939E8" w:rsidP="00B939E8">
      <w:pPr>
        <w:pStyle w:val="BodyText"/>
        <w:ind w:right="-90"/>
        <w:rPr>
          <w:rFonts w:ascii="Roboto" w:hAnsi="Roboto"/>
        </w:rPr>
      </w:pPr>
      <w:r w:rsidRPr="00A41679">
        <w:rPr>
          <w:rFonts w:ascii="Roboto" w:hAnsi="Roboto"/>
          <w:color w:val="auto"/>
        </w:rPr>
        <w:t xml:space="preserve">The Connecticut Department of Labor has issued </w:t>
      </w:r>
      <w:hyperlink r:id="rId431" w:history="1">
        <w:r w:rsidRPr="00A41679">
          <w:rPr>
            <w:rStyle w:val="Hyperlink"/>
            <w:rFonts w:ascii="Roboto" w:hAnsi="Roboto"/>
          </w:rPr>
          <w:t>answers to frequently asked questions</w:t>
        </w:r>
      </w:hyperlink>
      <w:r w:rsidRPr="00A41679">
        <w:rPr>
          <w:rFonts w:ascii="Roboto" w:hAnsi="Roboto"/>
        </w:rPr>
        <w:t xml:space="preserve"> </w:t>
      </w:r>
      <w:r w:rsidRPr="00A41679">
        <w:rPr>
          <w:rFonts w:ascii="Roboto" w:hAnsi="Roboto"/>
          <w:color w:val="auto"/>
        </w:rPr>
        <w:t xml:space="preserve">(FAQs) about the expanded paid sick leave (PSL) requirements that take effect in the state starting Jan. 1, 2025. The department has also </w:t>
      </w:r>
      <w:hyperlink r:id="rId432" w:history="1">
        <w:r w:rsidRPr="00A41679">
          <w:rPr>
            <w:rStyle w:val="Hyperlink"/>
            <w:rFonts w:ascii="Roboto" w:hAnsi="Roboto"/>
          </w:rPr>
          <w:t>created</w:t>
        </w:r>
      </w:hyperlink>
      <w:r w:rsidRPr="00A41679">
        <w:rPr>
          <w:rFonts w:ascii="Roboto" w:hAnsi="Roboto"/>
        </w:rPr>
        <w:t xml:space="preserve"> </w:t>
      </w:r>
      <w:r w:rsidRPr="00A41679">
        <w:rPr>
          <w:rFonts w:ascii="Roboto" w:hAnsi="Roboto"/>
          <w:color w:val="auto"/>
        </w:rPr>
        <w:t xml:space="preserve">a </w:t>
      </w:r>
      <w:r w:rsidRPr="00A41679">
        <w:rPr>
          <w:rFonts w:ascii="Roboto" w:hAnsi="Roboto"/>
          <w:color w:val="auto"/>
        </w:rPr>
        <w:lastRenderedPageBreak/>
        <w:t xml:space="preserve">workplace poster and written employee notice, which employers must provide by Jan. 1. Other PSL resources are also available on the department’s website. </w:t>
      </w:r>
    </w:p>
    <w:p w14:paraId="0AB33C89" w14:textId="703137CB" w:rsidR="001A2C87" w:rsidRPr="001A2C87" w:rsidRDefault="001A2C87" w:rsidP="001A2C87">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State</w:t>
      </w:r>
      <w:r w:rsidRPr="00B87B38">
        <w:rPr>
          <w:rFonts w:ascii="Roboto" w:hAnsi="Roboto"/>
          <w:b/>
          <w:bCs/>
          <w:sz w:val="28"/>
          <w:szCs w:val="28"/>
          <w:shd w:val="clear" w:color="auto" w:fill="FFFFFF"/>
        </w:rPr>
        <w:t> </w:t>
      </w:r>
      <w:bookmarkStart w:id="76" w:name="_Hlk183179004"/>
      <w:r w:rsidRPr="00B87B38">
        <w:rPr>
          <w:rFonts w:ascii="Roboto" w:hAnsi="Roboto"/>
          <w:b/>
          <w:bCs/>
          <w:sz w:val="28"/>
          <w:szCs w:val="28"/>
          <w:shd w:val="clear" w:color="auto" w:fill="FFFFFF"/>
        </w:rPr>
        <w:t>Expands Family Violence Leav</w:t>
      </w:r>
      <w:r>
        <w:rPr>
          <w:rFonts w:ascii="Roboto" w:hAnsi="Roboto"/>
          <w:b/>
          <w:bCs/>
          <w:sz w:val="28"/>
          <w:szCs w:val="28"/>
          <w:shd w:val="clear" w:color="auto" w:fill="FFFFFF"/>
        </w:rPr>
        <w:t>e –</w:t>
      </w:r>
      <w:r w:rsidRPr="001A2C87">
        <w:rPr>
          <w:rFonts w:ascii="Roboto" w:hAnsi="Roboto"/>
          <w:b/>
          <w:bCs/>
          <w:sz w:val="28"/>
          <w:szCs w:val="28"/>
          <w:shd w:val="clear" w:color="auto" w:fill="FFFFFF"/>
        </w:rPr>
        <w:t xml:space="preserve"> Oct 2024</w:t>
      </w:r>
      <w:bookmarkEnd w:id="76"/>
    </w:p>
    <w:p w14:paraId="23AC100B" w14:textId="24F5F48B" w:rsidR="001A2C87" w:rsidRPr="00B87B38" w:rsidRDefault="001A2C87" w:rsidP="001A2C87">
      <w:pPr>
        <w:spacing w:after="0" w:line="240" w:lineRule="auto"/>
        <w:jc w:val="both"/>
        <w:rPr>
          <w:rFonts w:ascii="Roboto" w:hAnsi="Roboto"/>
          <w:shd w:val="clear" w:color="auto" w:fill="FFFFFF"/>
        </w:rPr>
      </w:pPr>
      <w:r w:rsidRPr="00B87B38">
        <w:rPr>
          <w:rFonts w:ascii="Roboto" w:hAnsi="Roboto"/>
          <w:shd w:val="clear" w:color="auto" w:fill="FFFFFF"/>
        </w:rPr>
        <w:t>Beginning October 1, 2024, Connecticut has expanded its family violence leave law to include leave for sexual assault. The law applies to employers with three or more employees and allows employees who are victims to take up to 12 days of leave per calendar year for specified reasons, such as to seek counseling or to relocate. </w:t>
      </w:r>
    </w:p>
    <w:p w14:paraId="1AF03CCE" w14:textId="77777777" w:rsidR="001A2C87" w:rsidRPr="00B87B38" w:rsidRDefault="001A2C87" w:rsidP="001A2C87">
      <w:pPr>
        <w:spacing w:after="0" w:line="240" w:lineRule="auto"/>
        <w:jc w:val="both"/>
        <w:rPr>
          <w:rFonts w:ascii="Roboto" w:hAnsi="Roboto"/>
          <w:shd w:val="clear" w:color="auto" w:fill="FFFFFF"/>
        </w:rPr>
      </w:pPr>
    </w:p>
    <w:p w14:paraId="3C4129AB" w14:textId="25A55112" w:rsidR="001A2C87" w:rsidRDefault="001A2C87" w:rsidP="001A2C87">
      <w:pPr>
        <w:spacing w:after="0" w:line="240" w:lineRule="auto"/>
        <w:rPr>
          <w:rFonts w:ascii="Roboto" w:hAnsi="Roboto"/>
          <w:shd w:val="clear" w:color="auto" w:fill="FFFFFF"/>
        </w:rPr>
      </w:pPr>
      <w:r w:rsidRPr="00B87B38">
        <w:rPr>
          <w:rFonts w:ascii="Roboto" w:hAnsi="Roboto"/>
          <w:b/>
          <w:bCs/>
          <w:highlight w:val="lightGray"/>
          <w:shd w:val="clear" w:color="auto" w:fill="FFFFFF"/>
        </w:rPr>
        <w:t>Employer Takeaway:</w:t>
      </w:r>
      <w:r w:rsidRPr="00B87B38">
        <w:rPr>
          <w:rFonts w:ascii="Roboto" w:hAnsi="Roboto"/>
          <w:shd w:val="clear" w:color="auto" w:fill="FFFFFF"/>
        </w:rPr>
        <w:t> </w:t>
      </w:r>
      <w:r>
        <w:rPr>
          <w:rFonts w:ascii="Roboto" w:hAnsi="Roboto"/>
          <w:shd w:val="clear" w:color="auto" w:fill="FFFFFF"/>
        </w:rPr>
        <w:t xml:space="preserve"> </w:t>
      </w:r>
      <w:r w:rsidRPr="00B87B38">
        <w:rPr>
          <w:rFonts w:ascii="Roboto" w:hAnsi="Roboto"/>
          <w:shd w:val="clear" w:color="auto" w:fill="FFFFFF"/>
        </w:rPr>
        <w:t>Update your domestic violence leave policy to include victims of sexual assault.</w:t>
      </w:r>
    </w:p>
    <w:p w14:paraId="2AE86747" w14:textId="77777777" w:rsidR="001A2C87" w:rsidRDefault="001A2C87" w:rsidP="001A2C87">
      <w:pPr>
        <w:spacing w:after="0" w:line="240" w:lineRule="auto"/>
        <w:rPr>
          <w:rFonts w:ascii="Roboto" w:hAnsi="Roboto"/>
          <w:shd w:val="clear" w:color="auto" w:fill="FFFFFF"/>
        </w:rPr>
      </w:pPr>
      <w:r>
        <w:rPr>
          <w:rFonts w:ascii="Roboto" w:hAnsi="Roboto"/>
          <w:shd w:val="clear" w:color="auto" w:fill="FFFFFF"/>
        </w:rPr>
        <w:t>NOTE: ETC’s CT State Handbook Addendum released 7/2024 included this update reference.</w:t>
      </w:r>
    </w:p>
    <w:p w14:paraId="471C4C68" w14:textId="77777777" w:rsidR="001A2C87" w:rsidRPr="003B29FD" w:rsidRDefault="001A2C87" w:rsidP="001A2C87">
      <w:pPr>
        <w:shd w:val="clear" w:color="auto" w:fill="FFFFFF"/>
        <w:spacing w:after="0" w:line="240" w:lineRule="auto"/>
        <w:rPr>
          <w:rStyle w:val="Strong"/>
          <w:rFonts w:ascii="Roboto" w:hAnsi="Roboto"/>
        </w:rPr>
      </w:pPr>
    </w:p>
    <w:p w14:paraId="1123C96A" w14:textId="5A3BE711" w:rsidR="00AF4ED7" w:rsidRPr="00862942" w:rsidRDefault="00AF4ED7" w:rsidP="00AF4ED7">
      <w:pPr>
        <w:shd w:val="clear" w:color="auto" w:fill="FFFFFF"/>
        <w:spacing w:after="0" w:line="240" w:lineRule="auto"/>
        <w:jc w:val="center"/>
        <w:rPr>
          <w:rStyle w:val="Strong"/>
          <w:rFonts w:ascii="Roboto" w:hAnsi="Roboto"/>
          <w:sz w:val="28"/>
          <w:szCs w:val="28"/>
        </w:rPr>
      </w:pPr>
      <w:r w:rsidRPr="00862942">
        <w:rPr>
          <w:rStyle w:val="Strong"/>
          <w:rFonts w:ascii="Roboto" w:hAnsi="Roboto"/>
          <w:sz w:val="28"/>
          <w:szCs w:val="28"/>
        </w:rPr>
        <w:t>CT Passes Significant Expansion of Paid Sick Leave Benefits</w:t>
      </w:r>
    </w:p>
    <w:p w14:paraId="24F2B49C"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 xml:space="preserve">On May 6, 2024, the Connecticut Senate passed legislation that, once signed into law, will significantly expand the State’s paid sick leave statute, including broadening the statute’s scope to cover almost all employers and workers in Connecticut. Governor Ned Lamont is expected to sign the bill into law shortly, with an effective date of </w:t>
      </w:r>
      <w:r w:rsidRPr="00D11F7B">
        <w:rPr>
          <w:rFonts w:ascii="Roboto" w:hAnsi="Roboto"/>
          <w:shd w:val="clear" w:color="auto" w:fill="FFFFFF"/>
        </w:rPr>
        <w:t>January 1, 2025.</w:t>
      </w:r>
    </w:p>
    <w:p w14:paraId="0E079AFE" w14:textId="77777777" w:rsidR="00AF4ED7" w:rsidRPr="003E7DF3" w:rsidRDefault="00AF4ED7" w:rsidP="00AF4ED7">
      <w:pPr>
        <w:shd w:val="clear" w:color="auto" w:fill="FFFFFF"/>
        <w:spacing w:after="0" w:line="240" w:lineRule="auto"/>
        <w:rPr>
          <w:rFonts w:ascii="Roboto" w:hAnsi="Roboto"/>
          <w:sz w:val="16"/>
          <w:szCs w:val="16"/>
          <w:shd w:val="clear" w:color="auto" w:fill="FFFFFF"/>
        </w:rPr>
      </w:pPr>
    </w:p>
    <w:p w14:paraId="54D1BF57" w14:textId="77777777" w:rsidR="00AF4ED7" w:rsidRPr="00862942" w:rsidRDefault="00AF4ED7" w:rsidP="00AF4ED7">
      <w:pPr>
        <w:shd w:val="clear" w:color="auto" w:fill="FFFFFF"/>
        <w:spacing w:after="150" w:line="240" w:lineRule="auto"/>
        <w:rPr>
          <w:rFonts w:ascii="Roboto" w:eastAsia="Times New Roman" w:hAnsi="Roboto" w:cs="Times New Roman"/>
        </w:rPr>
      </w:pPr>
      <w:r w:rsidRPr="00862942">
        <w:rPr>
          <w:rFonts w:ascii="Roboto" w:eastAsia="Times New Roman" w:hAnsi="Roboto" w:cs="Times New Roman"/>
        </w:rPr>
        <w:t>Currently, employers with 50 or more Connecticut employees are required to provide paid sick leave. The revised statute will lower this threshold in three phases between January 1, 2025, and January 1, 2027, until virtually all employers are covered by the law. The schedule is as follows:</w:t>
      </w:r>
    </w:p>
    <w:p w14:paraId="0DA647DF" w14:textId="77777777" w:rsidR="00AF4ED7" w:rsidRPr="00F26EA6"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u w:val="single"/>
        </w:rPr>
      </w:pPr>
      <w:r w:rsidRPr="00F26EA6">
        <w:rPr>
          <w:rFonts w:ascii="Roboto" w:eastAsia="Times New Roman" w:hAnsi="Roboto" w:cs="Times New Roman"/>
          <w:u w:val="single"/>
        </w:rPr>
        <w:t>As of January 1, 2025: Employers with 25 or more employees in the State will be covered</w:t>
      </w:r>
    </w:p>
    <w:p w14:paraId="3F1FF2A1"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2026: Employers with 11 or more employees in the State will be covered</w:t>
      </w:r>
    </w:p>
    <w:p w14:paraId="47ABE24E" w14:textId="77777777" w:rsidR="00AF4ED7" w:rsidRPr="00862942" w:rsidRDefault="00AF4ED7">
      <w:pPr>
        <w:numPr>
          <w:ilvl w:val="0"/>
          <w:numId w:val="52"/>
        </w:numPr>
        <w:shd w:val="clear" w:color="auto" w:fill="FFFFFF"/>
        <w:spacing w:before="100" w:beforeAutospacing="1" w:after="100" w:afterAutospacing="1" w:line="240" w:lineRule="auto"/>
        <w:rPr>
          <w:rFonts w:ascii="Roboto" w:eastAsia="Times New Roman" w:hAnsi="Roboto" w:cs="Times New Roman"/>
        </w:rPr>
      </w:pPr>
      <w:r w:rsidRPr="00862942">
        <w:rPr>
          <w:rFonts w:ascii="Roboto" w:eastAsia="Times New Roman" w:hAnsi="Roboto" w:cs="Times New Roman"/>
        </w:rPr>
        <w:t>As of January 1, 2027: Employers with one or more employees in the State will be covered</w:t>
      </w:r>
    </w:p>
    <w:p w14:paraId="3DF94700" w14:textId="664E7BE6" w:rsidR="00A83553"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The new legislation also expands the scope of employees who are entitled to paid sick leave. Starting January 1, 2025, virtually all employees will be entitled to paid sick leave, with some limited exceptions for seasonal and certain unionized workers.</w:t>
      </w:r>
    </w:p>
    <w:p w14:paraId="0DB6D23A" w14:textId="77777777" w:rsidR="00503F70" w:rsidRDefault="00503F70" w:rsidP="00AF4ED7">
      <w:pPr>
        <w:shd w:val="clear" w:color="auto" w:fill="FFFFFF"/>
        <w:spacing w:after="0" w:line="240" w:lineRule="auto"/>
        <w:rPr>
          <w:rFonts w:ascii="Roboto" w:hAnsi="Roboto"/>
          <w:shd w:val="clear" w:color="auto" w:fill="FFFFFF"/>
        </w:rPr>
      </w:pPr>
    </w:p>
    <w:p w14:paraId="609BABC7" w14:textId="43FC37E6"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Employees start to accrue paid sick leave on their first day of work but cannot use it until after 120 calendar days of employment. Leave must accrue at a minimum rate of 1 hour of leave for every 30 hours worked, up to a maximum of 40 hours of leave. Moreover, employers must allow employees to carry over up to 40 hours of accrued, unused paid sick leave. Alternatively, employers may provide employees with a bank of front-loaded sick time in lieu of any carryover.</w:t>
      </w:r>
    </w:p>
    <w:p w14:paraId="4F19DBC4" w14:textId="77777777" w:rsidR="00AF4ED7" w:rsidRPr="00862942" w:rsidRDefault="00AF4ED7" w:rsidP="00AF4ED7">
      <w:pPr>
        <w:shd w:val="clear" w:color="auto" w:fill="FFFFFF"/>
        <w:spacing w:after="0" w:line="240" w:lineRule="auto"/>
        <w:rPr>
          <w:rFonts w:ascii="Roboto" w:hAnsi="Roboto"/>
          <w:shd w:val="clear" w:color="auto" w:fill="FFFFFF"/>
        </w:rPr>
      </w:pPr>
      <w:r w:rsidRPr="00862942">
        <w:rPr>
          <w:rFonts w:ascii="Roboto" w:hAnsi="Roboto"/>
          <w:shd w:val="clear" w:color="auto" w:fill="FFFFFF"/>
        </w:rPr>
        <w:t>Further, the new law expands the reasons for which an employee may take this type of leave.</w:t>
      </w:r>
    </w:p>
    <w:p w14:paraId="2E10CC51" w14:textId="77777777" w:rsidR="00AF4ED7" w:rsidRPr="00862942" w:rsidRDefault="00AF4ED7" w:rsidP="00AF4ED7">
      <w:pPr>
        <w:shd w:val="clear" w:color="auto" w:fill="FFFFFF"/>
        <w:spacing w:after="0" w:line="240" w:lineRule="auto"/>
        <w:rPr>
          <w:rFonts w:ascii="Roboto" w:eastAsia="Times New Roman" w:hAnsi="Roboto" w:cs="Times New Roman"/>
          <w:spacing w:val="3"/>
        </w:rPr>
      </w:pPr>
      <w:r w:rsidRPr="00862942">
        <w:rPr>
          <w:rFonts w:ascii="Roboto" w:hAnsi="Roboto"/>
          <w:shd w:val="clear" w:color="auto" w:fill="FFFFFF"/>
        </w:rPr>
        <w:t>More to comes as the effective date draws closer</w:t>
      </w:r>
      <w:r>
        <w:rPr>
          <w:rFonts w:ascii="Roboto" w:hAnsi="Roboto"/>
          <w:shd w:val="clear" w:color="auto" w:fill="FFFFFF"/>
        </w:rPr>
        <w:t xml:space="preserve"> including the release of any labor notices as well as changes to the Oregon State Handbook Addendum.</w:t>
      </w:r>
    </w:p>
    <w:bookmarkEnd w:id="74"/>
    <w:p w14:paraId="22FF8916" w14:textId="77777777" w:rsidR="00AF4ED7" w:rsidRPr="00AF4ED7" w:rsidRDefault="00AF4ED7" w:rsidP="00B06DBE">
      <w:pPr>
        <w:shd w:val="clear" w:color="auto" w:fill="FFFFFF"/>
        <w:spacing w:after="0" w:line="240" w:lineRule="auto"/>
        <w:jc w:val="both"/>
        <w:rPr>
          <w:rFonts w:ascii="Roboto" w:eastAsia="Times New Roman" w:hAnsi="Roboto" w:cs="Times New Roman"/>
          <w:sz w:val="16"/>
          <w:szCs w:val="16"/>
        </w:rPr>
      </w:pPr>
    </w:p>
    <w:p w14:paraId="3A4C7EC3" w14:textId="77777777"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Delaware</w:t>
      </w:r>
    </w:p>
    <w:p w14:paraId="7060CE66" w14:textId="77777777" w:rsidR="00A9583E" w:rsidRDefault="00A9583E" w:rsidP="00A9583E">
      <w:pPr>
        <w:spacing w:after="0" w:line="240" w:lineRule="auto"/>
        <w:jc w:val="center"/>
        <w:rPr>
          <w:rFonts w:ascii="Roboto" w:hAnsi="Roboto"/>
          <w:b/>
          <w:bCs/>
          <w:sz w:val="28"/>
          <w:szCs w:val="28"/>
          <w:shd w:val="clear" w:color="auto" w:fill="FFFFFF"/>
          <w:lang w:val="en"/>
        </w:rPr>
      </w:pPr>
      <w:bookmarkStart w:id="77" w:name="_Hlk183179213"/>
      <w:r w:rsidRPr="00276F47">
        <w:rPr>
          <w:rFonts w:ascii="Roboto" w:hAnsi="Roboto"/>
          <w:b/>
          <w:bCs/>
          <w:color w:val="C00000"/>
          <w:sz w:val="28"/>
          <w:szCs w:val="28"/>
          <w:shd w:val="clear" w:color="auto" w:fill="FFFFFF"/>
          <w:lang w:val="en"/>
        </w:rPr>
        <w:t xml:space="preserve">New! </w:t>
      </w:r>
      <w:bookmarkStart w:id="78" w:name="_Hlk213073269"/>
      <w:r w:rsidRPr="00276F47">
        <w:rPr>
          <w:rFonts w:ascii="Roboto" w:hAnsi="Roboto"/>
          <w:b/>
          <w:bCs/>
          <w:sz w:val="28"/>
          <w:szCs w:val="28"/>
          <w:shd w:val="clear" w:color="auto" w:fill="FFFFFF"/>
          <w:lang w:val="en"/>
        </w:rPr>
        <w:t xml:space="preserve">Paid Family &amp; </w:t>
      </w:r>
      <w:r>
        <w:rPr>
          <w:rFonts w:ascii="Roboto" w:hAnsi="Roboto"/>
          <w:b/>
          <w:bCs/>
          <w:sz w:val="28"/>
          <w:szCs w:val="28"/>
          <w:shd w:val="clear" w:color="auto" w:fill="FFFFFF"/>
          <w:lang w:val="en"/>
        </w:rPr>
        <w:t>M</w:t>
      </w:r>
      <w:r w:rsidRPr="00276F47">
        <w:rPr>
          <w:rFonts w:ascii="Roboto" w:hAnsi="Roboto"/>
          <w:b/>
          <w:bCs/>
          <w:sz w:val="28"/>
          <w:szCs w:val="28"/>
          <w:shd w:val="clear" w:color="auto" w:fill="FFFFFF"/>
          <w:lang w:val="en"/>
        </w:rPr>
        <w:t xml:space="preserve">edical Leave Labor Notice – </w:t>
      </w:r>
    </w:p>
    <w:p w14:paraId="4CDB1584" w14:textId="77777777" w:rsidR="00A9583E" w:rsidRPr="00276F47" w:rsidRDefault="00A9583E" w:rsidP="00A9583E">
      <w:pPr>
        <w:spacing w:after="0" w:line="240" w:lineRule="auto"/>
        <w:jc w:val="center"/>
        <w:rPr>
          <w:rFonts w:ascii="Roboto" w:hAnsi="Roboto"/>
          <w:b/>
          <w:bCs/>
          <w:sz w:val="28"/>
          <w:szCs w:val="28"/>
          <w:shd w:val="clear" w:color="auto" w:fill="FFFFFF"/>
          <w:lang w:val="en"/>
        </w:rPr>
      </w:pPr>
      <w:r w:rsidRPr="00276F47">
        <w:rPr>
          <w:rFonts w:ascii="Roboto" w:hAnsi="Roboto"/>
          <w:b/>
          <w:bCs/>
          <w:sz w:val="28"/>
          <w:szCs w:val="28"/>
          <w:shd w:val="clear" w:color="auto" w:fill="FFFFFF"/>
          <w:lang w:val="en"/>
        </w:rPr>
        <w:t xml:space="preserve">Distribution Deadline </w:t>
      </w:r>
      <w:r w:rsidRPr="00276F47">
        <w:rPr>
          <w:rFonts w:ascii="Roboto" w:hAnsi="Roboto"/>
          <w:b/>
          <w:bCs/>
          <w:color w:val="C00000"/>
          <w:sz w:val="28"/>
          <w:szCs w:val="28"/>
          <w:shd w:val="clear" w:color="auto" w:fill="FFFFFF"/>
          <w:lang w:val="en"/>
        </w:rPr>
        <w:t>Dec 2, 2025</w:t>
      </w:r>
    </w:p>
    <w:tbl>
      <w:tblPr>
        <w:tblpPr w:leftFromText="45" w:rightFromText="45" w:vertAnchor="text"/>
        <w:tblW w:w="11160" w:type="dxa"/>
        <w:shd w:val="clear" w:color="auto" w:fill="FFFFFF"/>
        <w:tblCellMar>
          <w:left w:w="0" w:type="dxa"/>
          <w:right w:w="0" w:type="dxa"/>
        </w:tblCellMar>
        <w:tblLook w:val="04A0" w:firstRow="1" w:lastRow="0" w:firstColumn="1" w:lastColumn="0" w:noHBand="0" w:noVBand="1"/>
      </w:tblPr>
      <w:tblGrid>
        <w:gridCol w:w="11160"/>
      </w:tblGrid>
      <w:tr w:rsidR="00A9583E" w:rsidRPr="00276F47" w14:paraId="23CC176C" w14:textId="77777777" w:rsidTr="000139E2">
        <w:tc>
          <w:tcPr>
            <w:tcW w:w="11160" w:type="dxa"/>
            <w:shd w:val="clear" w:color="auto" w:fill="FFFFFF"/>
            <w:tcMar>
              <w:top w:w="300" w:type="dxa"/>
              <w:left w:w="0" w:type="dxa"/>
              <w:bottom w:w="300" w:type="dxa"/>
              <w:right w:w="0" w:type="dxa"/>
            </w:tcMar>
            <w:vAlign w:val="center"/>
            <w:hideMark/>
          </w:tcPr>
          <w:bookmarkEnd w:id="78"/>
          <w:p w14:paraId="0BD5498A" w14:textId="77777777" w:rsidR="00A9583E" w:rsidRDefault="00A9583E" w:rsidP="00A9583E">
            <w:pPr>
              <w:spacing w:after="0" w:line="240" w:lineRule="auto"/>
              <w:rPr>
                <w:rFonts w:ascii="Roboto" w:hAnsi="Roboto"/>
              </w:rPr>
            </w:pPr>
            <w:r w:rsidRPr="00276F47">
              <w:rPr>
                <w:rFonts w:ascii="Roboto" w:hAnsi="Roboto"/>
              </w:rPr>
              <w:t>Starting January 1, 2026, employees can begin filing claims through Delaware’s paid family and medical leave program (Paid Leave). Employers with 10 or more employees </w:t>
            </w:r>
            <w:r w:rsidRPr="00276F47">
              <w:rPr>
                <w:rFonts w:ascii="Roboto" w:hAnsi="Roboto"/>
                <w:i/>
                <w:iCs/>
              </w:rPr>
              <w:t>in the state </w:t>
            </w:r>
            <w:r w:rsidRPr="00276F47">
              <w:rPr>
                <w:rFonts w:ascii="Roboto" w:hAnsi="Roboto"/>
              </w:rPr>
              <w:t>are required to participate and provide employees with job-protected leave.</w:t>
            </w:r>
          </w:p>
          <w:p w14:paraId="3C92037B" w14:textId="77777777" w:rsidR="00A9583E" w:rsidRPr="00276F47" w:rsidRDefault="00A9583E" w:rsidP="00A9583E">
            <w:pPr>
              <w:spacing w:after="0" w:line="240" w:lineRule="auto"/>
              <w:rPr>
                <w:rFonts w:ascii="Roboto" w:hAnsi="Roboto"/>
              </w:rPr>
            </w:pPr>
          </w:p>
          <w:p w14:paraId="1072EBC8" w14:textId="77777777" w:rsidR="00A9583E" w:rsidRPr="00276F47" w:rsidRDefault="00A9583E" w:rsidP="00A9583E">
            <w:pPr>
              <w:spacing w:after="0" w:line="240" w:lineRule="auto"/>
              <w:rPr>
                <w:rFonts w:ascii="Roboto" w:hAnsi="Roboto"/>
              </w:rPr>
            </w:pPr>
            <w:r w:rsidRPr="00276F47">
              <w:rPr>
                <w:rFonts w:ascii="Roboto" w:hAnsi="Roboto"/>
              </w:rPr>
              <w:t>By December 2, 2025, employers are required to give the </w:t>
            </w:r>
            <w:hyperlink r:id="rId433" w:tgtFrame="_blank" w:history="1">
              <w:r w:rsidRPr="00276F47">
                <w:rPr>
                  <w:rStyle w:val="Hyperlink"/>
                  <w:rFonts w:ascii="Roboto" w:hAnsi="Roboto"/>
                </w:rPr>
                <w:t>Notice of Employee Rights</w:t>
              </w:r>
            </w:hyperlink>
            <w:r w:rsidRPr="00276F47">
              <w:rPr>
                <w:rFonts w:ascii="Roboto" w:hAnsi="Roboto"/>
              </w:rPr>
              <w:t> to all employees for a second time (this notice was </w:t>
            </w:r>
            <w:r w:rsidRPr="00276F47">
              <w:rPr>
                <w:rFonts w:ascii="Roboto" w:hAnsi="Roboto"/>
                <w:i/>
                <w:iCs/>
              </w:rPr>
              <w:t>also</w:t>
            </w:r>
            <w:r w:rsidRPr="00276F47">
              <w:rPr>
                <w:rFonts w:ascii="Roboto" w:hAnsi="Roboto"/>
              </w:rPr>
              <w:t> required in 2024). This needs to be provided to new employees upon hire, when an employee requests leave, or when an employer learns the employee might need leave.</w:t>
            </w:r>
          </w:p>
        </w:tc>
      </w:tr>
    </w:tbl>
    <w:p w14:paraId="243ADA93" w14:textId="53223D5A" w:rsidR="00A9583E" w:rsidRDefault="00A9583E" w:rsidP="00A9583E">
      <w:pPr>
        <w:jc w:val="center"/>
        <w:rPr>
          <w:rFonts w:ascii="Roboto" w:hAnsi="Roboto"/>
          <w:b/>
          <w:bCs/>
          <w:color w:val="C00000"/>
          <w:sz w:val="28"/>
          <w:szCs w:val="28"/>
          <w:u w:val="single"/>
          <w:shd w:val="clear" w:color="auto" w:fill="FFFFFF"/>
          <w:lang w:val="en"/>
        </w:rPr>
      </w:pPr>
      <w:r w:rsidRPr="00B53383">
        <w:rPr>
          <w:rFonts w:ascii="Roboto" w:hAnsi="Roboto"/>
          <w:b/>
          <w:bCs/>
          <w:color w:val="C00000"/>
          <w:sz w:val="28"/>
          <w:szCs w:val="28"/>
          <w:shd w:val="clear" w:color="auto" w:fill="FFFFFF"/>
          <w:lang w:val="en"/>
        </w:rPr>
        <w:lastRenderedPageBreak/>
        <w:t>New!</w:t>
      </w:r>
      <w:r>
        <w:rPr>
          <w:rFonts w:ascii="Roboto" w:hAnsi="Roboto"/>
          <w:b/>
          <w:bCs/>
          <w:color w:val="C00000"/>
          <w:sz w:val="28"/>
          <w:szCs w:val="28"/>
          <w:shd w:val="clear" w:color="auto" w:fill="FFFFFF"/>
          <w:lang w:val="en"/>
        </w:rPr>
        <w:t xml:space="preserve"> </w:t>
      </w:r>
      <w:bookmarkStart w:id="79" w:name="_Hlk213073303"/>
      <w:r w:rsidRPr="00B53383">
        <w:rPr>
          <w:rFonts w:ascii="Roboto" w:hAnsi="Roboto"/>
          <w:b/>
          <w:bCs/>
          <w:sz w:val="28"/>
          <w:szCs w:val="28"/>
          <w:shd w:val="clear" w:color="auto" w:fill="FFFFFF"/>
          <w:lang w:val="en"/>
        </w:rPr>
        <w:t xml:space="preserve">State Enacts Pay Transparency </w:t>
      </w:r>
      <w:r>
        <w:rPr>
          <w:rFonts w:ascii="Roboto" w:hAnsi="Roboto"/>
          <w:b/>
          <w:bCs/>
          <w:sz w:val="28"/>
          <w:szCs w:val="28"/>
          <w:shd w:val="clear" w:color="auto" w:fill="FFFFFF"/>
          <w:lang w:val="en"/>
        </w:rPr>
        <w:t xml:space="preserve">– Eff </w:t>
      </w:r>
      <w:r w:rsidRPr="00B53383">
        <w:rPr>
          <w:rFonts w:ascii="Roboto" w:hAnsi="Roboto"/>
          <w:b/>
          <w:bCs/>
          <w:color w:val="C00000"/>
          <w:sz w:val="28"/>
          <w:szCs w:val="28"/>
          <w:shd w:val="clear" w:color="auto" w:fill="FFFFFF"/>
          <w:lang w:val="en"/>
        </w:rPr>
        <w:t>Sept 26, 202</w:t>
      </w:r>
      <w:r w:rsidRPr="00B53383">
        <w:rPr>
          <w:rFonts w:ascii="Roboto" w:hAnsi="Roboto"/>
          <w:b/>
          <w:bCs/>
          <w:color w:val="C00000"/>
          <w:sz w:val="28"/>
          <w:szCs w:val="28"/>
          <w:u w:val="single"/>
          <w:shd w:val="clear" w:color="auto" w:fill="FFFFFF"/>
          <w:lang w:val="en"/>
        </w:rPr>
        <w:t>7</w:t>
      </w:r>
    </w:p>
    <w:bookmarkEnd w:id="79"/>
    <w:p w14:paraId="2F1E2565" w14:textId="01E74181" w:rsidR="00A9583E" w:rsidRPr="00B53383" w:rsidRDefault="00A9583E" w:rsidP="00A9583E">
      <w:pPr>
        <w:rPr>
          <w:rFonts w:ascii="Roboto" w:hAnsi="Roboto"/>
        </w:rPr>
      </w:pPr>
      <w:r w:rsidRPr="00B53383">
        <w:rPr>
          <w:rFonts w:ascii="Roboto" w:hAnsi="Roboto"/>
        </w:rPr>
        <w:t xml:space="preserve">On Sept. 26, 2025, Delaware enacted a </w:t>
      </w:r>
      <w:hyperlink r:id="rId434" w:history="1">
        <w:r w:rsidRPr="00B53383">
          <w:rPr>
            <w:rStyle w:val="Hyperlink"/>
            <w:rFonts w:ascii="Roboto" w:hAnsi="Roboto"/>
          </w:rPr>
          <w:t>law</w:t>
        </w:r>
      </w:hyperlink>
      <w:r>
        <w:t xml:space="preserve"> </w:t>
      </w:r>
      <w:r w:rsidRPr="00E61C7F">
        <w:rPr>
          <w:rFonts w:ascii="Roboto" w:hAnsi="Roboto"/>
        </w:rPr>
        <w:t>(HB 105)</w:t>
      </w:r>
      <w:r w:rsidRPr="00B53383">
        <w:rPr>
          <w:rFonts w:ascii="Roboto" w:hAnsi="Roboto"/>
        </w:rPr>
        <w:t xml:space="preserve"> requiring employers to include salary or wage ranges and benefits information in job postings. The law takes effect on </w:t>
      </w:r>
      <w:r w:rsidRPr="00B53383">
        <w:rPr>
          <w:rFonts w:ascii="Roboto" w:hAnsi="Roboto"/>
          <w:b/>
          <w:bCs/>
        </w:rPr>
        <w:t>Sept. 26, 2027</w:t>
      </w:r>
      <w:r w:rsidRPr="00B53383">
        <w:rPr>
          <w:rFonts w:ascii="Roboto" w:hAnsi="Roboto"/>
        </w:rPr>
        <w:t xml:space="preserve">, and applies to employers with 26 or more employees.  </w:t>
      </w:r>
    </w:p>
    <w:p w14:paraId="328D666A" w14:textId="77777777" w:rsidR="00A9583E" w:rsidRPr="00B53383" w:rsidRDefault="00A9583E" w:rsidP="00A9583E">
      <w:pPr>
        <w:spacing w:after="120"/>
        <w:rPr>
          <w:rFonts w:ascii="Roboto" w:hAnsi="Roboto"/>
        </w:rPr>
      </w:pPr>
      <w:r w:rsidRPr="00B53383">
        <w:rPr>
          <w:rFonts w:ascii="Roboto" w:hAnsi="Roboto"/>
        </w:rPr>
        <w:t xml:space="preserve">Employers must include the </w:t>
      </w:r>
      <w:r w:rsidRPr="00B53383">
        <w:rPr>
          <w:rFonts w:ascii="Roboto" w:hAnsi="Roboto"/>
          <w:b/>
          <w:bCs/>
        </w:rPr>
        <w:t>hourly or salary compensation or compensation range</w:t>
      </w:r>
      <w:r w:rsidRPr="00B53383">
        <w:rPr>
          <w:rFonts w:ascii="Roboto" w:hAnsi="Roboto"/>
        </w:rPr>
        <w:t xml:space="preserve"> and a </w:t>
      </w:r>
      <w:r w:rsidRPr="00B53383">
        <w:rPr>
          <w:rFonts w:ascii="Roboto" w:hAnsi="Roboto"/>
          <w:b/>
          <w:bCs/>
        </w:rPr>
        <w:t>general description of benefits</w:t>
      </w:r>
      <w:r w:rsidRPr="00B53383">
        <w:rPr>
          <w:rFonts w:ascii="Roboto" w:hAnsi="Roboto"/>
        </w:rPr>
        <w:t xml:space="preserve"> and </w:t>
      </w:r>
      <w:r w:rsidRPr="00B53383">
        <w:rPr>
          <w:rFonts w:ascii="Roboto" w:hAnsi="Roboto"/>
          <w:b/>
          <w:bCs/>
        </w:rPr>
        <w:t>other compensation</w:t>
      </w:r>
      <w:r w:rsidRPr="00B53383">
        <w:rPr>
          <w:rFonts w:ascii="Roboto" w:hAnsi="Roboto"/>
        </w:rPr>
        <w:t xml:space="preserve"> in any external or internal job opportunities to be performed in the state or remotely elsewhere in the United States for a Delaware-based employer. If no job opportunity has been made available to the applicant, employers must provide such information prior to an offer or discussion of compensation or at any time upon the applicant’s request.</w:t>
      </w:r>
    </w:p>
    <w:p w14:paraId="40D7ACA0" w14:textId="1FC8B1A1" w:rsidR="00A9583E" w:rsidRPr="00A9583E" w:rsidRDefault="00A9583E" w:rsidP="00A9583E">
      <w:pPr>
        <w:rPr>
          <w:rFonts w:ascii="Roboto" w:hAnsi="Roboto"/>
        </w:rPr>
      </w:pPr>
      <w:r w:rsidRPr="00B53383">
        <w:rPr>
          <w:rFonts w:ascii="Roboto" w:hAnsi="Roboto"/>
        </w:rPr>
        <w:t>More to come closer to the effective date.</w:t>
      </w:r>
    </w:p>
    <w:p w14:paraId="6C2301AB" w14:textId="5414E666" w:rsidR="00CD70B8" w:rsidRPr="00DF44D7" w:rsidRDefault="00CD70B8" w:rsidP="00CD70B8">
      <w:pPr>
        <w:spacing w:after="0" w:line="240" w:lineRule="auto"/>
        <w:jc w:val="center"/>
        <w:rPr>
          <w:rFonts w:ascii="Roboto" w:hAnsi="Roboto"/>
          <w:b/>
          <w:bCs/>
          <w:sz w:val="28"/>
          <w:szCs w:val="28"/>
          <w:shd w:val="clear" w:color="auto" w:fill="FFFFFF"/>
          <w:lang w:val="en"/>
        </w:rPr>
      </w:pPr>
      <w:r w:rsidRPr="00DF44D7">
        <w:rPr>
          <w:rFonts w:ascii="Roboto" w:hAnsi="Roboto"/>
          <w:b/>
          <w:bCs/>
          <w:sz w:val="28"/>
          <w:szCs w:val="28"/>
          <w:shd w:val="clear" w:color="auto" w:fill="FFFFFF"/>
          <w:lang w:val="en"/>
        </w:rPr>
        <w:t xml:space="preserve">State </w:t>
      </w:r>
      <w:r w:rsidRPr="00DF44D7">
        <w:rPr>
          <w:rFonts w:ascii="Roboto" w:hAnsi="Roboto"/>
          <w:b/>
          <w:bCs/>
          <w:sz w:val="28"/>
          <w:szCs w:val="28"/>
          <w:shd w:val="clear" w:color="auto" w:fill="FFFFFF"/>
        </w:rPr>
        <w:t>Adds Housing Status as a Protected Characteristic –</w:t>
      </w:r>
      <w:r w:rsidRPr="00DF44D7">
        <w:rPr>
          <w:rFonts w:ascii="Roboto" w:hAnsi="Roboto"/>
          <w:b/>
          <w:bCs/>
          <w:color w:val="C00000"/>
          <w:sz w:val="28"/>
          <w:szCs w:val="28"/>
          <w:shd w:val="clear" w:color="auto" w:fill="FFFFFF"/>
        </w:rPr>
        <w:t xml:space="preserve"> Sept 26, 2024</w:t>
      </w:r>
    </w:p>
    <w:bookmarkEnd w:id="77"/>
    <w:p w14:paraId="1603DED5" w14:textId="77777777" w:rsidR="00CD70B8" w:rsidRPr="00DF44D7" w:rsidRDefault="00CD70B8" w:rsidP="00CD70B8">
      <w:pPr>
        <w:spacing w:after="0" w:line="240" w:lineRule="auto"/>
        <w:rPr>
          <w:rFonts w:ascii="Roboto" w:hAnsi="Roboto"/>
          <w:color w:val="2E74B5" w:themeColor="accent5" w:themeShade="BF"/>
          <w:shd w:val="clear" w:color="auto" w:fill="FFFFFF"/>
        </w:rPr>
      </w:pPr>
      <w:r w:rsidRPr="00DF44D7">
        <w:rPr>
          <w:rFonts w:ascii="Roboto" w:hAnsi="Roboto"/>
          <w:shd w:val="clear" w:color="auto" w:fill="FFFFFF"/>
        </w:rPr>
        <w:t>The state’s employment discrimination law, which applies to employers with four or more employees in the state, now includes </w:t>
      </w:r>
      <w:r w:rsidRPr="00DF44D7">
        <w:rPr>
          <w:rFonts w:ascii="Roboto" w:hAnsi="Roboto"/>
          <w:i/>
          <w:iCs/>
          <w:shd w:val="clear" w:color="auto" w:fill="FFFFFF"/>
        </w:rPr>
        <w:t>housing status</w:t>
      </w:r>
      <w:r w:rsidRPr="00DF44D7">
        <w:rPr>
          <w:rFonts w:ascii="Roboto" w:hAnsi="Roboto"/>
          <w:shd w:val="clear" w:color="auto" w:fill="FFFFFF"/>
        </w:rPr>
        <w:t> as a protected characteristic. </w:t>
      </w:r>
      <w:r w:rsidRPr="00DF44D7">
        <w:rPr>
          <w:rFonts w:ascii="Roboto" w:hAnsi="Roboto"/>
          <w:i/>
          <w:iCs/>
          <w:shd w:val="clear" w:color="auto" w:fill="FFFFFF"/>
        </w:rPr>
        <w:t>Housing status</w:t>
      </w:r>
      <w:r w:rsidRPr="00DF44D7">
        <w:rPr>
          <w:rFonts w:ascii="Roboto" w:hAnsi="Roboto"/>
          <w:shd w:val="clear" w:color="auto" w:fill="FFFFFF"/>
        </w:rPr>
        <w:t> means a person or family’s overnight residence, regardless of permanence or habitability.</w:t>
      </w:r>
      <w:r>
        <w:rPr>
          <w:rFonts w:ascii="Roboto" w:hAnsi="Roboto"/>
          <w:shd w:val="clear" w:color="auto" w:fill="FFFFFF"/>
        </w:rPr>
        <w:t xml:space="preserve"> </w:t>
      </w:r>
      <w:hyperlink r:id="rId435" w:tgtFrame="_blank" w:history="1">
        <w:r w:rsidRPr="00DF44D7">
          <w:rPr>
            <w:rStyle w:val="Hyperlink"/>
            <w:rFonts w:ascii="Roboto" w:hAnsi="Roboto"/>
            <w:shd w:val="clear" w:color="auto" w:fill="FFFFFF"/>
          </w:rPr>
          <w:t>DE H 440</w:t>
        </w:r>
      </w:hyperlink>
      <w:r w:rsidRPr="00DF44D7">
        <w:rPr>
          <w:rFonts w:ascii="Roboto" w:hAnsi="Roboto"/>
          <w:color w:val="2E74B5" w:themeColor="accent5" w:themeShade="BF"/>
          <w:shd w:val="clear" w:color="auto" w:fill="FFFFFF"/>
        </w:rPr>
        <w:t> </w:t>
      </w:r>
      <w:r w:rsidRPr="00DF44D7">
        <w:rPr>
          <w:rFonts w:ascii="Roboto" w:hAnsi="Roboto"/>
          <w:shd w:val="clear" w:color="auto" w:fill="FFFFFF"/>
        </w:rPr>
        <w:t>was enacted </w:t>
      </w:r>
      <w:r w:rsidRPr="00DF44D7">
        <w:rPr>
          <w:rFonts w:ascii="Roboto" w:hAnsi="Roboto"/>
          <w:i/>
          <w:iCs/>
          <w:shd w:val="clear" w:color="auto" w:fill="FFFFFF"/>
        </w:rPr>
        <w:t>and</w:t>
      </w:r>
      <w:r w:rsidRPr="00DF44D7">
        <w:rPr>
          <w:rFonts w:ascii="Roboto" w:hAnsi="Roboto"/>
          <w:shd w:val="clear" w:color="auto" w:fill="FFFFFF"/>
        </w:rPr>
        <w:t> effective on September 26, 2024.</w:t>
      </w:r>
    </w:p>
    <w:p w14:paraId="2D883F76" w14:textId="77777777" w:rsidR="00CD70B8" w:rsidRPr="00DF44D7" w:rsidRDefault="00CD70B8" w:rsidP="00CD70B8">
      <w:pPr>
        <w:spacing w:after="0" w:line="240" w:lineRule="auto"/>
        <w:rPr>
          <w:rFonts w:ascii="Roboto" w:hAnsi="Roboto"/>
          <w:shd w:val="clear" w:color="auto" w:fill="FFFFFF"/>
        </w:rPr>
      </w:pPr>
    </w:p>
    <w:p w14:paraId="608B74EE" w14:textId="1A46D7AE" w:rsidR="003B29FD" w:rsidRPr="00334253" w:rsidRDefault="00CD70B8" w:rsidP="00334253">
      <w:pPr>
        <w:spacing w:after="0" w:line="240" w:lineRule="auto"/>
        <w:rPr>
          <w:rStyle w:val="Strong"/>
          <w:rFonts w:ascii="Roboto" w:hAnsi="Roboto"/>
          <w:b w:val="0"/>
          <w:bCs w:val="0"/>
          <w:shd w:val="clear" w:color="auto" w:fill="FFFFFF"/>
        </w:rPr>
      </w:pPr>
      <w:r w:rsidRPr="00DF44D7">
        <w:rPr>
          <w:rFonts w:ascii="Roboto" w:hAnsi="Roboto"/>
          <w:shd w:val="clear" w:color="auto" w:fill="FFFFFF"/>
        </w:rPr>
        <w:t>Employers should add housing status to their Equal Employment Opportunity (EEO) policies at their earliest convenience and ensure that employment decisions are not being made on this basis.</w:t>
      </w:r>
    </w:p>
    <w:p w14:paraId="002FC418" w14:textId="77777777" w:rsidR="003B29FD" w:rsidRPr="00CD70B8" w:rsidRDefault="003B29FD" w:rsidP="00AF4ED7">
      <w:pPr>
        <w:spacing w:after="0" w:line="240" w:lineRule="auto"/>
        <w:jc w:val="center"/>
        <w:rPr>
          <w:rStyle w:val="Strong"/>
          <w:rFonts w:ascii="Roboto" w:eastAsia="Times New Roman" w:hAnsi="Roboto" w:cs="Times New Roman"/>
        </w:rPr>
      </w:pPr>
    </w:p>
    <w:p w14:paraId="23A7C20D" w14:textId="4D7A0408" w:rsidR="00AF4ED7" w:rsidRDefault="00AF4ED7" w:rsidP="00AF4ED7">
      <w:pPr>
        <w:spacing w:after="0" w:line="240" w:lineRule="auto"/>
        <w:jc w:val="center"/>
        <w:rPr>
          <w:rFonts w:ascii="Roboto" w:hAnsi="Roboto" w:cs="Arial"/>
          <w:b/>
          <w:bCs/>
          <w:color w:val="000000"/>
          <w:sz w:val="28"/>
          <w:szCs w:val="28"/>
          <w:shd w:val="clear" w:color="auto" w:fill="FAFAFA"/>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FB5D20">
        <w:rPr>
          <w:rFonts w:ascii="Roboto" w:hAnsi="Roboto" w:cs="Arial"/>
          <w:b/>
          <w:bCs/>
          <w:color w:val="000000"/>
          <w:sz w:val="28"/>
          <w:szCs w:val="28"/>
          <w:shd w:val="clear" w:color="auto" w:fill="FAFAFA"/>
        </w:rPr>
        <w:t>Family and Medical Leave Regulations Amended</w:t>
      </w:r>
    </w:p>
    <w:p w14:paraId="75CC43F0" w14:textId="77777777" w:rsidR="00AF4ED7" w:rsidRPr="00FB5D20" w:rsidRDefault="00AF4ED7" w:rsidP="00AF4ED7">
      <w:pPr>
        <w:pStyle w:val="NormalWeb"/>
        <w:shd w:val="clear" w:color="auto" w:fill="FFFFFF"/>
        <w:spacing w:before="0" w:beforeAutospacing="0" w:after="0" w:afterAutospacing="0"/>
        <w:rPr>
          <w:rFonts w:ascii="Roboto" w:hAnsi="Roboto"/>
          <w:sz w:val="22"/>
          <w:szCs w:val="22"/>
        </w:rPr>
      </w:pPr>
      <w:r w:rsidRPr="00FB5D20">
        <w:rPr>
          <w:rFonts w:ascii="Roboto" w:hAnsi="Roboto"/>
          <w:sz w:val="22"/>
          <w:szCs w:val="22"/>
        </w:rPr>
        <w:t xml:space="preserve">On </w:t>
      </w:r>
      <w:r w:rsidRPr="00220C9A">
        <w:rPr>
          <w:rFonts w:ascii="Roboto" w:hAnsi="Roboto"/>
          <w:sz w:val="22"/>
          <w:szCs w:val="22"/>
        </w:rPr>
        <w:t xml:space="preserve">March 11, 2024, </w:t>
      </w:r>
      <w:r w:rsidRPr="00FB5D20">
        <w:rPr>
          <w:rFonts w:ascii="Roboto" w:hAnsi="Roboto"/>
          <w:sz w:val="22"/>
          <w:szCs w:val="22"/>
        </w:rPr>
        <w:t>the following amendments to the Delaware Family and Medical Leave Act’s regulations will take effect:  </w:t>
      </w:r>
    </w:p>
    <w:p w14:paraId="38573883"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can’t be required to use more than 75% of their earned, unused paid time off (PTO) before accessing their Paid Family and Medical Leave (PFML) benefits. </w:t>
      </w:r>
    </w:p>
    <w:p w14:paraId="051FC9D8"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must be provided notice about their employer’s PTO/PFML coordination policy.</w:t>
      </w:r>
    </w:p>
    <w:p w14:paraId="2F8F0530"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Employees may use PTO to supplement their wages (up to 100% of their average weekly wage) in an agreement with their employer. </w:t>
      </w:r>
    </w:p>
    <w:p w14:paraId="1CC6D23D" w14:textId="77777777" w:rsidR="00AF4ED7" w:rsidRPr="00FB5D20" w:rsidRDefault="00AF4ED7">
      <w:pPr>
        <w:numPr>
          <w:ilvl w:val="0"/>
          <w:numId w:val="34"/>
        </w:numPr>
        <w:shd w:val="clear" w:color="auto" w:fill="FFFFFF"/>
        <w:spacing w:after="0" w:line="240" w:lineRule="auto"/>
        <w:rPr>
          <w:rFonts w:ascii="Roboto" w:hAnsi="Roboto"/>
        </w:rPr>
      </w:pPr>
      <w:r w:rsidRPr="00FB5D20">
        <w:rPr>
          <w:rFonts w:ascii="Roboto" w:hAnsi="Roboto"/>
        </w:rPr>
        <w:t xml:space="preserve">Employers must provide a written PMFL notice, provided by the state, to existing Delaware employees at least 30 days before the start of contributions on </w:t>
      </w:r>
      <w:r w:rsidRPr="00D11F7B">
        <w:rPr>
          <w:rFonts w:ascii="Roboto" w:hAnsi="Roboto"/>
        </w:rPr>
        <w:t xml:space="preserve">January 1, 2025. </w:t>
      </w:r>
      <w:r w:rsidRPr="00FB5D20">
        <w:rPr>
          <w:rFonts w:ascii="Roboto" w:hAnsi="Roboto"/>
        </w:rPr>
        <w:t>This notice must also be provided to employees upon hire, when they submit a leave request, or when the employer "acquires knowledge" that an employee's leave may qualify for PFML. </w:t>
      </w:r>
    </w:p>
    <w:p w14:paraId="127C32CC" w14:textId="77777777" w:rsidR="00AF4ED7" w:rsidRDefault="00AF4ED7">
      <w:pPr>
        <w:numPr>
          <w:ilvl w:val="0"/>
          <w:numId w:val="34"/>
        </w:numPr>
        <w:shd w:val="clear" w:color="auto" w:fill="FFFFFF"/>
        <w:spacing w:after="0" w:line="240" w:lineRule="auto"/>
        <w:rPr>
          <w:rFonts w:ascii="Roboto" w:hAnsi="Roboto"/>
        </w:rPr>
      </w:pPr>
      <w:r w:rsidRPr="00FB5D20">
        <w:rPr>
          <w:rFonts w:ascii="Roboto" w:hAnsi="Roboto"/>
        </w:rPr>
        <w:t>All notices can be delivered by email.</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26EA6" w:rsidRPr="00F26EA6" w14:paraId="64D73FD1" w14:textId="77777777" w:rsidTr="00F26EA6">
        <w:tc>
          <w:tcPr>
            <w:tcW w:w="11430" w:type="dxa"/>
            <w:shd w:val="clear" w:color="auto" w:fill="FFFFFF"/>
            <w:tcMar>
              <w:top w:w="300" w:type="dxa"/>
              <w:left w:w="0" w:type="dxa"/>
              <w:bottom w:w="300" w:type="dxa"/>
              <w:right w:w="0" w:type="dxa"/>
            </w:tcMar>
            <w:vAlign w:val="center"/>
            <w:hideMark/>
          </w:tcPr>
          <w:p w14:paraId="28C3DE30"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Important dates are approaching for Delaware’s paid family and medical leave program (Paid Leave), which applies to employers with 10 or more employees in the state.</w:t>
            </w:r>
          </w:p>
          <w:p w14:paraId="7D2F8F7B" w14:textId="77777777" w:rsidR="00F26EA6" w:rsidRPr="00F26EA6" w:rsidRDefault="00F26EA6" w:rsidP="00F26EA6">
            <w:pPr>
              <w:shd w:val="clear" w:color="auto" w:fill="FFFFFF"/>
              <w:spacing w:after="0" w:line="240" w:lineRule="auto"/>
              <w:rPr>
                <w:rFonts w:ascii="Roboto" w:hAnsi="Roboto"/>
              </w:rPr>
            </w:pPr>
            <w:r w:rsidRPr="00F26EA6">
              <w:rPr>
                <w:rFonts w:ascii="Roboto" w:hAnsi="Roboto"/>
              </w:rPr>
              <w:t>The key implementation dates are as follows:</w:t>
            </w:r>
          </w:p>
          <w:p w14:paraId="24A05CCB"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1, 2024:</w:t>
            </w:r>
            <w:r w:rsidRPr="00F26EA6">
              <w:rPr>
                <w:rFonts w:ascii="Roboto" w:hAnsi="Roboto"/>
              </w:rPr>
              <w:t> Employers need to set up an account with Delaware LaborFirst.</w:t>
            </w:r>
          </w:p>
          <w:p w14:paraId="37149C0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By December 2, 2024:</w:t>
            </w:r>
            <w:r w:rsidRPr="00F26EA6">
              <w:rPr>
                <w:rFonts w:ascii="Roboto" w:hAnsi="Roboto"/>
              </w:rPr>
              <w:t> Employers must provide employees with a Notice of Employee Rights. After December 2, new employees should receive a notice upon hire. This can be provided electronically.</w:t>
            </w:r>
          </w:p>
          <w:p w14:paraId="2CB1BE69"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2025:</w:t>
            </w:r>
            <w:r w:rsidRPr="00F26EA6">
              <w:rPr>
                <w:rFonts w:ascii="Roboto" w:hAnsi="Roboto"/>
              </w:rPr>
              <w:t> Employers that are sharing the cost of the program with their employees must begin payroll deductions.</w:t>
            </w:r>
          </w:p>
          <w:p w14:paraId="39E29923"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April 30, 2025:</w:t>
            </w:r>
            <w:r w:rsidRPr="00F26EA6">
              <w:rPr>
                <w:rFonts w:ascii="Roboto" w:hAnsi="Roboto"/>
              </w:rPr>
              <w:t> The first wage and hour report, as well as the first contribution payment, is due to the state.</w:t>
            </w:r>
          </w:p>
          <w:p w14:paraId="4519A922" w14:textId="77777777" w:rsidR="00F26EA6" w:rsidRPr="00F26EA6" w:rsidRDefault="00F26EA6">
            <w:pPr>
              <w:numPr>
                <w:ilvl w:val="0"/>
                <w:numId w:val="102"/>
              </w:numPr>
              <w:shd w:val="clear" w:color="auto" w:fill="FFFFFF"/>
              <w:spacing w:after="0" w:line="240" w:lineRule="auto"/>
              <w:rPr>
                <w:rFonts w:ascii="Roboto" w:hAnsi="Roboto"/>
              </w:rPr>
            </w:pPr>
            <w:r w:rsidRPr="00F26EA6">
              <w:rPr>
                <w:rFonts w:ascii="Roboto" w:hAnsi="Roboto"/>
                <w:b/>
                <w:bCs/>
              </w:rPr>
              <w:t>January 1, 2026:</w:t>
            </w:r>
            <w:r w:rsidRPr="00F26EA6">
              <w:rPr>
                <w:rFonts w:ascii="Roboto" w:hAnsi="Roboto"/>
              </w:rPr>
              <w:t> Paid Leave benefits, which will provide job protection, will become available to employees.</w:t>
            </w:r>
          </w:p>
          <w:p w14:paraId="544502CE" w14:textId="77777777" w:rsidR="00F26EA6" w:rsidRDefault="00F26EA6" w:rsidP="00F26EA6">
            <w:pPr>
              <w:shd w:val="clear" w:color="auto" w:fill="FFFFFF"/>
              <w:spacing w:after="0" w:line="240" w:lineRule="auto"/>
              <w:rPr>
                <w:rFonts w:ascii="Roboto" w:hAnsi="Roboto"/>
              </w:rPr>
            </w:pPr>
            <w:r w:rsidRPr="00F26EA6">
              <w:rPr>
                <w:rFonts w:ascii="Roboto" w:hAnsi="Roboto"/>
                <w:b/>
                <w:bCs/>
              </w:rPr>
              <w:t>More Information</w:t>
            </w:r>
            <w:r w:rsidRPr="00F26EA6">
              <w:rPr>
                <w:rFonts w:ascii="Roboto" w:hAnsi="Roboto"/>
              </w:rPr>
              <w:br/>
              <w:t>The state has created a </w:t>
            </w:r>
            <w:hyperlink r:id="rId436" w:tgtFrame="_blank" w:history="1">
              <w:r w:rsidRPr="00F26EA6">
                <w:rPr>
                  <w:rStyle w:val="Hyperlink"/>
                  <w:rFonts w:ascii="Roboto" w:hAnsi="Roboto"/>
                </w:rPr>
                <w:t>website</w:t>
              </w:r>
            </w:hyperlink>
            <w:r w:rsidRPr="00F26EA6">
              <w:rPr>
                <w:rFonts w:ascii="Roboto" w:hAnsi="Roboto"/>
              </w:rPr>
              <w:t> with the Notice of Employee Rights, FAQs, an overview of the program, and other resources for employers.</w:t>
            </w:r>
          </w:p>
          <w:p w14:paraId="76897897" w14:textId="77777777" w:rsidR="00F26EA6" w:rsidRPr="002F287E" w:rsidRDefault="00F26EA6" w:rsidP="00F26EA6">
            <w:pPr>
              <w:pStyle w:val="NormalWeb"/>
              <w:shd w:val="clear" w:color="auto" w:fill="FFFFFF"/>
              <w:spacing w:before="0" w:beforeAutospacing="0" w:after="0" w:afterAutospacing="0"/>
              <w:rPr>
                <w:rFonts w:eastAsiaTheme="minorHAnsi" w:cstheme="minorBidi"/>
                <w:color w:val="0000FF"/>
                <w:u w:val="single"/>
              </w:rPr>
            </w:pPr>
            <w:r w:rsidRPr="00FB5D20">
              <w:rPr>
                <w:rFonts w:ascii="Roboto" w:hAnsi="Roboto"/>
                <w:sz w:val="22"/>
                <w:szCs w:val="22"/>
              </w:rPr>
              <w:t>(Delaware 1401 </w:t>
            </w:r>
            <w:hyperlink r:id="rId437" w:tgtFrame="_blank" w:history="1">
              <w:r w:rsidRPr="00FB5D20">
                <w:rPr>
                  <w:rStyle w:val="Hyperlink"/>
                  <w:rFonts w:ascii="Roboto" w:eastAsiaTheme="minorHAnsi" w:hAnsi="Roboto" w:cstheme="minorBidi"/>
                  <w:sz w:val="22"/>
                  <w:szCs w:val="22"/>
                </w:rPr>
                <w:t>final rule</w:t>
              </w:r>
            </w:hyperlink>
            <w:r w:rsidRPr="00FB5D20">
              <w:rPr>
                <w:rStyle w:val="Hyperlink"/>
                <w:rFonts w:eastAsiaTheme="minorHAnsi" w:cstheme="minorBidi"/>
              </w:rPr>
              <w:t>)</w:t>
            </w:r>
          </w:p>
          <w:p w14:paraId="047A59E4" w14:textId="77777777" w:rsidR="00F26EA6" w:rsidRPr="00F26EA6" w:rsidRDefault="00F26EA6" w:rsidP="00F26EA6">
            <w:pPr>
              <w:shd w:val="clear" w:color="auto" w:fill="FFFFFF"/>
              <w:spacing w:after="0" w:line="240" w:lineRule="auto"/>
              <w:rPr>
                <w:rFonts w:ascii="Roboto" w:hAnsi="Roboto"/>
              </w:rPr>
            </w:pPr>
          </w:p>
        </w:tc>
      </w:tr>
    </w:tbl>
    <w:p w14:paraId="515389B6" w14:textId="062514C0" w:rsidR="00AF4ED7" w:rsidRDefault="00AF4ED7" w:rsidP="00AF4ED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District of Columbia</w:t>
      </w:r>
    </w:p>
    <w:p w14:paraId="11E0C652" w14:textId="0B03D699" w:rsidR="00B24711" w:rsidRPr="001D3D4F" w:rsidRDefault="00B24711" w:rsidP="00B24711">
      <w:pPr>
        <w:spacing w:after="0" w:line="240" w:lineRule="auto"/>
        <w:jc w:val="center"/>
        <w:rPr>
          <w:rFonts w:ascii="Roboto" w:hAnsi="Roboto"/>
          <w:b/>
          <w:bCs/>
          <w:color w:val="C00000"/>
          <w:sz w:val="28"/>
          <w:szCs w:val="28"/>
          <w:shd w:val="clear" w:color="auto" w:fill="FFFFFF"/>
        </w:rPr>
      </w:pPr>
      <w:bookmarkStart w:id="80" w:name="_Hlk205277656"/>
      <w:bookmarkStart w:id="81" w:name="_Hlk186727934"/>
      <w:r w:rsidRPr="00DD49E6">
        <w:rPr>
          <w:rFonts w:ascii="Roboto" w:hAnsi="Roboto"/>
          <w:b/>
          <w:bCs/>
          <w:sz w:val="28"/>
          <w:szCs w:val="28"/>
          <w:shd w:val="clear" w:color="auto" w:fill="FFFFFF"/>
        </w:rPr>
        <w:t xml:space="preserve">Tipped Minimum Wage Increase &amp; Changed Effective Date– </w:t>
      </w:r>
      <w:r w:rsidRPr="00DD49E6">
        <w:rPr>
          <w:rFonts w:ascii="Roboto" w:hAnsi="Roboto"/>
          <w:b/>
          <w:bCs/>
          <w:color w:val="C00000"/>
          <w:sz w:val="28"/>
          <w:szCs w:val="28"/>
          <w:shd w:val="clear" w:color="auto" w:fill="FFFFFF"/>
        </w:rPr>
        <w:t xml:space="preserve">Moved to Oct 1 </w:t>
      </w:r>
      <w:r w:rsidRPr="00DD49E6">
        <w:rPr>
          <w:rFonts w:ascii="Roboto" w:hAnsi="Roboto"/>
          <w:b/>
          <w:bCs/>
          <w:sz w:val="28"/>
          <w:szCs w:val="28"/>
          <w:shd w:val="clear" w:color="auto" w:fill="FFFFFF"/>
        </w:rPr>
        <w:t>&amp;</w:t>
      </w:r>
      <w:r w:rsidRPr="00DD49E6">
        <w:rPr>
          <w:rFonts w:ascii="Roboto" w:hAnsi="Roboto"/>
          <w:b/>
          <w:bCs/>
          <w:color w:val="C00000"/>
          <w:sz w:val="28"/>
          <w:szCs w:val="28"/>
          <w:shd w:val="clear" w:color="auto" w:fill="FFFFFF"/>
        </w:rPr>
        <w:t xml:space="preserve"> </w:t>
      </w:r>
      <w:r w:rsidRPr="00DD49E6">
        <w:rPr>
          <w:rFonts w:ascii="Roboto" w:hAnsi="Roboto"/>
          <w:b/>
          <w:bCs/>
          <w:sz w:val="28"/>
          <w:szCs w:val="28"/>
          <w:shd w:val="clear" w:color="auto" w:fill="FFFFFF"/>
        </w:rPr>
        <w:t xml:space="preserve">Tipped Min Wage </w:t>
      </w:r>
      <w:r w:rsidRPr="00DD49E6">
        <w:rPr>
          <w:rFonts w:ascii="Roboto" w:hAnsi="Roboto"/>
          <w:b/>
          <w:bCs/>
          <w:color w:val="C00000"/>
          <w:sz w:val="28"/>
          <w:szCs w:val="28"/>
          <w:shd w:val="clear" w:color="auto" w:fill="FFFFFF"/>
        </w:rPr>
        <w:t>June 30, 2025</w:t>
      </w:r>
    </w:p>
    <w:bookmarkEnd w:id="80"/>
    <w:p w14:paraId="7724FD52" w14:textId="77777777" w:rsidR="00B24711" w:rsidRDefault="00B24711" w:rsidP="00B24711">
      <w:pPr>
        <w:spacing w:after="0" w:line="240" w:lineRule="auto"/>
        <w:jc w:val="both"/>
        <w:rPr>
          <w:rFonts w:ascii="Roboto" w:hAnsi="Roboto"/>
          <w:sz w:val="23"/>
          <w:szCs w:val="23"/>
          <w:shd w:val="clear" w:color="auto" w:fill="FFFFFF"/>
        </w:rPr>
      </w:pPr>
      <w:r w:rsidRPr="001D3D4F">
        <w:rPr>
          <w:rFonts w:ascii="Roboto" w:hAnsi="Roboto"/>
          <w:sz w:val="23"/>
          <w:szCs w:val="23"/>
          <w:shd w:val="clear" w:color="auto" w:fill="FFFFFF"/>
        </w:rPr>
        <w:t xml:space="preserve">The District of Columbia’s tipped minimum wage increase that was scheduled to take effect on July 1 was delayed until at least October 1, 2025. </w:t>
      </w:r>
    </w:p>
    <w:p w14:paraId="20EE8966" w14:textId="7350E4EA" w:rsidR="00B24711" w:rsidRPr="00B24711" w:rsidRDefault="00B24711" w:rsidP="00B24711">
      <w:pPr>
        <w:spacing w:after="0" w:line="240" w:lineRule="auto"/>
        <w:jc w:val="both"/>
        <w:rPr>
          <w:rFonts w:ascii="Roboto" w:hAnsi="Roboto"/>
          <w:sz w:val="23"/>
          <w:szCs w:val="23"/>
          <w:shd w:val="clear" w:color="auto" w:fill="FFFFFF"/>
          <w:lang w:val="en"/>
        </w:rPr>
      </w:pPr>
      <w:r w:rsidRPr="001D3D4F">
        <w:rPr>
          <w:rFonts w:ascii="Roboto" w:hAnsi="Roboto"/>
          <w:sz w:val="23"/>
          <w:szCs w:val="23"/>
          <w:shd w:val="clear" w:color="auto" w:fill="FFFFFF"/>
        </w:rPr>
        <w:t xml:space="preserve">As a result, the tipped minimum wage remains at $10 per hour. The bill that made this change took immediate effect on </w:t>
      </w:r>
      <w:r w:rsidRPr="001D3D4F">
        <w:rPr>
          <w:rFonts w:ascii="Roboto" w:hAnsi="Roboto"/>
          <w:color w:val="C00000"/>
          <w:sz w:val="23"/>
          <w:szCs w:val="23"/>
          <w:shd w:val="clear" w:color="auto" w:fill="FFFFFF"/>
        </w:rPr>
        <w:t>June 30, 2025.</w:t>
      </w:r>
    </w:p>
    <w:p w14:paraId="06C67D31" w14:textId="29724C86" w:rsidR="00784E6F" w:rsidRDefault="00784E6F" w:rsidP="00784E6F">
      <w:pPr>
        <w:jc w:val="center"/>
        <w:rPr>
          <w:rFonts w:ascii="Roboto" w:hAnsi="Roboto"/>
          <w:b/>
          <w:bCs/>
          <w:color w:val="2E74B5" w:themeColor="accent5" w:themeShade="BF"/>
          <w:sz w:val="28"/>
          <w:szCs w:val="28"/>
          <w:shd w:val="clear" w:color="auto" w:fill="FFFFFF"/>
          <w:lang w:val="en"/>
        </w:rPr>
      </w:pPr>
      <w:r w:rsidRPr="00482393">
        <w:rPr>
          <w:rFonts w:ascii="Roboto" w:hAnsi="Roboto"/>
          <w:b/>
          <w:bCs/>
          <w:sz w:val="28"/>
          <w:szCs w:val="28"/>
          <w:shd w:val="clear" w:color="auto" w:fill="FFFFFF"/>
          <w:lang w:val="en"/>
        </w:rPr>
        <w:t xml:space="preserve">Minimum Wage Increase </w:t>
      </w:r>
      <w:r w:rsidRPr="00482393">
        <w:rPr>
          <w:rFonts w:ascii="Roboto" w:hAnsi="Roboto"/>
          <w:b/>
          <w:bCs/>
          <w:color w:val="C00000"/>
          <w:sz w:val="28"/>
          <w:szCs w:val="28"/>
          <w:shd w:val="clear" w:color="auto" w:fill="FFFFFF"/>
          <w:lang w:val="en"/>
        </w:rPr>
        <w:t>– Eff July 1, 2025</w:t>
      </w:r>
    </w:p>
    <w:p w14:paraId="0C4A80A3" w14:textId="2140639E" w:rsidR="00784E6F" w:rsidRPr="00482393" w:rsidRDefault="00784E6F" w:rsidP="00784E6F">
      <w:pPr>
        <w:rPr>
          <w:rFonts w:ascii="Roboto" w:hAnsi="Roboto"/>
          <w:shd w:val="clear" w:color="auto" w:fill="FFFFFF"/>
        </w:rPr>
      </w:pPr>
      <w:r w:rsidRPr="00482393">
        <w:rPr>
          <w:rFonts w:ascii="Roboto" w:hAnsi="Roboto"/>
          <w:shd w:val="clear" w:color="auto" w:fill="FFFFFF"/>
          <w:lang w:val="en"/>
        </w:rPr>
        <w:t xml:space="preserve">On </w:t>
      </w:r>
      <w:r w:rsidRPr="00482393">
        <w:rPr>
          <w:rFonts w:ascii="Roboto" w:hAnsi="Roboto"/>
          <w:shd w:val="clear" w:color="auto" w:fill="FFFFFF"/>
        </w:rPr>
        <w:t>July 1, 2025, the District of Columbia minimum hourly wage will increase to $17.95. The minimum base wage for tipped employees will increase to $12 per hour.</w:t>
      </w:r>
    </w:p>
    <w:p w14:paraId="7C0C813A" w14:textId="3E3A6609" w:rsidR="00784E6F" w:rsidRPr="00784E6F" w:rsidRDefault="00784E6F" w:rsidP="00784E6F">
      <w:pPr>
        <w:rPr>
          <w:rFonts w:ascii="Roboto" w:hAnsi="Roboto"/>
          <w:shd w:val="clear" w:color="auto" w:fill="FFFFFF"/>
        </w:rPr>
      </w:pPr>
      <w:r>
        <w:rPr>
          <w:rFonts w:ascii="Roboto" w:hAnsi="Roboto"/>
          <w:shd w:val="clear" w:color="auto" w:fill="FFFFFF"/>
        </w:rPr>
        <w:t>NOTE</w:t>
      </w:r>
      <w:r w:rsidRPr="00482393">
        <w:rPr>
          <w:rFonts w:ascii="Roboto" w:hAnsi="Roboto"/>
          <w:shd w:val="clear" w:color="auto" w:fill="FFFFFF"/>
        </w:rPr>
        <w:t>: The D.C. Council passed emergency legislation to delay the </w:t>
      </w:r>
      <w:r w:rsidRPr="00482393">
        <w:rPr>
          <w:rFonts w:ascii="Roboto" w:hAnsi="Roboto"/>
          <w:i/>
          <w:iCs/>
          <w:shd w:val="clear" w:color="auto" w:fill="FFFFFF"/>
        </w:rPr>
        <w:t>tipped </w:t>
      </w:r>
      <w:r w:rsidRPr="00482393">
        <w:rPr>
          <w:rFonts w:ascii="Roboto" w:hAnsi="Roboto"/>
          <w:shd w:val="clear" w:color="auto" w:fill="FFFFFF"/>
        </w:rPr>
        <w:t>minimum wage increase until October 1, 2025. The bill was sent to the mayor, who is expected to sign it, but she hasn’t put pen to paper </w:t>
      </w:r>
      <w:r w:rsidRPr="00482393">
        <w:rPr>
          <w:rFonts w:ascii="Roboto" w:hAnsi="Roboto"/>
          <w:i/>
          <w:iCs/>
          <w:shd w:val="clear" w:color="auto" w:fill="FFFFFF"/>
        </w:rPr>
        <w:t>yet</w:t>
      </w:r>
      <w:r w:rsidRPr="00482393">
        <w:rPr>
          <w:rFonts w:ascii="Roboto" w:hAnsi="Roboto"/>
          <w:shd w:val="clear" w:color="auto" w:fill="FFFFFF"/>
        </w:rPr>
        <w:t>. Until she does, employers should be prepared to implement the minimum base wage of $12 per hour for tipped employees on July 1.</w:t>
      </w:r>
    </w:p>
    <w:p w14:paraId="484FAF7D" w14:textId="3A91879E" w:rsidR="00B939E8" w:rsidRDefault="00B939E8" w:rsidP="00B939E8">
      <w:pPr>
        <w:spacing w:after="0" w:line="240" w:lineRule="auto"/>
        <w:jc w:val="center"/>
        <w:rPr>
          <w:rFonts w:ascii="Roboto" w:hAnsi="Roboto"/>
          <w:b/>
          <w:bCs/>
          <w:color w:val="2E74B5" w:themeColor="accent5" w:themeShade="BF"/>
          <w:sz w:val="28"/>
          <w:szCs w:val="28"/>
          <w:shd w:val="clear" w:color="auto" w:fill="FFFFFF"/>
          <w:lang w:val="en"/>
        </w:rPr>
      </w:pPr>
      <w:r w:rsidRPr="00BB3226">
        <w:rPr>
          <w:rFonts w:ascii="Roboto" w:hAnsi="Roboto"/>
          <w:b/>
          <w:bCs/>
          <w:sz w:val="28"/>
          <w:szCs w:val="28"/>
          <w:shd w:val="clear" w:color="auto" w:fill="FFFFFF"/>
          <w:lang w:val="en"/>
        </w:rPr>
        <w:t xml:space="preserve">Universal Paid Leave Act’s Paid Family Leave Notice – </w:t>
      </w:r>
      <w:r w:rsidRPr="00B939E8">
        <w:rPr>
          <w:rFonts w:ascii="Roboto" w:hAnsi="Roboto"/>
          <w:b/>
          <w:bCs/>
          <w:sz w:val="28"/>
          <w:szCs w:val="28"/>
          <w:shd w:val="clear" w:color="auto" w:fill="FFFFFF"/>
          <w:lang w:val="en"/>
        </w:rPr>
        <w:t>Feb 1, 2025</w:t>
      </w:r>
    </w:p>
    <w:bookmarkEnd w:id="81"/>
    <w:p w14:paraId="340C2E65" w14:textId="77777777" w:rsidR="00B939E8" w:rsidRPr="00BB3226" w:rsidRDefault="00B939E8" w:rsidP="00B939E8">
      <w:pPr>
        <w:pStyle w:val="BodyText"/>
        <w:spacing w:after="0" w:line="240" w:lineRule="auto"/>
        <w:rPr>
          <w:rFonts w:ascii="Roboto" w:hAnsi="Roboto"/>
          <w:szCs w:val="22"/>
        </w:rPr>
      </w:pPr>
      <w:r w:rsidRPr="00BB3226">
        <w:rPr>
          <w:rFonts w:ascii="Roboto" w:hAnsi="Roboto"/>
          <w:color w:val="auto"/>
          <w:szCs w:val="22"/>
        </w:rPr>
        <w:t xml:space="preserve">The District of Columbia’s Office of Paid Family Leave has published the </w:t>
      </w:r>
      <w:r w:rsidRPr="00BB3226">
        <w:rPr>
          <w:rFonts w:ascii="Roboto" w:hAnsi="Roboto"/>
          <w:szCs w:val="22"/>
        </w:rPr>
        <w:t xml:space="preserve">program’s </w:t>
      </w:r>
      <w:hyperlink r:id="rId438" w:history="1">
        <w:r w:rsidRPr="00BB3226">
          <w:rPr>
            <w:rStyle w:val="Hyperlink"/>
            <w:rFonts w:ascii="Roboto" w:hAnsi="Roboto"/>
            <w:szCs w:val="22"/>
          </w:rPr>
          <w:t>2025 Notice to Employees</w:t>
        </w:r>
      </w:hyperlink>
      <w:r w:rsidRPr="00BB3226">
        <w:rPr>
          <w:rFonts w:ascii="Roboto" w:hAnsi="Roboto"/>
          <w:szCs w:val="22"/>
        </w:rPr>
        <w:t xml:space="preserve"> </w:t>
      </w:r>
      <w:r w:rsidRPr="00BB3226">
        <w:rPr>
          <w:rFonts w:ascii="Roboto" w:hAnsi="Roboto"/>
          <w:color w:val="auto"/>
          <w:szCs w:val="22"/>
        </w:rPr>
        <w:t xml:space="preserve">on its website. Employers must post the notice and provide a copy to covered employees by Feb. 1, 2025. </w:t>
      </w:r>
    </w:p>
    <w:p w14:paraId="525CA651" w14:textId="77777777" w:rsidR="00B939E8" w:rsidRDefault="00B939E8" w:rsidP="00B939E8">
      <w:pPr>
        <w:pStyle w:val="SubHeader"/>
        <w:spacing w:line="240" w:lineRule="auto"/>
        <w:rPr>
          <w:rFonts w:ascii="Roboto" w:hAnsi="Roboto"/>
          <w:sz w:val="22"/>
          <w:szCs w:val="22"/>
        </w:rPr>
      </w:pPr>
    </w:p>
    <w:p w14:paraId="47655228" w14:textId="77777777" w:rsidR="00B939E8" w:rsidRPr="00BB3226" w:rsidRDefault="00B939E8" w:rsidP="00B939E8">
      <w:pPr>
        <w:pStyle w:val="SubHeader"/>
        <w:spacing w:line="240" w:lineRule="auto"/>
        <w:rPr>
          <w:rFonts w:ascii="Roboto" w:hAnsi="Roboto"/>
          <w:sz w:val="22"/>
          <w:szCs w:val="22"/>
        </w:rPr>
      </w:pPr>
      <w:r w:rsidRPr="00BB3226">
        <w:rPr>
          <w:rFonts w:ascii="Roboto" w:hAnsi="Roboto"/>
          <w:sz w:val="22"/>
          <w:szCs w:val="22"/>
        </w:rPr>
        <w:t>District of Columbia Paid Family Leave</w:t>
      </w:r>
    </w:p>
    <w:p w14:paraId="150DB57B" w14:textId="77777777" w:rsidR="00B939E8"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district’s</w:t>
      </w:r>
      <w:r w:rsidRPr="00BB3226">
        <w:rPr>
          <w:rFonts w:ascii="Roboto" w:hAnsi="Roboto"/>
          <w:color w:val="auto"/>
          <w:szCs w:val="22"/>
        </w:rPr>
        <w:t xml:space="preserve"> </w:t>
      </w:r>
      <w:hyperlink r:id="rId439" w:history="1">
        <w:r w:rsidRPr="00BB3226">
          <w:rPr>
            <w:rStyle w:val="Hyperlink"/>
            <w:rFonts w:ascii="Roboto" w:hAnsi="Roboto"/>
            <w:szCs w:val="22"/>
          </w:rPr>
          <w:t>Universal Paid Leave Act</w:t>
        </w:r>
      </w:hyperlink>
      <w:r w:rsidRPr="00BB3226">
        <w:rPr>
          <w:rFonts w:ascii="Roboto" w:hAnsi="Roboto"/>
          <w:szCs w:val="22"/>
        </w:rPr>
        <w:t xml:space="preserve"> </w:t>
      </w:r>
      <w:r w:rsidRPr="00BB3226">
        <w:rPr>
          <w:rFonts w:ascii="Roboto" w:hAnsi="Roboto"/>
          <w:color w:val="auto"/>
          <w:szCs w:val="22"/>
        </w:rPr>
        <w:t>requires virtually all employers to</w:t>
      </w:r>
      <w:r w:rsidRPr="00BB3226">
        <w:rPr>
          <w:rFonts w:ascii="Roboto" w:hAnsi="Roboto"/>
          <w:b/>
          <w:color w:val="auto"/>
          <w:szCs w:val="22"/>
        </w:rPr>
        <w:t xml:space="preserve"> </w:t>
      </w:r>
      <w:r w:rsidRPr="00BB3226">
        <w:rPr>
          <w:rFonts w:ascii="Roboto" w:hAnsi="Roboto"/>
          <w:bCs/>
          <w:color w:val="auto"/>
          <w:szCs w:val="22"/>
        </w:rPr>
        <w:t xml:space="preserve">fund a </w:t>
      </w:r>
      <w:r w:rsidRPr="00BB3226">
        <w:rPr>
          <w:rFonts w:ascii="Roboto" w:hAnsi="Roboto"/>
          <w:color w:val="auto"/>
          <w:szCs w:val="22"/>
        </w:rPr>
        <w:t xml:space="preserve"> paid family leave benefit for employees </w:t>
      </w:r>
      <w:r w:rsidRPr="00BB3226">
        <w:rPr>
          <w:rFonts w:ascii="Roboto" w:hAnsi="Roboto"/>
          <w:color w:val="auto"/>
          <w:szCs w:val="22"/>
          <w:u w:val="single"/>
        </w:rPr>
        <w:t>through employer-paid payroll taxes</w:t>
      </w:r>
      <w:r w:rsidRPr="00BB3226">
        <w:rPr>
          <w:rFonts w:ascii="Roboto" w:hAnsi="Roboto"/>
          <w:color w:val="auto"/>
          <w:szCs w:val="22"/>
        </w:rPr>
        <w:t xml:space="preserve">. </w:t>
      </w:r>
    </w:p>
    <w:p w14:paraId="49F7E735" w14:textId="77777777" w:rsidR="00B939E8" w:rsidRPr="00BB3226" w:rsidRDefault="00B939E8" w:rsidP="00B939E8">
      <w:pPr>
        <w:pStyle w:val="BodyText"/>
        <w:spacing w:after="0" w:line="240" w:lineRule="auto"/>
        <w:rPr>
          <w:rFonts w:ascii="Roboto" w:hAnsi="Roboto"/>
          <w:color w:val="auto"/>
          <w:szCs w:val="22"/>
        </w:rPr>
      </w:pPr>
      <w:r w:rsidRPr="00BB3226">
        <w:rPr>
          <w:rFonts w:ascii="Roboto" w:hAnsi="Roboto"/>
          <w:color w:val="auto"/>
          <w:szCs w:val="22"/>
        </w:rPr>
        <w:t xml:space="preserve">The </w:t>
      </w:r>
      <w:r w:rsidRPr="00BB3226">
        <w:rPr>
          <w:rFonts w:ascii="Roboto" w:hAnsi="Roboto"/>
          <w:bCs/>
          <w:color w:val="auto"/>
          <w:szCs w:val="22"/>
        </w:rPr>
        <w:t xml:space="preserve">program </w:t>
      </w:r>
      <w:r w:rsidRPr="00BB3226">
        <w:rPr>
          <w:rFonts w:ascii="Roboto" w:hAnsi="Roboto"/>
          <w:color w:val="auto"/>
          <w:szCs w:val="22"/>
        </w:rPr>
        <w:t>provides eligible employees with cash benefits for up to:</w:t>
      </w:r>
    </w:p>
    <w:p w14:paraId="466DA695"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parental bonding leave;</w:t>
      </w:r>
    </w:p>
    <w:p w14:paraId="779C8328"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Twelve weeks of family leave to care for ill family members; </w:t>
      </w:r>
    </w:p>
    <w:p w14:paraId="4A609E5A"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Twelve weeks of medical leave for an employee’s own serious health condition; and</w:t>
      </w:r>
    </w:p>
    <w:p w14:paraId="77A7B03E" w14:textId="77777777" w:rsidR="00B939E8"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Two weeks of prenatal leave.</w:t>
      </w:r>
    </w:p>
    <w:p w14:paraId="77213AA6" w14:textId="77777777" w:rsidR="00B939E8" w:rsidRPr="00BB3226" w:rsidRDefault="00B939E8" w:rsidP="00B939E8">
      <w:pPr>
        <w:pStyle w:val="Bullet"/>
        <w:spacing w:line="240" w:lineRule="auto"/>
        <w:ind w:left="360"/>
        <w:rPr>
          <w:rFonts w:ascii="Roboto" w:hAnsi="Roboto"/>
          <w:color w:val="auto"/>
          <w:szCs w:val="22"/>
        </w:rPr>
      </w:pPr>
      <w:r w:rsidRPr="00BB3226">
        <w:rPr>
          <w:rFonts w:ascii="Roboto" w:hAnsi="Roboto"/>
          <w:color w:val="auto"/>
          <w:szCs w:val="22"/>
        </w:rPr>
        <w:t xml:space="preserve">Of note, this program does not provide job-protected leave. </w:t>
      </w:r>
    </w:p>
    <w:p w14:paraId="5897882B" w14:textId="77777777" w:rsidR="00B939E8" w:rsidRPr="00B939E8" w:rsidRDefault="00B939E8" w:rsidP="008C6649">
      <w:pPr>
        <w:spacing w:after="0" w:line="240" w:lineRule="auto"/>
        <w:jc w:val="center"/>
        <w:rPr>
          <w:rFonts w:ascii="Roboto" w:hAnsi="Roboto"/>
          <w:b/>
          <w:bCs/>
          <w:shd w:val="clear" w:color="auto" w:fill="FFFFFF"/>
          <w:lang w:val="en"/>
        </w:rPr>
      </w:pPr>
    </w:p>
    <w:p w14:paraId="73DD49AC" w14:textId="43380EAB" w:rsidR="008C6649" w:rsidRPr="0022656E" w:rsidRDefault="008C6649" w:rsidP="008C6649">
      <w:pPr>
        <w:spacing w:after="0" w:line="240" w:lineRule="auto"/>
        <w:jc w:val="center"/>
        <w:rPr>
          <w:rFonts w:ascii="Roboto" w:hAnsi="Roboto"/>
          <w:b/>
          <w:bCs/>
          <w:sz w:val="28"/>
          <w:szCs w:val="28"/>
          <w:shd w:val="clear" w:color="auto" w:fill="FFFFFF"/>
          <w:lang w:val="en"/>
        </w:rPr>
      </w:pPr>
      <w:r w:rsidRPr="0022656E">
        <w:rPr>
          <w:rFonts w:ascii="Roboto" w:hAnsi="Roboto"/>
          <w:b/>
          <w:bCs/>
          <w:sz w:val="28"/>
          <w:szCs w:val="28"/>
          <w:shd w:val="clear" w:color="auto" w:fill="FFFFFF"/>
          <w:lang w:val="en"/>
        </w:rPr>
        <w:t>Minimum Wage Increases – July 1</w:t>
      </w:r>
    </w:p>
    <w:p w14:paraId="6D912249" w14:textId="134104F9" w:rsidR="008C6649" w:rsidRDefault="008C6649" w:rsidP="008C6649">
      <w:pPr>
        <w:spacing w:after="0" w:line="240" w:lineRule="auto"/>
        <w:rPr>
          <w:rFonts w:ascii="Roboto" w:hAnsi="Roboto"/>
          <w:b/>
          <w:bCs/>
          <w:shd w:val="clear" w:color="auto" w:fill="FFFFFF"/>
          <w:lang w:val="en"/>
        </w:rPr>
      </w:pPr>
      <w:r w:rsidRPr="0022656E">
        <w:rPr>
          <w:rFonts w:ascii="Roboto" w:hAnsi="Roboto"/>
          <w:shd w:val="clear" w:color="auto" w:fill="FFFFFF"/>
        </w:rPr>
        <w:t>On July 1, 2024, the District of Columbia minimum hourly wage will increase to $17.50. The minimum base wage for tipped employees will increase to $10 per hour.</w:t>
      </w:r>
    </w:p>
    <w:p w14:paraId="05B37C22" w14:textId="77777777" w:rsidR="008C6649" w:rsidRPr="008C6649" w:rsidRDefault="008C6649" w:rsidP="008C6649">
      <w:pPr>
        <w:spacing w:after="0" w:line="240" w:lineRule="auto"/>
        <w:rPr>
          <w:rFonts w:ascii="Roboto" w:hAnsi="Roboto"/>
          <w:b/>
          <w:bCs/>
          <w:sz w:val="20"/>
          <w:szCs w:val="20"/>
          <w:shd w:val="clear" w:color="auto" w:fill="FFFFFF"/>
          <w:lang w:val="en"/>
        </w:rPr>
      </w:pPr>
    </w:p>
    <w:p w14:paraId="0CD6DC45" w14:textId="77777777" w:rsidR="00AF4ED7" w:rsidRPr="00D11F7B" w:rsidRDefault="00AF4ED7" w:rsidP="00AF4ED7">
      <w:pPr>
        <w:pStyle w:val="MainTitle"/>
        <w:spacing w:after="0" w:line="240" w:lineRule="auto"/>
        <w:jc w:val="center"/>
        <w:rPr>
          <w:rStyle w:val="Strong"/>
          <w:rFonts w:ascii="Roboto" w:eastAsia="Times New Roman" w:hAnsi="Roboto" w:cs="Times New Roman"/>
          <w:b/>
          <w:bCs w:val="0"/>
          <w:color w:val="auto"/>
          <w:sz w:val="28"/>
          <w:szCs w:val="28"/>
        </w:rPr>
      </w:pPr>
      <w:r w:rsidRPr="00D11F7B">
        <w:rPr>
          <w:rStyle w:val="Strong"/>
          <w:rFonts w:ascii="Roboto" w:eastAsia="Times New Roman" w:hAnsi="Roboto" w:cs="Times New Roman"/>
          <w:b/>
          <w:bCs w:val="0"/>
          <w:color w:val="auto"/>
          <w:sz w:val="28"/>
          <w:szCs w:val="28"/>
        </w:rPr>
        <w:t>New District Voting Leave Regulations</w:t>
      </w:r>
    </w:p>
    <w:p w14:paraId="29CCEBAE" w14:textId="77777777" w:rsidR="00AF4ED7" w:rsidRPr="00415AC2"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Employer Take-away:</w:t>
      </w:r>
      <w:r w:rsidRPr="00415AC2">
        <w:rPr>
          <w:rFonts w:ascii="Roboto" w:hAnsi="Roboto"/>
          <w:sz w:val="22"/>
          <w:szCs w:val="22"/>
        </w:rPr>
        <w:t xml:space="preserve"> Post the voting leave notice (which appears to be updated each year) at least 60 days before any scheduled election and provide notice to employees who don’t have access to a physical poster.</w:t>
      </w:r>
    </w:p>
    <w:p w14:paraId="357A36EC" w14:textId="77777777" w:rsidR="00AF4ED7" w:rsidRPr="003E7DF3" w:rsidRDefault="00AF4ED7" w:rsidP="00AF4ED7">
      <w:pPr>
        <w:pStyle w:val="NormalWeb"/>
        <w:shd w:val="clear" w:color="auto" w:fill="FFFFFF"/>
        <w:spacing w:before="0" w:beforeAutospacing="0" w:after="0" w:afterAutospacing="0"/>
        <w:rPr>
          <w:rFonts w:ascii="Roboto" w:hAnsi="Roboto"/>
          <w:b/>
          <w:bCs/>
          <w:sz w:val="16"/>
          <w:szCs w:val="16"/>
          <w:highlight w:val="lightGray"/>
        </w:rPr>
      </w:pPr>
    </w:p>
    <w:p w14:paraId="222236EA" w14:textId="64E5FA2F" w:rsidR="00AF4ED7" w:rsidRDefault="00AF4ED7" w:rsidP="00AF4ED7">
      <w:pPr>
        <w:pStyle w:val="NormalWeb"/>
        <w:shd w:val="clear" w:color="auto" w:fill="FFFFFF"/>
        <w:spacing w:before="0" w:beforeAutospacing="0" w:after="0" w:afterAutospacing="0"/>
        <w:rPr>
          <w:rFonts w:ascii="Roboto" w:hAnsi="Roboto"/>
          <w:sz w:val="22"/>
          <w:szCs w:val="22"/>
        </w:rPr>
      </w:pPr>
      <w:r w:rsidRPr="00415AC2">
        <w:rPr>
          <w:rFonts w:ascii="Roboto" w:hAnsi="Roboto"/>
          <w:b/>
          <w:bCs/>
          <w:sz w:val="22"/>
          <w:szCs w:val="22"/>
          <w:highlight w:val="lightGray"/>
        </w:rPr>
        <w:t>Learn More:</w:t>
      </w:r>
      <w:r w:rsidRPr="00415AC2">
        <w:rPr>
          <w:rFonts w:ascii="Roboto" w:hAnsi="Roboto"/>
          <w:sz w:val="22"/>
          <w:szCs w:val="22"/>
        </w:rPr>
        <w:t xml:space="preserve"> On May 10, 2024, D.C. published final regulations affecting the District’s voting leave law that took effect immediately.</w:t>
      </w:r>
      <w:r>
        <w:rPr>
          <w:rFonts w:ascii="Roboto" w:hAnsi="Roboto"/>
          <w:sz w:val="22"/>
          <w:szCs w:val="22"/>
        </w:rPr>
        <w:t xml:space="preserve"> </w:t>
      </w:r>
      <w:r w:rsidRPr="00415AC2">
        <w:rPr>
          <w:rFonts w:ascii="Roboto" w:hAnsi="Roboto"/>
          <w:sz w:val="22"/>
          <w:szCs w:val="22"/>
        </w:rPr>
        <w:t>The new regulations require employers to post the </w:t>
      </w:r>
      <w:hyperlink r:id="rId440" w:tgtFrame="_blank" w:history="1">
        <w:r w:rsidRPr="00415AC2">
          <w:rPr>
            <w:rStyle w:val="Hyperlink"/>
            <w:rFonts w:ascii="Roboto" w:hAnsi="Roboto"/>
            <w:color w:val="1155CC"/>
            <w:sz w:val="22"/>
            <w:szCs w:val="22"/>
          </w:rPr>
          <w:t>Time Off to Vote notice</w:t>
        </w:r>
      </w:hyperlink>
      <w:r w:rsidRPr="00415AC2">
        <w:rPr>
          <w:rFonts w:ascii="Roboto" w:hAnsi="Roboto"/>
          <w:color w:val="282828"/>
          <w:sz w:val="22"/>
          <w:szCs w:val="22"/>
        </w:rPr>
        <w:t> </w:t>
      </w:r>
      <w:r w:rsidRPr="00415AC2">
        <w:rPr>
          <w:rFonts w:ascii="Roboto" w:hAnsi="Roboto"/>
          <w:sz w:val="22"/>
          <w:szCs w:val="22"/>
        </w:rPr>
        <w:t xml:space="preserve">in a conspicuous location in the workplace </w:t>
      </w:r>
      <w:r w:rsidRPr="00415AC2">
        <w:rPr>
          <w:rFonts w:ascii="Roboto" w:hAnsi="Roboto"/>
          <w:sz w:val="22"/>
          <w:szCs w:val="22"/>
          <w:u w:val="single"/>
        </w:rPr>
        <w:t>at least 60 days before all scheduled elections</w:t>
      </w:r>
      <w:r w:rsidRPr="00415AC2">
        <w:rPr>
          <w:rFonts w:ascii="Roboto" w:hAnsi="Roboto"/>
          <w:sz w:val="22"/>
          <w:szCs w:val="22"/>
        </w:rPr>
        <w:t xml:space="preserve"> (including special elections). For remote employees and those who don’t have access to a physical poster, the notice should be provided by any reasonable means (such as email), and employers need to collect a signed acknowledgment of receipt.</w:t>
      </w:r>
      <w:r>
        <w:rPr>
          <w:rFonts w:ascii="Roboto" w:hAnsi="Roboto"/>
          <w:sz w:val="22"/>
          <w:szCs w:val="22"/>
        </w:rPr>
        <w:t xml:space="preserve"> </w:t>
      </w:r>
      <w:r w:rsidRPr="00415AC2">
        <w:rPr>
          <w:rFonts w:ascii="Roboto" w:hAnsi="Roboto"/>
          <w:sz w:val="22"/>
          <w:szCs w:val="22"/>
        </w:rPr>
        <w:t>The regulations also clarify that employers can’t require employees to provide more than seven days’ notice to take voting leave unless an already existing policy requires more.</w:t>
      </w:r>
    </w:p>
    <w:p w14:paraId="70B4FA87" w14:textId="77777777" w:rsidR="00AF4ED7" w:rsidRPr="002006C2" w:rsidRDefault="00AF4ED7" w:rsidP="00AF4ED7">
      <w:pPr>
        <w:pStyle w:val="NormalWeb"/>
        <w:shd w:val="clear" w:color="auto" w:fill="FFFFFF"/>
        <w:spacing w:before="0" w:beforeAutospacing="0" w:after="0" w:afterAutospacing="0"/>
        <w:rPr>
          <w:rStyle w:val="Strong"/>
          <w:rFonts w:ascii="Roboto" w:hAnsi="Roboto"/>
          <w:b w:val="0"/>
          <w:bCs w:val="0"/>
          <w:sz w:val="16"/>
          <w:szCs w:val="16"/>
        </w:rPr>
      </w:pPr>
    </w:p>
    <w:p w14:paraId="15A186AD" w14:textId="1140255C" w:rsidR="00AF4ED7" w:rsidRPr="000F4710" w:rsidRDefault="00AF4ED7" w:rsidP="00AF4ED7">
      <w:pPr>
        <w:pStyle w:val="MainTitle"/>
        <w:jc w:val="center"/>
        <w:rPr>
          <w:rStyle w:val="Strong"/>
          <w:rFonts w:ascii="Roboto" w:eastAsia="Times New Roman" w:hAnsi="Roboto" w:cs="Times New Roman"/>
          <w:b/>
          <w:bCs w:val="0"/>
          <w:color w:val="auto"/>
          <w:sz w:val="28"/>
          <w:szCs w:val="28"/>
        </w:rPr>
      </w:pPr>
      <w:r w:rsidRPr="00B3126F">
        <w:rPr>
          <w:rStyle w:val="Strong"/>
          <w:rFonts w:ascii="Roboto" w:eastAsia="Times New Roman" w:hAnsi="Roboto" w:cs="Times New Roman"/>
          <w:b/>
          <w:bCs w:val="0"/>
          <w:color w:val="auto"/>
          <w:sz w:val="28"/>
          <w:szCs w:val="28"/>
        </w:rPr>
        <w:t>Upcoming</w:t>
      </w:r>
      <w:r w:rsidRPr="00B3126F">
        <w:rPr>
          <w:rStyle w:val="Strong"/>
          <w:rFonts w:ascii="Roboto" w:hAnsi="Roboto" w:cs="Times New Roman"/>
          <w:sz w:val="28"/>
          <w:szCs w:val="28"/>
        </w:rPr>
        <w:t xml:space="preserve"> </w:t>
      </w:r>
      <w:r w:rsidRPr="000F4710">
        <w:rPr>
          <w:rStyle w:val="Strong"/>
          <w:rFonts w:ascii="Roboto" w:eastAsia="Times New Roman" w:hAnsi="Roboto" w:cs="Times New Roman"/>
          <w:b/>
          <w:bCs w:val="0"/>
          <w:color w:val="auto"/>
          <w:sz w:val="28"/>
          <w:szCs w:val="28"/>
        </w:rPr>
        <w:t>DC Enacts New Wage Transparency Requirements</w:t>
      </w:r>
      <w:r>
        <w:rPr>
          <w:rStyle w:val="Strong"/>
          <w:rFonts w:ascii="Roboto" w:eastAsia="Times New Roman" w:hAnsi="Roboto" w:cs="Times New Roman"/>
          <w:b/>
          <w:bCs w:val="0"/>
          <w:color w:val="auto"/>
          <w:sz w:val="28"/>
          <w:szCs w:val="28"/>
        </w:rPr>
        <w:t xml:space="preserve"> Ef</w:t>
      </w:r>
      <w:r w:rsidRPr="00D11F7B">
        <w:rPr>
          <w:rStyle w:val="Strong"/>
          <w:rFonts w:ascii="Roboto" w:eastAsia="Times New Roman" w:hAnsi="Roboto" w:cs="Times New Roman"/>
          <w:b/>
          <w:bCs w:val="0"/>
          <w:color w:val="auto"/>
          <w:sz w:val="28"/>
          <w:szCs w:val="28"/>
        </w:rPr>
        <w:t>f June 30, 2024</w:t>
      </w:r>
    </w:p>
    <w:p w14:paraId="70B86240"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Employer Take-away:</w:t>
      </w:r>
    </w:p>
    <w:p w14:paraId="6C9E356C"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Ensure each job posting has a good faith estimate of the position’s pay range</w:t>
      </w:r>
    </w:p>
    <w:p w14:paraId="0C7459F6"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lastRenderedPageBreak/>
        <w:t>Remove salary history questions from your job applications (or at least make them clearly optional)</w:t>
      </w:r>
    </w:p>
    <w:p w14:paraId="66ABF13B" w14:textId="77777777" w:rsidR="00AF4ED7" w:rsidRPr="00D4356F"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Train hiring managers on what they can and cannot ask about as well as what they must disclose</w:t>
      </w:r>
    </w:p>
    <w:p w14:paraId="6D524D7B" w14:textId="77777777" w:rsidR="00AF4ED7" w:rsidRDefault="00AF4ED7">
      <w:pPr>
        <w:numPr>
          <w:ilvl w:val="0"/>
          <w:numId w:val="51"/>
        </w:numPr>
        <w:shd w:val="clear" w:color="auto" w:fill="FFFFFF"/>
        <w:spacing w:after="0" w:line="240" w:lineRule="auto"/>
        <w:ind w:left="945"/>
        <w:rPr>
          <w:rFonts w:ascii="Roboto" w:eastAsia="Times New Roman" w:hAnsi="Roboto" w:cs="Times New Roman"/>
        </w:rPr>
      </w:pPr>
      <w:r w:rsidRPr="00D4356F">
        <w:rPr>
          <w:rFonts w:ascii="Roboto" w:eastAsia="Times New Roman" w:hAnsi="Roboto" w:cs="Times New Roman"/>
        </w:rPr>
        <w:t>Post the required notice</w:t>
      </w:r>
    </w:p>
    <w:p w14:paraId="09735ADA" w14:textId="77777777" w:rsidR="00AF4ED7" w:rsidRPr="00D4356F" w:rsidRDefault="00AF4ED7" w:rsidP="00AF4ED7">
      <w:pPr>
        <w:shd w:val="clear" w:color="auto" w:fill="FFFFFF"/>
        <w:spacing w:after="0" w:line="240" w:lineRule="auto"/>
        <w:rPr>
          <w:rFonts w:ascii="Roboto" w:eastAsia="Times New Roman" w:hAnsi="Roboto" w:cs="Times New Roman"/>
          <w:sz w:val="16"/>
          <w:szCs w:val="16"/>
        </w:rPr>
      </w:pPr>
    </w:p>
    <w:p w14:paraId="297117B7" w14:textId="77777777" w:rsidR="00AF4ED7" w:rsidRPr="00D4356F" w:rsidRDefault="00AF4ED7" w:rsidP="00AF4ED7">
      <w:pPr>
        <w:spacing w:after="0" w:line="240" w:lineRule="auto"/>
        <w:jc w:val="both"/>
        <w:rPr>
          <w:rFonts w:ascii="Roboto" w:hAnsi="Roboto"/>
          <w:b/>
          <w:bCs/>
        </w:rPr>
      </w:pPr>
      <w:r w:rsidRPr="00D4356F">
        <w:rPr>
          <w:rFonts w:ascii="Roboto" w:hAnsi="Roboto"/>
          <w:b/>
          <w:bCs/>
          <w:highlight w:val="lightGray"/>
        </w:rPr>
        <w:t>Learn More:</w:t>
      </w:r>
    </w:p>
    <w:p w14:paraId="72A79BFF" w14:textId="77777777" w:rsidR="00AF4ED7" w:rsidRPr="009B28CA" w:rsidRDefault="00AF4ED7" w:rsidP="00AF4ED7">
      <w:pPr>
        <w:spacing w:after="0" w:line="240" w:lineRule="auto"/>
        <w:jc w:val="both"/>
        <w:rPr>
          <w:rFonts w:ascii="Roboto" w:hAnsi="Roboto"/>
        </w:rPr>
      </w:pPr>
      <w:r w:rsidRPr="00EF2D86">
        <w:rPr>
          <w:rFonts w:ascii="Roboto" w:hAnsi="Roboto"/>
        </w:rPr>
        <w:t xml:space="preserve">On Jan. 12, 2024, the District of Columbia (the District) enacted the </w:t>
      </w:r>
      <w:hyperlink r:id="rId441" w:history="1">
        <w:r w:rsidRPr="009B28CA">
          <w:rPr>
            <w:rStyle w:val="Hyperlink"/>
            <w:rFonts w:ascii="Roboto" w:hAnsi="Roboto"/>
          </w:rPr>
          <w:t>Wage Transparency Omnibus Amendment Act of 2023</w:t>
        </w:r>
      </w:hyperlink>
      <w:r w:rsidRPr="009B28CA">
        <w:rPr>
          <w:rFonts w:ascii="Roboto" w:hAnsi="Roboto"/>
        </w:rPr>
        <w:t xml:space="preserve">, amending the Wage Transparency Act of 2014. The amended law </w:t>
      </w:r>
      <w:r w:rsidRPr="009B28CA">
        <w:rPr>
          <w:rFonts w:ascii="Roboto" w:hAnsi="Roboto"/>
          <w:b/>
          <w:bCs/>
        </w:rPr>
        <w:t>requires pay and benefits disclosures, prohibits wage history inquiries and expands employee protections regarding compensation discussions</w:t>
      </w:r>
      <w:r w:rsidRPr="009B28CA">
        <w:rPr>
          <w:rFonts w:ascii="Roboto" w:hAnsi="Roboto"/>
        </w:rPr>
        <w:t xml:space="preserve">. The amended law takes effect </w:t>
      </w:r>
      <w:r w:rsidRPr="00D11F7B">
        <w:rPr>
          <w:rFonts w:ascii="Roboto" w:hAnsi="Roboto"/>
        </w:rPr>
        <w:t xml:space="preserve">on </w:t>
      </w:r>
      <w:r w:rsidRPr="00D11F7B">
        <w:rPr>
          <w:rFonts w:ascii="Roboto" w:hAnsi="Roboto"/>
          <w:b/>
          <w:bCs/>
        </w:rPr>
        <w:t>June 30, 2024</w:t>
      </w:r>
      <w:r w:rsidRPr="009B28CA">
        <w:rPr>
          <w:rFonts w:ascii="Roboto" w:hAnsi="Roboto"/>
        </w:rPr>
        <w:t>, and applies to all nongovernmental employers with at least one employee in the District.</w:t>
      </w:r>
    </w:p>
    <w:p w14:paraId="231881A5" w14:textId="77777777" w:rsidR="00AF4ED7" w:rsidRPr="00D66B68" w:rsidRDefault="00AF4ED7" w:rsidP="00AF4ED7">
      <w:pPr>
        <w:spacing w:after="0" w:line="240" w:lineRule="auto"/>
        <w:jc w:val="both"/>
        <w:rPr>
          <w:rFonts w:ascii="Roboto" w:hAnsi="Roboto"/>
          <w:sz w:val="12"/>
          <w:szCs w:val="12"/>
        </w:rPr>
      </w:pPr>
    </w:p>
    <w:p w14:paraId="7E326217"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Required Pay and Benefits Disclosures</w:t>
      </w:r>
    </w:p>
    <w:p w14:paraId="6DEA13A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Amended law </w:t>
      </w:r>
      <w:r w:rsidRPr="009B28CA">
        <w:rPr>
          <w:rFonts w:ascii="Roboto" w:hAnsi="Roboto"/>
          <w:b/>
          <w:bCs/>
          <w:color w:val="auto"/>
          <w:szCs w:val="22"/>
        </w:rPr>
        <w:t>requires employers to include in all job postings the minimum and maximum salary or hourly pay that they believe, in good faith, they would pay for the position</w:t>
      </w:r>
      <w:r w:rsidRPr="009B28CA">
        <w:rPr>
          <w:rFonts w:ascii="Roboto" w:hAnsi="Roboto"/>
          <w:color w:val="auto"/>
          <w:szCs w:val="22"/>
        </w:rPr>
        <w:t xml:space="preserve">. </w:t>
      </w:r>
    </w:p>
    <w:p w14:paraId="4801AF7C"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 xml:space="preserve">Pay ranges must be included in both external and internal postings, including those for internal promotions or transfer opportunities. </w:t>
      </w:r>
    </w:p>
    <w:p w14:paraId="03B60796" w14:textId="77777777" w:rsidR="00AF4ED7" w:rsidRPr="009B28CA" w:rsidRDefault="00AF4ED7">
      <w:pPr>
        <w:pStyle w:val="BodyText"/>
        <w:numPr>
          <w:ilvl w:val="0"/>
          <w:numId w:val="17"/>
        </w:numPr>
        <w:spacing w:after="0" w:line="240" w:lineRule="auto"/>
        <w:rPr>
          <w:rFonts w:ascii="Roboto" w:hAnsi="Roboto"/>
          <w:color w:val="auto"/>
          <w:szCs w:val="22"/>
        </w:rPr>
      </w:pPr>
      <w:r w:rsidRPr="009B28CA">
        <w:rPr>
          <w:rFonts w:ascii="Roboto" w:hAnsi="Roboto"/>
          <w:color w:val="auto"/>
          <w:szCs w:val="22"/>
        </w:rPr>
        <w:t>Disclosure of health care benefits disclosed prior to each candidate’s first interview</w:t>
      </w:r>
    </w:p>
    <w:p w14:paraId="794DA94E"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Prohibition on Wage History Inquiries</w:t>
      </w:r>
    </w:p>
    <w:p w14:paraId="33650ECC"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Screening candidates based on their wage history; this includes requiring that their past compensation satisfy minimum or maximum criteria or requiring candidates to disclose their wage history as a condition of receiving an interview or offer of employment. </w:t>
      </w:r>
    </w:p>
    <w:p w14:paraId="46F56C85" w14:textId="77777777" w:rsidR="00AF4ED7" w:rsidRPr="009B28CA" w:rsidRDefault="00AF4ED7">
      <w:pPr>
        <w:pStyle w:val="BodyText"/>
        <w:numPr>
          <w:ilvl w:val="0"/>
          <w:numId w:val="18"/>
        </w:numPr>
        <w:spacing w:after="0" w:line="240" w:lineRule="auto"/>
        <w:rPr>
          <w:rFonts w:ascii="Roboto" w:hAnsi="Roboto"/>
          <w:color w:val="auto"/>
          <w:szCs w:val="22"/>
        </w:rPr>
      </w:pPr>
      <w:r w:rsidRPr="009B28CA">
        <w:rPr>
          <w:rFonts w:ascii="Roboto" w:hAnsi="Roboto"/>
          <w:color w:val="auto"/>
          <w:szCs w:val="22"/>
        </w:rPr>
        <w:t xml:space="preserve">Seeking a candidate’s wage history from a former employer.  </w:t>
      </w:r>
    </w:p>
    <w:p w14:paraId="5050FDF0" w14:textId="77777777" w:rsidR="00AF4ED7" w:rsidRPr="009B28CA" w:rsidRDefault="00AF4ED7" w:rsidP="00AF4ED7">
      <w:pPr>
        <w:pStyle w:val="SubHeader"/>
        <w:spacing w:line="240" w:lineRule="auto"/>
        <w:rPr>
          <w:rFonts w:ascii="Roboto" w:hAnsi="Roboto"/>
          <w:color w:val="auto"/>
          <w:sz w:val="22"/>
          <w:szCs w:val="22"/>
        </w:rPr>
      </w:pPr>
      <w:r w:rsidRPr="009B28CA">
        <w:rPr>
          <w:rFonts w:ascii="Roboto" w:hAnsi="Roboto"/>
          <w:color w:val="auto"/>
          <w:sz w:val="22"/>
          <w:szCs w:val="22"/>
        </w:rPr>
        <w:t>Expanded Protections for Compensation Discussions</w:t>
      </w:r>
    </w:p>
    <w:p w14:paraId="4E2AAEF0" w14:textId="77777777" w:rsidR="00AF4ED7" w:rsidRDefault="00AF4ED7" w:rsidP="00AF4ED7">
      <w:pPr>
        <w:pStyle w:val="BodyText"/>
        <w:spacing w:after="0" w:line="240" w:lineRule="auto"/>
        <w:ind w:left="720"/>
        <w:rPr>
          <w:rFonts w:ascii="Roboto" w:hAnsi="Roboto"/>
          <w:color w:val="auto"/>
          <w:szCs w:val="22"/>
        </w:rPr>
      </w:pPr>
      <w:r w:rsidRPr="009B28CA">
        <w:rPr>
          <w:rFonts w:ascii="Roboto" w:hAnsi="Roboto"/>
          <w:color w:val="auto"/>
          <w:szCs w:val="22"/>
        </w:rPr>
        <w:t xml:space="preserve">The 2014 law prohibits employers from restricting employee discussions regarding monetary compensation or discharging, disciplining or otherwise retaliating against employees who engage in such discussions. The amended law expands the prohibition to include protections for discussions and inquiries regarding nonmonetary compensation (e.g., health care benefits). </w:t>
      </w:r>
    </w:p>
    <w:p w14:paraId="5686035B" w14:textId="77777777" w:rsidR="00AF4ED7" w:rsidRPr="009B28CA" w:rsidRDefault="00AF4ED7" w:rsidP="00AF4ED7">
      <w:pPr>
        <w:pStyle w:val="BodyText"/>
        <w:spacing w:after="0" w:line="240" w:lineRule="auto"/>
        <w:rPr>
          <w:rFonts w:ascii="Roboto" w:hAnsi="Roboto"/>
          <w:b/>
          <w:color w:val="auto"/>
          <w:szCs w:val="22"/>
        </w:rPr>
      </w:pPr>
      <w:r w:rsidRPr="009B28CA">
        <w:rPr>
          <w:rFonts w:ascii="Roboto" w:hAnsi="Roboto"/>
          <w:b/>
          <w:color w:val="auto"/>
          <w:szCs w:val="22"/>
        </w:rPr>
        <w:t>Notice Requirements</w:t>
      </w:r>
    </w:p>
    <w:p w14:paraId="6E3B8F8D" w14:textId="77777777" w:rsidR="00AF4ED7" w:rsidRPr="00D4356F" w:rsidRDefault="00AF4ED7">
      <w:pPr>
        <w:pStyle w:val="BodyText"/>
        <w:numPr>
          <w:ilvl w:val="0"/>
          <w:numId w:val="19"/>
        </w:numPr>
        <w:spacing w:after="0" w:line="240" w:lineRule="auto"/>
        <w:rPr>
          <w:rFonts w:ascii="Roboto" w:hAnsi="Roboto"/>
          <w:color w:val="auto"/>
        </w:rPr>
      </w:pPr>
      <w:r w:rsidRPr="0017231B">
        <w:rPr>
          <w:rFonts w:ascii="Roboto" w:hAnsi="Roboto"/>
          <w:color w:val="000000" w:themeColor="text1"/>
        </w:rPr>
        <w:t xml:space="preserve">Post a notice of employee rights under the amended law in at least one conspicuous location where employees congregate. ETC will monitor &amp; provide released workplace notices. </w:t>
      </w:r>
      <w:r w:rsidRPr="0017231B">
        <w:rPr>
          <w:rFonts w:ascii="Roboto" w:hAnsi="Roboto"/>
          <w:color w:val="000000" w:themeColor="text1"/>
          <w:shd w:val="clear" w:color="auto" w:fill="FFFFFF"/>
        </w:rPr>
        <w:t> D.C. has not yet made a template notice available, but employers that are eager to comply can print and post these in the workplace: </w:t>
      </w:r>
      <w:hyperlink r:id="rId442" w:tgtFrame="_blank" w:history="1">
        <w:r>
          <w:rPr>
            <w:rStyle w:val="Hyperlink"/>
            <w:rFonts w:ascii="Roboto" w:hAnsi="Roboto"/>
            <w:color w:val="1155CC"/>
            <w:shd w:val="clear" w:color="auto" w:fill="FFFFFF"/>
          </w:rPr>
          <w:t>pay disclosure</w:t>
        </w:r>
      </w:hyperlink>
      <w:r>
        <w:rPr>
          <w:rFonts w:ascii="Roboto" w:hAnsi="Roboto"/>
          <w:color w:val="282828"/>
          <w:shd w:val="clear" w:color="auto" w:fill="FFFFFF"/>
        </w:rPr>
        <w:t> </w:t>
      </w:r>
      <w:r w:rsidRPr="0017231B">
        <w:rPr>
          <w:rFonts w:ascii="Roboto" w:hAnsi="Roboto"/>
          <w:color w:val="000000" w:themeColor="text1"/>
          <w:shd w:val="clear" w:color="auto" w:fill="FFFFFF"/>
        </w:rPr>
        <w:t>and</w:t>
      </w:r>
      <w:r>
        <w:rPr>
          <w:rFonts w:ascii="Roboto" w:hAnsi="Roboto"/>
          <w:color w:val="282828"/>
          <w:shd w:val="clear" w:color="auto" w:fill="FFFFFF"/>
        </w:rPr>
        <w:t> </w:t>
      </w:r>
      <w:hyperlink r:id="rId443" w:tgtFrame="_blank" w:history="1">
        <w:r>
          <w:rPr>
            <w:rStyle w:val="Hyperlink"/>
            <w:rFonts w:ascii="Roboto" w:hAnsi="Roboto"/>
            <w:color w:val="1155CC"/>
            <w:shd w:val="clear" w:color="auto" w:fill="FFFFFF"/>
          </w:rPr>
          <w:t>salary history</w:t>
        </w:r>
      </w:hyperlink>
      <w:r>
        <w:rPr>
          <w:rFonts w:ascii="Roboto" w:hAnsi="Roboto"/>
          <w:color w:val="282828"/>
          <w:shd w:val="clear" w:color="auto" w:fill="FFFFFF"/>
        </w:rPr>
        <w:t xml:space="preserve">.  </w:t>
      </w:r>
      <w:r w:rsidRPr="0017231B">
        <w:rPr>
          <w:rFonts w:ascii="Roboto" w:hAnsi="Roboto"/>
          <w:color w:val="000000" w:themeColor="text1"/>
          <w:shd w:val="clear" w:color="auto" w:fill="FFFFFF"/>
        </w:rPr>
        <w:t>Once a workplace Notice is released, ETC will alert employers via the HR WIRE publication.</w:t>
      </w:r>
    </w:p>
    <w:p w14:paraId="7D8B596D" w14:textId="5B460A76" w:rsidR="00AF4ED7" w:rsidRDefault="00AF4ED7" w:rsidP="00AF4ED7">
      <w:pPr>
        <w:pStyle w:val="BodyText"/>
        <w:spacing w:after="0" w:line="240" w:lineRule="auto"/>
        <w:rPr>
          <w:rFonts w:ascii="Roboto" w:hAnsi="Roboto"/>
          <w:color w:val="000000" w:themeColor="text1"/>
          <w:shd w:val="clear" w:color="auto" w:fill="FFFFFF"/>
        </w:rPr>
      </w:pPr>
      <w:r w:rsidRPr="006A4D88">
        <w:rPr>
          <w:rFonts w:ascii="Roboto" w:hAnsi="Roboto"/>
          <w:color w:val="auto"/>
          <w:shd w:val="clear" w:color="auto" w:fill="FFFFFF"/>
        </w:rPr>
        <w:t>(</w:t>
      </w:r>
      <w:hyperlink r:id="rId444" w:tgtFrame="_blank" w:history="1">
        <w:r w:rsidRPr="00BB3AFE">
          <w:rPr>
            <w:rStyle w:val="Hyperlink"/>
            <w:rFonts w:ascii="Roboto" w:hAnsi="Roboto"/>
            <w:color w:val="3052DA"/>
            <w:shd w:val="clear" w:color="auto" w:fill="FFFFFF"/>
          </w:rPr>
          <w:t>DC B 194</w:t>
        </w:r>
      </w:hyperlink>
      <w:r w:rsidRPr="00BB3AFE">
        <w:rPr>
          <w:rFonts w:ascii="Roboto" w:hAnsi="Roboto"/>
          <w:color w:val="282828"/>
          <w:shd w:val="clear" w:color="auto" w:fill="FFFFFF"/>
        </w:rPr>
        <w:t> </w:t>
      </w:r>
      <w:r w:rsidRPr="0017231B">
        <w:rPr>
          <w:rFonts w:ascii="Roboto" w:hAnsi="Roboto"/>
          <w:color w:val="000000" w:themeColor="text1"/>
          <w:shd w:val="clear" w:color="auto" w:fill="FFFFFF"/>
        </w:rPr>
        <w:t>was signed by the mayor on January 1, 2024)</w:t>
      </w:r>
    </w:p>
    <w:p w14:paraId="3B5D8C1F" w14:textId="77777777" w:rsidR="001C5F42" w:rsidRPr="00B10282" w:rsidRDefault="001C5F42" w:rsidP="001C5F42">
      <w:pPr>
        <w:spacing w:after="0" w:line="240" w:lineRule="auto"/>
        <w:jc w:val="both"/>
        <w:rPr>
          <w:rFonts w:ascii="Roboto" w:hAnsi="Roboto"/>
          <w:b/>
          <w:bCs/>
          <w:color w:val="2E74B5" w:themeColor="accent5" w:themeShade="BF"/>
          <w:sz w:val="20"/>
          <w:szCs w:val="20"/>
          <w:shd w:val="clear" w:color="auto" w:fill="FFFFFF"/>
          <w:lang w:val="en"/>
        </w:rPr>
      </w:pPr>
    </w:p>
    <w:p w14:paraId="64E462F5" w14:textId="40008B44" w:rsidR="00C55769" w:rsidRDefault="00C55769"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Florida</w:t>
      </w:r>
    </w:p>
    <w:p w14:paraId="27956461" w14:textId="060CB5AC" w:rsidR="00A85628" w:rsidRPr="005F69F2" w:rsidRDefault="00A85628" w:rsidP="00A85628">
      <w:pPr>
        <w:spacing w:after="0" w:line="240" w:lineRule="auto"/>
        <w:ind w:right="-180"/>
        <w:jc w:val="center"/>
        <w:rPr>
          <w:rFonts w:ascii="Roboto" w:hAnsi="Roboto"/>
          <w:b/>
          <w:sz w:val="28"/>
        </w:rPr>
      </w:pPr>
      <w:bookmarkStart w:id="82" w:name="_Hlk212642589"/>
      <w:r w:rsidRPr="00A77D22">
        <w:rPr>
          <w:rFonts w:ascii="Roboto" w:hAnsi="Roboto"/>
          <w:b/>
          <w:bCs/>
          <w:sz w:val="28"/>
          <w:szCs w:val="28"/>
          <w:shd w:val="clear" w:color="auto" w:fill="FFFFFF"/>
        </w:rPr>
        <w:t>State Minimum Wage Increases –</w:t>
      </w:r>
      <w:r w:rsidRPr="005F69F2">
        <w:rPr>
          <w:rFonts w:ascii="Roboto" w:hAnsi="Roboto"/>
          <w:b/>
          <w:spacing w:val="-8"/>
          <w:sz w:val="28"/>
        </w:rPr>
        <w:t xml:space="preserve"> </w:t>
      </w:r>
      <w:r w:rsidRPr="00A77D22">
        <w:rPr>
          <w:rFonts w:ascii="Roboto" w:hAnsi="Roboto"/>
          <w:b/>
          <w:bCs/>
          <w:color w:val="C00000"/>
          <w:sz w:val="28"/>
          <w:szCs w:val="28"/>
          <w:shd w:val="clear" w:color="auto" w:fill="FFFFFF"/>
        </w:rPr>
        <w:t>Eff Sept 30, 2025</w:t>
      </w:r>
    </w:p>
    <w:bookmarkEnd w:id="82"/>
    <w:p w14:paraId="3963B9BA" w14:textId="4BF6A750" w:rsidR="00A85628" w:rsidRDefault="00A85628" w:rsidP="00A85628">
      <w:pPr>
        <w:pStyle w:val="BodyText"/>
        <w:spacing w:after="0" w:line="240" w:lineRule="auto"/>
        <w:ind w:right="-180"/>
        <w:rPr>
          <w:rFonts w:ascii="Roboto" w:hAnsi="Roboto"/>
          <w:color w:val="auto"/>
          <w:spacing w:val="-2"/>
          <w:w w:val="110"/>
          <w:szCs w:val="22"/>
        </w:rPr>
      </w:pPr>
      <w:r w:rsidRPr="00A77D22">
        <w:rPr>
          <w:rFonts w:ascii="Roboto" w:hAnsi="Roboto"/>
          <w:color w:val="auto"/>
          <w:w w:val="110"/>
          <w:szCs w:val="22"/>
        </w:rPr>
        <w:t>Starting</w:t>
      </w:r>
      <w:r w:rsidRPr="00A77D22">
        <w:rPr>
          <w:rFonts w:ascii="Roboto" w:hAnsi="Roboto"/>
          <w:color w:val="auto"/>
          <w:spacing w:val="-2"/>
          <w:w w:val="110"/>
          <w:szCs w:val="22"/>
        </w:rPr>
        <w:t xml:space="preserve"> </w:t>
      </w:r>
      <w:r w:rsidRPr="00A77D22">
        <w:rPr>
          <w:rFonts w:ascii="Roboto" w:hAnsi="Roboto"/>
          <w:color w:val="auto"/>
          <w:w w:val="110"/>
          <w:szCs w:val="22"/>
        </w:rPr>
        <w:t>September</w:t>
      </w:r>
      <w:r w:rsidRPr="00A77D22">
        <w:rPr>
          <w:rFonts w:ascii="Roboto" w:hAnsi="Roboto"/>
          <w:color w:val="auto"/>
          <w:spacing w:val="-1"/>
          <w:w w:val="110"/>
          <w:szCs w:val="22"/>
        </w:rPr>
        <w:t xml:space="preserve"> </w:t>
      </w:r>
      <w:r w:rsidRPr="00A77D22">
        <w:rPr>
          <w:rFonts w:ascii="Roboto" w:hAnsi="Roboto"/>
          <w:color w:val="auto"/>
          <w:w w:val="110"/>
          <w:szCs w:val="22"/>
        </w:rPr>
        <w:t>30,</w:t>
      </w:r>
      <w:r w:rsidRPr="00A77D22">
        <w:rPr>
          <w:rFonts w:ascii="Roboto" w:hAnsi="Roboto"/>
          <w:color w:val="auto"/>
          <w:spacing w:val="-1"/>
          <w:w w:val="110"/>
          <w:szCs w:val="22"/>
        </w:rPr>
        <w:t xml:space="preserve"> </w:t>
      </w:r>
      <w:r w:rsidRPr="00A77D22">
        <w:rPr>
          <w:rFonts w:ascii="Roboto" w:hAnsi="Roboto"/>
          <w:color w:val="auto"/>
          <w:w w:val="110"/>
          <w:szCs w:val="22"/>
        </w:rPr>
        <w:t>2025,</w:t>
      </w:r>
      <w:r w:rsidRPr="00A77D22">
        <w:rPr>
          <w:rFonts w:ascii="Roboto" w:hAnsi="Roboto"/>
          <w:color w:val="auto"/>
          <w:spacing w:val="-4"/>
          <w:w w:val="110"/>
          <w:szCs w:val="22"/>
        </w:rPr>
        <w:t xml:space="preserve"> </w:t>
      </w:r>
      <w:r w:rsidRPr="00A77D22">
        <w:rPr>
          <w:rFonts w:ascii="Roboto" w:hAnsi="Roboto"/>
          <w:color w:val="auto"/>
          <w:w w:val="110"/>
          <w:szCs w:val="22"/>
        </w:rPr>
        <w:t>Florida’s minimum</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w w:val="110"/>
          <w:szCs w:val="22"/>
        </w:rPr>
        <w:t>will</w:t>
      </w:r>
      <w:r w:rsidRPr="00A77D22">
        <w:rPr>
          <w:rFonts w:ascii="Roboto" w:hAnsi="Roboto"/>
          <w:color w:val="auto"/>
          <w:spacing w:val="-2"/>
          <w:w w:val="110"/>
          <w:szCs w:val="22"/>
        </w:rPr>
        <w:t xml:space="preserve"> </w:t>
      </w:r>
      <w:r w:rsidRPr="00A77D22">
        <w:rPr>
          <w:rFonts w:ascii="Roboto" w:hAnsi="Roboto"/>
          <w:color w:val="auto"/>
          <w:w w:val="110"/>
          <w:szCs w:val="22"/>
        </w:rPr>
        <w:t>increase</w:t>
      </w:r>
      <w:r w:rsidRPr="00A77D22">
        <w:rPr>
          <w:rFonts w:ascii="Roboto" w:hAnsi="Roboto"/>
          <w:color w:val="auto"/>
          <w:spacing w:val="-1"/>
          <w:w w:val="110"/>
          <w:szCs w:val="22"/>
        </w:rPr>
        <w:t xml:space="preserve"> </w:t>
      </w:r>
      <w:r w:rsidRPr="00A77D22">
        <w:rPr>
          <w:rFonts w:ascii="Roboto" w:hAnsi="Roboto"/>
          <w:color w:val="auto"/>
          <w:w w:val="110"/>
          <w:szCs w:val="22"/>
        </w:rPr>
        <w:t>to $14</w:t>
      </w:r>
      <w:r w:rsidRPr="00A77D22">
        <w:rPr>
          <w:rFonts w:ascii="Roboto" w:hAnsi="Roboto"/>
          <w:color w:val="auto"/>
          <w:spacing w:val="-1"/>
          <w:w w:val="110"/>
          <w:szCs w:val="22"/>
        </w:rPr>
        <w:t xml:space="preserve"> </w:t>
      </w:r>
      <w:r w:rsidRPr="00A77D22">
        <w:rPr>
          <w:rFonts w:ascii="Roboto" w:hAnsi="Roboto"/>
          <w:color w:val="auto"/>
          <w:w w:val="110"/>
          <w:szCs w:val="22"/>
        </w:rPr>
        <w:t>per</w:t>
      </w:r>
      <w:r w:rsidRPr="00A77D22">
        <w:rPr>
          <w:rFonts w:ascii="Roboto" w:hAnsi="Roboto"/>
          <w:color w:val="auto"/>
          <w:spacing w:val="-3"/>
          <w:w w:val="110"/>
          <w:szCs w:val="22"/>
        </w:rPr>
        <w:t xml:space="preserve"> </w:t>
      </w:r>
      <w:r w:rsidRPr="00A77D22">
        <w:rPr>
          <w:rFonts w:ascii="Roboto" w:hAnsi="Roboto"/>
          <w:color w:val="auto"/>
          <w:w w:val="110"/>
          <w:szCs w:val="22"/>
        </w:rPr>
        <w:t>hour.</w:t>
      </w:r>
      <w:r w:rsidRPr="00A77D22">
        <w:rPr>
          <w:rFonts w:ascii="Roboto" w:hAnsi="Roboto"/>
          <w:color w:val="auto"/>
          <w:spacing w:val="-2"/>
          <w:w w:val="110"/>
          <w:szCs w:val="22"/>
        </w:rPr>
        <w:t xml:space="preserve"> </w:t>
      </w:r>
      <w:r w:rsidRPr="00A77D22">
        <w:rPr>
          <w:rFonts w:ascii="Roboto" w:hAnsi="Roboto"/>
          <w:color w:val="auto"/>
          <w:w w:val="110"/>
          <w:szCs w:val="22"/>
        </w:rPr>
        <w:t>The</w:t>
      </w:r>
      <w:r w:rsidRPr="00A77D22">
        <w:rPr>
          <w:rFonts w:ascii="Roboto" w:hAnsi="Roboto"/>
          <w:color w:val="auto"/>
          <w:spacing w:val="-3"/>
          <w:w w:val="110"/>
          <w:szCs w:val="22"/>
        </w:rPr>
        <w:t xml:space="preserve"> </w:t>
      </w:r>
      <w:r w:rsidRPr="00A77D22">
        <w:rPr>
          <w:rFonts w:ascii="Roboto" w:hAnsi="Roboto"/>
          <w:color w:val="auto"/>
          <w:w w:val="110"/>
          <w:szCs w:val="22"/>
        </w:rPr>
        <w:t>minimum</w:t>
      </w:r>
      <w:r w:rsidRPr="00A77D22">
        <w:rPr>
          <w:rFonts w:ascii="Roboto" w:hAnsi="Roboto"/>
          <w:color w:val="auto"/>
          <w:spacing w:val="-1"/>
          <w:w w:val="110"/>
          <w:szCs w:val="22"/>
        </w:rPr>
        <w:t xml:space="preserve"> </w:t>
      </w:r>
      <w:r w:rsidRPr="00A77D22">
        <w:rPr>
          <w:rFonts w:ascii="Roboto" w:hAnsi="Roboto"/>
          <w:color w:val="auto"/>
          <w:w w:val="110"/>
          <w:szCs w:val="22"/>
        </w:rPr>
        <w:t>base</w:t>
      </w:r>
      <w:r w:rsidRPr="00A77D22">
        <w:rPr>
          <w:rFonts w:ascii="Roboto" w:hAnsi="Roboto"/>
          <w:color w:val="auto"/>
          <w:spacing w:val="-3"/>
          <w:w w:val="110"/>
          <w:szCs w:val="22"/>
        </w:rPr>
        <w:t xml:space="preserve"> </w:t>
      </w:r>
      <w:r w:rsidRPr="00A77D22">
        <w:rPr>
          <w:rFonts w:ascii="Roboto" w:hAnsi="Roboto"/>
          <w:color w:val="auto"/>
          <w:w w:val="110"/>
          <w:szCs w:val="22"/>
        </w:rPr>
        <w:t>wage</w:t>
      </w:r>
      <w:r w:rsidRPr="00A77D22">
        <w:rPr>
          <w:rFonts w:ascii="Roboto" w:hAnsi="Roboto"/>
          <w:color w:val="auto"/>
          <w:spacing w:val="-1"/>
          <w:w w:val="110"/>
          <w:szCs w:val="22"/>
        </w:rPr>
        <w:t xml:space="preserve"> </w:t>
      </w:r>
      <w:r w:rsidRPr="00A77D22">
        <w:rPr>
          <w:rFonts w:ascii="Roboto" w:hAnsi="Roboto"/>
          <w:color w:val="auto"/>
          <w:spacing w:val="-5"/>
          <w:w w:val="110"/>
          <w:szCs w:val="22"/>
        </w:rPr>
        <w:t>for</w:t>
      </w:r>
      <w:r w:rsidRPr="00A77D22">
        <w:rPr>
          <w:rFonts w:ascii="Roboto" w:hAnsi="Roboto"/>
          <w:color w:val="auto"/>
          <w:szCs w:val="22"/>
        </w:rPr>
        <w:t xml:space="preserve"> </w:t>
      </w:r>
      <w:r w:rsidRPr="00A77D22">
        <w:rPr>
          <w:rFonts w:ascii="Roboto" w:hAnsi="Roboto"/>
          <w:color w:val="auto"/>
          <w:spacing w:val="-2"/>
          <w:w w:val="110"/>
          <w:szCs w:val="22"/>
        </w:rPr>
        <w:t>tipped</w:t>
      </w:r>
      <w:r w:rsidRPr="00A77D22">
        <w:rPr>
          <w:rFonts w:ascii="Roboto" w:hAnsi="Roboto"/>
          <w:color w:val="auto"/>
          <w:spacing w:val="-8"/>
          <w:w w:val="110"/>
          <w:szCs w:val="22"/>
        </w:rPr>
        <w:t xml:space="preserve"> </w:t>
      </w:r>
      <w:r w:rsidRPr="00A77D22">
        <w:rPr>
          <w:rFonts w:ascii="Roboto" w:hAnsi="Roboto"/>
          <w:color w:val="auto"/>
          <w:spacing w:val="-2"/>
          <w:w w:val="110"/>
          <w:szCs w:val="22"/>
        </w:rPr>
        <w:t>employees</w:t>
      </w:r>
      <w:r w:rsidRPr="00A77D22">
        <w:rPr>
          <w:rFonts w:ascii="Roboto" w:hAnsi="Roboto"/>
          <w:color w:val="auto"/>
          <w:spacing w:val="-4"/>
          <w:w w:val="110"/>
          <w:szCs w:val="22"/>
        </w:rPr>
        <w:t xml:space="preserve"> </w:t>
      </w:r>
      <w:r w:rsidRPr="00A77D22">
        <w:rPr>
          <w:rFonts w:ascii="Roboto" w:hAnsi="Roboto"/>
          <w:color w:val="auto"/>
          <w:spacing w:val="-2"/>
          <w:w w:val="110"/>
          <w:szCs w:val="22"/>
        </w:rPr>
        <w:t>will</w:t>
      </w:r>
      <w:r w:rsidRPr="00A77D22">
        <w:rPr>
          <w:rFonts w:ascii="Roboto" w:hAnsi="Roboto"/>
          <w:color w:val="auto"/>
          <w:spacing w:val="-8"/>
          <w:w w:val="110"/>
          <w:szCs w:val="22"/>
        </w:rPr>
        <w:t xml:space="preserve"> </w:t>
      </w:r>
      <w:r w:rsidRPr="00A77D22">
        <w:rPr>
          <w:rFonts w:ascii="Roboto" w:hAnsi="Roboto"/>
          <w:color w:val="auto"/>
          <w:spacing w:val="-2"/>
          <w:w w:val="110"/>
          <w:szCs w:val="22"/>
        </w:rPr>
        <w:t>increase</w:t>
      </w:r>
      <w:r w:rsidRPr="00A77D22">
        <w:rPr>
          <w:rFonts w:ascii="Roboto" w:hAnsi="Roboto"/>
          <w:color w:val="auto"/>
          <w:spacing w:val="-4"/>
          <w:w w:val="110"/>
          <w:szCs w:val="22"/>
        </w:rPr>
        <w:t xml:space="preserve"> </w:t>
      </w:r>
      <w:r w:rsidRPr="00A77D22">
        <w:rPr>
          <w:rFonts w:ascii="Roboto" w:hAnsi="Roboto"/>
          <w:color w:val="auto"/>
          <w:spacing w:val="-2"/>
          <w:w w:val="110"/>
          <w:szCs w:val="22"/>
        </w:rPr>
        <w:t>to</w:t>
      </w:r>
      <w:r w:rsidRPr="00A77D22">
        <w:rPr>
          <w:rFonts w:ascii="Roboto" w:hAnsi="Roboto"/>
          <w:color w:val="auto"/>
          <w:spacing w:val="-5"/>
          <w:w w:val="110"/>
          <w:szCs w:val="22"/>
        </w:rPr>
        <w:t xml:space="preserve"> </w:t>
      </w:r>
      <w:r w:rsidRPr="00A77D22">
        <w:rPr>
          <w:rFonts w:ascii="Roboto" w:hAnsi="Roboto"/>
          <w:color w:val="auto"/>
          <w:spacing w:val="-2"/>
          <w:w w:val="110"/>
          <w:szCs w:val="22"/>
        </w:rPr>
        <w:t>$10.98</w:t>
      </w:r>
      <w:r w:rsidRPr="00A77D22">
        <w:rPr>
          <w:rFonts w:ascii="Roboto" w:hAnsi="Roboto"/>
          <w:color w:val="auto"/>
          <w:spacing w:val="-7"/>
          <w:w w:val="110"/>
          <w:szCs w:val="22"/>
        </w:rPr>
        <w:t xml:space="preserve"> </w:t>
      </w:r>
      <w:r w:rsidRPr="00A77D22">
        <w:rPr>
          <w:rFonts w:ascii="Roboto" w:hAnsi="Roboto"/>
          <w:color w:val="auto"/>
          <w:spacing w:val="-2"/>
          <w:w w:val="110"/>
          <w:szCs w:val="22"/>
        </w:rPr>
        <w:t>per</w:t>
      </w:r>
      <w:r w:rsidRPr="00A77D22">
        <w:rPr>
          <w:rFonts w:ascii="Roboto" w:hAnsi="Roboto"/>
          <w:color w:val="auto"/>
          <w:spacing w:val="-9"/>
          <w:w w:val="110"/>
          <w:szCs w:val="22"/>
        </w:rPr>
        <w:t xml:space="preserve"> </w:t>
      </w:r>
      <w:r w:rsidRPr="00A77D22">
        <w:rPr>
          <w:rFonts w:ascii="Roboto" w:hAnsi="Roboto"/>
          <w:color w:val="auto"/>
          <w:spacing w:val="-2"/>
          <w:w w:val="110"/>
          <w:szCs w:val="22"/>
        </w:rPr>
        <w:t>hour.</w:t>
      </w:r>
    </w:p>
    <w:p w14:paraId="79C7EE45" w14:textId="77777777" w:rsidR="00A85628" w:rsidRPr="00A85628" w:rsidRDefault="00A85628" w:rsidP="00A85628">
      <w:pPr>
        <w:pStyle w:val="BodyText"/>
        <w:spacing w:after="0" w:line="240" w:lineRule="auto"/>
        <w:ind w:right="-180"/>
        <w:rPr>
          <w:rFonts w:ascii="Roboto" w:hAnsi="Roboto"/>
          <w:color w:val="auto"/>
          <w:szCs w:val="22"/>
        </w:rPr>
      </w:pPr>
    </w:p>
    <w:p w14:paraId="61B94AF7" w14:textId="79F939FB" w:rsidR="00C55769" w:rsidRPr="00243878" w:rsidRDefault="00A85628" w:rsidP="00C55769">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State’s</w:t>
      </w:r>
      <w:r w:rsidR="00C55769" w:rsidRPr="00C826D2">
        <w:rPr>
          <w:rFonts w:ascii="Roboto" w:hAnsi="Roboto"/>
          <w:b/>
          <w:bCs/>
          <w:sz w:val="28"/>
          <w:szCs w:val="28"/>
          <w:shd w:val="clear" w:color="auto" w:fill="FFFFFF"/>
          <w:lang w:val="en"/>
        </w:rPr>
        <w:t xml:space="preserve"> Non-Compete Bill Becomes Law</w:t>
      </w:r>
    </w:p>
    <w:p w14:paraId="1C7DD24E"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Governor Ron DeSantis has allowed Florida’s expansive noncompete bill to become law without his signature.</w:t>
      </w:r>
      <w:r>
        <w:rPr>
          <w:rFonts w:ascii="Roboto" w:hAnsi="Roboto"/>
          <w:shd w:val="clear" w:color="auto" w:fill="FFFFFF"/>
        </w:rPr>
        <w:t xml:space="preserve"> T</w:t>
      </w:r>
      <w:r w:rsidRPr="009A7EA2">
        <w:rPr>
          <w:rFonts w:ascii="Roboto" w:hAnsi="Roboto"/>
          <w:shd w:val="clear" w:color="auto" w:fill="FFFFFF"/>
        </w:rPr>
        <w:t>he Florida Contracts Honoring Opportunity, Investment, Confidentiality, and Economic Growth (CHOICE) Act significantly expands the enforceability of noncompete agreements in Florida</w:t>
      </w:r>
      <w:r>
        <w:rPr>
          <w:rFonts w:ascii="Roboto" w:hAnsi="Roboto"/>
          <w:shd w:val="clear" w:color="auto" w:fill="FFFFFF"/>
        </w:rPr>
        <w:t xml:space="preserve"> and became effective immediately. </w:t>
      </w:r>
    </w:p>
    <w:p w14:paraId="21F9B562" w14:textId="77777777" w:rsidR="00C55769" w:rsidRPr="00E23AB6" w:rsidRDefault="00C55769" w:rsidP="00C55769">
      <w:pPr>
        <w:spacing w:after="0" w:line="240" w:lineRule="auto"/>
        <w:jc w:val="both"/>
        <w:rPr>
          <w:rFonts w:ascii="Roboto" w:hAnsi="Roboto"/>
          <w:sz w:val="16"/>
          <w:szCs w:val="16"/>
          <w:shd w:val="clear" w:color="auto" w:fill="FFFFFF"/>
        </w:rPr>
      </w:pPr>
    </w:p>
    <w:p w14:paraId="03B0292D"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 xml:space="preserve">The law addresses both garden leave agreements and noncompete agreements. With regard to noncompete agreements, the law expands the permissible duration of noncompete agreements from two years to a maximum of four years and contains no geographic scope limitation. Thus, noncompete agreements that comply with the CHOICE Act can last two years longer and can extend to employees who move out of Florida. The law’s salary requirement means it will not apply to lower wage workers (employees or contractors who do not earn a salary, excluding benefits or discretionary compensation, greater than twice the annual mean wage of the county where the covered employer has </w:t>
      </w:r>
      <w:r w:rsidRPr="009A7EA2">
        <w:rPr>
          <w:rFonts w:ascii="Roboto" w:hAnsi="Roboto"/>
          <w:shd w:val="clear" w:color="auto" w:fill="FFFFFF"/>
        </w:rPr>
        <w:lastRenderedPageBreak/>
        <w:t>its principal place of business, or the county where the employee resides if the covered employer’s principal place of business is not in Florida), and it contains a specific exclusion for healthcare practitioners.</w:t>
      </w:r>
    </w:p>
    <w:p w14:paraId="18285C25" w14:textId="77777777" w:rsidR="00C55769" w:rsidRPr="00E23AB6" w:rsidRDefault="00C55769" w:rsidP="00C55769">
      <w:pPr>
        <w:spacing w:after="0" w:line="240" w:lineRule="auto"/>
        <w:jc w:val="both"/>
        <w:rPr>
          <w:rFonts w:ascii="Roboto" w:hAnsi="Roboto"/>
          <w:sz w:val="16"/>
          <w:szCs w:val="16"/>
          <w:shd w:val="clear" w:color="auto" w:fill="FFFFFF"/>
        </w:rPr>
      </w:pPr>
    </w:p>
    <w:p w14:paraId="5F63C524" w14:textId="77777777" w:rsidR="00C55769" w:rsidRDefault="00C55769" w:rsidP="00C55769">
      <w:pPr>
        <w:spacing w:after="0" w:line="240" w:lineRule="auto"/>
        <w:jc w:val="both"/>
        <w:rPr>
          <w:rFonts w:ascii="Roboto" w:hAnsi="Roboto"/>
          <w:shd w:val="clear" w:color="auto" w:fill="FFFFFF"/>
        </w:rPr>
      </w:pPr>
      <w:r w:rsidRPr="009A7EA2">
        <w:rPr>
          <w:rFonts w:ascii="Roboto" w:hAnsi="Roboto"/>
          <w:shd w:val="clear" w:color="auto" w:fill="FFFFFF"/>
        </w:rPr>
        <w:t>The CHOICE Act also permits a covered employer that believes an employee has violated a noncompete to apply for a preliminary injunction, which a court must grant. Such an injunction can only be dissolved if the employee or hiring employer proves by clear and convincing evidence based on nonconfidential information that: the employee will not perform similar work during the restricted period or use confidential information or interfere with customer relationships; the covered employer failed to pay the salary or benefits required under a covered garden leave agreement, or failed to provide consideration for a covered noncompete agreement; or the subsequent employer is not engaged in, or preparing to engage in, a similar business as the covered employer within the restricted geographic area.</w:t>
      </w:r>
    </w:p>
    <w:p w14:paraId="118EDDC8" w14:textId="77777777" w:rsidR="00C55769" w:rsidRPr="00E23AB6" w:rsidRDefault="00C55769" w:rsidP="00C55769">
      <w:pPr>
        <w:spacing w:after="0" w:line="240" w:lineRule="auto"/>
        <w:jc w:val="both"/>
        <w:rPr>
          <w:rFonts w:ascii="Roboto" w:hAnsi="Roboto"/>
          <w:sz w:val="16"/>
          <w:szCs w:val="16"/>
          <w:shd w:val="clear" w:color="auto" w:fill="FFFFFF"/>
        </w:rPr>
      </w:pPr>
    </w:p>
    <w:p w14:paraId="30DF041E" w14:textId="77777777" w:rsidR="00C55769" w:rsidRPr="00243878" w:rsidRDefault="00C55769" w:rsidP="00C55769">
      <w:pPr>
        <w:spacing w:after="0" w:line="240" w:lineRule="auto"/>
        <w:jc w:val="both"/>
        <w:rPr>
          <w:rFonts w:ascii="Roboto" w:hAnsi="Roboto"/>
          <w:b/>
          <w:bCs/>
          <w:shd w:val="clear" w:color="auto" w:fill="FFFFFF"/>
        </w:rPr>
      </w:pPr>
      <w:r w:rsidRPr="00243878">
        <w:rPr>
          <w:rFonts w:ascii="Roboto" w:hAnsi="Roboto"/>
          <w:b/>
          <w:bCs/>
          <w:highlight w:val="lightGray"/>
          <w:shd w:val="clear" w:color="auto" w:fill="FFFFFF"/>
        </w:rPr>
        <w:t>Employer Takeaway</w:t>
      </w:r>
    </w:p>
    <w:p w14:paraId="76ADD128" w14:textId="77777777" w:rsidR="00C55769" w:rsidRPr="009A7EA2" w:rsidRDefault="00C55769" w:rsidP="00C55769">
      <w:pPr>
        <w:spacing w:after="0" w:line="240" w:lineRule="auto"/>
        <w:jc w:val="both"/>
        <w:rPr>
          <w:rFonts w:ascii="Roboto" w:hAnsi="Roboto"/>
          <w:shd w:val="clear" w:color="auto" w:fill="FFFFFF"/>
          <w:lang w:val="en"/>
        </w:rPr>
      </w:pPr>
      <w:r w:rsidRPr="00243878">
        <w:rPr>
          <w:rFonts w:ascii="Roboto" w:hAnsi="Roboto"/>
          <w:shd w:val="clear" w:color="auto" w:fill="FFFFFF"/>
        </w:rPr>
        <w:t>Agreements that do not meet the new law’s requirements will still be analyzed and potentially enforceable under the existing statutory scheme set forth in Florida Statute §542.335. Employers should review their existing noncompete agreements and consult with experienced employment law counsel to determine how to address current and future agreements.</w:t>
      </w:r>
    </w:p>
    <w:p w14:paraId="3808C230" w14:textId="77777777" w:rsidR="00C55769" w:rsidRPr="00C55769" w:rsidRDefault="00C55769" w:rsidP="001C5F42">
      <w:pPr>
        <w:spacing w:after="0" w:line="240" w:lineRule="auto"/>
        <w:jc w:val="both"/>
        <w:rPr>
          <w:rFonts w:ascii="Roboto" w:hAnsi="Roboto"/>
          <w:b/>
          <w:bCs/>
          <w:color w:val="2E74B5" w:themeColor="accent5" w:themeShade="BF"/>
          <w:sz w:val="16"/>
          <w:szCs w:val="16"/>
          <w:shd w:val="clear" w:color="auto" w:fill="FFFFFF"/>
          <w:lang w:val="en"/>
        </w:rPr>
      </w:pPr>
    </w:p>
    <w:p w14:paraId="0D56EE66" w14:textId="2B011DE3"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Georgia</w:t>
      </w:r>
    </w:p>
    <w:p w14:paraId="27CB7A32" w14:textId="77777777" w:rsidR="00784E6F" w:rsidRPr="00857170" w:rsidRDefault="00784E6F" w:rsidP="00784E6F">
      <w:pPr>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Eliminates Subminimum Wage – </w:t>
      </w:r>
      <w:r w:rsidRPr="00857170">
        <w:rPr>
          <w:rFonts w:ascii="Roboto" w:hAnsi="Roboto"/>
          <w:b/>
          <w:bCs/>
          <w:color w:val="C00000"/>
          <w:sz w:val="28"/>
          <w:szCs w:val="28"/>
          <w:shd w:val="clear" w:color="auto" w:fill="FFFFFF"/>
          <w:lang w:val="en"/>
        </w:rPr>
        <w:t>Eff July 1, 2025</w:t>
      </w:r>
    </w:p>
    <w:p w14:paraId="710E5FCC" w14:textId="4879AA93" w:rsidR="00784E6F" w:rsidRDefault="00784E6F" w:rsidP="00784E6F">
      <w:pPr>
        <w:rPr>
          <w:rFonts w:ascii="Roboto" w:hAnsi="Roboto"/>
          <w:shd w:val="clear" w:color="auto" w:fill="FFFFFF"/>
        </w:rPr>
      </w:pPr>
      <w:r w:rsidRPr="00857170">
        <w:rPr>
          <w:rFonts w:ascii="Roboto" w:hAnsi="Roboto"/>
          <w:shd w:val="clear" w:color="auto" w:fill="FFFFFF"/>
        </w:rPr>
        <w:t>On July 1, 2025, Georgia will begin phasing out the subminimum wage for employees with disabilities.  </w:t>
      </w:r>
    </w:p>
    <w:p w14:paraId="2F4FDA7D" w14:textId="7E919DB1" w:rsidR="00784E6F" w:rsidRPr="00857170" w:rsidRDefault="00784E6F" w:rsidP="00784E6F">
      <w:pPr>
        <w:rPr>
          <w:rFonts w:ascii="Roboto" w:hAnsi="Roboto"/>
          <w:shd w:val="clear" w:color="auto" w:fill="FFFFFF"/>
        </w:rPr>
      </w:pPr>
      <w:r w:rsidRPr="00857170">
        <w:rPr>
          <w:rFonts w:ascii="Roboto" w:hAnsi="Roboto"/>
          <w:shd w:val="clear" w:color="auto" w:fill="FFFFFF"/>
        </w:rPr>
        <w:t>Employers with a valid U.S. Department of Labor (DOL) certificate that allows this practice and was issued </w:t>
      </w:r>
      <w:r w:rsidRPr="00857170">
        <w:rPr>
          <w:rFonts w:ascii="Roboto" w:hAnsi="Roboto"/>
          <w:i/>
          <w:iCs/>
          <w:shd w:val="clear" w:color="auto" w:fill="FFFFFF"/>
        </w:rPr>
        <w:t>on or before July 1, 2025</w:t>
      </w:r>
      <w:r w:rsidRPr="00857170">
        <w:rPr>
          <w:rFonts w:ascii="Roboto" w:hAnsi="Roboto"/>
          <w:shd w:val="clear" w:color="auto" w:fill="FFFFFF"/>
        </w:rPr>
        <w:t>, can continue to pay employees with disabilities less than the minimum wage for a limited time, but they’ll need to increase wages as follows: </w:t>
      </w:r>
    </w:p>
    <w:p w14:paraId="257DB8A4" w14:textId="77777777" w:rsidR="00784E6F" w:rsidRPr="00857170"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2026, they must pay at least half of the federal minimum wage </w:t>
      </w:r>
    </w:p>
    <w:p w14:paraId="0ACD9573" w14:textId="4AD83298" w:rsidR="00784E6F" w:rsidRPr="00784E6F" w:rsidRDefault="00784E6F">
      <w:pPr>
        <w:numPr>
          <w:ilvl w:val="0"/>
          <w:numId w:val="216"/>
        </w:numPr>
        <w:spacing w:after="0" w:line="240" w:lineRule="auto"/>
        <w:rPr>
          <w:rFonts w:ascii="Roboto" w:hAnsi="Roboto"/>
          <w:shd w:val="clear" w:color="auto" w:fill="FFFFFF"/>
        </w:rPr>
      </w:pPr>
      <w:r w:rsidRPr="00857170">
        <w:rPr>
          <w:rFonts w:ascii="Roboto" w:hAnsi="Roboto"/>
          <w:shd w:val="clear" w:color="auto" w:fill="FFFFFF"/>
        </w:rPr>
        <w:t>By July 1, 2027, they must pay at least the federal minimum wage </w:t>
      </w:r>
    </w:p>
    <w:p w14:paraId="6DB3DA52" w14:textId="6319C43D" w:rsidR="00784E6F" w:rsidRPr="00784E6F" w:rsidRDefault="00784E6F" w:rsidP="00784E6F">
      <w:pPr>
        <w:rPr>
          <w:rFonts w:ascii="Roboto" w:hAnsi="Roboto"/>
          <w:shd w:val="clear" w:color="auto" w:fill="FFFFFF"/>
        </w:rPr>
      </w:pPr>
      <w:r w:rsidRPr="00857170">
        <w:rPr>
          <w:rFonts w:ascii="Roboto" w:hAnsi="Roboto"/>
          <w:shd w:val="clear" w:color="auto" w:fill="FFFFFF"/>
        </w:rPr>
        <w:t>Employers in Georgia that did not get a valid DOL certificate by July 1, 2025, won’t be able to pay employees with disabilities less than the federal minimum</w:t>
      </w:r>
    </w:p>
    <w:p w14:paraId="0ED5521D" w14:textId="16484F90"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Hawaii</w:t>
      </w:r>
    </w:p>
    <w:p w14:paraId="162CFD1B" w14:textId="53E28374" w:rsidR="000F6584" w:rsidRDefault="000F6584" w:rsidP="000F6584">
      <w:pPr>
        <w:spacing w:after="0" w:line="240" w:lineRule="auto"/>
        <w:jc w:val="center"/>
        <w:rPr>
          <w:rFonts w:ascii="Roboto" w:hAnsi="Roboto"/>
          <w:b/>
          <w:bCs/>
          <w:sz w:val="28"/>
          <w:szCs w:val="28"/>
          <w:shd w:val="clear" w:color="auto" w:fill="FFFFFF"/>
        </w:rPr>
      </w:pPr>
      <w:r w:rsidRPr="001808FB">
        <w:rPr>
          <w:rFonts w:ascii="Roboto" w:hAnsi="Roboto"/>
          <w:b/>
          <w:bCs/>
          <w:sz w:val="28"/>
          <w:szCs w:val="28"/>
          <w:shd w:val="clear" w:color="auto" w:fill="FFFFFF"/>
        </w:rPr>
        <w:t>Captive Audience Ba</w:t>
      </w:r>
      <w:r w:rsidRPr="000F6584">
        <w:rPr>
          <w:rFonts w:ascii="Roboto" w:hAnsi="Roboto"/>
          <w:b/>
          <w:bCs/>
          <w:sz w:val="28"/>
          <w:szCs w:val="28"/>
          <w:shd w:val="clear" w:color="auto" w:fill="FFFFFF"/>
        </w:rPr>
        <w:t>n – July 2, 2024</w:t>
      </w:r>
    </w:p>
    <w:p w14:paraId="56F6BBEA" w14:textId="5299A5B9" w:rsidR="000F6584" w:rsidRPr="004E6283" w:rsidRDefault="000F6584" w:rsidP="000F6584">
      <w:pPr>
        <w:spacing w:after="0" w:line="240" w:lineRule="auto"/>
        <w:rPr>
          <w:rFonts w:ascii="Roboto" w:hAnsi="Roboto"/>
        </w:rPr>
      </w:pPr>
      <w:r w:rsidRPr="004E6283">
        <w:rPr>
          <w:rFonts w:ascii="Roboto" w:hAnsi="Roboto"/>
        </w:rPr>
        <w:t xml:space="preserve">Hawaii enacted a </w:t>
      </w:r>
      <w:hyperlink r:id="rId445" w:history="1">
        <w:r w:rsidRPr="004E6283">
          <w:rPr>
            <w:rStyle w:val="Hyperlink"/>
            <w:rFonts w:ascii="Roboto" w:hAnsi="Roboto"/>
          </w:rPr>
          <w:t>captive audience ban</w:t>
        </w:r>
      </w:hyperlink>
      <w:r w:rsidRPr="004E6283">
        <w:rPr>
          <w:rFonts w:ascii="Roboto" w:hAnsi="Roboto"/>
        </w:rPr>
        <w:t>, protecting workers from retaliation for refusing to attend meetings or listen to their employer’s speech on political matters. The new law</w:t>
      </w:r>
      <w:r>
        <w:rPr>
          <w:rFonts w:ascii="Roboto" w:hAnsi="Roboto"/>
        </w:rPr>
        <w:t>,</w:t>
      </w:r>
      <w:r w:rsidRPr="000F6584">
        <w:t xml:space="preserve"> </w:t>
      </w:r>
      <w:hyperlink r:id="rId446" w:tgtFrame="_blank" w:history="1">
        <w:r w:rsidRPr="00EB6C51">
          <w:rPr>
            <w:rStyle w:val="Hyperlink"/>
            <w:rFonts w:ascii="Roboto" w:hAnsi="Roboto"/>
            <w:shd w:val="clear" w:color="auto" w:fill="FFFFFF"/>
          </w:rPr>
          <w:t>HI S 2715</w:t>
        </w:r>
      </w:hyperlink>
      <w:r>
        <w:rPr>
          <w:rStyle w:val="Hyperlink"/>
          <w:rFonts w:ascii="Roboto" w:hAnsi="Roboto"/>
          <w:shd w:val="clear" w:color="auto" w:fill="FFFFFF"/>
        </w:rPr>
        <w:t>,</w:t>
      </w:r>
      <w:r w:rsidRPr="004E6283">
        <w:rPr>
          <w:rFonts w:ascii="Roboto" w:hAnsi="Roboto"/>
        </w:rPr>
        <w:t xml:space="preserve"> became effective on July 2, 2024.</w:t>
      </w:r>
      <w:r w:rsidRPr="00EB6C51">
        <w:rPr>
          <w:rFonts w:ascii="Roboto" w:hAnsi="Roboto"/>
          <w:shd w:val="clear" w:color="auto" w:fill="FFFFFF"/>
        </w:rPr>
        <w:t> </w:t>
      </w:r>
    </w:p>
    <w:p w14:paraId="5293E84F" w14:textId="77777777" w:rsidR="000F6584" w:rsidRPr="004E6283" w:rsidRDefault="000F6584" w:rsidP="000F6584">
      <w:pPr>
        <w:spacing w:after="0" w:line="240" w:lineRule="auto"/>
        <w:rPr>
          <w:rFonts w:ascii="Roboto" w:hAnsi="Roboto"/>
        </w:rPr>
      </w:pPr>
      <w:r w:rsidRPr="004E6283">
        <w:rPr>
          <w:rFonts w:ascii="Roboto" w:hAnsi="Roboto"/>
        </w:rPr>
        <w:t>The state’s ban, which prohibits employers from taking adverse employment actions against employees who refuse to attend meetings or listen to communications regarding the employer’s political views, took effect.</w:t>
      </w:r>
    </w:p>
    <w:p w14:paraId="0F43F28C" w14:textId="77777777" w:rsidR="000F6584" w:rsidRPr="004E6283" w:rsidRDefault="000F6584" w:rsidP="000F6584">
      <w:pPr>
        <w:spacing w:after="0" w:line="240" w:lineRule="auto"/>
        <w:rPr>
          <w:rFonts w:ascii="Roboto" w:hAnsi="Roboto"/>
        </w:rPr>
      </w:pPr>
    </w:p>
    <w:p w14:paraId="3CBCA227" w14:textId="77777777" w:rsidR="000F6584" w:rsidRPr="004E6283" w:rsidRDefault="000F6584" w:rsidP="000F6584">
      <w:pPr>
        <w:spacing w:after="0" w:line="240" w:lineRule="auto"/>
        <w:rPr>
          <w:rFonts w:ascii="Roboto" w:hAnsi="Roboto"/>
        </w:rPr>
      </w:pPr>
      <w:r w:rsidRPr="004E6283">
        <w:rPr>
          <w:rFonts w:ascii="Roboto" w:hAnsi="Roboto"/>
        </w:rPr>
        <w:t>The new law prohibits employers from discharging, disciplining, or otherwise penalizing or threatening any adverse employment action against an employee because they decline to:</w:t>
      </w:r>
    </w:p>
    <w:p w14:paraId="2BA57BF9"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Attend or participate in an employer-sponsored meeting, or any portion of a meeting, that communicates the employer’s opinions about political matters; or</w:t>
      </w:r>
    </w:p>
    <w:p w14:paraId="0691D614" w14:textId="77777777" w:rsidR="000F6584" w:rsidRPr="004E6283" w:rsidRDefault="000F6584" w:rsidP="000F6584">
      <w:pPr>
        <w:pStyle w:val="Bullet"/>
        <w:spacing w:line="240" w:lineRule="auto"/>
        <w:ind w:left="576" w:hanging="288"/>
        <w:rPr>
          <w:rFonts w:ascii="Roboto" w:hAnsi="Roboto"/>
          <w:color w:val="auto"/>
        </w:rPr>
      </w:pPr>
      <w:r w:rsidRPr="004E6283">
        <w:rPr>
          <w:rFonts w:ascii="Roboto" w:hAnsi="Roboto"/>
          <w:color w:val="auto"/>
        </w:rPr>
        <w:t xml:space="preserve">Receive or listen to a communication from the employer that communicates the employer’s opinions about political matters. </w:t>
      </w:r>
    </w:p>
    <w:p w14:paraId="23CE6FD8" w14:textId="77777777" w:rsidR="000F6584" w:rsidRPr="004E6283" w:rsidRDefault="000F6584" w:rsidP="000F6584">
      <w:pPr>
        <w:pStyle w:val="Bullet"/>
        <w:numPr>
          <w:ilvl w:val="0"/>
          <w:numId w:val="0"/>
        </w:numPr>
        <w:spacing w:line="240" w:lineRule="auto"/>
        <w:rPr>
          <w:rFonts w:ascii="Roboto" w:hAnsi="Roboto"/>
          <w:color w:val="auto"/>
        </w:rPr>
      </w:pPr>
      <w:r w:rsidRPr="004E6283">
        <w:rPr>
          <w:rFonts w:ascii="Roboto" w:hAnsi="Roboto"/>
          <w:color w:val="auto"/>
        </w:rPr>
        <w:t xml:space="preserve">Under the new law, “political matters” means anything related to an attempt to influence a future vote made by individuals in an audience. </w:t>
      </w:r>
    </w:p>
    <w:p w14:paraId="7C046212" w14:textId="39ABA076" w:rsidR="007555BC" w:rsidRPr="00503F70" w:rsidRDefault="000F6584" w:rsidP="00503F70">
      <w:pPr>
        <w:spacing w:after="0" w:line="240" w:lineRule="auto"/>
        <w:rPr>
          <w:rFonts w:ascii="Roboto" w:hAnsi="Roboto"/>
        </w:rPr>
      </w:pPr>
      <w:r w:rsidRPr="004E6283">
        <w:rPr>
          <w:rFonts w:ascii="Roboto" w:hAnsi="Roboto"/>
        </w:rPr>
        <w:t xml:space="preserve">The new law does </w:t>
      </w:r>
      <w:r w:rsidRPr="004E6283">
        <w:rPr>
          <w:rFonts w:ascii="Roboto" w:hAnsi="Roboto"/>
          <w:b/>
          <w:bCs/>
        </w:rPr>
        <w:t>not</w:t>
      </w:r>
      <w:r w:rsidRPr="004E6283">
        <w:rPr>
          <w:rFonts w:ascii="Roboto" w:hAnsi="Roboto"/>
        </w:rPr>
        <w:t xml:space="preserve"> prohibit an employer from conducting meetings or engaging in communications involving political matters as long as attendance by the employee is entirely voluntary. </w:t>
      </w:r>
    </w:p>
    <w:p w14:paraId="24F611E7" w14:textId="77777777" w:rsidR="003B29FD" w:rsidRPr="007555BC" w:rsidRDefault="003B29FD" w:rsidP="00022BF0">
      <w:pPr>
        <w:spacing w:after="0" w:line="240" w:lineRule="auto"/>
        <w:jc w:val="both"/>
        <w:rPr>
          <w:rFonts w:ascii="Roboto" w:hAnsi="Roboto"/>
          <w:b/>
          <w:bCs/>
          <w:color w:val="2E74B5" w:themeColor="accent5" w:themeShade="BF"/>
          <w:sz w:val="16"/>
          <w:szCs w:val="16"/>
          <w:shd w:val="clear" w:color="auto" w:fill="FFFFFF"/>
          <w:lang w:val="en"/>
        </w:rPr>
      </w:pPr>
    </w:p>
    <w:p w14:paraId="759D5855" w14:textId="305298FC" w:rsidR="0036492C" w:rsidRPr="0036492C" w:rsidRDefault="00022BF0" w:rsidP="0036492C">
      <w:pPr>
        <w:tabs>
          <w:tab w:val="left" w:pos="1650"/>
        </w:tabs>
        <w:spacing w:after="0" w:line="240" w:lineRule="auto"/>
        <w:jc w:val="both"/>
        <w:rPr>
          <w:rFonts w:ascii="Roboto" w:hAnsi="Roboto"/>
          <w:b/>
          <w:bCs/>
          <w:color w:val="2E74B5" w:themeColor="accent5" w:themeShade="BF"/>
          <w:sz w:val="28"/>
          <w:szCs w:val="28"/>
          <w:shd w:val="clear" w:color="auto" w:fill="FFFFFF"/>
          <w:lang w:val="en"/>
        </w:rPr>
      </w:pPr>
      <w:r w:rsidRPr="00022BF0">
        <w:rPr>
          <w:rFonts w:ascii="Roboto" w:hAnsi="Roboto"/>
          <w:b/>
          <w:bCs/>
          <w:color w:val="2E74B5" w:themeColor="accent5" w:themeShade="BF"/>
          <w:sz w:val="28"/>
          <w:szCs w:val="28"/>
          <w:shd w:val="clear" w:color="auto" w:fill="FFFFFF"/>
          <w:lang w:val="en"/>
        </w:rPr>
        <w:t>Illinois</w:t>
      </w:r>
      <w:bookmarkStart w:id="83" w:name="_Hlk186728023"/>
    </w:p>
    <w:p w14:paraId="689FD0E5" w14:textId="66524DA8" w:rsidR="00A9583E" w:rsidRDefault="00A9583E" w:rsidP="00A9583E">
      <w:pPr>
        <w:jc w:val="center"/>
        <w:rPr>
          <w:rFonts w:ascii="Roboto" w:hAnsi="Roboto"/>
          <w:b/>
          <w:bCs/>
          <w:color w:val="2E74B5" w:themeColor="accent5" w:themeShade="BF"/>
          <w:sz w:val="28"/>
          <w:szCs w:val="28"/>
          <w:shd w:val="clear" w:color="auto" w:fill="FFFFFF"/>
          <w:lang w:val="en"/>
        </w:rPr>
      </w:pPr>
      <w:bookmarkStart w:id="84" w:name="_Hlk213073419"/>
      <w:bookmarkStart w:id="85" w:name="_Hlk205277861"/>
      <w:r w:rsidRPr="00B53383">
        <w:rPr>
          <w:rFonts w:ascii="Roboto" w:hAnsi="Roboto"/>
          <w:b/>
          <w:bCs/>
          <w:sz w:val="28"/>
          <w:szCs w:val="28"/>
          <w:shd w:val="clear" w:color="auto" w:fill="FFFFFF"/>
          <w:lang w:val="en"/>
        </w:rPr>
        <w:t xml:space="preserve">State Passes Safety &amp; Workplace Act – Eff </w:t>
      </w:r>
      <w:r w:rsidRPr="00B53383">
        <w:rPr>
          <w:rFonts w:ascii="Roboto" w:hAnsi="Roboto"/>
          <w:b/>
          <w:bCs/>
          <w:color w:val="C00000"/>
          <w:sz w:val="28"/>
          <w:szCs w:val="28"/>
          <w:shd w:val="clear" w:color="auto" w:fill="FFFFFF"/>
          <w:lang w:val="en"/>
        </w:rPr>
        <w:t>Aug 14, 2025</w:t>
      </w:r>
    </w:p>
    <w:bookmarkEnd w:id="84"/>
    <w:p w14:paraId="4E6ECA23" w14:textId="07CD340B" w:rsidR="00A9583E" w:rsidRPr="00A9583E" w:rsidRDefault="00A9583E" w:rsidP="00A9583E">
      <w:pPr>
        <w:jc w:val="both"/>
        <w:rPr>
          <w:rFonts w:ascii="Roboto" w:hAnsi="Roboto"/>
          <w:shd w:val="clear" w:color="auto" w:fill="FFFFFF"/>
        </w:rPr>
      </w:pPr>
      <w:r w:rsidRPr="00B53383">
        <w:rPr>
          <w:rFonts w:ascii="Roboto" w:hAnsi="Roboto"/>
          <w:shd w:val="clear" w:color="auto" w:fill="FFFFFF"/>
        </w:rPr>
        <w:lastRenderedPageBreak/>
        <w:t xml:space="preserve">On Aug. 14, 2025, Illinois Gov. Pritzker enacted the </w:t>
      </w:r>
      <w:hyperlink r:id="rId447" w:history="1">
        <w:r w:rsidRPr="00B53383">
          <w:rPr>
            <w:rStyle w:val="Hyperlink"/>
            <w:rFonts w:ascii="Roboto" w:hAnsi="Roboto"/>
            <w:shd w:val="clear" w:color="auto" w:fill="FFFFFF"/>
          </w:rPr>
          <w:t>Illinois Safety and Workplace Act</w:t>
        </w:r>
      </w:hyperlink>
      <w:r w:rsidRPr="00B53383">
        <w:rPr>
          <w:rFonts w:ascii="Roboto" w:hAnsi="Roboto"/>
          <w:color w:val="2E74B5" w:themeColor="accent5" w:themeShade="BF"/>
          <w:shd w:val="clear" w:color="auto" w:fill="FFFFFF"/>
        </w:rPr>
        <w:t xml:space="preserve"> </w:t>
      </w:r>
      <w:r w:rsidRPr="00B53383">
        <w:rPr>
          <w:rFonts w:ascii="Roboto" w:hAnsi="Roboto"/>
          <w:shd w:val="clear" w:color="auto" w:fill="FFFFFF"/>
        </w:rPr>
        <w:t>(Act) to authorize the Illinois Department of Labor (IDL) to establish rules that address occupational safety concerns, allowing the state to preserve and enhance worker protections in the event that federal OSHA standards are weakened or repealed</w:t>
      </w:r>
    </w:p>
    <w:p w14:paraId="0B4D802D" w14:textId="77777777" w:rsidR="00A9583E" w:rsidRPr="00B53383" w:rsidRDefault="00A9583E" w:rsidP="00A9583E">
      <w:pPr>
        <w:jc w:val="both"/>
        <w:rPr>
          <w:rFonts w:ascii="Roboto" w:hAnsi="Roboto"/>
          <w:b/>
          <w:shd w:val="clear" w:color="auto" w:fill="FFFFFF"/>
        </w:rPr>
      </w:pPr>
      <w:r w:rsidRPr="00B53383">
        <w:rPr>
          <w:rFonts w:ascii="Roboto" w:hAnsi="Roboto"/>
          <w:b/>
          <w:shd w:val="clear" w:color="auto" w:fill="FFFFFF"/>
        </w:rPr>
        <w:t>Employer Takeaway</w:t>
      </w:r>
      <w:r>
        <w:rPr>
          <w:rFonts w:ascii="Roboto" w:hAnsi="Roboto"/>
          <w:b/>
          <w:shd w:val="clear" w:color="auto" w:fill="FFFFFF"/>
        </w:rPr>
        <w:t xml:space="preserve">: </w:t>
      </w:r>
      <w:bookmarkStart w:id="86" w:name="_Hlk213073615"/>
      <w:r w:rsidRPr="00B53383">
        <w:rPr>
          <w:rFonts w:ascii="Roboto" w:hAnsi="Roboto"/>
          <w:shd w:val="clear" w:color="auto" w:fill="FFFFFF"/>
        </w:rPr>
        <w:t xml:space="preserve">Private employers in Illinois must continue to follow the original, more protective OSHA standards </w:t>
      </w:r>
      <w:r w:rsidRPr="00B53383">
        <w:rPr>
          <w:rFonts w:ascii="Roboto" w:hAnsi="Roboto"/>
          <w:u w:val="single"/>
          <w:shd w:val="clear" w:color="auto" w:fill="FFFFFF"/>
        </w:rPr>
        <w:t>if federal rules are weakened</w:t>
      </w:r>
      <w:bookmarkEnd w:id="86"/>
      <w:r w:rsidRPr="00B53383">
        <w:rPr>
          <w:rFonts w:ascii="Roboto" w:hAnsi="Roboto"/>
          <w:shd w:val="clear" w:color="auto" w:fill="FFFFFF"/>
        </w:rPr>
        <w:t>, and stay current with both federal and state regulations to ensure ongoing compliance.</w:t>
      </w:r>
    </w:p>
    <w:p w14:paraId="4A0CD04C" w14:textId="77777777" w:rsidR="00A9583E" w:rsidRPr="00A9583E" w:rsidRDefault="00A9583E" w:rsidP="00A9583E">
      <w:pPr>
        <w:spacing w:after="0" w:line="240" w:lineRule="auto"/>
        <w:ind w:right="-180"/>
        <w:rPr>
          <w:rFonts w:ascii="Roboto" w:hAnsi="Roboto"/>
          <w:b/>
          <w:bCs/>
          <w:shd w:val="clear" w:color="auto" w:fill="FFFFFF"/>
        </w:rPr>
      </w:pPr>
    </w:p>
    <w:p w14:paraId="69657773" w14:textId="48F3BFAB" w:rsidR="00A85628" w:rsidRPr="00A77D22" w:rsidRDefault="00A85628" w:rsidP="00A85628">
      <w:pPr>
        <w:spacing w:after="0" w:line="240" w:lineRule="auto"/>
        <w:ind w:right="-180"/>
        <w:jc w:val="center"/>
        <w:rPr>
          <w:rFonts w:ascii="Roboto" w:hAnsi="Roboto"/>
          <w:b/>
          <w:bCs/>
          <w:sz w:val="28"/>
          <w:szCs w:val="28"/>
          <w:shd w:val="clear" w:color="auto" w:fill="FFFFFF"/>
        </w:rPr>
      </w:pPr>
      <w:r w:rsidRPr="00A77D22">
        <w:rPr>
          <w:rFonts w:ascii="Roboto" w:hAnsi="Roboto"/>
          <w:b/>
          <w:bCs/>
          <w:sz w:val="28"/>
          <w:szCs w:val="28"/>
          <w:shd w:val="clear" w:color="auto" w:fill="FFFFFF"/>
        </w:rPr>
        <w:t xml:space="preserve">Changes to IL Employee Blood &amp; Organ Donation Leave Act – </w:t>
      </w:r>
      <w:r w:rsidRPr="00A77D22">
        <w:rPr>
          <w:rFonts w:ascii="Roboto" w:hAnsi="Roboto"/>
          <w:b/>
          <w:bCs/>
          <w:color w:val="C00000"/>
          <w:sz w:val="28"/>
          <w:szCs w:val="28"/>
          <w:shd w:val="clear" w:color="auto" w:fill="FFFFFF"/>
        </w:rPr>
        <w:t>Eff Jan 1, 2026</w:t>
      </w:r>
    </w:p>
    <w:p w14:paraId="74A46332" w14:textId="77777777" w:rsidR="00A85628" w:rsidRPr="00A77D22" w:rsidRDefault="00A85628" w:rsidP="00A85628">
      <w:pPr>
        <w:pStyle w:val="BodyText"/>
        <w:spacing w:after="0" w:line="240" w:lineRule="auto"/>
        <w:ind w:right="-180"/>
        <w:jc w:val="left"/>
        <w:rPr>
          <w:rFonts w:ascii="Roboto" w:hAnsi="Roboto"/>
          <w:color w:val="000000"/>
          <w:w w:val="110"/>
          <w:szCs w:val="22"/>
        </w:rPr>
      </w:pPr>
      <w:r w:rsidRPr="00A77D22">
        <w:rPr>
          <w:rFonts w:ascii="Roboto" w:hAnsi="Roboto"/>
          <w:b/>
          <w:color w:val="000000"/>
          <w:szCs w:val="22"/>
          <w:highlight w:val="lightGray"/>
        </w:rPr>
        <w:t>Employer</w:t>
      </w:r>
      <w:r w:rsidRPr="00A77D22">
        <w:rPr>
          <w:rFonts w:ascii="Roboto" w:hAnsi="Roboto"/>
          <w:b/>
          <w:color w:val="000000"/>
          <w:spacing w:val="36"/>
          <w:szCs w:val="22"/>
          <w:highlight w:val="lightGray"/>
        </w:rPr>
        <w:t xml:space="preserve"> </w:t>
      </w:r>
      <w:r w:rsidRPr="00A77D22">
        <w:rPr>
          <w:rFonts w:ascii="Roboto" w:hAnsi="Roboto"/>
          <w:b/>
          <w:color w:val="000000"/>
          <w:szCs w:val="22"/>
          <w:highlight w:val="lightGray"/>
        </w:rPr>
        <w:t>Takeaway:</w:t>
      </w:r>
      <w:r w:rsidRPr="00A77D22">
        <w:rPr>
          <w:rFonts w:ascii="Roboto" w:hAnsi="Roboto"/>
          <w:b/>
          <w:color w:val="000000"/>
          <w:spacing w:val="40"/>
          <w:szCs w:val="22"/>
        </w:rPr>
        <w:t xml:space="preserve"> </w:t>
      </w:r>
      <w:r w:rsidRPr="00A77D22">
        <w:rPr>
          <w:rFonts w:ascii="Roboto" w:hAnsi="Roboto"/>
          <w:color w:val="000000"/>
          <w:szCs w:val="22"/>
        </w:rPr>
        <w:t>Illinois</w:t>
      </w:r>
      <w:r w:rsidRPr="00A77D22">
        <w:rPr>
          <w:rFonts w:ascii="Roboto" w:hAnsi="Roboto"/>
          <w:color w:val="000000"/>
          <w:spacing w:val="36"/>
          <w:szCs w:val="22"/>
        </w:rPr>
        <w:t xml:space="preserve"> </w:t>
      </w:r>
      <w:r w:rsidRPr="00A77D22">
        <w:rPr>
          <w:rFonts w:ascii="Roboto" w:hAnsi="Roboto"/>
          <w:color w:val="000000"/>
          <w:szCs w:val="22"/>
        </w:rPr>
        <w:t>HB</w:t>
      </w:r>
      <w:r w:rsidRPr="00A77D22">
        <w:rPr>
          <w:rFonts w:ascii="Roboto" w:hAnsi="Roboto"/>
          <w:color w:val="000000"/>
          <w:spacing w:val="32"/>
          <w:szCs w:val="22"/>
        </w:rPr>
        <w:t xml:space="preserve"> </w:t>
      </w:r>
      <w:r w:rsidRPr="00A77D22">
        <w:rPr>
          <w:rFonts w:ascii="Roboto" w:hAnsi="Roboto"/>
          <w:color w:val="000000"/>
          <w:szCs w:val="22"/>
        </w:rPr>
        <w:t>1616,</w:t>
      </w:r>
      <w:r w:rsidRPr="00A77D22">
        <w:rPr>
          <w:rFonts w:ascii="Roboto" w:hAnsi="Roboto"/>
          <w:color w:val="000000"/>
          <w:spacing w:val="34"/>
          <w:szCs w:val="22"/>
        </w:rPr>
        <w:t xml:space="preserve"> </w:t>
      </w:r>
      <w:r w:rsidRPr="00A77D22">
        <w:rPr>
          <w:rFonts w:ascii="Roboto" w:hAnsi="Roboto"/>
          <w:color w:val="000000"/>
          <w:szCs w:val="22"/>
        </w:rPr>
        <w:t>signed</w:t>
      </w:r>
      <w:r w:rsidRPr="00A77D22">
        <w:rPr>
          <w:rFonts w:ascii="Roboto" w:hAnsi="Roboto"/>
          <w:color w:val="000000"/>
          <w:spacing w:val="40"/>
          <w:szCs w:val="22"/>
        </w:rPr>
        <w:t xml:space="preserve"> </w:t>
      </w:r>
      <w:r w:rsidRPr="00A77D22">
        <w:rPr>
          <w:rFonts w:ascii="Roboto" w:hAnsi="Roboto"/>
          <w:color w:val="000000"/>
          <w:szCs w:val="22"/>
        </w:rPr>
        <w:t>into</w:t>
      </w:r>
      <w:r w:rsidRPr="00A77D22">
        <w:rPr>
          <w:rFonts w:ascii="Roboto" w:hAnsi="Roboto"/>
          <w:color w:val="000000"/>
          <w:spacing w:val="32"/>
          <w:szCs w:val="22"/>
        </w:rPr>
        <w:t xml:space="preserve"> </w:t>
      </w:r>
      <w:r w:rsidRPr="00A77D22">
        <w:rPr>
          <w:rFonts w:ascii="Roboto" w:hAnsi="Roboto"/>
          <w:color w:val="000000"/>
          <w:szCs w:val="22"/>
        </w:rPr>
        <w:t>law</w:t>
      </w:r>
      <w:r w:rsidRPr="00A77D22">
        <w:rPr>
          <w:rFonts w:ascii="Roboto" w:hAnsi="Roboto"/>
          <w:color w:val="000000"/>
          <w:spacing w:val="38"/>
          <w:szCs w:val="22"/>
        </w:rPr>
        <w:t xml:space="preserve"> </w:t>
      </w:r>
      <w:r w:rsidRPr="00A77D22">
        <w:rPr>
          <w:rFonts w:ascii="Roboto" w:hAnsi="Roboto"/>
          <w:color w:val="000000"/>
          <w:szCs w:val="22"/>
        </w:rPr>
        <w:t>on</w:t>
      </w:r>
      <w:r w:rsidRPr="00A77D22">
        <w:rPr>
          <w:rFonts w:ascii="Roboto" w:hAnsi="Roboto"/>
          <w:color w:val="000000"/>
          <w:spacing w:val="34"/>
          <w:szCs w:val="22"/>
        </w:rPr>
        <w:t xml:space="preserve"> </w:t>
      </w:r>
      <w:r w:rsidRPr="00A77D22">
        <w:rPr>
          <w:rFonts w:ascii="Roboto" w:hAnsi="Roboto"/>
          <w:color w:val="000000"/>
          <w:szCs w:val="22"/>
        </w:rPr>
        <w:t>August</w:t>
      </w:r>
      <w:r w:rsidRPr="00A77D22">
        <w:rPr>
          <w:rFonts w:ascii="Roboto" w:hAnsi="Roboto"/>
          <w:color w:val="000000"/>
          <w:spacing w:val="34"/>
          <w:szCs w:val="22"/>
        </w:rPr>
        <w:t xml:space="preserve"> </w:t>
      </w:r>
      <w:r w:rsidRPr="00A77D22">
        <w:rPr>
          <w:rFonts w:ascii="Roboto" w:hAnsi="Roboto"/>
          <w:color w:val="000000"/>
          <w:szCs w:val="22"/>
        </w:rPr>
        <w:t>15,</w:t>
      </w:r>
      <w:r w:rsidRPr="00A77D22">
        <w:rPr>
          <w:rFonts w:ascii="Roboto" w:hAnsi="Roboto"/>
          <w:color w:val="000000"/>
          <w:spacing w:val="34"/>
          <w:szCs w:val="22"/>
        </w:rPr>
        <w:t xml:space="preserve"> </w:t>
      </w:r>
      <w:r w:rsidRPr="00A77D22">
        <w:rPr>
          <w:rFonts w:ascii="Roboto" w:hAnsi="Roboto"/>
          <w:color w:val="000000"/>
          <w:szCs w:val="22"/>
        </w:rPr>
        <w:t>2025,</w:t>
      </w:r>
      <w:r w:rsidRPr="00A77D22">
        <w:rPr>
          <w:rFonts w:ascii="Roboto" w:hAnsi="Roboto"/>
          <w:color w:val="000000"/>
          <w:spacing w:val="34"/>
          <w:szCs w:val="22"/>
        </w:rPr>
        <w:t xml:space="preserve"> </w:t>
      </w:r>
      <w:r w:rsidRPr="00A77D22">
        <w:rPr>
          <w:rFonts w:ascii="Roboto" w:hAnsi="Roboto"/>
          <w:color w:val="000000"/>
          <w:szCs w:val="22"/>
        </w:rPr>
        <w:t>has</w:t>
      </w:r>
      <w:r w:rsidRPr="00A77D22">
        <w:rPr>
          <w:rFonts w:ascii="Roboto" w:hAnsi="Roboto"/>
          <w:color w:val="000000"/>
          <w:spacing w:val="36"/>
          <w:szCs w:val="22"/>
        </w:rPr>
        <w:t xml:space="preserve"> </w:t>
      </w:r>
      <w:r w:rsidRPr="00A77D22">
        <w:rPr>
          <w:rFonts w:ascii="Roboto" w:hAnsi="Roboto"/>
          <w:color w:val="000000"/>
          <w:szCs w:val="22"/>
        </w:rPr>
        <w:t>made</w:t>
      </w:r>
      <w:r w:rsidRPr="00A77D22">
        <w:rPr>
          <w:rFonts w:ascii="Roboto" w:hAnsi="Roboto"/>
          <w:color w:val="000000"/>
          <w:spacing w:val="36"/>
          <w:szCs w:val="22"/>
        </w:rPr>
        <w:t xml:space="preserve"> </w:t>
      </w:r>
      <w:r w:rsidRPr="00A77D22">
        <w:rPr>
          <w:rFonts w:ascii="Roboto" w:hAnsi="Roboto"/>
          <w:color w:val="000000"/>
          <w:szCs w:val="22"/>
        </w:rPr>
        <w:t>several</w:t>
      </w:r>
      <w:r w:rsidRPr="00A77D22">
        <w:rPr>
          <w:rFonts w:ascii="Roboto" w:hAnsi="Roboto"/>
          <w:color w:val="000000"/>
          <w:spacing w:val="36"/>
          <w:szCs w:val="22"/>
        </w:rPr>
        <w:t xml:space="preserve"> </w:t>
      </w:r>
      <w:r w:rsidRPr="00A77D22">
        <w:rPr>
          <w:rFonts w:ascii="Roboto" w:hAnsi="Roboto"/>
          <w:color w:val="000000"/>
          <w:szCs w:val="22"/>
        </w:rPr>
        <w:t>important</w:t>
      </w:r>
      <w:r w:rsidRPr="00A77D22">
        <w:rPr>
          <w:rFonts w:ascii="Roboto" w:hAnsi="Roboto"/>
          <w:color w:val="000000"/>
          <w:spacing w:val="38"/>
          <w:szCs w:val="22"/>
        </w:rPr>
        <w:t xml:space="preserve"> </w:t>
      </w:r>
      <w:r w:rsidRPr="00A77D22">
        <w:rPr>
          <w:rFonts w:ascii="Roboto" w:hAnsi="Roboto"/>
          <w:color w:val="000000"/>
          <w:szCs w:val="22"/>
        </w:rPr>
        <w:t>changes</w:t>
      </w:r>
      <w:r w:rsidRPr="00A77D22">
        <w:rPr>
          <w:rFonts w:ascii="Roboto" w:hAnsi="Roboto"/>
          <w:color w:val="000000"/>
          <w:spacing w:val="38"/>
          <w:szCs w:val="22"/>
        </w:rPr>
        <w:t xml:space="preserve"> </w:t>
      </w:r>
      <w:r w:rsidRPr="00A77D22">
        <w:rPr>
          <w:rFonts w:ascii="Roboto" w:hAnsi="Roboto"/>
          <w:color w:val="000000"/>
          <w:szCs w:val="22"/>
        </w:rPr>
        <w:t xml:space="preserve">to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Employee</w:t>
      </w:r>
      <w:r w:rsidRPr="00A77D22">
        <w:rPr>
          <w:rFonts w:ascii="Roboto" w:hAnsi="Roboto"/>
          <w:color w:val="000000"/>
          <w:spacing w:val="-9"/>
          <w:w w:val="110"/>
          <w:szCs w:val="22"/>
        </w:rPr>
        <w:t xml:space="preserve"> </w:t>
      </w:r>
      <w:r w:rsidRPr="00A77D22">
        <w:rPr>
          <w:rFonts w:ascii="Roboto" w:hAnsi="Roboto"/>
          <w:color w:val="000000"/>
          <w:w w:val="110"/>
          <w:szCs w:val="22"/>
        </w:rPr>
        <w:t>Blood</w:t>
      </w:r>
      <w:r w:rsidRPr="00A77D22">
        <w:rPr>
          <w:rFonts w:ascii="Roboto" w:hAnsi="Roboto"/>
          <w:color w:val="000000"/>
          <w:spacing w:val="-9"/>
          <w:w w:val="110"/>
          <w:szCs w:val="22"/>
        </w:rPr>
        <w:t xml:space="preserve"> </w:t>
      </w:r>
      <w:r w:rsidRPr="00A77D22">
        <w:rPr>
          <w:rFonts w:ascii="Roboto" w:hAnsi="Roboto"/>
          <w:color w:val="000000"/>
          <w:w w:val="110"/>
          <w:szCs w:val="22"/>
        </w:rPr>
        <w:t>and</w:t>
      </w:r>
      <w:r w:rsidRPr="00A77D22">
        <w:rPr>
          <w:rFonts w:ascii="Roboto" w:hAnsi="Roboto"/>
          <w:color w:val="000000"/>
          <w:spacing w:val="-12"/>
          <w:w w:val="110"/>
          <w:szCs w:val="22"/>
        </w:rPr>
        <w:t xml:space="preserve"> </w:t>
      </w:r>
      <w:r w:rsidRPr="00A77D22">
        <w:rPr>
          <w:rFonts w:ascii="Roboto" w:hAnsi="Roboto"/>
          <w:color w:val="000000"/>
          <w:w w:val="110"/>
          <w:szCs w:val="22"/>
        </w:rPr>
        <w:t>Organ</w:t>
      </w:r>
      <w:r w:rsidRPr="00A77D22">
        <w:rPr>
          <w:rFonts w:ascii="Roboto" w:hAnsi="Roboto"/>
          <w:color w:val="000000"/>
          <w:spacing w:val="-9"/>
          <w:w w:val="110"/>
          <w:szCs w:val="22"/>
        </w:rPr>
        <w:t xml:space="preserve"> </w:t>
      </w:r>
      <w:r w:rsidRPr="00A77D22">
        <w:rPr>
          <w:rFonts w:ascii="Roboto" w:hAnsi="Roboto"/>
          <w:color w:val="000000"/>
          <w:w w:val="110"/>
          <w:szCs w:val="22"/>
        </w:rPr>
        <w:t>Donation</w:t>
      </w:r>
      <w:r w:rsidRPr="00A77D22">
        <w:rPr>
          <w:rFonts w:ascii="Roboto" w:hAnsi="Roboto"/>
          <w:color w:val="000000"/>
          <w:spacing w:val="-11"/>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Act.</w:t>
      </w:r>
      <w:r w:rsidRPr="00A77D22">
        <w:rPr>
          <w:rFonts w:ascii="Roboto" w:hAnsi="Roboto"/>
          <w:color w:val="000000"/>
          <w:spacing w:val="40"/>
          <w:w w:val="110"/>
          <w:szCs w:val="22"/>
        </w:rPr>
        <w:t xml:space="preserve"> </w:t>
      </w:r>
      <w:r w:rsidRPr="00A77D22">
        <w:rPr>
          <w:rFonts w:ascii="Roboto" w:hAnsi="Roboto"/>
          <w:color w:val="000000"/>
          <w:w w:val="110"/>
          <w:szCs w:val="22"/>
        </w:rPr>
        <w:t>There</w:t>
      </w:r>
      <w:r w:rsidRPr="00A77D22">
        <w:rPr>
          <w:rFonts w:ascii="Roboto" w:hAnsi="Roboto"/>
          <w:color w:val="000000"/>
          <w:spacing w:val="-9"/>
          <w:w w:val="110"/>
          <w:szCs w:val="22"/>
        </w:rPr>
        <w:t xml:space="preserve"> </w:t>
      </w:r>
      <w:r w:rsidRPr="00A77D22">
        <w:rPr>
          <w:rFonts w:ascii="Roboto" w:hAnsi="Roboto"/>
          <w:color w:val="000000"/>
          <w:w w:val="110"/>
          <w:szCs w:val="22"/>
        </w:rPr>
        <w:t>remains</w:t>
      </w:r>
      <w:r w:rsidRPr="00A77D22">
        <w:rPr>
          <w:rFonts w:ascii="Roboto" w:hAnsi="Roboto"/>
          <w:color w:val="000000"/>
          <w:spacing w:val="-7"/>
          <w:w w:val="110"/>
          <w:szCs w:val="22"/>
        </w:rPr>
        <w:t xml:space="preserve"> </w:t>
      </w:r>
      <w:r w:rsidRPr="00A77D22">
        <w:rPr>
          <w:rFonts w:ascii="Roboto" w:hAnsi="Roboto"/>
          <w:color w:val="000000"/>
          <w:w w:val="110"/>
          <w:szCs w:val="22"/>
        </w:rPr>
        <w:t>confusion</w:t>
      </w:r>
      <w:r w:rsidRPr="00A77D22">
        <w:rPr>
          <w:rFonts w:ascii="Roboto" w:hAnsi="Roboto"/>
          <w:color w:val="000000"/>
          <w:spacing w:val="-12"/>
          <w:w w:val="110"/>
          <w:szCs w:val="22"/>
        </w:rPr>
        <w:t xml:space="preserve"> </w:t>
      </w:r>
      <w:r w:rsidRPr="00A77D22">
        <w:rPr>
          <w:rFonts w:ascii="Roboto" w:hAnsi="Roboto"/>
          <w:color w:val="000000"/>
          <w:w w:val="110"/>
          <w:szCs w:val="22"/>
        </w:rPr>
        <w:t>relating</w:t>
      </w:r>
      <w:r w:rsidRPr="00A77D22">
        <w:rPr>
          <w:rFonts w:ascii="Roboto" w:hAnsi="Roboto"/>
          <w:color w:val="000000"/>
          <w:spacing w:val="-9"/>
          <w:w w:val="110"/>
          <w:szCs w:val="22"/>
        </w:rPr>
        <w:t xml:space="preserve"> </w:t>
      </w:r>
      <w:r w:rsidRPr="00A77D22">
        <w:rPr>
          <w:rFonts w:ascii="Roboto" w:hAnsi="Roboto"/>
          <w:color w:val="000000"/>
          <w:w w:val="110"/>
          <w:szCs w:val="22"/>
        </w:rPr>
        <w:t>to</w:t>
      </w:r>
      <w:r w:rsidRPr="00A77D22">
        <w:rPr>
          <w:rFonts w:ascii="Roboto" w:hAnsi="Roboto"/>
          <w:color w:val="000000"/>
          <w:spacing w:val="-9"/>
          <w:w w:val="110"/>
          <w:szCs w:val="22"/>
        </w:rPr>
        <w:t xml:space="preserve"> </w:t>
      </w:r>
      <w:r w:rsidRPr="00A77D22">
        <w:rPr>
          <w:rFonts w:ascii="Roboto" w:hAnsi="Roboto"/>
          <w:color w:val="000000"/>
          <w:w w:val="110"/>
          <w:szCs w:val="22"/>
        </w:rPr>
        <w:t>whether</w:t>
      </w:r>
      <w:r w:rsidRPr="00A77D22">
        <w:rPr>
          <w:rFonts w:ascii="Roboto" w:hAnsi="Roboto"/>
          <w:color w:val="000000"/>
          <w:spacing w:val="-10"/>
          <w:w w:val="110"/>
          <w:szCs w:val="22"/>
        </w:rPr>
        <w:t xml:space="preserve"> </w:t>
      </w:r>
      <w:r w:rsidRPr="00A77D22">
        <w:rPr>
          <w:rFonts w:ascii="Roboto" w:hAnsi="Roboto"/>
          <w:color w:val="000000"/>
          <w:w w:val="110"/>
          <w:szCs w:val="22"/>
        </w:rPr>
        <w:t>the</w:t>
      </w:r>
      <w:r w:rsidRPr="00A77D22">
        <w:rPr>
          <w:rFonts w:ascii="Roboto" w:hAnsi="Roboto"/>
          <w:color w:val="000000"/>
          <w:spacing w:val="-9"/>
          <w:w w:val="110"/>
          <w:szCs w:val="22"/>
        </w:rPr>
        <w:t xml:space="preserve"> </w:t>
      </w:r>
      <w:r w:rsidRPr="00A77D22">
        <w:rPr>
          <w:rFonts w:ascii="Roboto" w:hAnsi="Roboto"/>
          <w:color w:val="000000"/>
          <w:w w:val="110"/>
          <w:szCs w:val="22"/>
        </w:rPr>
        <w:t>leave</w:t>
      </w:r>
      <w:r w:rsidRPr="00A77D22">
        <w:rPr>
          <w:rFonts w:ascii="Roboto" w:hAnsi="Roboto"/>
          <w:color w:val="000000"/>
          <w:spacing w:val="-12"/>
          <w:w w:val="110"/>
          <w:szCs w:val="22"/>
        </w:rPr>
        <w:t xml:space="preserve"> </w:t>
      </w:r>
      <w:r w:rsidRPr="00A77D22">
        <w:rPr>
          <w:rFonts w:ascii="Roboto" w:hAnsi="Roboto"/>
          <w:color w:val="000000"/>
          <w:w w:val="110"/>
          <w:szCs w:val="22"/>
        </w:rPr>
        <w:t>must be</w:t>
      </w:r>
      <w:r w:rsidRPr="00A77D22">
        <w:rPr>
          <w:rFonts w:ascii="Roboto" w:hAnsi="Roboto"/>
          <w:color w:val="000000"/>
          <w:spacing w:val="-12"/>
          <w:w w:val="110"/>
          <w:szCs w:val="22"/>
        </w:rPr>
        <w:t xml:space="preserve"> </w:t>
      </w:r>
      <w:r w:rsidRPr="00A77D22">
        <w:rPr>
          <w:rFonts w:ascii="Roboto" w:hAnsi="Roboto"/>
          <w:color w:val="000000"/>
          <w:w w:val="110"/>
          <w:szCs w:val="22"/>
        </w:rPr>
        <w:t>paid.</w:t>
      </w:r>
      <w:r w:rsidRPr="00A77D22">
        <w:rPr>
          <w:rFonts w:ascii="Roboto" w:hAnsi="Roboto"/>
          <w:color w:val="000000"/>
          <w:spacing w:val="-13"/>
          <w:w w:val="110"/>
          <w:szCs w:val="22"/>
        </w:rPr>
        <w:t xml:space="preserve"> </w:t>
      </w:r>
      <w:r w:rsidRPr="00A77D22">
        <w:rPr>
          <w:rFonts w:ascii="Roboto" w:hAnsi="Roboto"/>
          <w:color w:val="000000"/>
          <w:w w:val="110"/>
          <w:szCs w:val="22"/>
        </w:rPr>
        <w:t>However,</w:t>
      </w:r>
      <w:r w:rsidRPr="00A77D22">
        <w:rPr>
          <w:rFonts w:ascii="Roboto" w:hAnsi="Roboto"/>
          <w:color w:val="000000"/>
          <w:spacing w:val="-10"/>
          <w:w w:val="110"/>
          <w:szCs w:val="22"/>
        </w:rPr>
        <w:t xml:space="preserve"> </w:t>
      </w:r>
      <w:r w:rsidRPr="00A77D22">
        <w:rPr>
          <w:rFonts w:ascii="Roboto" w:hAnsi="Roboto"/>
          <w:color w:val="000000"/>
          <w:w w:val="110"/>
          <w:szCs w:val="22"/>
        </w:rPr>
        <w:t>there</w:t>
      </w:r>
      <w:r w:rsidRPr="00A77D22">
        <w:rPr>
          <w:rFonts w:ascii="Roboto" w:hAnsi="Roboto"/>
          <w:color w:val="000000"/>
          <w:spacing w:val="-10"/>
          <w:w w:val="110"/>
          <w:szCs w:val="22"/>
        </w:rPr>
        <w:t xml:space="preserve"> </w:t>
      </w:r>
      <w:r w:rsidRPr="00A77D22">
        <w:rPr>
          <w:rFonts w:ascii="Roboto" w:hAnsi="Roboto"/>
          <w:color w:val="000000"/>
          <w:w w:val="110"/>
          <w:szCs w:val="22"/>
        </w:rPr>
        <w:t>is</w:t>
      </w:r>
      <w:r w:rsidRPr="00A77D22">
        <w:rPr>
          <w:rFonts w:ascii="Roboto" w:hAnsi="Roboto"/>
          <w:color w:val="000000"/>
          <w:spacing w:val="-10"/>
          <w:w w:val="110"/>
          <w:szCs w:val="22"/>
        </w:rPr>
        <w:t xml:space="preserve"> </w:t>
      </w:r>
      <w:r w:rsidRPr="00A77D22">
        <w:rPr>
          <w:rFonts w:ascii="Roboto" w:hAnsi="Roboto"/>
          <w:color w:val="000000"/>
          <w:w w:val="110"/>
          <w:szCs w:val="22"/>
        </w:rPr>
        <w:t>time</w:t>
      </w:r>
      <w:r w:rsidRPr="00A77D22">
        <w:rPr>
          <w:rFonts w:ascii="Roboto" w:hAnsi="Roboto"/>
          <w:color w:val="000000"/>
          <w:spacing w:val="-10"/>
          <w:w w:val="110"/>
          <w:szCs w:val="22"/>
        </w:rPr>
        <w:t xml:space="preserve"> </w:t>
      </w:r>
      <w:r w:rsidRPr="00A77D22">
        <w:rPr>
          <w:rFonts w:ascii="Roboto" w:hAnsi="Roboto"/>
          <w:color w:val="000000"/>
          <w:w w:val="110"/>
          <w:szCs w:val="22"/>
        </w:rPr>
        <w:t>and</w:t>
      </w:r>
      <w:r w:rsidRPr="00A77D22">
        <w:rPr>
          <w:rFonts w:ascii="Roboto" w:hAnsi="Roboto"/>
          <w:color w:val="000000"/>
          <w:spacing w:val="-10"/>
          <w:w w:val="110"/>
          <w:szCs w:val="22"/>
        </w:rPr>
        <w:t xml:space="preserve"> </w:t>
      </w:r>
      <w:r w:rsidRPr="00A77D22">
        <w:rPr>
          <w:rFonts w:ascii="Roboto" w:hAnsi="Roboto"/>
          <w:color w:val="000000"/>
          <w:w w:val="110"/>
          <w:szCs w:val="22"/>
        </w:rPr>
        <w:t>hope</w:t>
      </w:r>
      <w:r w:rsidRPr="00A77D22">
        <w:rPr>
          <w:rFonts w:ascii="Roboto" w:hAnsi="Roboto"/>
          <w:color w:val="000000"/>
          <w:spacing w:val="-12"/>
          <w:w w:val="110"/>
          <w:szCs w:val="22"/>
        </w:rPr>
        <w:t xml:space="preserve"> </w:t>
      </w:r>
      <w:r w:rsidRPr="00A77D22">
        <w:rPr>
          <w:rFonts w:ascii="Roboto" w:hAnsi="Roboto"/>
          <w:color w:val="000000"/>
          <w:w w:val="110"/>
          <w:szCs w:val="22"/>
        </w:rPr>
        <w:t>for</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10"/>
          <w:w w:val="110"/>
          <w:szCs w:val="22"/>
        </w:rPr>
        <w:t xml:space="preserve"> </w:t>
      </w:r>
      <w:r w:rsidRPr="00A77D22">
        <w:rPr>
          <w:rFonts w:ascii="Roboto" w:hAnsi="Roboto"/>
          <w:color w:val="000000"/>
          <w:w w:val="110"/>
          <w:szCs w:val="22"/>
        </w:rPr>
        <w:t>Illinois</w:t>
      </w:r>
      <w:r w:rsidRPr="00A77D22">
        <w:rPr>
          <w:rFonts w:ascii="Roboto" w:hAnsi="Roboto"/>
          <w:color w:val="000000"/>
          <w:spacing w:val="-10"/>
          <w:w w:val="110"/>
          <w:szCs w:val="22"/>
        </w:rPr>
        <w:t xml:space="preserve"> </w:t>
      </w:r>
      <w:r w:rsidRPr="00A77D22">
        <w:rPr>
          <w:rFonts w:ascii="Roboto" w:hAnsi="Roboto"/>
          <w:color w:val="000000"/>
          <w:w w:val="110"/>
          <w:szCs w:val="22"/>
        </w:rPr>
        <w:t>Department</w:t>
      </w:r>
      <w:r w:rsidRPr="00A77D22">
        <w:rPr>
          <w:rFonts w:ascii="Roboto" w:hAnsi="Roboto"/>
          <w:color w:val="000000"/>
          <w:spacing w:val="-15"/>
          <w:w w:val="110"/>
          <w:szCs w:val="22"/>
        </w:rPr>
        <w:t xml:space="preserve"> </w:t>
      </w:r>
      <w:r w:rsidRPr="00A77D22">
        <w:rPr>
          <w:rFonts w:ascii="Roboto" w:hAnsi="Roboto"/>
          <w:color w:val="000000"/>
          <w:w w:val="110"/>
          <w:szCs w:val="22"/>
        </w:rPr>
        <w:t>of</w:t>
      </w:r>
      <w:r w:rsidRPr="00A77D22">
        <w:rPr>
          <w:rFonts w:ascii="Roboto" w:hAnsi="Roboto"/>
          <w:color w:val="000000"/>
          <w:spacing w:val="-13"/>
          <w:w w:val="110"/>
          <w:szCs w:val="22"/>
        </w:rPr>
        <w:t xml:space="preserve"> </w:t>
      </w:r>
      <w:r w:rsidRPr="00A77D22">
        <w:rPr>
          <w:rFonts w:ascii="Roboto" w:hAnsi="Roboto"/>
          <w:color w:val="000000"/>
          <w:w w:val="110"/>
          <w:szCs w:val="22"/>
        </w:rPr>
        <w:t>Public</w:t>
      </w:r>
      <w:r w:rsidRPr="00A77D22">
        <w:rPr>
          <w:rFonts w:ascii="Roboto" w:hAnsi="Roboto"/>
          <w:color w:val="000000"/>
          <w:spacing w:val="-11"/>
          <w:w w:val="110"/>
          <w:szCs w:val="22"/>
        </w:rPr>
        <w:t xml:space="preserve"> </w:t>
      </w:r>
      <w:r w:rsidRPr="00A77D22">
        <w:rPr>
          <w:rFonts w:ascii="Roboto" w:hAnsi="Roboto"/>
          <w:color w:val="000000"/>
          <w:w w:val="110"/>
          <w:szCs w:val="22"/>
        </w:rPr>
        <w:t>Health</w:t>
      </w:r>
      <w:r w:rsidRPr="00A77D22">
        <w:rPr>
          <w:rFonts w:ascii="Roboto" w:hAnsi="Roboto"/>
          <w:color w:val="000000"/>
          <w:spacing w:val="-13"/>
          <w:w w:val="110"/>
          <w:szCs w:val="22"/>
        </w:rPr>
        <w:t xml:space="preserve"> </w:t>
      </w:r>
      <w:r w:rsidRPr="00A77D22">
        <w:rPr>
          <w:rFonts w:ascii="Roboto" w:hAnsi="Roboto"/>
          <w:color w:val="000000"/>
          <w:w w:val="110"/>
          <w:szCs w:val="22"/>
        </w:rPr>
        <w:t>(IDPH)</w:t>
      </w:r>
      <w:r w:rsidRPr="00A77D22">
        <w:rPr>
          <w:rFonts w:ascii="Roboto" w:hAnsi="Roboto"/>
          <w:color w:val="000000"/>
          <w:spacing w:val="-7"/>
          <w:w w:val="110"/>
          <w:szCs w:val="22"/>
        </w:rPr>
        <w:t xml:space="preserve"> </w:t>
      </w:r>
      <w:r w:rsidRPr="00A77D22">
        <w:rPr>
          <w:rFonts w:ascii="Roboto" w:hAnsi="Roboto"/>
          <w:color w:val="000000"/>
          <w:w w:val="110"/>
          <w:szCs w:val="22"/>
        </w:rPr>
        <w:t>to</w:t>
      </w:r>
      <w:r w:rsidRPr="00A77D22">
        <w:rPr>
          <w:rFonts w:ascii="Roboto" w:hAnsi="Roboto"/>
          <w:color w:val="000000"/>
          <w:spacing w:val="-10"/>
          <w:w w:val="110"/>
          <w:szCs w:val="22"/>
        </w:rPr>
        <w:t xml:space="preserve"> </w:t>
      </w:r>
      <w:r w:rsidRPr="00A77D22">
        <w:rPr>
          <w:rFonts w:ascii="Roboto" w:hAnsi="Roboto"/>
          <w:color w:val="000000"/>
          <w:w w:val="110"/>
          <w:szCs w:val="22"/>
        </w:rPr>
        <w:t>issue</w:t>
      </w:r>
      <w:r w:rsidRPr="00A77D22">
        <w:rPr>
          <w:rFonts w:ascii="Roboto" w:hAnsi="Roboto"/>
          <w:color w:val="000000"/>
          <w:spacing w:val="-13"/>
          <w:w w:val="110"/>
          <w:szCs w:val="22"/>
        </w:rPr>
        <w:t xml:space="preserve"> </w:t>
      </w:r>
      <w:r w:rsidRPr="00A77D22">
        <w:rPr>
          <w:rFonts w:ascii="Roboto" w:hAnsi="Roboto"/>
          <w:color w:val="000000"/>
          <w:w w:val="110"/>
          <w:szCs w:val="22"/>
        </w:rPr>
        <w:t>new regulatory</w:t>
      </w:r>
      <w:r w:rsidRPr="00A77D22">
        <w:rPr>
          <w:rFonts w:ascii="Roboto" w:hAnsi="Roboto"/>
          <w:color w:val="000000"/>
          <w:spacing w:val="-11"/>
          <w:w w:val="110"/>
          <w:szCs w:val="22"/>
        </w:rPr>
        <w:t xml:space="preserve"> </w:t>
      </w:r>
      <w:r w:rsidRPr="00A77D22">
        <w:rPr>
          <w:rFonts w:ascii="Roboto" w:hAnsi="Roboto"/>
          <w:color w:val="000000"/>
          <w:w w:val="110"/>
          <w:szCs w:val="22"/>
        </w:rPr>
        <w:t>guidance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amended</w:t>
      </w:r>
      <w:r w:rsidRPr="00A77D22">
        <w:rPr>
          <w:rFonts w:ascii="Roboto" w:hAnsi="Roboto"/>
          <w:color w:val="000000"/>
          <w:spacing w:val="-11"/>
          <w:w w:val="110"/>
          <w:szCs w:val="22"/>
        </w:rPr>
        <w:t xml:space="preserve"> </w:t>
      </w:r>
      <w:r w:rsidRPr="00A77D22">
        <w:rPr>
          <w:rFonts w:ascii="Roboto" w:hAnsi="Roboto"/>
          <w:color w:val="000000"/>
          <w:w w:val="110"/>
          <w:szCs w:val="22"/>
        </w:rPr>
        <w:t>version</w:t>
      </w:r>
      <w:r w:rsidRPr="00A77D22">
        <w:rPr>
          <w:rFonts w:ascii="Roboto" w:hAnsi="Roboto"/>
          <w:color w:val="000000"/>
          <w:spacing w:val="-11"/>
          <w:w w:val="110"/>
          <w:szCs w:val="22"/>
        </w:rPr>
        <w:t xml:space="preserve"> </w:t>
      </w:r>
      <w:r w:rsidRPr="00A77D22">
        <w:rPr>
          <w:rFonts w:ascii="Roboto" w:hAnsi="Roboto"/>
          <w:color w:val="000000"/>
          <w:w w:val="110"/>
          <w:szCs w:val="22"/>
        </w:rPr>
        <w:t>of</w:t>
      </w:r>
      <w:r w:rsidRPr="00A77D22">
        <w:rPr>
          <w:rFonts w:ascii="Roboto" w:hAnsi="Roboto"/>
          <w:color w:val="000000"/>
          <w:spacing w:val="-11"/>
          <w:w w:val="110"/>
          <w:szCs w:val="22"/>
        </w:rPr>
        <w:t xml:space="preserve"> </w:t>
      </w:r>
      <w:r w:rsidRPr="00A77D22">
        <w:rPr>
          <w:rFonts w:ascii="Roboto" w:hAnsi="Roboto"/>
          <w:color w:val="000000"/>
          <w:w w:val="110"/>
          <w:szCs w:val="22"/>
        </w:rPr>
        <w:t>the</w:t>
      </w:r>
      <w:r w:rsidRPr="00A77D22">
        <w:rPr>
          <w:rFonts w:ascii="Roboto" w:hAnsi="Roboto"/>
          <w:color w:val="000000"/>
          <w:spacing w:val="-8"/>
          <w:w w:val="110"/>
          <w:szCs w:val="22"/>
        </w:rPr>
        <w:t xml:space="preserve"> </w:t>
      </w:r>
      <w:r w:rsidRPr="00A77D22">
        <w:rPr>
          <w:rFonts w:ascii="Roboto" w:hAnsi="Roboto"/>
          <w:color w:val="000000"/>
          <w:w w:val="110"/>
          <w:szCs w:val="22"/>
        </w:rPr>
        <w:t>regulation</w:t>
      </w:r>
      <w:r w:rsidRPr="00A77D22">
        <w:rPr>
          <w:rFonts w:ascii="Roboto" w:hAnsi="Roboto"/>
          <w:color w:val="000000"/>
          <w:spacing w:val="-8"/>
          <w:w w:val="110"/>
          <w:szCs w:val="22"/>
        </w:rPr>
        <w:t xml:space="preserve"> </w:t>
      </w:r>
      <w:r w:rsidRPr="00A77D22">
        <w:rPr>
          <w:rFonts w:ascii="Roboto" w:hAnsi="Roboto"/>
          <w:color w:val="000000"/>
          <w:w w:val="110"/>
          <w:szCs w:val="22"/>
        </w:rPr>
        <w:t>which</w:t>
      </w:r>
      <w:r w:rsidRPr="00A77D22">
        <w:rPr>
          <w:rFonts w:ascii="Roboto" w:hAnsi="Roboto"/>
          <w:color w:val="000000"/>
          <w:spacing w:val="-8"/>
          <w:w w:val="110"/>
          <w:szCs w:val="22"/>
        </w:rPr>
        <w:t xml:space="preserve"> </w:t>
      </w:r>
      <w:r w:rsidRPr="00A77D22">
        <w:rPr>
          <w:rFonts w:ascii="Roboto" w:hAnsi="Roboto"/>
          <w:color w:val="000000"/>
          <w:w w:val="110"/>
          <w:szCs w:val="22"/>
        </w:rPr>
        <w:t>the</w:t>
      </w:r>
      <w:r w:rsidRPr="00A77D22">
        <w:rPr>
          <w:rFonts w:ascii="Roboto" w:hAnsi="Roboto"/>
          <w:color w:val="000000"/>
          <w:spacing w:val="-13"/>
          <w:w w:val="110"/>
          <w:szCs w:val="22"/>
        </w:rPr>
        <w:t xml:space="preserve"> </w:t>
      </w:r>
      <w:r w:rsidRPr="00A77D22">
        <w:rPr>
          <w:rFonts w:ascii="Roboto" w:hAnsi="Roboto"/>
          <w:color w:val="000000"/>
          <w:w w:val="110"/>
          <w:szCs w:val="22"/>
        </w:rPr>
        <w:t>General</w:t>
      </w:r>
      <w:r w:rsidRPr="00A77D22">
        <w:rPr>
          <w:rFonts w:ascii="Roboto" w:hAnsi="Roboto"/>
          <w:color w:val="000000"/>
          <w:spacing w:val="-10"/>
          <w:w w:val="110"/>
          <w:szCs w:val="22"/>
        </w:rPr>
        <w:t xml:space="preserve"> </w:t>
      </w:r>
      <w:r w:rsidRPr="00A77D22">
        <w:rPr>
          <w:rFonts w:ascii="Roboto" w:hAnsi="Roboto"/>
          <w:color w:val="000000"/>
          <w:w w:val="110"/>
          <w:szCs w:val="22"/>
        </w:rPr>
        <w:t>Assembly</w:t>
      </w:r>
      <w:r w:rsidRPr="00A77D22">
        <w:rPr>
          <w:rFonts w:ascii="Roboto" w:hAnsi="Roboto"/>
          <w:color w:val="000000"/>
          <w:spacing w:val="-10"/>
          <w:w w:val="110"/>
          <w:szCs w:val="22"/>
        </w:rPr>
        <w:t xml:space="preserve"> </w:t>
      </w:r>
      <w:r w:rsidRPr="00A77D22">
        <w:rPr>
          <w:rFonts w:ascii="Roboto" w:hAnsi="Roboto"/>
          <w:color w:val="000000"/>
          <w:w w:val="110"/>
          <w:szCs w:val="22"/>
        </w:rPr>
        <w:t>website</w:t>
      </w:r>
      <w:r w:rsidRPr="00A77D22">
        <w:rPr>
          <w:rFonts w:ascii="Roboto" w:hAnsi="Roboto"/>
          <w:color w:val="000000"/>
          <w:spacing w:val="-8"/>
          <w:w w:val="110"/>
          <w:szCs w:val="22"/>
        </w:rPr>
        <w:t xml:space="preserve"> </w:t>
      </w:r>
      <w:r w:rsidRPr="00A77D22">
        <w:rPr>
          <w:rFonts w:ascii="Roboto" w:hAnsi="Roboto"/>
          <w:color w:val="000000"/>
          <w:w w:val="110"/>
          <w:szCs w:val="22"/>
        </w:rPr>
        <w:t>for</w:t>
      </w:r>
      <w:r w:rsidRPr="00A77D22">
        <w:rPr>
          <w:rFonts w:ascii="Roboto" w:hAnsi="Roboto"/>
          <w:color w:val="000000"/>
          <w:spacing w:val="-9"/>
          <w:w w:val="110"/>
          <w:szCs w:val="22"/>
        </w:rPr>
        <w:t xml:space="preserve"> </w:t>
      </w:r>
      <w:r w:rsidRPr="00A77D22">
        <w:rPr>
          <w:rFonts w:ascii="Roboto" w:hAnsi="Roboto"/>
          <w:color w:val="000000"/>
          <w:w w:val="110"/>
          <w:szCs w:val="22"/>
        </w:rPr>
        <w:t>Public</w:t>
      </w:r>
      <w:r w:rsidRPr="00A77D22">
        <w:rPr>
          <w:rFonts w:ascii="Roboto" w:hAnsi="Roboto"/>
          <w:color w:val="000000"/>
          <w:spacing w:val="-9"/>
          <w:w w:val="110"/>
          <w:szCs w:val="22"/>
        </w:rPr>
        <w:t xml:space="preserve"> </w:t>
      </w:r>
      <w:r w:rsidRPr="00A77D22">
        <w:rPr>
          <w:rFonts w:ascii="Roboto" w:hAnsi="Roboto"/>
          <w:color w:val="000000"/>
          <w:w w:val="110"/>
          <w:szCs w:val="22"/>
        </w:rPr>
        <w:t>Act 104-0193 states that the changes go into effect (as opposed to the amendment itself).</w:t>
      </w:r>
    </w:p>
    <w:p w14:paraId="617E6EFF"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4A7513F6"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In</w:t>
      </w:r>
      <w:r w:rsidRPr="00A77D22">
        <w:rPr>
          <w:rFonts w:ascii="Roboto" w:hAnsi="Roboto"/>
          <w:color w:val="auto"/>
          <w:spacing w:val="-11"/>
          <w:w w:val="110"/>
          <w:szCs w:val="22"/>
        </w:rPr>
        <w:t xml:space="preserve"> </w:t>
      </w:r>
      <w:r w:rsidRPr="00A77D22">
        <w:rPr>
          <w:rFonts w:ascii="Roboto" w:hAnsi="Roboto"/>
          <w:color w:val="auto"/>
          <w:w w:val="110"/>
          <w:szCs w:val="22"/>
        </w:rPr>
        <w:t>2023,</w:t>
      </w:r>
      <w:r w:rsidRPr="00A77D22">
        <w:rPr>
          <w:rFonts w:ascii="Roboto" w:hAnsi="Roboto"/>
          <w:color w:val="auto"/>
          <w:spacing w:val="-12"/>
          <w:w w:val="110"/>
          <w:szCs w:val="22"/>
        </w:rPr>
        <w:t xml:space="preserve"> </w:t>
      </w:r>
      <w:r w:rsidRPr="00A77D22">
        <w:rPr>
          <w:rFonts w:ascii="Roboto" w:hAnsi="Roboto"/>
          <w:color w:val="auto"/>
          <w:w w:val="110"/>
          <w:szCs w:val="22"/>
        </w:rPr>
        <w:t>Illinois</w:t>
      </w:r>
      <w:r w:rsidRPr="00A77D22">
        <w:rPr>
          <w:rFonts w:ascii="Roboto" w:hAnsi="Roboto"/>
          <w:color w:val="auto"/>
          <w:spacing w:val="-11"/>
          <w:w w:val="110"/>
          <w:szCs w:val="22"/>
        </w:rPr>
        <w:t xml:space="preserve"> </w:t>
      </w:r>
      <w:r w:rsidRPr="00A77D22">
        <w:rPr>
          <w:rFonts w:ascii="Roboto" w:hAnsi="Roboto"/>
          <w:color w:val="auto"/>
          <w:w w:val="110"/>
          <w:szCs w:val="22"/>
        </w:rPr>
        <w:t>amended</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Employee</w:t>
      </w:r>
      <w:r w:rsidRPr="00A77D22">
        <w:rPr>
          <w:rFonts w:ascii="Roboto" w:hAnsi="Roboto"/>
          <w:color w:val="auto"/>
          <w:spacing w:val="-13"/>
          <w:w w:val="110"/>
          <w:szCs w:val="22"/>
        </w:rPr>
        <w:t xml:space="preserve"> </w:t>
      </w:r>
      <w:r w:rsidRPr="00A77D22">
        <w:rPr>
          <w:rFonts w:ascii="Roboto" w:hAnsi="Roboto"/>
          <w:color w:val="auto"/>
          <w:w w:val="110"/>
          <w:szCs w:val="22"/>
        </w:rPr>
        <w:t>Blood</w:t>
      </w:r>
      <w:r w:rsidRPr="00A77D22">
        <w:rPr>
          <w:rFonts w:ascii="Roboto" w:hAnsi="Roboto"/>
          <w:color w:val="auto"/>
          <w:spacing w:val="-11"/>
          <w:w w:val="110"/>
          <w:szCs w:val="22"/>
        </w:rPr>
        <w:t xml:space="preserve"> </w:t>
      </w:r>
      <w:r w:rsidRPr="00A77D22">
        <w:rPr>
          <w:rFonts w:ascii="Roboto" w:hAnsi="Roboto"/>
          <w:color w:val="auto"/>
          <w:w w:val="110"/>
          <w:szCs w:val="22"/>
        </w:rPr>
        <w:t>Donation</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w:t>
      </w:r>
      <w:r w:rsidRPr="00A77D22">
        <w:rPr>
          <w:rFonts w:ascii="Roboto" w:hAnsi="Roboto"/>
          <w:color w:val="auto"/>
          <w:spacing w:val="-10"/>
          <w:w w:val="110"/>
          <w:szCs w:val="22"/>
        </w:rPr>
        <w:t xml:space="preserve"> </w:t>
      </w:r>
      <w:r w:rsidRPr="00A77D22">
        <w:rPr>
          <w:rFonts w:ascii="Roboto" w:hAnsi="Roboto"/>
          <w:color w:val="auto"/>
          <w:w w:val="110"/>
          <w:szCs w:val="22"/>
        </w:rPr>
        <w:t>820</w:t>
      </w:r>
      <w:r w:rsidRPr="00A77D22">
        <w:rPr>
          <w:rFonts w:ascii="Roboto" w:hAnsi="Roboto"/>
          <w:color w:val="auto"/>
          <w:spacing w:val="-14"/>
          <w:w w:val="110"/>
          <w:szCs w:val="22"/>
        </w:rPr>
        <w:t xml:space="preserve"> </w:t>
      </w:r>
      <w:r w:rsidRPr="00A77D22">
        <w:rPr>
          <w:rFonts w:ascii="Roboto" w:hAnsi="Roboto"/>
          <w:color w:val="auto"/>
          <w:w w:val="110"/>
          <w:szCs w:val="22"/>
        </w:rPr>
        <w:t>ILCS</w:t>
      </w:r>
      <w:r w:rsidRPr="00A77D22">
        <w:rPr>
          <w:rFonts w:ascii="Roboto" w:hAnsi="Roboto"/>
          <w:color w:val="auto"/>
          <w:spacing w:val="-11"/>
          <w:w w:val="110"/>
          <w:szCs w:val="22"/>
        </w:rPr>
        <w:t xml:space="preserve"> </w:t>
      </w:r>
      <w:r w:rsidRPr="00A77D22">
        <w:rPr>
          <w:rFonts w:ascii="Roboto" w:hAnsi="Roboto"/>
          <w:color w:val="auto"/>
          <w:w w:val="110"/>
          <w:szCs w:val="22"/>
        </w:rPr>
        <w:t>149</w:t>
      </w:r>
      <w:r w:rsidRPr="00A77D22">
        <w:rPr>
          <w:rFonts w:ascii="Roboto" w:hAnsi="Roboto"/>
          <w:color w:val="auto"/>
          <w:spacing w:val="-12"/>
          <w:w w:val="110"/>
          <w:szCs w:val="22"/>
        </w:rPr>
        <w:t xml:space="preserve"> </w:t>
      </w:r>
      <w:r w:rsidRPr="00A77D22">
        <w:rPr>
          <w:rFonts w:ascii="Roboto" w:hAnsi="Roboto"/>
          <w:i/>
          <w:color w:val="auto"/>
          <w:w w:val="110"/>
          <w:szCs w:val="22"/>
        </w:rPr>
        <w:t>et</w:t>
      </w:r>
      <w:r w:rsidRPr="00A77D22">
        <w:rPr>
          <w:rFonts w:ascii="Roboto" w:hAnsi="Roboto"/>
          <w:i/>
          <w:color w:val="auto"/>
          <w:spacing w:val="-12"/>
          <w:w w:val="110"/>
          <w:szCs w:val="22"/>
        </w:rPr>
        <w:t xml:space="preserve"> </w:t>
      </w:r>
      <w:r w:rsidRPr="00A77D22">
        <w:rPr>
          <w:rFonts w:ascii="Roboto" w:hAnsi="Roboto"/>
          <w:i/>
          <w:color w:val="auto"/>
          <w:w w:val="110"/>
          <w:szCs w:val="22"/>
        </w:rPr>
        <w:t>seq</w:t>
      </w:r>
      <w:r w:rsidRPr="00A77D22">
        <w:rPr>
          <w:rFonts w:ascii="Roboto" w:hAnsi="Roboto"/>
          <w:color w:val="auto"/>
          <w:w w:val="110"/>
          <w:szCs w:val="22"/>
        </w:rPr>
        <w:t>.)</w:t>
      </w:r>
      <w:r w:rsidRPr="00A77D22">
        <w:rPr>
          <w:rFonts w:ascii="Roboto" w:hAnsi="Roboto"/>
          <w:color w:val="auto"/>
          <w:spacing w:val="-11"/>
          <w:w w:val="110"/>
          <w:szCs w:val="22"/>
        </w:rPr>
        <w:t xml:space="preserve"> </w:t>
      </w:r>
      <w:r w:rsidRPr="00A77D22">
        <w:rPr>
          <w:rFonts w:ascii="Roboto" w:hAnsi="Roboto"/>
          <w:color w:val="auto"/>
          <w:w w:val="110"/>
          <w:szCs w:val="22"/>
        </w:rPr>
        <w:t>to</w:t>
      </w:r>
      <w:r w:rsidRPr="00A77D22">
        <w:rPr>
          <w:rFonts w:ascii="Roboto" w:hAnsi="Roboto"/>
          <w:color w:val="auto"/>
          <w:spacing w:val="-13"/>
          <w:w w:val="110"/>
          <w:szCs w:val="22"/>
        </w:rPr>
        <w:t xml:space="preserve"> </w:t>
      </w:r>
      <w:r w:rsidRPr="00A77D22">
        <w:rPr>
          <w:rFonts w:ascii="Roboto" w:hAnsi="Roboto"/>
          <w:color w:val="auto"/>
          <w:w w:val="110"/>
          <w:szCs w:val="22"/>
        </w:rPr>
        <w:t>apply</w:t>
      </w:r>
      <w:r w:rsidRPr="00A77D22">
        <w:rPr>
          <w:rFonts w:ascii="Roboto" w:hAnsi="Roboto"/>
          <w:color w:val="auto"/>
          <w:spacing w:val="-9"/>
          <w:w w:val="110"/>
          <w:szCs w:val="22"/>
        </w:rPr>
        <w:t xml:space="preserve"> </w:t>
      </w:r>
      <w:r w:rsidRPr="00A77D22">
        <w:rPr>
          <w:rFonts w:ascii="Roboto" w:hAnsi="Roboto"/>
          <w:color w:val="auto"/>
          <w:w w:val="110"/>
          <w:szCs w:val="22"/>
        </w:rPr>
        <w:t>all</w:t>
      </w:r>
      <w:r w:rsidRPr="00A77D22">
        <w:rPr>
          <w:rFonts w:ascii="Roboto" w:hAnsi="Roboto"/>
          <w:color w:val="auto"/>
          <w:spacing w:val="-15"/>
          <w:w w:val="110"/>
          <w:szCs w:val="22"/>
        </w:rPr>
        <w:t xml:space="preserve"> </w:t>
      </w:r>
      <w:r w:rsidRPr="00A77D22">
        <w:rPr>
          <w:rFonts w:ascii="Roboto" w:hAnsi="Roboto"/>
          <w:color w:val="auto"/>
          <w:w w:val="110"/>
          <w:szCs w:val="22"/>
        </w:rPr>
        <w:t>full-time employees in</w:t>
      </w:r>
      <w:r w:rsidRPr="00A77D22">
        <w:rPr>
          <w:rFonts w:ascii="Roboto" w:hAnsi="Roboto"/>
          <w:color w:val="auto"/>
          <w:spacing w:val="-2"/>
          <w:w w:val="110"/>
          <w:szCs w:val="22"/>
        </w:rPr>
        <w:t xml:space="preserve"> </w:t>
      </w:r>
      <w:r w:rsidRPr="00A77D22">
        <w:rPr>
          <w:rFonts w:ascii="Roboto" w:hAnsi="Roboto"/>
          <w:color w:val="auto"/>
          <w:w w:val="110"/>
          <w:szCs w:val="22"/>
        </w:rPr>
        <w:t>Illinois,</w:t>
      </w:r>
      <w:r w:rsidRPr="00A77D22">
        <w:rPr>
          <w:rFonts w:ascii="Roboto" w:hAnsi="Roboto"/>
          <w:color w:val="auto"/>
          <w:spacing w:val="-2"/>
          <w:w w:val="110"/>
          <w:szCs w:val="22"/>
        </w:rPr>
        <w:t xml:space="preserve"> </w:t>
      </w:r>
      <w:r w:rsidRPr="00A77D22">
        <w:rPr>
          <w:rFonts w:ascii="Roboto" w:hAnsi="Roboto"/>
          <w:color w:val="auto"/>
          <w:w w:val="110"/>
          <w:szCs w:val="22"/>
        </w:rPr>
        <w:t>including</w:t>
      </w:r>
      <w:r w:rsidRPr="00A77D22">
        <w:rPr>
          <w:rFonts w:ascii="Roboto" w:hAnsi="Roboto"/>
          <w:color w:val="auto"/>
          <w:spacing w:val="-2"/>
          <w:w w:val="110"/>
          <w:szCs w:val="22"/>
        </w:rPr>
        <w:t xml:space="preserve"> </w:t>
      </w:r>
      <w:r w:rsidRPr="00A77D22">
        <w:rPr>
          <w:rFonts w:ascii="Roboto" w:hAnsi="Roboto"/>
          <w:color w:val="auto"/>
          <w:w w:val="110"/>
          <w:szCs w:val="22"/>
        </w:rPr>
        <w:t>those who work for private</w:t>
      </w:r>
      <w:r w:rsidRPr="00A77D22">
        <w:rPr>
          <w:rFonts w:ascii="Roboto" w:hAnsi="Roboto"/>
          <w:color w:val="auto"/>
          <w:spacing w:val="-2"/>
          <w:w w:val="110"/>
          <w:szCs w:val="22"/>
        </w:rPr>
        <w:t xml:space="preserve"> </w:t>
      </w:r>
      <w:r w:rsidRPr="00A77D22">
        <w:rPr>
          <w:rFonts w:ascii="Roboto" w:hAnsi="Roboto"/>
          <w:color w:val="auto"/>
          <w:w w:val="110"/>
          <w:szCs w:val="22"/>
        </w:rPr>
        <w:t>employers.</w:t>
      </w:r>
    </w:p>
    <w:p w14:paraId="088BB0B8"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720728FB"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0"/>
          <w:w w:val="110"/>
          <w:szCs w:val="22"/>
        </w:rPr>
        <w:t xml:space="preserve"> </w:t>
      </w:r>
      <w:r w:rsidRPr="00A77D22">
        <w:rPr>
          <w:rFonts w:ascii="Roboto" w:hAnsi="Roboto"/>
          <w:color w:val="auto"/>
          <w:w w:val="110"/>
          <w:szCs w:val="22"/>
        </w:rPr>
        <w:t>applies</w:t>
      </w:r>
      <w:r w:rsidRPr="00A77D22">
        <w:rPr>
          <w:rFonts w:ascii="Roboto" w:hAnsi="Roboto"/>
          <w:color w:val="auto"/>
          <w:spacing w:val="-9"/>
          <w:w w:val="110"/>
          <w:szCs w:val="22"/>
        </w:rPr>
        <w:t xml:space="preserve"> </w:t>
      </w:r>
      <w:r w:rsidRPr="00A77D22">
        <w:rPr>
          <w:rFonts w:ascii="Roboto" w:hAnsi="Roboto"/>
          <w:color w:val="auto"/>
          <w:w w:val="110"/>
          <w:szCs w:val="22"/>
        </w:rPr>
        <w:t>to</w:t>
      </w:r>
      <w:r w:rsidRPr="00A77D22">
        <w:rPr>
          <w:rFonts w:ascii="Roboto" w:hAnsi="Roboto"/>
          <w:color w:val="auto"/>
          <w:spacing w:val="-9"/>
          <w:w w:val="110"/>
          <w:szCs w:val="22"/>
        </w:rPr>
        <w:t xml:space="preserve"> </w:t>
      </w:r>
      <w:r w:rsidRPr="00A77D22">
        <w:rPr>
          <w:rFonts w:ascii="Roboto" w:hAnsi="Roboto"/>
          <w:color w:val="auto"/>
          <w:w w:val="110"/>
          <w:szCs w:val="22"/>
        </w:rPr>
        <w:t>employers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1"/>
          <w:w w:val="110"/>
          <w:szCs w:val="22"/>
        </w:rPr>
        <w:t xml:space="preserve"> </w:t>
      </w:r>
      <w:r w:rsidRPr="00A77D22">
        <w:rPr>
          <w:rFonts w:ascii="Roboto" w:hAnsi="Roboto"/>
          <w:color w:val="auto"/>
          <w:w w:val="110"/>
          <w:szCs w:val="22"/>
        </w:rPr>
        <w:t>51</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2"/>
          <w:w w:val="110"/>
          <w:szCs w:val="22"/>
        </w:rPr>
        <w:t xml:space="preserve"> </w:t>
      </w:r>
      <w:r w:rsidRPr="00A77D22">
        <w:rPr>
          <w:rFonts w:ascii="Roboto" w:hAnsi="Roboto"/>
          <w:color w:val="auto"/>
          <w:w w:val="110"/>
          <w:szCs w:val="22"/>
        </w:rPr>
        <w:t>more</w:t>
      </w:r>
      <w:r w:rsidRPr="00A77D22">
        <w:rPr>
          <w:rFonts w:ascii="Roboto" w:hAnsi="Roboto"/>
          <w:color w:val="auto"/>
          <w:spacing w:val="-9"/>
          <w:w w:val="110"/>
          <w:szCs w:val="22"/>
        </w:rPr>
        <w:t xml:space="preserve"> </w:t>
      </w:r>
      <w:r w:rsidRPr="00A77D22">
        <w:rPr>
          <w:rFonts w:ascii="Roboto" w:hAnsi="Roboto"/>
          <w:color w:val="auto"/>
          <w:w w:val="110"/>
          <w:szCs w:val="22"/>
        </w:rPr>
        <w:t>employees.</w:t>
      </w:r>
      <w:r w:rsidRPr="00A77D22">
        <w:rPr>
          <w:rFonts w:ascii="Roboto" w:hAnsi="Roboto"/>
          <w:color w:val="auto"/>
          <w:spacing w:val="-10"/>
          <w:w w:val="110"/>
          <w:szCs w:val="22"/>
        </w:rPr>
        <w:t xml:space="preserve"> </w:t>
      </w:r>
      <w:r w:rsidRPr="00A77D22">
        <w:rPr>
          <w:rFonts w:ascii="Roboto" w:hAnsi="Roboto"/>
          <w:color w:val="auto"/>
          <w:w w:val="110"/>
          <w:szCs w:val="22"/>
        </w:rPr>
        <w:t>As</w:t>
      </w:r>
      <w:r w:rsidRPr="00A77D22">
        <w:rPr>
          <w:rFonts w:ascii="Roboto" w:hAnsi="Roboto"/>
          <w:color w:val="auto"/>
          <w:spacing w:val="-9"/>
          <w:w w:val="110"/>
          <w:szCs w:val="22"/>
        </w:rPr>
        <w:t xml:space="preserve"> </w:t>
      </w:r>
      <w:r w:rsidRPr="00A77D22">
        <w:rPr>
          <w:rFonts w:ascii="Roboto" w:hAnsi="Roboto"/>
          <w:color w:val="auto"/>
          <w:w w:val="110"/>
          <w:szCs w:val="22"/>
        </w:rPr>
        <w:t>implied</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its</w:t>
      </w:r>
      <w:r w:rsidRPr="00A77D22">
        <w:rPr>
          <w:rFonts w:ascii="Roboto" w:hAnsi="Roboto"/>
          <w:color w:val="auto"/>
          <w:spacing w:val="-11"/>
          <w:w w:val="110"/>
          <w:szCs w:val="22"/>
        </w:rPr>
        <w:t xml:space="preserve"> </w:t>
      </w:r>
      <w:r w:rsidRPr="00A77D22">
        <w:rPr>
          <w:rFonts w:ascii="Roboto" w:hAnsi="Roboto"/>
          <w:color w:val="auto"/>
          <w:w w:val="110"/>
          <w:szCs w:val="22"/>
        </w:rPr>
        <w:t>title,</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1"/>
          <w:w w:val="110"/>
          <w:szCs w:val="22"/>
        </w:rPr>
        <w:t xml:space="preserve"> </w:t>
      </w:r>
      <w:r w:rsidRPr="00A77D22">
        <w:rPr>
          <w:rFonts w:ascii="Roboto" w:hAnsi="Roboto"/>
          <w:color w:val="auto"/>
          <w:w w:val="110"/>
          <w:szCs w:val="22"/>
        </w:rPr>
        <w:t>Act</w:t>
      </w:r>
      <w:r w:rsidRPr="00A77D22">
        <w:rPr>
          <w:rFonts w:ascii="Roboto" w:hAnsi="Roboto"/>
          <w:color w:val="auto"/>
          <w:spacing w:val="-12"/>
          <w:w w:val="110"/>
          <w:szCs w:val="22"/>
        </w:rPr>
        <w:t xml:space="preserve"> </w:t>
      </w:r>
      <w:r w:rsidRPr="00A77D22">
        <w:rPr>
          <w:rFonts w:ascii="Roboto" w:hAnsi="Roboto"/>
          <w:color w:val="auto"/>
          <w:w w:val="110"/>
          <w:szCs w:val="22"/>
        </w:rPr>
        <w:t>has</w:t>
      </w:r>
      <w:r w:rsidRPr="00A77D22">
        <w:rPr>
          <w:rFonts w:ascii="Roboto" w:hAnsi="Roboto"/>
          <w:color w:val="auto"/>
          <w:spacing w:val="-9"/>
          <w:w w:val="110"/>
          <w:szCs w:val="22"/>
        </w:rPr>
        <w:t xml:space="preserve"> </w:t>
      </w:r>
      <w:r w:rsidRPr="00A77D22">
        <w:rPr>
          <w:rFonts w:ascii="Roboto" w:hAnsi="Roboto"/>
          <w:color w:val="auto"/>
          <w:w w:val="110"/>
          <w:szCs w:val="22"/>
        </w:rPr>
        <w:t>two components,</w:t>
      </w:r>
      <w:r w:rsidRPr="00A77D22">
        <w:rPr>
          <w:rFonts w:ascii="Roboto" w:hAnsi="Roboto"/>
          <w:color w:val="auto"/>
          <w:spacing w:val="-8"/>
          <w:w w:val="110"/>
          <w:szCs w:val="22"/>
        </w:rPr>
        <w:t xml:space="preserve"> </w:t>
      </w:r>
      <w:r w:rsidRPr="00A77D22">
        <w:rPr>
          <w:rFonts w:ascii="Roboto" w:hAnsi="Roboto"/>
          <w:color w:val="auto"/>
          <w:w w:val="110"/>
          <w:szCs w:val="22"/>
        </w:rPr>
        <w:t>blood</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and</w:t>
      </w:r>
      <w:r w:rsidRPr="00A77D22">
        <w:rPr>
          <w:rFonts w:ascii="Roboto" w:hAnsi="Roboto"/>
          <w:color w:val="auto"/>
          <w:spacing w:val="-7"/>
          <w:w w:val="110"/>
          <w:szCs w:val="22"/>
        </w:rPr>
        <w:t xml:space="preserve"> </w:t>
      </w:r>
      <w:r w:rsidRPr="00A77D22">
        <w:rPr>
          <w:rFonts w:ascii="Roboto" w:hAnsi="Roboto"/>
          <w:color w:val="auto"/>
          <w:w w:val="110"/>
          <w:szCs w:val="22"/>
        </w:rPr>
        <w:t>organ</w:t>
      </w:r>
      <w:r w:rsidRPr="00A77D22">
        <w:rPr>
          <w:rFonts w:ascii="Roboto" w:hAnsi="Roboto"/>
          <w:color w:val="auto"/>
          <w:spacing w:val="-5"/>
          <w:w w:val="110"/>
          <w:szCs w:val="22"/>
        </w:rPr>
        <w:t xml:space="preserve"> </w:t>
      </w:r>
      <w:r w:rsidRPr="00A77D22">
        <w:rPr>
          <w:rFonts w:ascii="Roboto" w:hAnsi="Roboto"/>
          <w:color w:val="auto"/>
          <w:w w:val="110"/>
          <w:szCs w:val="22"/>
        </w:rPr>
        <w:t>donation.</w:t>
      </w:r>
      <w:r w:rsidRPr="00A77D22">
        <w:rPr>
          <w:rFonts w:ascii="Roboto" w:hAnsi="Roboto"/>
          <w:color w:val="auto"/>
          <w:spacing w:val="-10"/>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blood</w:t>
      </w:r>
      <w:r w:rsidRPr="00A77D22">
        <w:rPr>
          <w:rFonts w:ascii="Roboto" w:hAnsi="Roboto"/>
          <w:color w:val="auto"/>
          <w:spacing w:val="-8"/>
          <w:w w:val="110"/>
          <w:szCs w:val="22"/>
        </w:rPr>
        <w:t xml:space="preserve"> </w:t>
      </w:r>
      <w:r w:rsidRPr="00A77D22">
        <w:rPr>
          <w:rFonts w:ascii="Roboto" w:hAnsi="Roboto"/>
          <w:color w:val="auto"/>
          <w:w w:val="110"/>
          <w:szCs w:val="22"/>
        </w:rPr>
        <w:t>donation</w:t>
      </w:r>
      <w:r w:rsidRPr="00A77D22">
        <w:rPr>
          <w:rFonts w:ascii="Roboto" w:hAnsi="Roboto"/>
          <w:color w:val="auto"/>
          <w:spacing w:val="-5"/>
          <w:w w:val="110"/>
          <w:szCs w:val="22"/>
        </w:rPr>
        <w:t xml:space="preserve"> </w:t>
      </w:r>
      <w:r w:rsidRPr="00A77D22">
        <w:rPr>
          <w:rFonts w:ascii="Roboto" w:hAnsi="Roboto"/>
          <w:color w:val="auto"/>
          <w:w w:val="110"/>
          <w:szCs w:val="22"/>
        </w:rPr>
        <w:t>component</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Act</w:t>
      </w:r>
      <w:r w:rsidRPr="00A77D22">
        <w:rPr>
          <w:rFonts w:ascii="Roboto" w:hAnsi="Roboto"/>
          <w:color w:val="auto"/>
          <w:spacing w:val="-8"/>
          <w:w w:val="110"/>
          <w:szCs w:val="22"/>
        </w:rPr>
        <w:t xml:space="preserve"> </w:t>
      </w:r>
      <w:r w:rsidRPr="00A77D22">
        <w:rPr>
          <w:rFonts w:ascii="Roboto" w:hAnsi="Roboto"/>
          <w:color w:val="auto"/>
          <w:w w:val="110"/>
          <w:szCs w:val="22"/>
        </w:rPr>
        <w:t>applies</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5"/>
          <w:w w:val="110"/>
          <w:szCs w:val="22"/>
        </w:rPr>
        <w:t xml:space="preserve"> </w:t>
      </w:r>
      <w:r w:rsidRPr="00A77D22">
        <w:rPr>
          <w:rFonts w:ascii="Roboto" w:hAnsi="Roboto"/>
          <w:color w:val="auto"/>
          <w:w w:val="110"/>
          <w:szCs w:val="22"/>
        </w:rPr>
        <w:t>full-time employees</w:t>
      </w:r>
      <w:r w:rsidRPr="00A77D22">
        <w:rPr>
          <w:rFonts w:ascii="Roboto" w:hAnsi="Roboto"/>
          <w:color w:val="auto"/>
          <w:spacing w:val="-17"/>
          <w:w w:val="110"/>
          <w:szCs w:val="22"/>
        </w:rPr>
        <w:t xml:space="preserve"> </w:t>
      </w:r>
      <w:r w:rsidRPr="00A77D22">
        <w:rPr>
          <w:rFonts w:ascii="Roboto" w:hAnsi="Roboto"/>
          <w:color w:val="auto"/>
          <w:w w:val="110"/>
          <w:szCs w:val="22"/>
        </w:rPr>
        <w:t>and</w:t>
      </w:r>
      <w:r w:rsidRPr="00A77D22">
        <w:rPr>
          <w:rFonts w:ascii="Roboto" w:hAnsi="Roboto"/>
          <w:color w:val="auto"/>
          <w:spacing w:val="-17"/>
          <w:w w:val="110"/>
          <w:szCs w:val="22"/>
        </w:rPr>
        <w:t xml:space="preserve"> </w:t>
      </w:r>
      <w:r w:rsidRPr="00A77D22">
        <w:rPr>
          <w:rFonts w:ascii="Roboto" w:hAnsi="Roboto"/>
          <w:color w:val="auto"/>
          <w:w w:val="110"/>
          <w:szCs w:val="22"/>
        </w:rPr>
        <w:t>requires</w:t>
      </w:r>
      <w:r w:rsidRPr="00A77D22">
        <w:rPr>
          <w:rFonts w:ascii="Roboto" w:hAnsi="Roboto"/>
          <w:color w:val="auto"/>
          <w:spacing w:val="-17"/>
          <w:w w:val="110"/>
          <w:szCs w:val="22"/>
        </w:rPr>
        <w:t xml:space="preserve"> </w:t>
      </w:r>
      <w:r w:rsidRPr="00A77D22">
        <w:rPr>
          <w:rFonts w:ascii="Roboto" w:hAnsi="Roboto"/>
          <w:color w:val="auto"/>
          <w:w w:val="110"/>
          <w:szCs w:val="22"/>
        </w:rPr>
        <w:t>employers</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provide</w:t>
      </w:r>
      <w:r w:rsidRPr="00A77D22">
        <w:rPr>
          <w:rFonts w:ascii="Roboto" w:hAnsi="Roboto"/>
          <w:color w:val="auto"/>
          <w:spacing w:val="-16"/>
          <w:w w:val="110"/>
          <w:szCs w:val="22"/>
        </w:rPr>
        <w:t xml:space="preserve"> </w:t>
      </w:r>
      <w:r w:rsidRPr="00A77D22">
        <w:rPr>
          <w:rFonts w:ascii="Roboto" w:hAnsi="Roboto"/>
          <w:color w:val="auto"/>
          <w:w w:val="110"/>
          <w:szCs w:val="22"/>
        </w:rPr>
        <w:t>employees</w:t>
      </w:r>
      <w:r w:rsidRPr="00A77D22">
        <w:rPr>
          <w:rFonts w:ascii="Roboto" w:hAnsi="Roboto"/>
          <w:color w:val="auto"/>
          <w:spacing w:val="-17"/>
          <w:w w:val="110"/>
          <w:szCs w:val="22"/>
        </w:rPr>
        <w:t xml:space="preserve"> </w:t>
      </w:r>
      <w:r w:rsidRPr="00A77D22">
        <w:rPr>
          <w:rFonts w:ascii="Roboto" w:hAnsi="Roboto"/>
          <w:color w:val="auto"/>
          <w:w w:val="110"/>
          <w:szCs w:val="22"/>
        </w:rPr>
        <w:t>with</w:t>
      </w:r>
      <w:r w:rsidRPr="00A77D22">
        <w:rPr>
          <w:rFonts w:ascii="Roboto" w:hAnsi="Roboto"/>
          <w:color w:val="auto"/>
          <w:spacing w:val="-17"/>
          <w:w w:val="110"/>
          <w:szCs w:val="22"/>
        </w:rPr>
        <w:t xml:space="preserve"> </w:t>
      </w:r>
      <w:r w:rsidRPr="00A77D22">
        <w:rPr>
          <w:rFonts w:ascii="Roboto" w:hAnsi="Roboto"/>
          <w:color w:val="auto"/>
          <w:w w:val="110"/>
          <w:szCs w:val="22"/>
        </w:rPr>
        <w:t>up</w:t>
      </w:r>
      <w:r w:rsidRPr="00A77D22">
        <w:rPr>
          <w:rFonts w:ascii="Roboto" w:hAnsi="Roboto"/>
          <w:color w:val="auto"/>
          <w:spacing w:val="-17"/>
          <w:w w:val="110"/>
          <w:szCs w:val="22"/>
        </w:rPr>
        <w:t xml:space="preserve"> </w:t>
      </w:r>
      <w:r w:rsidRPr="00A77D22">
        <w:rPr>
          <w:rFonts w:ascii="Roboto" w:hAnsi="Roboto"/>
          <w:color w:val="auto"/>
          <w:w w:val="110"/>
          <w:szCs w:val="22"/>
        </w:rPr>
        <w:t>to</w:t>
      </w:r>
      <w:r w:rsidRPr="00A77D22">
        <w:rPr>
          <w:rFonts w:ascii="Roboto" w:hAnsi="Roboto"/>
          <w:color w:val="auto"/>
          <w:spacing w:val="-17"/>
          <w:w w:val="110"/>
          <w:szCs w:val="22"/>
        </w:rPr>
        <w:t xml:space="preserve"> </w:t>
      </w:r>
      <w:r w:rsidRPr="00A77D22">
        <w:rPr>
          <w:rFonts w:ascii="Roboto" w:hAnsi="Roboto"/>
          <w:color w:val="auto"/>
          <w:w w:val="110"/>
          <w:szCs w:val="22"/>
        </w:rPr>
        <w:t>one</w:t>
      </w:r>
      <w:r w:rsidRPr="00A77D22">
        <w:rPr>
          <w:rFonts w:ascii="Roboto" w:hAnsi="Roboto"/>
          <w:color w:val="auto"/>
          <w:spacing w:val="-16"/>
          <w:w w:val="110"/>
          <w:szCs w:val="22"/>
        </w:rPr>
        <w:t xml:space="preserve"> </w:t>
      </w:r>
      <w:r w:rsidRPr="00A77D22">
        <w:rPr>
          <w:rFonts w:ascii="Roboto" w:hAnsi="Roboto"/>
          <w:color w:val="auto"/>
          <w:w w:val="110"/>
          <w:szCs w:val="22"/>
        </w:rPr>
        <w:t>hour</w:t>
      </w:r>
      <w:r w:rsidRPr="00A77D22">
        <w:rPr>
          <w:rFonts w:ascii="Roboto" w:hAnsi="Roboto"/>
          <w:color w:val="auto"/>
          <w:spacing w:val="-17"/>
          <w:w w:val="110"/>
          <w:szCs w:val="22"/>
        </w:rPr>
        <w:t xml:space="preserve"> </w:t>
      </w:r>
      <w:r w:rsidRPr="00A77D22">
        <w:rPr>
          <w:rFonts w:ascii="Roboto" w:hAnsi="Roboto"/>
          <w:color w:val="auto"/>
          <w:w w:val="110"/>
          <w:szCs w:val="22"/>
        </w:rPr>
        <w:t>of</w:t>
      </w:r>
      <w:r w:rsidRPr="00A77D22">
        <w:rPr>
          <w:rFonts w:ascii="Roboto" w:hAnsi="Roboto"/>
          <w:color w:val="auto"/>
          <w:spacing w:val="-17"/>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blood</w:t>
      </w:r>
      <w:r w:rsidRPr="00A77D22">
        <w:rPr>
          <w:rFonts w:ascii="Roboto" w:hAnsi="Roboto"/>
          <w:color w:val="auto"/>
          <w:spacing w:val="-16"/>
          <w:w w:val="110"/>
          <w:szCs w:val="22"/>
        </w:rPr>
        <w:t xml:space="preserve"> </w:t>
      </w:r>
      <w:r w:rsidRPr="00A77D22">
        <w:rPr>
          <w:rFonts w:ascii="Roboto" w:hAnsi="Roboto"/>
          <w:color w:val="auto"/>
          <w:w w:val="110"/>
          <w:szCs w:val="22"/>
        </w:rPr>
        <w:t>donations</w:t>
      </w:r>
      <w:r w:rsidRPr="00A77D22">
        <w:rPr>
          <w:rFonts w:ascii="Roboto" w:hAnsi="Roboto"/>
          <w:color w:val="auto"/>
          <w:spacing w:val="-17"/>
          <w:w w:val="110"/>
          <w:szCs w:val="22"/>
        </w:rPr>
        <w:t xml:space="preserve"> </w:t>
      </w:r>
      <w:r w:rsidRPr="00A77D22">
        <w:rPr>
          <w:rFonts w:ascii="Roboto" w:hAnsi="Roboto"/>
          <w:color w:val="auto"/>
          <w:w w:val="110"/>
          <w:szCs w:val="22"/>
        </w:rPr>
        <w:t>every</w:t>
      </w:r>
      <w:r w:rsidRPr="00A77D22">
        <w:rPr>
          <w:rFonts w:ascii="Roboto" w:hAnsi="Roboto"/>
          <w:color w:val="auto"/>
          <w:spacing w:val="-17"/>
          <w:w w:val="110"/>
          <w:szCs w:val="22"/>
        </w:rPr>
        <w:t xml:space="preserve"> </w:t>
      </w:r>
      <w:r w:rsidRPr="00A77D22">
        <w:rPr>
          <w:rFonts w:ascii="Roboto" w:hAnsi="Roboto"/>
          <w:color w:val="auto"/>
          <w:w w:val="110"/>
          <w:szCs w:val="22"/>
        </w:rPr>
        <w:t>56 days.</w:t>
      </w:r>
      <w:r w:rsidRPr="00A77D22">
        <w:rPr>
          <w:rFonts w:ascii="Roboto" w:hAnsi="Roboto"/>
          <w:color w:val="auto"/>
          <w:spacing w:val="-7"/>
          <w:w w:val="110"/>
          <w:szCs w:val="22"/>
        </w:rPr>
        <w:t xml:space="preserve"> </w:t>
      </w:r>
      <w:r w:rsidRPr="00A77D22">
        <w:rPr>
          <w:rFonts w:ascii="Roboto" w:hAnsi="Roboto"/>
          <w:color w:val="auto"/>
          <w:w w:val="110"/>
          <w:szCs w:val="22"/>
        </w:rPr>
        <w:t>“Full-time”</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8"/>
          <w:w w:val="110"/>
          <w:szCs w:val="22"/>
        </w:rPr>
        <w:t xml:space="preserve"> </w:t>
      </w:r>
      <w:r w:rsidRPr="00A77D22">
        <w:rPr>
          <w:rFonts w:ascii="Roboto" w:hAnsi="Roboto"/>
          <w:color w:val="auto"/>
          <w:w w:val="110"/>
          <w:szCs w:val="22"/>
        </w:rPr>
        <w:t>not</w:t>
      </w:r>
      <w:r w:rsidRPr="00A77D22">
        <w:rPr>
          <w:rFonts w:ascii="Roboto" w:hAnsi="Roboto"/>
          <w:color w:val="auto"/>
          <w:spacing w:val="-10"/>
          <w:w w:val="110"/>
          <w:szCs w:val="22"/>
        </w:rPr>
        <w:t xml:space="preserve"> </w:t>
      </w:r>
      <w:r w:rsidRPr="00A77D22">
        <w:rPr>
          <w:rFonts w:ascii="Roboto" w:hAnsi="Roboto"/>
          <w:color w:val="auto"/>
          <w:w w:val="110"/>
          <w:szCs w:val="22"/>
        </w:rPr>
        <w:t>specifically</w:t>
      </w:r>
      <w:r w:rsidRPr="00A77D22">
        <w:rPr>
          <w:rFonts w:ascii="Roboto" w:hAnsi="Roboto"/>
          <w:color w:val="auto"/>
          <w:spacing w:val="-6"/>
          <w:w w:val="110"/>
          <w:szCs w:val="22"/>
        </w:rPr>
        <w:t xml:space="preserve"> </w:t>
      </w:r>
      <w:r w:rsidRPr="00A77D22">
        <w:rPr>
          <w:rFonts w:ascii="Roboto" w:hAnsi="Roboto"/>
          <w:color w:val="auto"/>
          <w:w w:val="110"/>
          <w:szCs w:val="22"/>
        </w:rPr>
        <w:t>defined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terms</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9"/>
          <w:w w:val="110"/>
          <w:szCs w:val="22"/>
        </w:rPr>
        <w:t xml:space="preserve"> </w:t>
      </w:r>
      <w:r w:rsidRPr="00A77D22">
        <w:rPr>
          <w:rFonts w:ascii="Roboto" w:hAnsi="Roboto"/>
          <w:color w:val="auto"/>
          <w:w w:val="110"/>
          <w:szCs w:val="22"/>
        </w:rPr>
        <w:t>of</w:t>
      </w:r>
      <w:r w:rsidRPr="00A77D22">
        <w:rPr>
          <w:rFonts w:ascii="Roboto" w:hAnsi="Roboto"/>
          <w:color w:val="auto"/>
          <w:spacing w:val="-9"/>
          <w:w w:val="110"/>
          <w:szCs w:val="22"/>
        </w:rPr>
        <w:t xml:space="preserve"> </w:t>
      </w:r>
      <w:r w:rsidRPr="00A77D22">
        <w:rPr>
          <w:rFonts w:ascii="Roboto" w:hAnsi="Roboto"/>
          <w:color w:val="auto"/>
          <w:w w:val="110"/>
          <w:szCs w:val="22"/>
        </w:rPr>
        <w:t>hours</w:t>
      </w:r>
      <w:r w:rsidRPr="00A77D22">
        <w:rPr>
          <w:rFonts w:ascii="Roboto" w:hAnsi="Roboto"/>
          <w:color w:val="auto"/>
          <w:spacing w:val="-6"/>
          <w:w w:val="110"/>
          <w:szCs w:val="22"/>
        </w:rPr>
        <w:t xml:space="preserve"> </w:t>
      </w:r>
      <w:r w:rsidRPr="00A77D22">
        <w:rPr>
          <w:rFonts w:ascii="Roboto" w:hAnsi="Roboto"/>
          <w:color w:val="auto"/>
          <w:w w:val="110"/>
          <w:szCs w:val="22"/>
        </w:rPr>
        <w:t>per</w:t>
      </w:r>
      <w:r w:rsidRPr="00A77D22">
        <w:rPr>
          <w:rFonts w:ascii="Roboto" w:hAnsi="Roboto"/>
          <w:color w:val="auto"/>
          <w:spacing w:val="-7"/>
          <w:w w:val="110"/>
          <w:szCs w:val="22"/>
        </w:rPr>
        <w:t xml:space="preserve"> </w:t>
      </w:r>
      <w:r w:rsidRPr="00A77D22">
        <w:rPr>
          <w:rFonts w:ascii="Roboto" w:hAnsi="Roboto"/>
          <w:color w:val="auto"/>
          <w:w w:val="110"/>
          <w:szCs w:val="22"/>
        </w:rPr>
        <w:t>week,</w:t>
      </w:r>
      <w:r w:rsidRPr="00A77D22">
        <w:rPr>
          <w:rFonts w:ascii="Roboto" w:hAnsi="Roboto"/>
          <w:color w:val="auto"/>
          <w:spacing w:val="-9"/>
          <w:w w:val="110"/>
          <w:szCs w:val="22"/>
        </w:rPr>
        <w:t xml:space="preserve"> </w:t>
      </w:r>
      <w:r w:rsidRPr="00A77D22">
        <w:rPr>
          <w:rFonts w:ascii="Roboto" w:hAnsi="Roboto"/>
          <w:color w:val="auto"/>
          <w:w w:val="110"/>
          <w:szCs w:val="22"/>
        </w:rPr>
        <w:t>but</w:t>
      </w:r>
      <w:r w:rsidRPr="00A77D22">
        <w:rPr>
          <w:rFonts w:ascii="Roboto" w:hAnsi="Roboto"/>
          <w:color w:val="auto"/>
          <w:spacing w:val="-7"/>
          <w:w w:val="110"/>
          <w:szCs w:val="22"/>
        </w:rPr>
        <w:t xml:space="preserve"> </w:t>
      </w:r>
      <w:r w:rsidRPr="00A77D22">
        <w:rPr>
          <w:rFonts w:ascii="Roboto" w:hAnsi="Roboto"/>
          <w:color w:val="auto"/>
          <w:w w:val="110"/>
          <w:szCs w:val="22"/>
        </w:rPr>
        <w:t>the</w:t>
      </w:r>
      <w:r w:rsidRPr="00A77D22">
        <w:rPr>
          <w:rFonts w:ascii="Roboto" w:hAnsi="Roboto"/>
          <w:color w:val="auto"/>
          <w:spacing w:val="-9"/>
          <w:w w:val="110"/>
          <w:szCs w:val="22"/>
        </w:rPr>
        <w:t xml:space="preserve"> </w:t>
      </w:r>
      <w:r w:rsidRPr="00A77D22">
        <w:rPr>
          <w:rFonts w:ascii="Roboto" w:hAnsi="Roboto"/>
          <w:color w:val="auto"/>
          <w:w w:val="110"/>
          <w:szCs w:val="22"/>
        </w:rPr>
        <w:t>Act</w:t>
      </w:r>
      <w:r w:rsidRPr="00A77D22">
        <w:rPr>
          <w:rFonts w:ascii="Roboto" w:hAnsi="Roboto"/>
          <w:color w:val="auto"/>
          <w:spacing w:val="-7"/>
          <w:w w:val="110"/>
          <w:szCs w:val="22"/>
        </w:rPr>
        <w:t xml:space="preserve"> </w:t>
      </w:r>
      <w:r w:rsidRPr="00A77D22">
        <w:rPr>
          <w:rFonts w:ascii="Roboto" w:hAnsi="Roboto"/>
          <w:color w:val="auto"/>
          <w:w w:val="110"/>
          <w:szCs w:val="22"/>
        </w:rPr>
        <w:t>does</w:t>
      </w:r>
      <w:r w:rsidRPr="00A77D22">
        <w:rPr>
          <w:rFonts w:ascii="Roboto" w:hAnsi="Roboto"/>
          <w:color w:val="auto"/>
          <w:spacing w:val="-7"/>
          <w:w w:val="110"/>
          <w:szCs w:val="22"/>
        </w:rPr>
        <w:t xml:space="preserve"> </w:t>
      </w:r>
      <w:r w:rsidRPr="00A77D22">
        <w:rPr>
          <w:rFonts w:ascii="Roboto" w:hAnsi="Roboto"/>
          <w:color w:val="auto"/>
          <w:w w:val="110"/>
          <w:szCs w:val="22"/>
        </w:rPr>
        <w:t>require</w:t>
      </w:r>
      <w:r w:rsidRPr="00A77D22">
        <w:rPr>
          <w:rFonts w:ascii="Roboto" w:hAnsi="Roboto"/>
          <w:color w:val="auto"/>
          <w:spacing w:val="-7"/>
          <w:w w:val="110"/>
          <w:szCs w:val="22"/>
        </w:rPr>
        <w:t xml:space="preserve"> </w:t>
      </w:r>
      <w:r w:rsidRPr="00A77D22">
        <w:rPr>
          <w:rFonts w:ascii="Roboto" w:hAnsi="Roboto"/>
          <w:color w:val="auto"/>
          <w:w w:val="110"/>
          <w:szCs w:val="22"/>
        </w:rPr>
        <w:t>a participating</w:t>
      </w:r>
      <w:r w:rsidRPr="00A77D22">
        <w:rPr>
          <w:rFonts w:ascii="Roboto" w:hAnsi="Roboto"/>
          <w:color w:val="auto"/>
          <w:spacing w:val="-2"/>
          <w:w w:val="110"/>
          <w:szCs w:val="22"/>
        </w:rPr>
        <w:t xml:space="preserve"> </w:t>
      </w:r>
      <w:r w:rsidRPr="00A77D22">
        <w:rPr>
          <w:rFonts w:ascii="Roboto" w:hAnsi="Roboto"/>
          <w:color w:val="auto"/>
          <w:w w:val="110"/>
          <w:szCs w:val="22"/>
        </w:rPr>
        <w:t>employee to have been employed for</w:t>
      </w:r>
      <w:r w:rsidRPr="00A77D22">
        <w:rPr>
          <w:rFonts w:ascii="Roboto" w:hAnsi="Roboto"/>
          <w:color w:val="auto"/>
          <w:spacing w:val="-1"/>
          <w:w w:val="110"/>
          <w:szCs w:val="22"/>
        </w:rPr>
        <w:t xml:space="preserve"> </w:t>
      </w:r>
      <w:r w:rsidRPr="00A77D22">
        <w:rPr>
          <w:rFonts w:ascii="Roboto" w:hAnsi="Roboto"/>
          <w:color w:val="auto"/>
          <w:w w:val="110"/>
          <w:szCs w:val="22"/>
        </w:rPr>
        <w:t>6</w:t>
      </w:r>
      <w:r w:rsidRPr="00A77D22">
        <w:rPr>
          <w:rFonts w:ascii="Roboto" w:hAnsi="Roboto"/>
          <w:color w:val="auto"/>
          <w:spacing w:val="-2"/>
          <w:w w:val="110"/>
          <w:szCs w:val="22"/>
        </w:rPr>
        <w:t xml:space="preserve"> </w:t>
      </w:r>
      <w:r w:rsidRPr="00A77D22">
        <w:rPr>
          <w:rFonts w:ascii="Roboto" w:hAnsi="Roboto"/>
          <w:color w:val="auto"/>
          <w:w w:val="110"/>
          <w:szCs w:val="22"/>
        </w:rPr>
        <w:t>or</w:t>
      </w:r>
      <w:r w:rsidRPr="00A77D22">
        <w:rPr>
          <w:rFonts w:ascii="Roboto" w:hAnsi="Roboto"/>
          <w:color w:val="auto"/>
          <w:spacing w:val="-1"/>
          <w:w w:val="110"/>
          <w:szCs w:val="22"/>
        </w:rPr>
        <w:t xml:space="preserve"> </w:t>
      </w:r>
      <w:r w:rsidRPr="00A77D22">
        <w:rPr>
          <w:rFonts w:ascii="Roboto" w:hAnsi="Roboto"/>
          <w:color w:val="auto"/>
          <w:w w:val="110"/>
          <w:szCs w:val="22"/>
        </w:rPr>
        <w:t>more</w:t>
      </w:r>
      <w:r w:rsidRPr="00A77D22">
        <w:rPr>
          <w:rFonts w:ascii="Roboto" w:hAnsi="Roboto"/>
          <w:color w:val="auto"/>
          <w:spacing w:val="-4"/>
          <w:w w:val="110"/>
          <w:szCs w:val="22"/>
        </w:rPr>
        <w:t xml:space="preserve"> </w:t>
      </w:r>
      <w:r w:rsidRPr="00A77D22">
        <w:rPr>
          <w:rFonts w:ascii="Roboto" w:hAnsi="Roboto"/>
          <w:color w:val="auto"/>
          <w:w w:val="110"/>
          <w:szCs w:val="22"/>
        </w:rPr>
        <w:t>months.</w:t>
      </w:r>
    </w:p>
    <w:p w14:paraId="17BC107C" w14:textId="77777777" w:rsidR="00A85628" w:rsidRPr="00A77D22" w:rsidRDefault="00A85628" w:rsidP="00A85628">
      <w:pPr>
        <w:pStyle w:val="BodyText"/>
        <w:spacing w:after="0" w:line="240" w:lineRule="auto"/>
        <w:ind w:right="-180"/>
        <w:jc w:val="left"/>
        <w:rPr>
          <w:rFonts w:ascii="Roboto" w:hAnsi="Roboto"/>
          <w:color w:val="auto"/>
          <w:w w:val="110"/>
          <w:sz w:val="16"/>
          <w:szCs w:val="16"/>
        </w:rPr>
      </w:pPr>
    </w:p>
    <w:p w14:paraId="24D11CB8" w14:textId="77777777" w:rsidR="00A85628" w:rsidRPr="00A77D22" w:rsidRDefault="00A85628" w:rsidP="00A85628">
      <w:pPr>
        <w:pStyle w:val="BodyText"/>
        <w:spacing w:after="0" w:line="240" w:lineRule="auto"/>
        <w:ind w:right="-180"/>
        <w:jc w:val="left"/>
        <w:rPr>
          <w:rFonts w:ascii="Roboto" w:hAnsi="Roboto"/>
          <w:color w:val="auto"/>
          <w:w w:val="110"/>
          <w:szCs w:val="22"/>
        </w:rPr>
      </w:pPr>
      <w:r w:rsidRPr="00A77D22">
        <w:rPr>
          <w:rFonts w:ascii="Roboto" w:hAnsi="Roboto"/>
          <w:color w:val="auto"/>
          <w:w w:val="110"/>
          <w:szCs w:val="22"/>
        </w:rPr>
        <w:t>Regarding</w:t>
      </w:r>
      <w:r w:rsidRPr="00A77D22">
        <w:rPr>
          <w:rFonts w:ascii="Roboto" w:hAnsi="Roboto"/>
          <w:color w:val="auto"/>
          <w:spacing w:val="-17"/>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component,</w:t>
      </w:r>
      <w:r w:rsidRPr="00A77D22">
        <w:rPr>
          <w:rFonts w:ascii="Roboto" w:hAnsi="Roboto"/>
          <w:color w:val="auto"/>
          <w:spacing w:val="-15"/>
          <w:w w:val="110"/>
          <w:szCs w:val="22"/>
        </w:rPr>
        <w:t xml:space="preserve"> </w:t>
      </w:r>
      <w:r w:rsidRPr="00A77D22">
        <w:rPr>
          <w:rFonts w:ascii="Roboto" w:hAnsi="Roboto"/>
          <w:color w:val="auto"/>
          <w:w w:val="110"/>
          <w:szCs w:val="22"/>
        </w:rPr>
        <w:t>the</w:t>
      </w:r>
      <w:r w:rsidRPr="00A77D22">
        <w:rPr>
          <w:rFonts w:ascii="Roboto" w:hAnsi="Roboto"/>
          <w:color w:val="auto"/>
          <w:spacing w:val="-16"/>
          <w:w w:val="110"/>
          <w:szCs w:val="22"/>
        </w:rPr>
        <w:t xml:space="preserve"> </w:t>
      </w:r>
      <w:r w:rsidRPr="00A77D22">
        <w:rPr>
          <w:rFonts w:ascii="Roboto" w:hAnsi="Roboto"/>
          <w:color w:val="auto"/>
          <w:w w:val="110"/>
          <w:szCs w:val="22"/>
        </w:rPr>
        <w:t>Act</w:t>
      </w:r>
      <w:r w:rsidRPr="00A77D22">
        <w:rPr>
          <w:rFonts w:ascii="Roboto" w:hAnsi="Roboto"/>
          <w:color w:val="auto"/>
          <w:spacing w:val="-17"/>
          <w:w w:val="110"/>
          <w:szCs w:val="22"/>
        </w:rPr>
        <w:t xml:space="preserve"> </w:t>
      </w:r>
      <w:r w:rsidRPr="00A77D22">
        <w:rPr>
          <w:rFonts w:ascii="Roboto" w:hAnsi="Roboto"/>
          <w:color w:val="auto"/>
          <w:w w:val="110"/>
          <w:szCs w:val="22"/>
        </w:rPr>
        <w:t>will</w:t>
      </w:r>
      <w:r w:rsidRPr="00A77D22">
        <w:rPr>
          <w:rFonts w:ascii="Roboto" w:hAnsi="Roboto"/>
          <w:color w:val="auto"/>
          <w:spacing w:val="-12"/>
          <w:w w:val="110"/>
          <w:szCs w:val="22"/>
        </w:rPr>
        <w:t xml:space="preserve"> </w:t>
      </w:r>
      <w:r w:rsidRPr="00A77D22">
        <w:rPr>
          <w:rFonts w:ascii="Roboto" w:hAnsi="Roboto"/>
          <w:color w:val="auto"/>
          <w:w w:val="110"/>
          <w:szCs w:val="22"/>
          <w:u w:val="single"/>
        </w:rPr>
        <w:t>now</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also</w:t>
      </w:r>
      <w:r w:rsidRPr="00A77D22">
        <w:rPr>
          <w:rFonts w:ascii="Roboto" w:hAnsi="Roboto"/>
          <w:color w:val="auto"/>
          <w:spacing w:val="-15"/>
          <w:w w:val="110"/>
          <w:szCs w:val="22"/>
          <w:u w:val="single"/>
        </w:rPr>
        <w:t xml:space="preserve"> </w:t>
      </w:r>
      <w:r w:rsidRPr="00A77D22">
        <w:rPr>
          <w:rFonts w:ascii="Roboto" w:hAnsi="Roboto"/>
          <w:color w:val="auto"/>
          <w:w w:val="110"/>
          <w:szCs w:val="22"/>
          <w:u w:val="single"/>
        </w:rPr>
        <w:t>apply</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to</w:t>
      </w:r>
      <w:r w:rsidRPr="00A77D22">
        <w:rPr>
          <w:rFonts w:ascii="Roboto" w:hAnsi="Roboto"/>
          <w:color w:val="auto"/>
          <w:spacing w:val="-16"/>
          <w:w w:val="110"/>
          <w:szCs w:val="22"/>
          <w:u w:val="single"/>
        </w:rPr>
        <w:t xml:space="preserve"> </w:t>
      </w:r>
      <w:r w:rsidRPr="00A77D22">
        <w:rPr>
          <w:rFonts w:ascii="Roboto" w:hAnsi="Roboto"/>
          <w:color w:val="auto"/>
          <w:w w:val="110"/>
          <w:szCs w:val="22"/>
          <w:u w:val="single"/>
        </w:rPr>
        <w:t>part-time</w:t>
      </w:r>
      <w:r w:rsidRPr="00A77D22">
        <w:rPr>
          <w:rFonts w:ascii="Roboto" w:hAnsi="Roboto"/>
          <w:color w:val="auto"/>
          <w:spacing w:val="-14"/>
          <w:w w:val="110"/>
          <w:szCs w:val="22"/>
          <w:u w:val="single"/>
        </w:rPr>
        <w:t xml:space="preserve"> </w:t>
      </w:r>
      <w:r w:rsidRPr="00A77D22">
        <w:rPr>
          <w:rFonts w:ascii="Roboto" w:hAnsi="Roboto"/>
          <w:color w:val="auto"/>
          <w:w w:val="110"/>
          <w:szCs w:val="22"/>
          <w:u w:val="single"/>
        </w:rPr>
        <w:t>employees</w:t>
      </w:r>
      <w:r w:rsidRPr="00A77D22">
        <w:rPr>
          <w:rFonts w:ascii="Roboto" w:hAnsi="Roboto"/>
          <w:color w:val="auto"/>
          <w:w w:val="110"/>
          <w:szCs w:val="22"/>
        </w:rPr>
        <w:t>.</w:t>
      </w:r>
      <w:r w:rsidRPr="00A77D22">
        <w:rPr>
          <w:rFonts w:ascii="Roboto" w:hAnsi="Roboto"/>
          <w:color w:val="auto"/>
          <w:spacing w:val="-15"/>
          <w:w w:val="110"/>
          <w:szCs w:val="22"/>
        </w:rPr>
        <w:t xml:space="preserve"> </w:t>
      </w:r>
      <w:r w:rsidRPr="00A77D22">
        <w:rPr>
          <w:rFonts w:ascii="Roboto" w:hAnsi="Roboto"/>
          <w:color w:val="auto"/>
          <w:w w:val="110"/>
          <w:szCs w:val="22"/>
        </w:rPr>
        <w:t>“Part-time”</w:t>
      </w:r>
      <w:r w:rsidRPr="00A77D22">
        <w:rPr>
          <w:rFonts w:ascii="Roboto" w:hAnsi="Roboto"/>
          <w:color w:val="auto"/>
          <w:spacing w:val="-14"/>
          <w:w w:val="110"/>
          <w:szCs w:val="22"/>
        </w:rPr>
        <w:t xml:space="preserve"> </w:t>
      </w:r>
      <w:r w:rsidRPr="00A77D22">
        <w:rPr>
          <w:rFonts w:ascii="Roboto" w:hAnsi="Roboto"/>
          <w:color w:val="auto"/>
          <w:w w:val="110"/>
          <w:szCs w:val="22"/>
        </w:rPr>
        <w:t>is</w:t>
      </w:r>
      <w:r w:rsidRPr="00A77D22">
        <w:rPr>
          <w:rFonts w:ascii="Roboto" w:hAnsi="Roboto"/>
          <w:color w:val="auto"/>
          <w:spacing w:val="-14"/>
          <w:w w:val="110"/>
          <w:szCs w:val="22"/>
        </w:rPr>
        <w:t xml:space="preserve"> </w:t>
      </w:r>
      <w:r w:rsidRPr="00A77D22">
        <w:rPr>
          <w:rFonts w:ascii="Roboto" w:hAnsi="Roboto"/>
          <w:color w:val="auto"/>
          <w:w w:val="110"/>
          <w:szCs w:val="22"/>
        </w:rPr>
        <w:t>also not</w:t>
      </w:r>
      <w:r w:rsidRPr="00A77D22">
        <w:rPr>
          <w:rFonts w:ascii="Roboto" w:hAnsi="Roboto"/>
          <w:color w:val="auto"/>
          <w:spacing w:val="-17"/>
          <w:w w:val="110"/>
          <w:szCs w:val="22"/>
        </w:rPr>
        <w:t xml:space="preserve"> </w:t>
      </w:r>
      <w:r w:rsidRPr="00A77D22">
        <w:rPr>
          <w:rFonts w:ascii="Roboto" w:hAnsi="Roboto"/>
          <w:color w:val="auto"/>
          <w:w w:val="110"/>
          <w:szCs w:val="22"/>
        </w:rPr>
        <w:t>defined,</w:t>
      </w:r>
      <w:r w:rsidRPr="00A77D22">
        <w:rPr>
          <w:rFonts w:ascii="Roboto" w:hAnsi="Roboto"/>
          <w:color w:val="auto"/>
          <w:spacing w:val="-17"/>
          <w:w w:val="110"/>
          <w:szCs w:val="22"/>
        </w:rPr>
        <w:t xml:space="preserve"> </w:t>
      </w:r>
      <w:r w:rsidRPr="00A77D22">
        <w:rPr>
          <w:rFonts w:ascii="Roboto" w:hAnsi="Roboto"/>
          <w:color w:val="auto"/>
          <w:w w:val="110"/>
          <w:szCs w:val="22"/>
        </w:rPr>
        <w:t>which</w:t>
      </w:r>
      <w:r w:rsidRPr="00A77D22">
        <w:rPr>
          <w:rFonts w:ascii="Roboto" w:hAnsi="Roboto"/>
          <w:color w:val="auto"/>
          <w:spacing w:val="-17"/>
          <w:w w:val="110"/>
          <w:szCs w:val="22"/>
        </w:rPr>
        <w:t xml:space="preserve"> </w:t>
      </w:r>
      <w:r w:rsidRPr="00A77D22">
        <w:rPr>
          <w:rFonts w:ascii="Roboto" w:hAnsi="Roboto"/>
          <w:color w:val="auto"/>
          <w:w w:val="110"/>
          <w:szCs w:val="22"/>
        </w:rPr>
        <w:t>would</w:t>
      </w:r>
      <w:r w:rsidRPr="00A77D22">
        <w:rPr>
          <w:rFonts w:ascii="Roboto" w:hAnsi="Roboto"/>
          <w:color w:val="auto"/>
          <w:spacing w:val="-17"/>
          <w:w w:val="110"/>
          <w:szCs w:val="22"/>
        </w:rPr>
        <w:t xml:space="preserve"> </w:t>
      </w:r>
      <w:r w:rsidRPr="00A77D22">
        <w:rPr>
          <w:rFonts w:ascii="Roboto" w:hAnsi="Roboto"/>
          <w:color w:val="auto"/>
          <w:w w:val="110"/>
          <w:szCs w:val="22"/>
        </w:rPr>
        <w:t>presumably</w:t>
      </w:r>
      <w:r w:rsidRPr="00A77D22">
        <w:rPr>
          <w:rFonts w:ascii="Roboto" w:hAnsi="Roboto"/>
          <w:color w:val="auto"/>
          <w:spacing w:val="-17"/>
          <w:w w:val="110"/>
          <w:szCs w:val="22"/>
        </w:rPr>
        <w:t xml:space="preserve"> </w:t>
      </w:r>
      <w:r w:rsidRPr="00A77D22">
        <w:rPr>
          <w:rFonts w:ascii="Roboto" w:hAnsi="Roboto"/>
          <w:color w:val="auto"/>
          <w:w w:val="110"/>
          <w:szCs w:val="22"/>
        </w:rPr>
        <w:t>mean</w:t>
      </w:r>
      <w:r w:rsidRPr="00A77D22">
        <w:rPr>
          <w:rFonts w:ascii="Roboto" w:hAnsi="Roboto"/>
          <w:color w:val="auto"/>
          <w:spacing w:val="-16"/>
          <w:w w:val="110"/>
          <w:szCs w:val="22"/>
        </w:rPr>
        <w:t xml:space="preserve"> </w:t>
      </w:r>
      <w:r w:rsidRPr="00A77D22">
        <w:rPr>
          <w:rFonts w:ascii="Roboto" w:hAnsi="Roboto"/>
          <w:color w:val="auto"/>
          <w:w w:val="110"/>
          <w:szCs w:val="22"/>
        </w:rPr>
        <w:t>that</w:t>
      </w:r>
      <w:r w:rsidRPr="00A77D22">
        <w:rPr>
          <w:rFonts w:ascii="Roboto" w:hAnsi="Roboto"/>
          <w:color w:val="auto"/>
          <w:spacing w:val="-16"/>
          <w:w w:val="110"/>
          <w:szCs w:val="22"/>
        </w:rPr>
        <w:t xml:space="preserve"> </w:t>
      </w:r>
      <w:r w:rsidRPr="00A77D22">
        <w:rPr>
          <w:rFonts w:ascii="Roboto" w:hAnsi="Roboto"/>
          <w:color w:val="auto"/>
          <w:w w:val="110"/>
          <w:szCs w:val="22"/>
        </w:rPr>
        <w:t>the</w:t>
      </w:r>
      <w:r w:rsidRPr="00A77D22">
        <w:rPr>
          <w:rFonts w:ascii="Roboto" w:hAnsi="Roboto"/>
          <w:color w:val="auto"/>
          <w:spacing w:val="-15"/>
          <w:w w:val="110"/>
          <w:szCs w:val="22"/>
        </w:rPr>
        <w:t xml:space="preserve"> </w:t>
      </w:r>
      <w:r w:rsidRPr="00A77D22">
        <w:rPr>
          <w:rFonts w:ascii="Roboto" w:hAnsi="Roboto"/>
          <w:color w:val="auto"/>
          <w:w w:val="110"/>
          <w:szCs w:val="22"/>
        </w:rPr>
        <w:t>requirement</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providing</w:t>
      </w:r>
      <w:r w:rsidRPr="00A77D22">
        <w:rPr>
          <w:rFonts w:ascii="Roboto" w:hAnsi="Roboto"/>
          <w:color w:val="auto"/>
          <w:spacing w:val="-14"/>
          <w:w w:val="110"/>
          <w:szCs w:val="22"/>
        </w:rPr>
        <w:t xml:space="preserve"> </w:t>
      </w:r>
      <w:r w:rsidRPr="00A77D22">
        <w:rPr>
          <w:rFonts w:ascii="Roboto" w:hAnsi="Roboto"/>
          <w:color w:val="auto"/>
          <w:w w:val="110"/>
          <w:szCs w:val="22"/>
        </w:rPr>
        <w:t>leave</w:t>
      </w:r>
      <w:r w:rsidRPr="00A77D22">
        <w:rPr>
          <w:rFonts w:ascii="Roboto" w:hAnsi="Roboto"/>
          <w:color w:val="auto"/>
          <w:spacing w:val="-17"/>
          <w:w w:val="110"/>
          <w:szCs w:val="22"/>
        </w:rPr>
        <w:t xml:space="preserve"> </w:t>
      </w:r>
      <w:r w:rsidRPr="00A77D22">
        <w:rPr>
          <w:rFonts w:ascii="Roboto" w:hAnsi="Roboto"/>
          <w:color w:val="auto"/>
          <w:w w:val="110"/>
          <w:szCs w:val="22"/>
        </w:rPr>
        <w:t>for</w:t>
      </w:r>
      <w:r w:rsidRPr="00A77D22">
        <w:rPr>
          <w:rFonts w:ascii="Roboto" w:hAnsi="Roboto"/>
          <w:color w:val="auto"/>
          <w:spacing w:val="-17"/>
          <w:w w:val="110"/>
          <w:szCs w:val="22"/>
        </w:rPr>
        <w:t xml:space="preserve"> </w:t>
      </w:r>
      <w:r w:rsidRPr="00A77D22">
        <w:rPr>
          <w:rFonts w:ascii="Roboto" w:hAnsi="Roboto"/>
          <w:color w:val="auto"/>
          <w:w w:val="110"/>
          <w:szCs w:val="22"/>
        </w:rPr>
        <w:t>organ</w:t>
      </w:r>
      <w:r w:rsidRPr="00A77D22">
        <w:rPr>
          <w:rFonts w:ascii="Roboto" w:hAnsi="Roboto"/>
          <w:color w:val="auto"/>
          <w:spacing w:val="-17"/>
          <w:w w:val="110"/>
          <w:szCs w:val="22"/>
        </w:rPr>
        <w:t xml:space="preserve"> </w:t>
      </w:r>
      <w:r w:rsidRPr="00A77D22">
        <w:rPr>
          <w:rFonts w:ascii="Roboto" w:hAnsi="Roboto"/>
          <w:color w:val="auto"/>
          <w:w w:val="110"/>
          <w:szCs w:val="22"/>
        </w:rPr>
        <w:t>donation</w:t>
      </w:r>
      <w:r w:rsidRPr="00A77D22">
        <w:rPr>
          <w:rFonts w:ascii="Roboto" w:hAnsi="Roboto"/>
          <w:color w:val="auto"/>
          <w:spacing w:val="-14"/>
          <w:w w:val="110"/>
          <w:szCs w:val="22"/>
        </w:rPr>
        <w:t xml:space="preserve"> </w:t>
      </w:r>
      <w:r w:rsidRPr="00A77D22">
        <w:rPr>
          <w:rFonts w:ascii="Roboto" w:hAnsi="Roboto"/>
          <w:color w:val="auto"/>
          <w:w w:val="110"/>
          <w:szCs w:val="22"/>
        </w:rPr>
        <w:t>will</w:t>
      </w:r>
      <w:r w:rsidRPr="00A77D22">
        <w:rPr>
          <w:rFonts w:ascii="Roboto" w:hAnsi="Roboto"/>
          <w:color w:val="auto"/>
          <w:spacing w:val="-17"/>
          <w:w w:val="110"/>
          <w:szCs w:val="22"/>
        </w:rPr>
        <w:t xml:space="preserve"> </w:t>
      </w:r>
      <w:r w:rsidRPr="00A77D22">
        <w:rPr>
          <w:rFonts w:ascii="Roboto" w:hAnsi="Roboto"/>
          <w:color w:val="auto"/>
          <w:w w:val="110"/>
          <w:szCs w:val="22"/>
        </w:rPr>
        <w:t>apply to</w:t>
      </w:r>
      <w:r w:rsidRPr="00A77D22">
        <w:rPr>
          <w:rFonts w:ascii="Roboto" w:hAnsi="Roboto"/>
          <w:color w:val="auto"/>
          <w:spacing w:val="-9"/>
          <w:w w:val="110"/>
          <w:szCs w:val="22"/>
        </w:rPr>
        <w:t xml:space="preserve"> </w:t>
      </w:r>
      <w:r w:rsidRPr="00A77D22">
        <w:rPr>
          <w:rFonts w:ascii="Roboto" w:hAnsi="Roboto"/>
          <w:color w:val="auto"/>
          <w:w w:val="110"/>
          <w:szCs w:val="22"/>
        </w:rPr>
        <w:t>any</w:t>
      </w:r>
      <w:r w:rsidRPr="00A77D22">
        <w:rPr>
          <w:rFonts w:ascii="Roboto" w:hAnsi="Roboto"/>
          <w:color w:val="auto"/>
          <w:spacing w:val="-12"/>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who</w:t>
      </w:r>
      <w:r w:rsidRPr="00A77D22">
        <w:rPr>
          <w:rFonts w:ascii="Roboto" w:hAnsi="Roboto"/>
          <w:color w:val="auto"/>
          <w:spacing w:val="-12"/>
          <w:w w:val="110"/>
          <w:szCs w:val="22"/>
        </w:rPr>
        <w:t xml:space="preserve"> </w:t>
      </w:r>
      <w:r w:rsidRPr="00A77D22">
        <w:rPr>
          <w:rFonts w:ascii="Roboto" w:hAnsi="Roboto"/>
          <w:color w:val="auto"/>
          <w:w w:val="110"/>
          <w:szCs w:val="22"/>
        </w:rPr>
        <w:t>works</w:t>
      </w:r>
      <w:r w:rsidRPr="00A77D22">
        <w:rPr>
          <w:rFonts w:ascii="Roboto" w:hAnsi="Roboto"/>
          <w:color w:val="auto"/>
          <w:spacing w:val="-10"/>
          <w:w w:val="110"/>
          <w:szCs w:val="22"/>
        </w:rPr>
        <w:t xml:space="preserve"> </w:t>
      </w:r>
      <w:r w:rsidRPr="00A77D22">
        <w:rPr>
          <w:rFonts w:ascii="Roboto" w:hAnsi="Roboto"/>
          <w:color w:val="auto"/>
          <w:w w:val="110"/>
          <w:szCs w:val="22"/>
        </w:rPr>
        <w:t>any</w:t>
      </w:r>
      <w:r w:rsidRPr="00A77D22">
        <w:rPr>
          <w:rFonts w:ascii="Roboto" w:hAnsi="Roboto"/>
          <w:color w:val="auto"/>
          <w:spacing w:val="-9"/>
          <w:w w:val="110"/>
          <w:szCs w:val="22"/>
        </w:rPr>
        <w:t xml:space="preserve"> </w:t>
      </w:r>
      <w:r w:rsidRPr="00A77D22">
        <w:rPr>
          <w:rFonts w:ascii="Roboto" w:hAnsi="Roboto"/>
          <w:color w:val="auto"/>
          <w:w w:val="110"/>
          <w:szCs w:val="22"/>
        </w:rPr>
        <w:t>number</w:t>
      </w:r>
      <w:r w:rsidRPr="00A77D22">
        <w:rPr>
          <w:rFonts w:ascii="Roboto" w:hAnsi="Roboto"/>
          <w:color w:val="auto"/>
          <w:spacing w:val="-13"/>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hours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employer</w:t>
      </w:r>
      <w:r w:rsidRPr="00A77D22">
        <w:rPr>
          <w:rFonts w:ascii="Roboto" w:hAnsi="Roboto"/>
          <w:color w:val="auto"/>
          <w:spacing w:val="-10"/>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state</w:t>
      </w:r>
      <w:r w:rsidRPr="00A77D22">
        <w:rPr>
          <w:rFonts w:ascii="Roboto" w:hAnsi="Roboto"/>
          <w:color w:val="auto"/>
          <w:spacing w:val="-9"/>
          <w:w w:val="110"/>
          <w:szCs w:val="22"/>
        </w:rPr>
        <w:t xml:space="preserve"> </w:t>
      </w:r>
      <w:r w:rsidRPr="00A77D22">
        <w:rPr>
          <w:rFonts w:ascii="Roboto" w:hAnsi="Roboto"/>
          <w:color w:val="auto"/>
          <w:w w:val="110"/>
          <w:szCs w:val="22"/>
        </w:rPr>
        <w:t>with</w:t>
      </w:r>
      <w:r w:rsidRPr="00A77D22">
        <w:rPr>
          <w:rFonts w:ascii="Roboto" w:hAnsi="Roboto"/>
          <w:color w:val="auto"/>
          <w:spacing w:val="-12"/>
          <w:w w:val="110"/>
          <w:szCs w:val="22"/>
        </w:rPr>
        <w:t xml:space="preserve"> </w:t>
      </w:r>
      <w:r w:rsidRPr="00A77D22">
        <w:rPr>
          <w:rFonts w:ascii="Roboto" w:hAnsi="Roboto"/>
          <w:color w:val="auto"/>
          <w:w w:val="110"/>
          <w:szCs w:val="22"/>
        </w:rPr>
        <w:t>51</w:t>
      </w:r>
      <w:r w:rsidRPr="00A77D22">
        <w:rPr>
          <w:rFonts w:ascii="Roboto" w:hAnsi="Roboto"/>
          <w:color w:val="auto"/>
          <w:spacing w:val="-13"/>
          <w:w w:val="110"/>
          <w:szCs w:val="22"/>
        </w:rPr>
        <w:t xml:space="preserve"> </w:t>
      </w:r>
      <w:r w:rsidRPr="00A77D22">
        <w:rPr>
          <w:rFonts w:ascii="Roboto" w:hAnsi="Roboto"/>
          <w:color w:val="auto"/>
          <w:w w:val="110"/>
          <w:szCs w:val="22"/>
        </w:rPr>
        <w:t>or</w:t>
      </w:r>
      <w:r w:rsidRPr="00A77D22">
        <w:rPr>
          <w:rFonts w:ascii="Roboto" w:hAnsi="Roboto"/>
          <w:color w:val="auto"/>
          <w:spacing w:val="-14"/>
          <w:w w:val="110"/>
          <w:szCs w:val="22"/>
        </w:rPr>
        <w:t xml:space="preserve"> </w:t>
      </w:r>
      <w:r w:rsidRPr="00A77D22">
        <w:rPr>
          <w:rFonts w:ascii="Roboto" w:hAnsi="Roboto"/>
          <w:color w:val="auto"/>
          <w:w w:val="110"/>
          <w:szCs w:val="22"/>
        </w:rPr>
        <w:t>more</w:t>
      </w:r>
      <w:r w:rsidRPr="00A77D22">
        <w:rPr>
          <w:rFonts w:ascii="Roboto" w:hAnsi="Roboto"/>
          <w:color w:val="auto"/>
          <w:spacing w:val="-13"/>
          <w:w w:val="110"/>
          <w:szCs w:val="22"/>
        </w:rPr>
        <w:t xml:space="preserve"> </w:t>
      </w:r>
      <w:r w:rsidRPr="00A77D22">
        <w:rPr>
          <w:rFonts w:ascii="Roboto" w:hAnsi="Roboto"/>
          <w:color w:val="auto"/>
          <w:w w:val="110"/>
          <w:szCs w:val="22"/>
        </w:rPr>
        <w:t>employees.</w:t>
      </w:r>
    </w:p>
    <w:p w14:paraId="0547971D" w14:textId="77777777" w:rsidR="00A85628" w:rsidRPr="00A77D22" w:rsidRDefault="00A85628" w:rsidP="00A85628">
      <w:pPr>
        <w:pStyle w:val="BodyText"/>
        <w:spacing w:after="0" w:line="240" w:lineRule="auto"/>
        <w:ind w:right="-180"/>
        <w:jc w:val="left"/>
        <w:rPr>
          <w:rFonts w:ascii="Roboto" w:hAnsi="Roboto"/>
          <w:color w:val="auto"/>
          <w:sz w:val="16"/>
          <w:szCs w:val="16"/>
        </w:rPr>
      </w:pPr>
    </w:p>
    <w:p w14:paraId="267CE5F7" w14:textId="77777777" w:rsidR="00A85628" w:rsidRPr="00A77D22" w:rsidRDefault="00A85628" w:rsidP="00A85628">
      <w:pPr>
        <w:pStyle w:val="BodyText"/>
        <w:spacing w:after="0" w:line="240" w:lineRule="auto"/>
        <w:ind w:right="-180"/>
        <w:jc w:val="left"/>
        <w:rPr>
          <w:rFonts w:ascii="Roboto" w:hAnsi="Roboto"/>
          <w:color w:val="auto"/>
          <w:szCs w:val="22"/>
        </w:rPr>
      </w:pPr>
      <w:r w:rsidRPr="00A77D22">
        <w:rPr>
          <w:rFonts w:ascii="Roboto" w:hAnsi="Roboto"/>
          <w:color w:val="auto"/>
          <w:w w:val="110"/>
          <w:szCs w:val="22"/>
        </w:rPr>
        <w:t>Confusion</w:t>
      </w:r>
      <w:r w:rsidRPr="00A77D22">
        <w:rPr>
          <w:rFonts w:ascii="Roboto" w:hAnsi="Roboto"/>
          <w:color w:val="auto"/>
          <w:spacing w:val="-15"/>
          <w:w w:val="110"/>
          <w:szCs w:val="22"/>
        </w:rPr>
        <w:t xml:space="preserve"> </w:t>
      </w:r>
      <w:r w:rsidRPr="00A77D22">
        <w:rPr>
          <w:rFonts w:ascii="Roboto" w:hAnsi="Roboto"/>
          <w:color w:val="auto"/>
          <w:w w:val="110"/>
          <w:szCs w:val="22"/>
        </w:rPr>
        <w:t>remains</w:t>
      </w:r>
      <w:r w:rsidRPr="00A77D22">
        <w:rPr>
          <w:rFonts w:ascii="Roboto" w:hAnsi="Roboto"/>
          <w:color w:val="auto"/>
          <w:spacing w:val="-9"/>
          <w:w w:val="110"/>
          <w:szCs w:val="22"/>
        </w:rPr>
        <w:t xml:space="preserve"> </w:t>
      </w:r>
      <w:r w:rsidRPr="00A77D22">
        <w:rPr>
          <w:rFonts w:ascii="Roboto" w:hAnsi="Roboto"/>
          <w:color w:val="auto"/>
          <w:w w:val="110"/>
          <w:szCs w:val="22"/>
        </w:rPr>
        <w:t>in</w:t>
      </w:r>
      <w:r w:rsidRPr="00A77D22">
        <w:rPr>
          <w:rFonts w:ascii="Roboto" w:hAnsi="Roboto"/>
          <w:color w:val="auto"/>
          <w:spacing w:val="-12"/>
          <w:w w:val="110"/>
          <w:szCs w:val="22"/>
        </w:rPr>
        <w:t xml:space="preserve"> </w:t>
      </w:r>
      <w:r w:rsidRPr="00A77D22">
        <w:rPr>
          <w:rFonts w:ascii="Roboto" w:hAnsi="Roboto"/>
          <w:color w:val="auto"/>
          <w:w w:val="110"/>
          <w:szCs w:val="22"/>
        </w:rPr>
        <w:t>determining</w:t>
      </w:r>
      <w:r w:rsidRPr="00A77D22">
        <w:rPr>
          <w:rFonts w:ascii="Roboto" w:hAnsi="Roboto"/>
          <w:color w:val="auto"/>
          <w:spacing w:val="-12"/>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employer</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for</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2"/>
          <w:w w:val="110"/>
          <w:szCs w:val="22"/>
        </w:rPr>
        <w:t xml:space="preserve"> </w:t>
      </w:r>
      <w:r w:rsidRPr="00A77D22">
        <w:rPr>
          <w:rFonts w:ascii="Roboto" w:hAnsi="Roboto"/>
          <w:color w:val="auto"/>
          <w:w w:val="110"/>
          <w:szCs w:val="22"/>
        </w:rPr>
        <w:t>10</w:t>
      </w:r>
      <w:r w:rsidRPr="00A77D22">
        <w:rPr>
          <w:rFonts w:ascii="Roboto" w:hAnsi="Roboto"/>
          <w:color w:val="auto"/>
          <w:spacing w:val="-12"/>
          <w:w w:val="110"/>
          <w:szCs w:val="22"/>
        </w:rPr>
        <w:t xml:space="preserve"> </w:t>
      </w:r>
      <w:r w:rsidRPr="00A77D22">
        <w:rPr>
          <w:rFonts w:ascii="Roboto" w:hAnsi="Roboto"/>
          <w:color w:val="auto"/>
          <w:w w:val="110"/>
          <w:szCs w:val="22"/>
        </w:rPr>
        <w:t>days</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5"/>
          <w:w w:val="110"/>
          <w:szCs w:val="22"/>
        </w:rPr>
        <w:t xml:space="preserve"> </w:t>
      </w:r>
      <w:r w:rsidRPr="00A77D22">
        <w:rPr>
          <w:rFonts w:ascii="Roboto" w:hAnsi="Roboto"/>
          <w:color w:val="auto"/>
          <w:w w:val="110"/>
          <w:szCs w:val="22"/>
        </w:rPr>
        <w:t>leave</w:t>
      </w:r>
      <w:r w:rsidRPr="00A77D22">
        <w:rPr>
          <w:rFonts w:ascii="Roboto" w:hAnsi="Roboto"/>
          <w:color w:val="auto"/>
          <w:spacing w:val="-14"/>
          <w:w w:val="110"/>
          <w:szCs w:val="22"/>
        </w:rPr>
        <w:t xml:space="preserve"> </w:t>
      </w:r>
      <w:r w:rsidRPr="00A77D22">
        <w:rPr>
          <w:rFonts w:ascii="Roboto" w:hAnsi="Roboto"/>
          <w:color w:val="auto"/>
          <w:w w:val="110"/>
          <w:szCs w:val="22"/>
        </w:rPr>
        <w:t>or</w:t>
      </w:r>
      <w:r w:rsidRPr="00A77D22">
        <w:rPr>
          <w:rFonts w:ascii="Roboto" w:hAnsi="Roboto"/>
          <w:color w:val="auto"/>
          <w:spacing w:val="-15"/>
          <w:w w:val="110"/>
          <w:szCs w:val="22"/>
        </w:rPr>
        <w:t xml:space="preserve"> </w:t>
      </w:r>
      <w:r w:rsidRPr="00A77D22">
        <w:rPr>
          <w:rFonts w:ascii="Roboto" w:hAnsi="Roboto"/>
          <w:color w:val="auto"/>
          <w:w w:val="110"/>
          <w:szCs w:val="22"/>
        </w:rPr>
        <w:t>must merely allow an employee to take the time off (and/or use any accrued paid leave).</w:t>
      </w:r>
    </w:p>
    <w:p w14:paraId="208EF19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spacing w:val="-2"/>
          <w:w w:val="110"/>
        </w:rPr>
        <w:t>Section</w:t>
      </w:r>
      <w:r w:rsidRPr="00A77D22">
        <w:rPr>
          <w:rFonts w:ascii="Roboto" w:hAnsi="Roboto"/>
          <w:spacing w:val="-12"/>
          <w:w w:val="110"/>
        </w:rPr>
        <w:t xml:space="preserve"> </w:t>
      </w:r>
      <w:r w:rsidRPr="00A77D22">
        <w:rPr>
          <w:rFonts w:ascii="Roboto" w:hAnsi="Roboto"/>
          <w:spacing w:val="-2"/>
          <w:w w:val="110"/>
        </w:rPr>
        <w:t>3</w:t>
      </w:r>
      <w:r w:rsidRPr="00A77D22">
        <w:rPr>
          <w:rFonts w:ascii="Roboto" w:hAnsi="Roboto"/>
          <w:spacing w:val="-9"/>
          <w:w w:val="110"/>
        </w:rPr>
        <w:t xml:space="preserve"> </w:t>
      </w:r>
      <w:r w:rsidRPr="00A77D22">
        <w:rPr>
          <w:rFonts w:ascii="Roboto" w:hAnsi="Roboto"/>
          <w:spacing w:val="-2"/>
          <w:w w:val="110"/>
        </w:rPr>
        <w:t>of</w:t>
      </w:r>
      <w:r w:rsidRPr="00A77D22">
        <w:rPr>
          <w:rFonts w:ascii="Roboto" w:hAnsi="Roboto"/>
          <w:spacing w:val="-11"/>
          <w:w w:val="110"/>
        </w:rPr>
        <w:t xml:space="preserve"> </w:t>
      </w:r>
      <w:r w:rsidRPr="00A77D22">
        <w:rPr>
          <w:rFonts w:ascii="Roboto" w:hAnsi="Roboto"/>
          <w:spacing w:val="-2"/>
          <w:w w:val="110"/>
        </w:rPr>
        <w:t>the</w:t>
      </w:r>
      <w:r w:rsidRPr="00A77D22">
        <w:rPr>
          <w:rFonts w:ascii="Roboto" w:hAnsi="Roboto"/>
          <w:spacing w:val="-9"/>
          <w:w w:val="110"/>
        </w:rPr>
        <w:t xml:space="preserve"> </w:t>
      </w:r>
      <w:r w:rsidRPr="00A77D22">
        <w:rPr>
          <w:rFonts w:ascii="Roboto" w:hAnsi="Roboto"/>
          <w:spacing w:val="-2"/>
          <w:w w:val="110"/>
        </w:rPr>
        <w:t>Act</w:t>
      </w:r>
      <w:r w:rsidRPr="00A77D22">
        <w:rPr>
          <w:rFonts w:ascii="Roboto" w:hAnsi="Roboto"/>
          <w:spacing w:val="-13"/>
          <w:w w:val="110"/>
        </w:rPr>
        <w:t xml:space="preserve"> </w:t>
      </w:r>
      <w:r w:rsidRPr="00A77D22">
        <w:rPr>
          <w:rFonts w:ascii="Roboto" w:hAnsi="Roboto"/>
          <w:spacing w:val="-2"/>
          <w:w w:val="110"/>
        </w:rPr>
        <w:t>states</w:t>
      </w:r>
      <w:r w:rsidRPr="00A77D22">
        <w:rPr>
          <w:rFonts w:ascii="Roboto" w:hAnsi="Roboto"/>
          <w:spacing w:val="-9"/>
          <w:w w:val="110"/>
        </w:rPr>
        <w:t xml:space="preserve"> </w:t>
      </w:r>
      <w:r w:rsidRPr="00A77D22">
        <w:rPr>
          <w:rFonts w:ascii="Roboto" w:hAnsi="Roboto"/>
          <w:spacing w:val="-2"/>
          <w:w w:val="110"/>
        </w:rPr>
        <w:t>that</w:t>
      </w:r>
      <w:r w:rsidRPr="00A77D22">
        <w:rPr>
          <w:rFonts w:ascii="Roboto" w:hAnsi="Roboto"/>
          <w:spacing w:val="-10"/>
          <w:w w:val="110"/>
        </w:rPr>
        <w:t xml:space="preserve"> </w:t>
      </w:r>
      <w:r w:rsidRPr="00A77D22">
        <w:rPr>
          <w:rFonts w:ascii="Roboto" w:hAnsi="Roboto"/>
          <w:spacing w:val="-2"/>
          <w:w w:val="110"/>
        </w:rPr>
        <w:t>the</w:t>
      </w:r>
      <w:r w:rsidRPr="00A77D22">
        <w:rPr>
          <w:rFonts w:ascii="Roboto" w:hAnsi="Roboto"/>
          <w:spacing w:val="-11"/>
          <w:w w:val="110"/>
        </w:rPr>
        <w:t xml:space="preserve"> </w:t>
      </w:r>
      <w:r w:rsidRPr="00A77D22">
        <w:rPr>
          <w:rFonts w:ascii="Roboto" w:hAnsi="Roboto"/>
          <w:spacing w:val="-2"/>
          <w:w w:val="110"/>
        </w:rPr>
        <w:t>Act</w:t>
      </w:r>
      <w:r w:rsidRPr="00A77D22">
        <w:rPr>
          <w:rFonts w:ascii="Roboto" w:hAnsi="Roboto"/>
          <w:spacing w:val="-11"/>
          <w:w w:val="110"/>
        </w:rPr>
        <w:t xml:space="preserve"> </w:t>
      </w:r>
      <w:r w:rsidRPr="00A77D22">
        <w:rPr>
          <w:rFonts w:ascii="Roboto" w:hAnsi="Roboto"/>
          <w:spacing w:val="-2"/>
          <w:w w:val="110"/>
        </w:rPr>
        <w:t>is</w:t>
      </w:r>
      <w:r w:rsidRPr="00A77D22">
        <w:rPr>
          <w:rFonts w:ascii="Roboto" w:hAnsi="Roboto"/>
          <w:spacing w:val="-11"/>
          <w:w w:val="110"/>
        </w:rPr>
        <w:t xml:space="preserve"> </w:t>
      </w:r>
      <w:r w:rsidRPr="00A77D22">
        <w:rPr>
          <w:rFonts w:ascii="Roboto" w:hAnsi="Roboto"/>
          <w:spacing w:val="-2"/>
          <w:w w:val="110"/>
        </w:rPr>
        <w:t>“intended</w:t>
      </w:r>
      <w:r w:rsidRPr="00A77D22">
        <w:rPr>
          <w:rFonts w:ascii="Roboto" w:hAnsi="Roboto"/>
          <w:spacing w:val="-9"/>
          <w:w w:val="110"/>
        </w:rPr>
        <w:t xml:space="preserve"> </w:t>
      </w:r>
      <w:r w:rsidRPr="00A77D22">
        <w:rPr>
          <w:rFonts w:ascii="Roboto" w:hAnsi="Roboto"/>
          <w:spacing w:val="-2"/>
          <w:w w:val="110"/>
        </w:rPr>
        <w:t>to</w:t>
      </w:r>
      <w:r w:rsidRPr="00A77D22">
        <w:rPr>
          <w:rFonts w:ascii="Roboto" w:hAnsi="Roboto"/>
          <w:spacing w:val="-10"/>
          <w:w w:val="110"/>
        </w:rPr>
        <w:t xml:space="preserve"> </w:t>
      </w:r>
      <w:r w:rsidRPr="00A77D22">
        <w:rPr>
          <w:rFonts w:ascii="Roboto" w:hAnsi="Roboto"/>
          <w:spacing w:val="-2"/>
          <w:w w:val="110"/>
        </w:rPr>
        <w:t>provide</w:t>
      </w:r>
      <w:r w:rsidRPr="00A77D22">
        <w:rPr>
          <w:rFonts w:ascii="Roboto" w:hAnsi="Roboto"/>
          <w:spacing w:val="-9"/>
          <w:w w:val="110"/>
        </w:rPr>
        <w:t xml:space="preserve"> </w:t>
      </w:r>
      <w:r w:rsidRPr="00A77D22">
        <w:rPr>
          <w:rFonts w:ascii="Roboto" w:hAnsi="Roboto"/>
          <w:spacing w:val="-2"/>
          <w:w w:val="110"/>
        </w:rPr>
        <w:t>time</w:t>
      </w:r>
      <w:r w:rsidRPr="00A77D22">
        <w:rPr>
          <w:rFonts w:ascii="Roboto" w:hAnsi="Roboto"/>
          <w:spacing w:val="-11"/>
          <w:w w:val="110"/>
        </w:rPr>
        <w:t xml:space="preserve"> </w:t>
      </w:r>
      <w:r w:rsidRPr="00A77D22">
        <w:rPr>
          <w:rFonts w:ascii="Roboto" w:hAnsi="Roboto"/>
          <w:spacing w:val="-2"/>
          <w:w w:val="110"/>
        </w:rPr>
        <w:t>off</w:t>
      </w:r>
      <w:r w:rsidRPr="00A77D22">
        <w:rPr>
          <w:rFonts w:ascii="Roboto" w:hAnsi="Roboto"/>
          <w:spacing w:val="-13"/>
          <w:w w:val="110"/>
        </w:rPr>
        <w:t xml:space="preserve"> </w:t>
      </w:r>
      <w:r w:rsidRPr="00A77D22">
        <w:rPr>
          <w:rFonts w:ascii="Roboto" w:hAnsi="Roboto"/>
          <w:spacing w:val="-2"/>
          <w:w w:val="110"/>
        </w:rPr>
        <w:t>with</w:t>
      </w:r>
      <w:r w:rsidRPr="00A77D22">
        <w:rPr>
          <w:rFonts w:ascii="Roboto" w:hAnsi="Roboto"/>
          <w:spacing w:val="-9"/>
          <w:w w:val="110"/>
        </w:rPr>
        <w:t xml:space="preserve"> </w:t>
      </w:r>
      <w:r w:rsidRPr="00A77D22">
        <w:rPr>
          <w:rFonts w:ascii="Roboto" w:hAnsi="Roboto"/>
          <w:spacing w:val="-2"/>
          <w:w w:val="110"/>
        </w:rPr>
        <w:t>pay”</w:t>
      </w:r>
      <w:r w:rsidRPr="00A77D22">
        <w:rPr>
          <w:rFonts w:ascii="Roboto" w:hAnsi="Roboto"/>
          <w:spacing w:val="-13"/>
          <w:w w:val="110"/>
        </w:rPr>
        <w:t xml:space="preserve"> </w:t>
      </w:r>
      <w:r w:rsidRPr="00A77D22">
        <w:rPr>
          <w:rFonts w:ascii="Roboto" w:hAnsi="Roboto"/>
          <w:spacing w:val="-2"/>
          <w:w w:val="110"/>
        </w:rPr>
        <w:t>to</w:t>
      </w:r>
      <w:r w:rsidRPr="00A77D22">
        <w:rPr>
          <w:rFonts w:ascii="Roboto" w:hAnsi="Roboto"/>
          <w:spacing w:val="-11"/>
          <w:w w:val="110"/>
        </w:rPr>
        <w:t xml:space="preserve"> </w:t>
      </w:r>
      <w:r w:rsidRPr="00A77D22">
        <w:rPr>
          <w:rFonts w:ascii="Roboto" w:hAnsi="Roboto"/>
          <w:spacing w:val="-2"/>
          <w:w w:val="110"/>
        </w:rPr>
        <w:t>allow</w:t>
      </w:r>
      <w:r w:rsidRPr="00A77D22">
        <w:rPr>
          <w:rFonts w:ascii="Roboto" w:hAnsi="Roboto"/>
          <w:spacing w:val="-12"/>
          <w:w w:val="110"/>
        </w:rPr>
        <w:t xml:space="preserve"> </w:t>
      </w:r>
      <w:r w:rsidRPr="00A77D22">
        <w:rPr>
          <w:rFonts w:ascii="Roboto" w:hAnsi="Roboto"/>
          <w:spacing w:val="-2"/>
          <w:w w:val="110"/>
        </w:rPr>
        <w:t>employees</w:t>
      </w:r>
      <w:r w:rsidRPr="00A77D22">
        <w:rPr>
          <w:rFonts w:ascii="Roboto" w:hAnsi="Roboto"/>
          <w:spacing w:val="-10"/>
          <w:w w:val="110"/>
        </w:rPr>
        <w:t xml:space="preserve"> </w:t>
      </w:r>
      <w:r w:rsidRPr="00A77D22">
        <w:rPr>
          <w:rFonts w:ascii="Roboto" w:hAnsi="Roboto"/>
          <w:spacing w:val="-2"/>
          <w:w w:val="110"/>
        </w:rPr>
        <w:t>in</w:t>
      </w:r>
      <w:r w:rsidRPr="00A77D22">
        <w:rPr>
          <w:rFonts w:ascii="Roboto" w:hAnsi="Roboto"/>
          <w:spacing w:val="-10"/>
          <w:w w:val="110"/>
        </w:rPr>
        <w:t xml:space="preserve"> </w:t>
      </w:r>
      <w:r w:rsidRPr="00A77D22">
        <w:rPr>
          <w:rFonts w:ascii="Roboto" w:hAnsi="Roboto"/>
          <w:spacing w:val="-5"/>
          <w:w w:val="110"/>
        </w:rPr>
        <w:t xml:space="preserve">the </w:t>
      </w:r>
      <w:r w:rsidRPr="00A77D22">
        <w:rPr>
          <w:rFonts w:ascii="Roboto" w:hAnsi="Roboto"/>
          <w:w w:val="110"/>
        </w:rPr>
        <w:t>state</w:t>
      </w:r>
      <w:r w:rsidRPr="00A77D22">
        <w:rPr>
          <w:rFonts w:ascii="Roboto" w:hAnsi="Roboto"/>
          <w:spacing w:val="-10"/>
          <w:w w:val="110"/>
        </w:rPr>
        <w:t xml:space="preserve"> </w:t>
      </w:r>
      <w:r w:rsidRPr="00A77D22">
        <w:rPr>
          <w:rFonts w:ascii="Roboto" w:hAnsi="Roboto"/>
          <w:w w:val="110"/>
        </w:rPr>
        <w:t>to</w:t>
      </w:r>
      <w:r w:rsidRPr="00A77D22">
        <w:rPr>
          <w:rFonts w:ascii="Roboto" w:hAnsi="Roboto"/>
          <w:spacing w:val="-11"/>
          <w:w w:val="110"/>
        </w:rPr>
        <w:t xml:space="preserve"> </w:t>
      </w:r>
      <w:r w:rsidRPr="00A77D22">
        <w:rPr>
          <w:rFonts w:ascii="Roboto" w:hAnsi="Roboto"/>
          <w:w w:val="110"/>
        </w:rPr>
        <w:t>donate</w:t>
      </w:r>
      <w:r w:rsidRPr="00A77D22">
        <w:rPr>
          <w:rFonts w:ascii="Roboto" w:hAnsi="Roboto"/>
          <w:spacing w:val="-11"/>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2"/>
          <w:w w:val="110"/>
        </w:rPr>
        <w:t xml:space="preserve"> </w:t>
      </w:r>
      <w:r w:rsidRPr="00A77D22">
        <w:rPr>
          <w:rFonts w:ascii="Roboto" w:hAnsi="Roboto"/>
          <w:w w:val="110"/>
        </w:rPr>
        <w:t>an</w:t>
      </w:r>
      <w:r w:rsidRPr="00A77D22">
        <w:rPr>
          <w:rFonts w:ascii="Roboto" w:hAnsi="Roboto"/>
          <w:spacing w:val="-9"/>
          <w:w w:val="110"/>
        </w:rPr>
        <w:t xml:space="preserve"> </w:t>
      </w:r>
      <w:r w:rsidRPr="00A77D22">
        <w:rPr>
          <w:rFonts w:ascii="Roboto" w:hAnsi="Roboto"/>
          <w:w w:val="110"/>
        </w:rPr>
        <w:t>organ.</w:t>
      </w:r>
      <w:r w:rsidRPr="00A77D22">
        <w:rPr>
          <w:rFonts w:ascii="Roboto" w:hAnsi="Roboto"/>
          <w:spacing w:val="-12"/>
          <w:w w:val="110"/>
        </w:rPr>
        <w:t xml:space="preserve"> </w:t>
      </w:r>
      <w:r w:rsidRPr="00A77D22">
        <w:rPr>
          <w:rFonts w:ascii="Roboto" w:hAnsi="Roboto"/>
          <w:w w:val="110"/>
        </w:rPr>
        <w:t>But</w:t>
      </w:r>
      <w:r w:rsidRPr="00A77D22">
        <w:rPr>
          <w:rFonts w:ascii="Roboto" w:hAnsi="Roboto"/>
          <w:spacing w:val="-10"/>
          <w:w w:val="110"/>
        </w:rPr>
        <w:t xml:space="preserve"> </w:t>
      </w:r>
      <w:r w:rsidRPr="00A77D22">
        <w:rPr>
          <w:rFonts w:ascii="Roboto" w:hAnsi="Roboto"/>
          <w:w w:val="110"/>
        </w:rPr>
        <w:t>while</w:t>
      </w:r>
      <w:r w:rsidRPr="00A77D22">
        <w:rPr>
          <w:rFonts w:ascii="Roboto" w:hAnsi="Roboto"/>
          <w:spacing w:val="-9"/>
          <w:w w:val="110"/>
        </w:rPr>
        <w:t xml:space="preserve"> </w:t>
      </w:r>
      <w:r w:rsidRPr="00A77D22">
        <w:rPr>
          <w:rFonts w:ascii="Roboto" w:hAnsi="Roboto"/>
          <w:w w:val="110"/>
        </w:rPr>
        <w:t>the</w:t>
      </w:r>
      <w:r w:rsidRPr="00A77D22">
        <w:rPr>
          <w:rFonts w:ascii="Roboto" w:hAnsi="Roboto"/>
          <w:spacing w:val="-9"/>
          <w:w w:val="110"/>
        </w:rPr>
        <w:t xml:space="preserve"> </w:t>
      </w:r>
      <w:r w:rsidRPr="00A77D22">
        <w:rPr>
          <w:rFonts w:ascii="Roboto" w:hAnsi="Roboto"/>
          <w:w w:val="110"/>
        </w:rPr>
        <w:t>intent</w:t>
      </w:r>
      <w:r w:rsidRPr="00A77D22">
        <w:rPr>
          <w:rFonts w:ascii="Roboto" w:hAnsi="Roboto"/>
          <w:spacing w:val="-11"/>
          <w:w w:val="110"/>
        </w:rPr>
        <w:t xml:space="preserve"> </w:t>
      </w:r>
      <w:r w:rsidRPr="00A77D22">
        <w:rPr>
          <w:rFonts w:ascii="Roboto" w:hAnsi="Roboto"/>
          <w:w w:val="110"/>
        </w:rPr>
        <w:t>may</w:t>
      </w:r>
      <w:r w:rsidRPr="00A77D22">
        <w:rPr>
          <w:rFonts w:ascii="Roboto" w:hAnsi="Roboto"/>
          <w:spacing w:val="-11"/>
          <w:w w:val="110"/>
        </w:rPr>
        <w:t xml:space="preserve"> </w:t>
      </w:r>
      <w:r w:rsidRPr="00A77D22">
        <w:rPr>
          <w:rFonts w:ascii="Roboto" w:hAnsi="Roboto"/>
          <w:w w:val="110"/>
        </w:rPr>
        <w:t>be</w:t>
      </w:r>
      <w:r w:rsidRPr="00A77D22">
        <w:rPr>
          <w:rFonts w:ascii="Roboto" w:hAnsi="Roboto"/>
          <w:spacing w:val="-11"/>
          <w:w w:val="110"/>
        </w:rPr>
        <w:t xml:space="preserve"> </w:t>
      </w:r>
      <w:r w:rsidRPr="00A77D22">
        <w:rPr>
          <w:rFonts w:ascii="Roboto" w:hAnsi="Roboto"/>
          <w:w w:val="110"/>
        </w:rPr>
        <w:t>stated,</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actual</w:t>
      </w:r>
      <w:r w:rsidRPr="00A77D22">
        <w:rPr>
          <w:rFonts w:ascii="Roboto" w:hAnsi="Roboto"/>
          <w:spacing w:val="-11"/>
          <w:w w:val="110"/>
        </w:rPr>
        <w:t xml:space="preserve"> </w:t>
      </w:r>
      <w:r w:rsidRPr="00A77D22">
        <w:rPr>
          <w:rFonts w:ascii="Roboto" w:hAnsi="Roboto"/>
          <w:w w:val="110"/>
        </w:rPr>
        <w:t>language</w:t>
      </w:r>
      <w:r w:rsidRPr="00A77D22">
        <w:rPr>
          <w:rFonts w:ascii="Roboto" w:hAnsi="Roboto"/>
          <w:spacing w:val="-11"/>
          <w:w w:val="110"/>
        </w:rPr>
        <w:t xml:space="preserve"> </w:t>
      </w:r>
      <w:r w:rsidRPr="00A77D22">
        <w:rPr>
          <w:rFonts w:ascii="Roboto" w:hAnsi="Roboto"/>
          <w:w w:val="110"/>
        </w:rPr>
        <w:t>of</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2"/>
          <w:w w:val="110"/>
        </w:rPr>
        <w:t xml:space="preserve"> </w:t>
      </w:r>
      <w:r w:rsidRPr="00A77D22">
        <w:rPr>
          <w:rFonts w:ascii="Roboto" w:hAnsi="Roboto"/>
          <w:w w:val="110"/>
        </w:rPr>
        <w:t>Act</w:t>
      </w:r>
      <w:r w:rsidRPr="00A77D22">
        <w:rPr>
          <w:rFonts w:ascii="Roboto" w:hAnsi="Roboto"/>
          <w:spacing w:val="-10"/>
          <w:w w:val="110"/>
        </w:rPr>
        <w:t xml:space="preserve"> </w:t>
      </w:r>
      <w:r w:rsidRPr="00A77D22">
        <w:rPr>
          <w:rFonts w:ascii="Roboto" w:hAnsi="Roboto"/>
          <w:w w:val="110"/>
        </w:rPr>
        <w:t>does not actually accomplish that intent.</w:t>
      </w:r>
    </w:p>
    <w:p w14:paraId="26D65AC3" w14:textId="77777777" w:rsidR="00A85628" w:rsidRPr="00A77D22" w:rsidRDefault="00A85628">
      <w:pPr>
        <w:pStyle w:val="ListParagraph"/>
        <w:widowControl w:val="0"/>
        <w:numPr>
          <w:ilvl w:val="0"/>
          <w:numId w:val="245"/>
        </w:numPr>
        <w:autoSpaceDE w:val="0"/>
        <w:autoSpaceDN w:val="0"/>
        <w:spacing w:after="0" w:line="247" w:lineRule="auto"/>
        <w:ind w:left="720" w:right="728"/>
        <w:contextualSpacing w:val="0"/>
        <w:rPr>
          <w:rFonts w:ascii="Roboto" w:hAnsi="Roboto"/>
        </w:rPr>
      </w:pPr>
      <w:r w:rsidRPr="00A77D22">
        <w:rPr>
          <w:rFonts w:ascii="Roboto" w:hAnsi="Roboto"/>
          <w:w w:val="110"/>
        </w:rPr>
        <w:t>Section</w:t>
      </w:r>
      <w:r w:rsidRPr="00A77D22">
        <w:rPr>
          <w:rFonts w:ascii="Roboto" w:hAnsi="Roboto"/>
          <w:spacing w:val="-17"/>
          <w:w w:val="110"/>
        </w:rPr>
        <w:t xml:space="preserve"> </w:t>
      </w:r>
      <w:r w:rsidRPr="00A77D22">
        <w:rPr>
          <w:rFonts w:ascii="Roboto" w:hAnsi="Roboto"/>
          <w:w w:val="110"/>
        </w:rPr>
        <w:t>10</w:t>
      </w:r>
      <w:r w:rsidRPr="00A77D22">
        <w:rPr>
          <w:rFonts w:ascii="Roboto" w:hAnsi="Roboto"/>
          <w:spacing w:val="-17"/>
          <w:w w:val="110"/>
        </w:rPr>
        <w:t xml:space="preserve"> </w:t>
      </w:r>
      <w:r w:rsidRPr="00A77D22">
        <w:rPr>
          <w:rFonts w:ascii="Roboto" w:hAnsi="Roboto"/>
          <w:w w:val="110"/>
        </w:rPr>
        <w:t>of</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Act,</w:t>
      </w:r>
      <w:r w:rsidRPr="00A77D22">
        <w:rPr>
          <w:rFonts w:ascii="Roboto" w:hAnsi="Roboto"/>
          <w:spacing w:val="-17"/>
          <w:w w:val="110"/>
        </w:rPr>
        <w:t xml:space="preserve"> </w:t>
      </w:r>
      <w:r w:rsidRPr="00A77D22">
        <w:rPr>
          <w:rFonts w:ascii="Roboto" w:hAnsi="Roboto"/>
          <w:w w:val="110"/>
        </w:rPr>
        <w:t>both</w:t>
      </w:r>
      <w:r w:rsidRPr="00A77D22">
        <w:rPr>
          <w:rFonts w:ascii="Roboto" w:hAnsi="Roboto"/>
          <w:spacing w:val="-16"/>
          <w:w w:val="110"/>
        </w:rPr>
        <w:t xml:space="preserve"> </w:t>
      </w:r>
      <w:r w:rsidRPr="00A77D22">
        <w:rPr>
          <w:rFonts w:ascii="Roboto" w:hAnsi="Roboto"/>
          <w:w w:val="110"/>
        </w:rPr>
        <w:t>in</w:t>
      </w:r>
      <w:r w:rsidRPr="00A77D22">
        <w:rPr>
          <w:rFonts w:ascii="Roboto" w:hAnsi="Roboto"/>
          <w:spacing w:val="-17"/>
          <w:w w:val="110"/>
        </w:rPr>
        <w:t xml:space="preserve"> </w:t>
      </w:r>
      <w:r w:rsidRPr="00A77D22">
        <w:rPr>
          <w:rFonts w:ascii="Roboto" w:hAnsi="Roboto"/>
          <w:w w:val="110"/>
        </w:rPr>
        <w:t>the</w:t>
      </w:r>
      <w:r w:rsidRPr="00A77D22">
        <w:rPr>
          <w:rFonts w:ascii="Roboto" w:hAnsi="Roboto"/>
          <w:spacing w:val="-17"/>
          <w:w w:val="110"/>
        </w:rPr>
        <w:t xml:space="preserve"> </w:t>
      </w:r>
      <w:r w:rsidRPr="00A77D22">
        <w:rPr>
          <w:rFonts w:ascii="Roboto" w:hAnsi="Roboto"/>
          <w:w w:val="110"/>
        </w:rPr>
        <w:t>original</w:t>
      </w:r>
      <w:r w:rsidRPr="00A77D22">
        <w:rPr>
          <w:rFonts w:ascii="Roboto" w:hAnsi="Roboto"/>
          <w:spacing w:val="-17"/>
          <w:w w:val="110"/>
        </w:rPr>
        <w:t xml:space="preserve"> </w:t>
      </w:r>
      <w:r w:rsidRPr="00A77D22">
        <w:rPr>
          <w:rFonts w:ascii="Roboto" w:hAnsi="Roboto"/>
          <w:w w:val="110"/>
        </w:rPr>
        <w:t>(2023)</w:t>
      </w:r>
      <w:r w:rsidRPr="00A77D22">
        <w:rPr>
          <w:rFonts w:ascii="Roboto" w:hAnsi="Roboto"/>
          <w:spacing w:val="-17"/>
          <w:w w:val="110"/>
        </w:rPr>
        <w:t xml:space="preserve"> </w:t>
      </w:r>
      <w:r w:rsidRPr="00A77D22">
        <w:rPr>
          <w:rFonts w:ascii="Roboto" w:hAnsi="Roboto"/>
          <w:w w:val="110"/>
        </w:rPr>
        <w:t>and</w:t>
      </w:r>
      <w:r w:rsidRPr="00A77D22">
        <w:rPr>
          <w:rFonts w:ascii="Roboto" w:hAnsi="Roboto"/>
          <w:spacing w:val="-16"/>
          <w:w w:val="110"/>
        </w:rPr>
        <w:t xml:space="preserve"> </w:t>
      </w:r>
      <w:r w:rsidRPr="00A77D22">
        <w:rPr>
          <w:rFonts w:ascii="Roboto" w:hAnsi="Roboto"/>
          <w:w w:val="110"/>
        </w:rPr>
        <w:t>amended</w:t>
      </w:r>
      <w:r w:rsidRPr="00A77D22">
        <w:rPr>
          <w:rFonts w:ascii="Roboto" w:hAnsi="Roboto"/>
          <w:spacing w:val="-17"/>
          <w:w w:val="110"/>
        </w:rPr>
        <w:t xml:space="preserve"> </w:t>
      </w:r>
      <w:r w:rsidRPr="00A77D22">
        <w:rPr>
          <w:rFonts w:ascii="Roboto" w:hAnsi="Roboto"/>
          <w:w w:val="110"/>
        </w:rPr>
        <w:t>versions,</w:t>
      </w:r>
      <w:r w:rsidRPr="00A77D22">
        <w:rPr>
          <w:rFonts w:ascii="Roboto" w:hAnsi="Roboto"/>
          <w:spacing w:val="-17"/>
          <w:w w:val="110"/>
        </w:rPr>
        <w:t xml:space="preserve"> </w:t>
      </w:r>
      <w:r w:rsidRPr="00A77D22">
        <w:rPr>
          <w:rFonts w:ascii="Roboto" w:hAnsi="Roboto"/>
          <w:w w:val="110"/>
        </w:rPr>
        <w:t>is</w:t>
      </w:r>
      <w:r w:rsidRPr="00A77D22">
        <w:rPr>
          <w:rFonts w:ascii="Roboto" w:hAnsi="Roboto"/>
          <w:spacing w:val="-17"/>
          <w:w w:val="110"/>
        </w:rPr>
        <w:t xml:space="preserve"> </w:t>
      </w:r>
      <w:r w:rsidRPr="00A77D22">
        <w:rPr>
          <w:rFonts w:ascii="Roboto" w:hAnsi="Roboto"/>
          <w:w w:val="110"/>
        </w:rPr>
        <w:t>entitled</w:t>
      </w:r>
      <w:r w:rsidRPr="00A77D22">
        <w:rPr>
          <w:rFonts w:ascii="Roboto" w:hAnsi="Roboto"/>
          <w:spacing w:val="-17"/>
          <w:w w:val="110"/>
        </w:rPr>
        <w:t xml:space="preserve"> </w:t>
      </w:r>
      <w:r w:rsidRPr="00A77D22">
        <w:rPr>
          <w:rFonts w:ascii="Roboto" w:hAnsi="Roboto"/>
          <w:w w:val="110"/>
        </w:rPr>
        <w:t>“</w:t>
      </w:r>
      <w:r w:rsidRPr="00A77D22">
        <w:rPr>
          <w:rFonts w:ascii="Roboto" w:hAnsi="Roboto"/>
          <w:b/>
          <w:w w:val="110"/>
        </w:rPr>
        <w:t>Paid</w:t>
      </w:r>
      <w:r w:rsidRPr="00A77D22">
        <w:rPr>
          <w:rFonts w:ascii="Roboto" w:hAnsi="Roboto"/>
          <w:b/>
          <w:spacing w:val="-16"/>
          <w:w w:val="110"/>
        </w:rPr>
        <w:t xml:space="preserve"> </w:t>
      </w:r>
      <w:r w:rsidRPr="00A77D22">
        <w:rPr>
          <w:rFonts w:ascii="Roboto" w:hAnsi="Roboto"/>
          <w:b/>
          <w:w w:val="110"/>
        </w:rPr>
        <w:t>leave</w:t>
      </w:r>
      <w:r w:rsidRPr="00A77D22">
        <w:rPr>
          <w:rFonts w:ascii="Roboto" w:hAnsi="Roboto"/>
          <w:b/>
          <w:spacing w:val="-17"/>
          <w:w w:val="110"/>
        </w:rPr>
        <w:t xml:space="preserve"> </w:t>
      </w:r>
      <w:r w:rsidRPr="00A77D22">
        <w:rPr>
          <w:rFonts w:ascii="Roboto" w:hAnsi="Roboto"/>
          <w:b/>
          <w:w w:val="110"/>
        </w:rPr>
        <w:t>for</w:t>
      </w:r>
      <w:r w:rsidRPr="00A77D22">
        <w:rPr>
          <w:rFonts w:ascii="Roboto" w:hAnsi="Roboto"/>
          <w:b/>
          <w:spacing w:val="-17"/>
          <w:w w:val="110"/>
        </w:rPr>
        <w:t xml:space="preserve"> </w:t>
      </w:r>
      <w:r w:rsidRPr="00A77D22">
        <w:rPr>
          <w:rFonts w:ascii="Roboto" w:hAnsi="Roboto"/>
          <w:b/>
          <w:w w:val="110"/>
        </w:rPr>
        <w:t xml:space="preserve">blood </w:t>
      </w:r>
      <w:r w:rsidRPr="00A77D22">
        <w:rPr>
          <w:rFonts w:ascii="Roboto" w:hAnsi="Roboto"/>
          <w:b/>
        </w:rPr>
        <w:t>donation;</w:t>
      </w:r>
      <w:r w:rsidRPr="00A77D22">
        <w:rPr>
          <w:rFonts w:ascii="Roboto" w:hAnsi="Roboto"/>
          <w:b/>
          <w:spacing w:val="40"/>
        </w:rPr>
        <w:t xml:space="preserve"> </w:t>
      </w:r>
      <w:r w:rsidRPr="00A77D22">
        <w:rPr>
          <w:rFonts w:ascii="Roboto" w:hAnsi="Roboto"/>
          <w:b/>
        </w:rPr>
        <w:t>administration</w:t>
      </w:r>
      <w:r w:rsidRPr="00A77D22">
        <w:rPr>
          <w:rFonts w:ascii="Roboto" w:hAnsi="Roboto"/>
        </w:rPr>
        <w:t>,”</w:t>
      </w:r>
      <w:r w:rsidRPr="00A77D22">
        <w:rPr>
          <w:rFonts w:ascii="Roboto" w:hAnsi="Roboto"/>
          <w:spacing w:val="40"/>
        </w:rPr>
        <w:t xml:space="preserve"> </w:t>
      </w:r>
      <w:r w:rsidRPr="00A77D22">
        <w:rPr>
          <w:rFonts w:ascii="Roboto" w:hAnsi="Roboto"/>
        </w:rPr>
        <w:t>with</w:t>
      </w:r>
      <w:r w:rsidRPr="00A77D22">
        <w:rPr>
          <w:rFonts w:ascii="Roboto" w:hAnsi="Roboto"/>
          <w:spacing w:val="40"/>
        </w:rPr>
        <w:t xml:space="preserve"> </w:t>
      </w:r>
      <w:r w:rsidRPr="00A77D22">
        <w:rPr>
          <w:rFonts w:ascii="Roboto" w:hAnsi="Roboto"/>
        </w:rPr>
        <w:t>no</w:t>
      </w:r>
      <w:r w:rsidRPr="00A77D22">
        <w:rPr>
          <w:rFonts w:ascii="Roboto" w:hAnsi="Roboto"/>
          <w:spacing w:val="40"/>
        </w:rPr>
        <w:t xml:space="preserve"> </w:t>
      </w:r>
      <w:r w:rsidRPr="00A77D22">
        <w:rPr>
          <w:rFonts w:ascii="Roboto" w:hAnsi="Roboto"/>
        </w:rPr>
        <w:t>reference</w:t>
      </w:r>
      <w:r w:rsidRPr="00A77D22">
        <w:rPr>
          <w:rFonts w:ascii="Roboto" w:hAnsi="Roboto"/>
          <w:spacing w:val="36"/>
        </w:rPr>
        <w:t xml:space="preserve"> </w:t>
      </w:r>
      <w:r w:rsidRPr="00A77D22">
        <w:rPr>
          <w:rFonts w:ascii="Roboto" w:hAnsi="Roboto"/>
        </w:rPr>
        <w:t>to</w:t>
      </w:r>
      <w:r w:rsidRPr="00A77D22">
        <w:rPr>
          <w:rFonts w:ascii="Roboto" w:hAnsi="Roboto"/>
          <w:spacing w:val="38"/>
        </w:rPr>
        <w:t xml:space="preserve"> </w:t>
      </w:r>
      <w:r w:rsidRPr="00A77D22">
        <w:rPr>
          <w:rFonts w:ascii="Roboto" w:hAnsi="Roboto"/>
        </w:rPr>
        <w:t>organ</w:t>
      </w:r>
      <w:r w:rsidRPr="00A77D22">
        <w:rPr>
          <w:rFonts w:ascii="Roboto" w:hAnsi="Roboto"/>
          <w:spacing w:val="38"/>
        </w:rPr>
        <w:t xml:space="preserve"> </w:t>
      </w:r>
      <w:r w:rsidRPr="00A77D22">
        <w:rPr>
          <w:rFonts w:ascii="Roboto" w:hAnsi="Roboto"/>
        </w:rPr>
        <w:t>donation.</w:t>
      </w:r>
      <w:r w:rsidRPr="00A77D22">
        <w:rPr>
          <w:rFonts w:ascii="Roboto" w:hAnsi="Roboto"/>
          <w:spacing w:val="40"/>
        </w:rPr>
        <w:t xml:space="preserve"> </w:t>
      </w:r>
      <w:r w:rsidRPr="00A77D22">
        <w:rPr>
          <w:rFonts w:ascii="Roboto" w:hAnsi="Roboto"/>
        </w:rPr>
        <w:t>Subsection</w:t>
      </w:r>
      <w:r w:rsidRPr="00A77D22">
        <w:rPr>
          <w:rFonts w:ascii="Roboto" w:hAnsi="Roboto"/>
          <w:spacing w:val="40"/>
        </w:rPr>
        <w:t xml:space="preserve"> </w:t>
      </w:r>
      <w:r w:rsidRPr="00A77D22">
        <w:rPr>
          <w:rFonts w:ascii="Roboto" w:hAnsi="Roboto"/>
        </w:rPr>
        <w:t>(a)</w:t>
      </w:r>
      <w:r w:rsidRPr="00A77D22">
        <w:rPr>
          <w:rFonts w:ascii="Roboto" w:hAnsi="Roboto"/>
          <w:spacing w:val="34"/>
        </w:rPr>
        <w:t xml:space="preserve"> </w:t>
      </w:r>
      <w:r w:rsidRPr="00A77D22">
        <w:rPr>
          <w:rFonts w:ascii="Roboto" w:hAnsi="Roboto"/>
        </w:rPr>
        <w:t>then</w:t>
      </w:r>
      <w:r w:rsidRPr="00A77D22">
        <w:rPr>
          <w:rFonts w:ascii="Roboto" w:hAnsi="Roboto"/>
          <w:spacing w:val="38"/>
        </w:rPr>
        <w:t xml:space="preserve"> </w:t>
      </w:r>
      <w:r w:rsidRPr="00A77D22">
        <w:rPr>
          <w:rFonts w:ascii="Roboto" w:hAnsi="Roboto"/>
        </w:rPr>
        <w:t>states</w:t>
      </w:r>
      <w:r w:rsidRPr="00A77D22">
        <w:rPr>
          <w:rFonts w:ascii="Roboto" w:hAnsi="Roboto"/>
          <w:spacing w:val="38"/>
        </w:rPr>
        <w:t xml:space="preserve"> </w:t>
      </w:r>
      <w:r w:rsidRPr="00A77D22">
        <w:rPr>
          <w:rFonts w:ascii="Roboto" w:hAnsi="Roboto"/>
        </w:rPr>
        <w:t>“</w:t>
      </w:r>
      <w:r w:rsidRPr="00A77D22">
        <w:rPr>
          <w:rFonts w:ascii="Roboto" w:hAnsi="Roboto"/>
          <w:i/>
        </w:rPr>
        <w:t>On</w:t>
      </w:r>
      <w:r w:rsidRPr="00A77D22">
        <w:rPr>
          <w:rFonts w:ascii="Roboto" w:hAnsi="Roboto"/>
          <w:i/>
          <w:spacing w:val="40"/>
        </w:rPr>
        <w:t xml:space="preserve"> </w:t>
      </w:r>
      <w:r w:rsidRPr="00A77D22">
        <w:rPr>
          <w:rFonts w:ascii="Roboto" w:hAnsi="Roboto"/>
          <w:i/>
        </w:rPr>
        <w:t>request,</w:t>
      </w:r>
      <w:r w:rsidRPr="00A77D22">
        <w:rPr>
          <w:rFonts w:ascii="Roboto" w:hAnsi="Roboto"/>
          <w:i/>
          <w:spacing w:val="40"/>
        </w:rPr>
        <w:t xml:space="preserve"> </w:t>
      </w:r>
      <w:r w:rsidRPr="00A77D22">
        <w:rPr>
          <w:rFonts w:ascii="Roboto" w:hAnsi="Roboto"/>
          <w:i/>
        </w:rPr>
        <w:t xml:space="preserve">a </w:t>
      </w:r>
      <w:r w:rsidRPr="00A77D22">
        <w:rPr>
          <w:rFonts w:ascii="Roboto" w:hAnsi="Roboto"/>
          <w:i/>
          <w:w w:val="110"/>
        </w:rPr>
        <w:t>participating</w:t>
      </w:r>
      <w:r w:rsidRPr="00A77D22">
        <w:rPr>
          <w:rFonts w:ascii="Roboto" w:hAnsi="Roboto"/>
          <w:i/>
          <w:spacing w:val="27"/>
          <w:w w:val="110"/>
        </w:rPr>
        <w:t xml:space="preserve"> </w:t>
      </w:r>
      <w:r w:rsidRPr="00A77D22">
        <w:rPr>
          <w:rFonts w:ascii="Roboto" w:hAnsi="Roboto"/>
          <w:i/>
          <w:w w:val="110"/>
        </w:rPr>
        <w:t>employee</w:t>
      </w:r>
      <w:r w:rsidRPr="00A77D22">
        <w:rPr>
          <w:rFonts w:ascii="Roboto" w:hAnsi="Roboto"/>
          <w:i/>
          <w:spacing w:val="27"/>
          <w:w w:val="110"/>
        </w:rPr>
        <w:t xml:space="preserve"> </w:t>
      </w:r>
      <w:r w:rsidRPr="00A77D22">
        <w:rPr>
          <w:rFonts w:ascii="Roboto" w:hAnsi="Roboto"/>
          <w:i/>
          <w:w w:val="110"/>
        </w:rPr>
        <w:t>subject</w:t>
      </w:r>
      <w:r w:rsidRPr="00A77D22">
        <w:rPr>
          <w:rFonts w:ascii="Roboto" w:hAnsi="Roboto"/>
          <w:i/>
          <w:spacing w:val="29"/>
          <w:w w:val="110"/>
        </w:rPr>
        <w:t xml:space="preserve"> </w:t>
      </w:r>
      <w:r w:rsidRPr="00A77D22">
        <w:rPr>
          <w:rFonts w:ascii="Roboto" w:hAnsi="Roboto"/>
          <w:i/>
          <w:w w:val="110"/>
        </w:rPr>
        <w:t>to</w:t>
      </w:r>
      <w:r w:rsidRPr="00A77D22">
        <w:rPr>
          <w:rFonts w:ascii="Roboto" w:hAnsi="Roboto"/>
          <w:i/>
          <w:spacing w:val="27"/>
          <w:w w:val="110"/>
        </w:rPr>
        <w:t xml:space="preserve"> </w:t>
      </w:r>
      <w:r w:rsidRPr="00A77D22">
        <w:rPr>
          <w:rFonts w:ascii="Roboto" w:hAnsi="Roboto"/>
          <w:i/>
          <w:w w:val="110"/>
        </w:rPr>
        <w:t>this</w:t>
      </w:r>
      <w:r w:rsidRPr="00A77D22">
        <w:rPr>
          <w:rFonts w:ascii="Roboto" w:hAnsi="Roboto"/>
          <w:i/>
          <w:spacing w:val="27"/>
          <w:w w:val="110"/>
        </w:rPr>
        <w:t xml:space="preserve"> </w:t>
      </w:r>
      <w:r w:rsidRPr="00A77D22">
        <w:rPr>
          <w:rFonts w:ascii="Roboto" w:hAnsi="Roboto"/>
          <w:i/>
          <w:w w:val="110"/>
        </w:rPr>
        <w:t>Act</w:t>
      </w:r>
      <w:r w:rsidRPr="00A77D22">
        <w:rPr>
          <w:rFonts w:ascii="Roboto" w:hAnsi="Roboto"/>
          <w:i/>
          <w:spacing w:val="29"/>
          <w:w w:val="110"/>
        </w:rPr>
        <w:t xml:space="preserve"> </w:t>
      </w:r>
      <w:r w:rsidRPr="00A77D22">
        <w:rPr>
          <w:rFonts w:ascii="Roboto" w:hAnsi="Roboto"/>
          <w:i/>
          <w:w w:val="110"/>
        </w:rPr>
        <w:t>may</w:t>
      </w:r>
      <w:r w:rsidRPr="00A77D22">
        <w:rPr>
          <w:rFonts w:ascii="Roboto" w:hAnsi="Roboto"/>
          <w:i/>
          <w:spacing w:val="27"/>
          <w:w w:val="110"/>
        </w:rPr>
        <w:t xml:space="preserve"> </w:t>
      </w:r>
      <w:r w:rsidRPr="00A77D22">
        <w:rPr>
          <w:rFonts w:ascii="Roboto" w:hAnsi="Roboto"/>
          <w:i/>
          <w:w w:val="110"/>
        </w:rPr>
        <w:t>be</w:t>
      </w:r>
      <w:r w:rsidRPr="00A77D22">
        <w:rPr>
          <w:rFonts w:ascii="Roboto" w:hAnsi="Roboto"/>
          <w:i/>
          <w:spacing w:val="27"/>
          <w:w w:val="110"/>
        </w:rPr>
        <w:t xml:space="preserve"> </w:t>
      </w:r>
      <w:r w:rsidRPr="00A77D22">
        <w:rPr>
          <w:rFonts w:ascii="Roboto" w:hAnsi="Roboto"/>
          <w:i/>
          <w:w w:val="110"/>
        </w:rPr>
        <w:t>entitled</w:t>
      </w:r>
      <w:r w:rsidRPr="00A77D22">
        <w:rPr>
          <w:rFonts w:ascii="Roboto" w:hAnsi="Roboto"/>
          <w:i/>
          <w:spacing w:val="27"/>
          <w:w w:val="110"/>
        </w:rPr>
        <w:t xml:space="preserve"> </w:t>
      </w:r>
      <w:r w:rsidRPr="00A77D22">
        <w:rPr>
          <w:rFonts w:ascii="Roboto" w:hAnsi="Roboto"/>
          <w:i/>
          <w:w w:val="110"/>
        </w:rPr>
        <w:t>to leave with pay to</w:t>
      </w:r>
      <w:r w:rsidRPr="00A77D22">
        <w:rPr>
          <w:rFonts w:ascii="Roboto" w:hAnsi="Roboto"/>
          <w:i/>
          <w:spacing w:val="27"/>
          <w:w w:val="110"/>
        </w:rPr>
        <w:t xml:space="preserve"> </w:t>
      </w:r>
      <w:r w:rsidRPr="00A77D22">
        <w:rPr>
          <w:rFonts w:ascii="Roboto" w:hAnsi="Roboto"/>
          <w:i/>
          <w:w w:val="110"/>
        </w:rPr>
        <w:t>donate blood</w:t>
      </w:r>
      <w:r w:rsidRPr="00A77D22">
        <w:rPr>
          <w:rFonts w:ascii="Roboto" w:hAnsi="Roboto"/>
          <w:i/>
          <w:spacing w:val="27"/>
          <w:w w:val="110"/>
        </w:rPr>
        <w:t xml:space="preserve"> </w:t>
      </w:r>
      <w:r w:rsidRPr="00A77D22">
        <w:rPr>
          <w:rFonts w:ascii="Roboto" w:hAnsi="Roboto"/>
          <w:i/>
          <w:w w:val="110"/>
        </w:rPr>
        <w:t>or an organ.</w:t>
      </w:r>
      <w:r w:rsidRPr="00A77D22">
        <w:rPr>
          <w:rFonts w:ascii="Roboto" w:hAnsi="Roboto"/>
          <w:w w:val="110"/>
        </w:rPr>
        <w:t>” Subsection</w:t>
      </w:r>
      <w:r w:rsidRPr="00A77D22">
        <w:rPr>
          <w:rFonts w:ascii="Roboto" w:hAnsi="Roboto"/>
          <w:spacing w:val="-5"/>
          <w:w w:val="110"/>
        </w:rPr>
        <w:t xml:space="preserve"> </w:t>
      </w:r>
      <w:r w:rsidRPr="00A77D22">
        <w:rPr>
          <w:rFonts w:ascii="Roboto" w:hAnsi="Roboto"/>
          <w:w w:val="110"/>
        </w:rPr>
        <w:t>(a)</w:t>
      </w:r>
      <w:r w:rsidRPr="00A77D22">
        <w:rPr>
          <w:rFonts w:ascii="Roboto" w:hAnsi="Roboto"/>
          <w:spacing w:val="-3"/>
          <w:w w:val="110"/>
        </w:rPr>
        <w:t xml:space="preserve"> </w:t>
      </w:r>
      <w:r w:rsidRPr="00A77D22">
        <w:rPr>
          <w:rFonts w:ascii="Roboto" w:hAnsi="Roboto"/>
          <w:w w:val="110"/>
        </w:rPr>
        <w:t>does</w:t>
      </w:r>
      <w:r w:rsidRPr="00A77D22">
        <w:rPr>
          <w:rFonts w:ascii="Roboto" w:hAnsi="Roboto"/>
          <w:spacing w:val="-4"/>
          <w:w w:val="110"/>
        </w:rPr>
        <w:t xml:space="preserve"> </w:t>
      </w:r>
      <w:r w:rsidRPr="00A77D22">
        <w:rPr>
          <w:rFonts w:ascii="Roboto" w:hAnsi="Roboto"/>
          <w:w w:val="110"/>
        </w:rPr>
        <w:t>not</w:t>
      </w:r>
      <w:r w:rsidRPr="00A77D22">
        <w:rPr>
          <w:rFonts w:ascii="Roboto" w:hAnsi="Roboto"/>
          <w:spacing w:val="-9"/>
          <w:w w:val="110"/>
        </w:rPr>
        <w:t xml:space="preserve"> </w:t>
      </w:r>
      <w:r w:rsidRPr="00A77D22">
        <w:rPr>
          <w:rFonts w:ascii="Roboto" w:hAnsi="Roboto"/>
          <w:w w:val="110"/>
        </w:rPr>
        <w:t>state</w:t>
      </w:r>
      <w:r w:rsidRPr="00A77D22">
        <w:rPr>
          <w:rFonts w:ascii="Roboto" w:hAnsi="Roboto"/>
          <w:spacing w:val="-3"/>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leave</w:t>
      </w:r>
      <w:r w:rsidRPr="00A77D22">
        <w:rPr>
          <w:rFonts w:ascii="Roboto" w:hAnsi="Roboto"/>
          <w:spacing w:val="-1"/>
          <w:w w:val="110"/>
        </w:rPr>
        <w:t xml:space="preserve"> </w:t>
      </w:r>
      <w:r w:rsidRPr="00A77D22">
        <w:rPr>
          <w:rFonts w:ascii="Roboto" w:hAnsi="Roboto"/>
          <w:w w:val="110"/>
        </w:rPr>
        <w:t>must</w:t>
      </w:r>
      <w:r w:rsidRPr="00A77D22">
        <w:rPr>
          <w:rFonts w:ascii="Roboto" w:hAnsi="Roboto"/>
          <w:spacing w:val="-3"/>
          <w:w w:val="110"/>
        </w:rPr>
        <w:t xml:space="preserve"> </w:t>
      </w:r>
      <w:r w:rsidRPr="00A77D22">
        <w:rPr>
          <w:rFonts w:ascii="Roboto" w:hAnsi="Roboto"/>
          <w:w w:val="110"/>
        </w:rPr>
        <w:t>be</w:t>
      </w:r>
      <w:r w:rsidRPr="00A77D22">
        <w:rPr>
          <w:rFonts w:ascii="Roboto" w:hAnsi="Roboto"/>
          <w:spacing w:val="-4"/>
          <w:w w:val="110"/>
        </w:rPr>
        <w:t xml:space="preserve"> </w:t>
      </w:r>
      <w:r w:rsidRPr="00A77D22">
        <w:rPr>
          <w:rFonts w:ascii="Roboto" w:hAnsi="Roboto"/>
          <w:w w:val="110"/>
        </w:rPr>
        <w:t>paid,</w:t>
      </w:r>
      <w:r w:rsidRPr="00A77D22">
        <w:rPr>
          <w:rFonts w:ascii="Roboto" w:hAnsi="Roboto"/>
          <w:spacing w:val="-5"/>
          <w:w w:val="110"/>
        </w:rPr>
        <w:t xml:space="preserve"> </w:t>
      </w:r>
      <w:r w:rsidRPr="00A77D22">
        <w:rPr>
          <w:rFonts w:ascii="Roboto" w:hAnsi="Roboto"/>
          <w:w w:val="110"/>
        </w:rPr>
        <w:t>only</w:t>
      </w:r>
      <w:r w:rsidRPr="00A77D22">
        <w:rPr>
          <w:rFonts w:ascii="Roboto" w:hAnsi="Roboto"/>
          <w:spacing w:val="-4"/>
          <w:w w:val="110"/>
        </w:rPr>
        <w:t xml:space="preserve"> </w:t>
      </w:r>
      <w:r w:rsidRPr="00A77D22">
        <w:rPr>
          <w:rFonts w:ascii="Roboto" w:hAnsi="Roboto"/>
          <w:w w:val="110"/>
        </w:rPr>
        <w:t>that</w:t>
      </w:r>
      <w:r w:rsidRPr="00A77D22">
        <w:rPr>
          <w:rFonts w:ascii="Roboto" w:hAnsi="Roboto"/>
          <w:spacing w:val="-5"/>
          <w:w w:val="110"/>
        </w:rPr>
        <w:t xml:space="preserve"> </w:t>
      </w:r>
      <w:r w:rsidRPr="00A77D22">
        <w:rPr>
          <w:rFonts w:ascii="Roboto" w:hAnsi="Roboto"/>
          <w:w w:val="110"/>
        </w:rPr>
        <w:t>an</w:t>
      </w:r>
      <w:r w:rsidRPr="00A77D22">
        <w:rPr>
          <w:rFonts w:ascii="Roboto" w:hAnsi="Roboto"/>
          <w:spacing w:val="-4"/>
          <w:w w:val="110"/>
        </w:rPr>
        <w:t xml:space="preserve"> </w:t>
      </w:r>
      <w:r w:rsidRPr="00A77D22">
        <w:rPr>
          <w:rFonts w:ascii="Roboto" w:hAnsi="Roboto"/>
          <w:w w:val="110"/>
        </w:rPr>
        <w:t>employee</w:t>
      </w:r>
      <w:r w:rsidRPr="00A77D22">
        <w:rPr>
          <w:rFonts w:ascii="Roboto" w:hAnsi="Roboto"/>
          <w:spacing w:val="-4"/>
          <w:w w:val="110"/>
        </w:rPr>
        <w:t xml:space="preserve"> </w:t>
      </w:r>
      <w:r w:rsidRPr="00A77D22">
        <w:rPr>
          <w:rFonts w:ascii="Roboto" w:hAnsi="Roboto"/>
          <w:w w:val="110"/>
        </w:rPr>
        <w:t>“may”</w:t>
      </w:r>
      <w:r w:rsidRPr="00A77D22">
        <w:rPr>
          <w:rFonts w:ascii="Roboto" w:hAnsi="Roboto"/>
          <w:spacing w:val="-4"/>
          <w:w w:val="110"/>
        </w:rPr>
        <w:t xml:space="preserve"> </w:t>
      </w:r>
      <w:r w:rsidRPr="00A77D22">
        <w:rPr>
          <w:rFonts w:ascii="Roboto" w:hAnsi="Roboto"/>
          <w:w w:val="110"/>
        </w:rPr>
        <w:t>be</w:t>
      </w:r>
      <w:r w:rsidRPr="00A77D22">
        <w:rPr>
          <w:rFonts w:ascii="Roboto" w:hAnsi="Roboto"/>
          <w:spacing w:val="-5"/>
          <w:w w:val="110"/>
        </w:rPr>
        <w:t xml:space="preserve"> </w:t>
      </w:r>
      <w:r w:rsidRPr="00A77D22">
        <w:rPr>
          <w:rFonts w:ascii="Roboto" w:hAnsi="Roboto"/>
          <w:w w:val="110"/>
        </w:rPr>
        <w:t>entitled</w:t>
      </w:r>
      <w:r w:rsidRPr="00A77D22">
        <w:rPr>
          <w:rFonts w:ascii="Roboto" w:hAnsi="Roboto"/>
          <w:spacing w:val="-1"/>
          <w:w w:val="110"/>
        </w:rPr>
        <w:t xml:space="preserve"> </w:t>
      </w:r>
      <w:r w:rsidRPr="00A77D22">
        <w:rPr>
          <w:rFonts w:ascii="Roboto" w:hAnsi="Roboto"/>
          <w:w w:val="110"/>
        </w:rPr>
        <w:t>to</w:t>
      </w:r>
      <w:r w:rsidRPr="00A77D22">
        <w:rPr>
          <w:rFonts w:ascii="Roboto" w:hAnsi="Roboto"/>
          <w:spacing w:val="-1"/>
          <w:w w:val="110"/>
        </w:rPr>
        <w:t xml:space="preserve"> </w:t>
      </w:r>
      <w:r w:rsidRPr="00A77D22">
        <w:rPr>
          <w:rFonts w:ascii="Roboto" w:hAnsi="Roboto"/>
          <w:w w:val="110"/>
        </w:rPr>
        <w:t>“leave with</w:t>
      </w:r>
      <w:r w:rsidRPr="00A77D22">
        <w:rPr>
          <w:rFonts w:ascii="Roboto" w:hAnsi="Roboto"/>
          <w:spacing w:val="-9"/>
          <w:w w:val="110"/>
        </w:rPr>
        <w:t xml:space="preserve"> </w:t>
      </w:r>
      <w:r w:rsidRPr="00A77D22">
        <w:rPr>
          <w:rFonts w:ascii="Roboto" w:hAnsi="Roboto"/>
          <w:w w:val="110"/>
        </w:rPr>
        <w:t>pay”</w:t>
      </w:r>
      <w:r w:rsidRPr="00A77D22">
        <w:rPr>
          <w:rFonts w:ascii="Roboto" w:hAnsi="Roboto"/>
          <w:spacing w:val="-11"/>
          <w:w w:val="110"/>
        </w:rPr>
        <w:t xml:space="preserve"> </w:t>
      </w:r>
      <w:r w:rsidRPr="00A77D22">
        <w:rPr>
          <w:rFonts w:ascii="Roboto" w:hAnsi="Roboto"/>
          <w:w w:val="110"/>
        </w:rPr>
        <w:t>for</w:t>
      </w:r>
      <w:r w:rsidRPr="00A77D22">
        <w:rPr>
          <w:rFonts w:ascii="Roboto" w:hAnsi="Roboto"/>
          <w:spacing w:val="-12"/>
          <w:w w:val="110"/>
        </w:rPr>
        <w:t xml:space="preserve"> </w:t>
      </w:r>
      <w:r w:rsidRPr="00A77D22">
        <w:rPr>
          <w:rFonts w:ascii="Roboto" w:hAnsi="Roboto"/>
          <w:w w:val="110"/>
        </w:rPr>
        <w:t>blood</w:t>
      </w:r>
      <w:r w:rsidRPr="00A77D22">
        <w:rPr>
          <w:rFonts w:ascii="Roboto" w:hAnsi="Roboto"/>
          <w:spacing w:val="-12"/>
          <w:w w:val="110"/>
        </w:rPr>
        <w:t xml:space="preserve"> </w:t>
      </w:r>
      <w:r w:rsidRPr="00A77D22">
        <w:rPr>
          <w:rFonts w:ascii="Roboto" w:hAnsi="Roboto"/>
          <w:w w:val="110"/>
        </w:rPr>
        <w:t>or</w:t>
      </w:r>
      <w:r w:rsidRPr="00A77D22">
        <w:rPr>
          <w:rFonts w:ascii="Roboto" w:hAnsi="Roboto"/>
          <w:spacing w:val="-13"/>
          <w:w w:val="110"/>
        </w:rPr>
        <w:t xml:space="preserve"> </w:t>
      </w:r>
      <w:r w:rsidRPr="00A77D22">
        <w:rPr>
          <w:rFonts w:ascii="Roboto" w:hAnsi="Roboto"/>
          <w:w w:val="110"/>
        </w:rPr>
        <w:t>organ</w:t>
      </w:r>
      <w:r w:rsidRPr="00A77D22">
        <w:rPr>
          <w:rFonts w:ascii="Roboto" w:hAnsi="Roboto"/>
          <w:spacing w:val="-11"/>
          <w:w w:val="110"/>
        </w:rPr>
        <w:t xml:space="preserve"> </w:t>
      </w:r>
      <w:r w:rsidRPr="00A77D22">
        <w:rPr>
          <w:rFonts w:ascii="Roboto" w:hAnsi="Roboto"/>
          <w:w w:val="110"/>
        </w:rPr>
        <w:t>donation.</w:t>
      </w:r>
      <w:r w:rsidRPr="00A77D22">
        <w:rPr>
          <w:rFonts w:ascii="Roboto" w:hAnsi="Roboto"/>
          <w:spacing w:val="-10"/>
          <w:w w:val="110"/>
        </w:rPr>
        <w:t xml:space="preserve"> </w:t>
      </w:r>
      <w:r w:rsidRPr="00A77D22">
        <w:rPr>
          <w:rFonts w:ascii="Roboto" w:hAnsi="Roboto"/>
          <w:w w:val="110"/>
        </w:rPr>
        <w:t>Subsection</w:t>
      </w:r>
      <w:r w:rsidRPr="00A77D22">
        <w:rPr>
          <w:rFonts w:ascii="Roboto" w:hAnsi="Roboto"/>
          <w:spacing w:val="-9"/>
          <w:w w:val="110"/>
        </w:rPr>
        <w:t xml:space="preserve"> </w:t>
      </w:r>
      <w:r w:rsidRPr="00A77D22">
        <w:rPr>
          <w:rFonts w:ascii="Roboto" w:hAnsi="Roboto"/>
          <w:w w:val="110"/>
        </w:rPr>
        <w:t>(b)</w:t>
      </w:r>
      <w:r w:rsidRPr="00A77D22">
        <w:rPr>
          <w:rFonts w:ascii="Roboto" w:hAnsi="Roboto"/>
          <w:spacing w:val="-10"/>
          <w:w w:val="110"/>
        </w:rPr>
        <w:t xml:space="preserve"> </w:t>
      </w:r>
      <w:r w:rsidRPr="00A77D22">
        <w:rPr>
          <w:rFonts w:ascii="Roboto" w:hAnsi="Roboto"/>
          <w:w w:val="110"/>
        </w:rPr>
        <w:t>in</w:t>
      </w:r>
      <w:r w:rsidRPr="00A77D22">
        <w:rPr>
          <w:rFonts w:ascii="Roboto" w:hAnsi="Roboto"/>
          <w:spacing w:val="-12"/>
          <w:w w:val="110"/>
        </w:rPr>
        <w:t xml:space="preserve"> </w:t>
      </w:r>
      <w:r w:rsidRPr="00A77D22">
        <w:rPr>
          <w:rFonts w:ascii="Roboto" w:hAnsi="Roboto"/>
          <w:w w:val="110"/>
        </w:rPr>
        <w:t>both</w:t>
      </w:r>
      <w:r w:rsidRPr="00A77D22">
        <w:rPr>
          <w:rFonts w:ascii="Roboto" w:hAnsi="Roboto"/>
          <w:spacing w:val="-11"/>
          <w:w w:val="110"/>
        </w:rPr>
        <w:t xml:space="preserve"> </w:t>
      </w:r>
      <w:r w:rsidRPr="00A77D22">
        <w:rPr>
          <w:rFonts w:ascii="Roboto" w:hAnsi="Roboto"/>
          <w:w w:val="110"/>
        </w:rPr>
        <w:t>versions</w:t>
      </w:r>
      <w:r w:rsidRPr="00A77D22">
        <w:rPr>
          <w:rFonts w:ascii="Roboto" w:hAnsi="Roboto"/>
          <w:spacing w:val="-9"/>
          <w:w w:val="110"/>
        </w:rPr>
        <w:t xml:space="preserve"> </w:t>
      </w:r>
      <w:r w:rsidRPr="00A77D22">
        <w:rPr>
          <w:rFonts w:ascii="Roboto" w:hAnsi="Roboto"/>
          <w:w w:val="110"/>
        </w:rPr>
        <w:t>then</w:t>
      </w:r>
      <w:r w:rsidRPr="00A77D22">
        <w:rPr>
          <w:rFonts w:ascii="Roboto" w:hAnsi="Roboto"/>
          <w:spacing w:val="-9"/>
          <w:w w:val="110"/>
        </w:rPr>
        <w:t xml:space="preserve"> </w:t>
      </w:r>
      <w:r w:rsidRPr="00A77D22">
        <w:rPr>
          <w:rFonts w:ascii="Roboto" w:hAnsi="Roboto"/>
          <w:w w:val="110"/>
        </w:rPr>
        <w:t>references</w:t>
      </w:r>
      <w:r w:rsidRPr="00A77D22">
        <w:rPr>
          <w:rFonts w:ascii="Roboto" w:hAnsi="Roboto"/>
          <w:spacing w:val="-10"/>
          <w:w w:val="110"/>
        </w:rPr>
        <w:t xml:space="preserve"> </w:t>
      </w:r>
      <w:r w:rsidRPr="00A77D22">
        <w:rPr>
          <w:rFonts w:ascii="Roboto" w:hAnsi="Roboto"/>
          <w:w w:val="110"/>
        </w:rPr>
        <w:t>the</w:t>
      </w:r>
      <w:r w:rsidRPr="00A77D22">
        <w:rPr>
          <w:rFonts w:ascii="Roboto" w:hAnsi="Roboto"/>
          <w:spacing w:val="-11"/>
          <w:w w:val="110"/>
        </w:rPr>
        <w:t xml:space="preserve"> </w:t>
      </w:r>
      <w:r w:rsidRPr="00A77D22">
        <w:rPr>
          <w:rFonts w:ascii="Roboto" w:hAnsi="Roboto"/>
          <w:w w:val="110"/>
        </w:rPr>
        <w:t>one</w:t>
      </w:r>
      <w:r w:rsidRPr="00A77D22">
        <w:rPr>
          <w:rFonts w:ascii="Roboto" w:hAnsi="Roboto"/>
          <w:spacing w:val="-11"/>
          <w:w w:val="110"/>
        </w:rPr>
        <w:t xml:space="preserve"> </w:t>
      </w:r>
      <w:r w:rsidRPr="00A77D22">
        <w:rPr>
          <w:rFonts w:ascii="Roboto" w:hAnsi="Roboto"/>
          <w:w w:val="110"/>
        </w:rPr>
        <w:t>hour</w:t>
      </w:r>
      <w:r w:rsidRPr="00A77D22">
        <w:rPr>
          <w:rFonts w:ascii="Roboto" w:hAnsi="Roboto"/>
          <w:spacing w:val="-10"/>
          <w:w w:val="110"/>
        </w:rPr>
        <w:t xml:space="preserve"> </w:t>
      </w:r>
      <w:r w:rsidRPr="00A77D22">
        <w:rPr>
          <w:rFonts w:ascii="Roboto" w:hAnsi="Roboto"/>
          <w:w w:val="110"/>
        </w:rPr>
        <w:t>of leave</w:t>
      </w:r>
      <w:r w:rsidRPr="00A77D22">
        <w:rPr>
          <w:rFonts w:ascii="Roboto" w:hAnsi="Roboto"/>
          <w:spacing w:val="-17"/>
          <w:w w:val="110"/>
        </w:rPr>
        <w:t xml:space="preserve"> </w:t>
      </w:r>
      <w:r w:rsidRPr="00A77D22">
        <w:rPr>
          <w:rFonts w:ascii="Roboto" w:hAnsi="Roboto"/>
          <w:w w:val="110"/>
        </w:rPr>
        <w:t>for</w:t>
      </w:r>
      <w:r w:rsidRPr="00A77D22">
        <w:rPr>
          <w:rFonts w:ascii="Roboto" w:hAnsi="Roboto"/>
          <w:spacing w:val="-17"/>
          <w:w w:val="110"/>
        </w:rPr>
        <w:t xml:space="preserve"> </w:t>
      </w:r>
      <w:r w:rsidRPr="00A77D22">
        <w:rPr>
          <w:rFonts w:ascii="Roboto" w:hAnsi="Roboto"/>
          <w:w w:val="110"/>
        </w:rPr>
        <w:t>blood</w:t>
      </w:r>
      <w:r w:rsidRPr="00A77D22">
        <w:rPr>
          <w:rFonts w:ascii="Roboto" w:hAnsi="Roboto"/>
          <w:spacing w:val="-16"/>
          <w:w w:val="110"/>
        </w:rPr>
        <w:t xml:space="preserve"> </w:t>
      </w:r>
      <w:r w:rsidRPr="00A77D22">
        <w:rPr>
          <w:rFonts w:ascii="Roboto" w:hAnsi="Roboto"/>
          <w:w w:val="110"/>
        </w:rPr>
        <w:t>donation</w:t>
      </w:r>
      <w:r w:rsidRPr="00A77D22">
        <w:rPr>
          <w:rFonts w:ascii="Roboto" w:hAnsi="Roboto"/>
          <w:spacing w:val="-16"/>
          <w:w w:val="110"/>
        </w:rPr>
        <w:t xml:space="preserve"> </w:t>
      </w:r>
      <w:r w:rsidRPr="00A77D22">
        <w:rPr>
          <w:rFonts w:ascii="Roboto" w:hAnsi="Roboto"/>
          <w:w w:val="110"/>
        </w:rPr>
        <w:t>up</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6"/>
          <w:w w:val="110"/>
        </w:rPr>
        <w:t xml:space="preserve"> </w:t>
      </w:r>
      <w:r w:rsidRPr="00A77D22">
        <w:rPr>
          <w:rFonts w:ascii="Roboto" w:hAnsi="Roboto"/>
          <w:w w:val="110"/>
        </w:rPr>
        <w:t>every</w:t>
      </w:r>
      <w:r w:rsidRPr="00A77D22">
        <w:rPr>
          <w:rFonts w:ascii="Roboto" w:hAnsi="Roboto"/>
          <w:spacing w:val="-16"/>
          <w:w w:val="110"/>
        </w:rPr>
        <w:t xml:space="preserve"> </w:t>
      </w:r>
      <w:r w:rsidRPr="00A77D22">
        <w:rPr>
          <w:rFonts w:ascii="Roboto" w:hAnsi="Roboto"/>
          <w:w w:val="110"/>
        </w:rPr>
        <w:t>56</w:t>
      </w:r>
      <w:r w:rsidRPr="00A77D22">
        <w:rPr>
          <w:rFonts w:ascii="Roboto" w:hAnsi="Roboto"/>
          <w:spacing w:val="-17"/>
          <w:w w:val="110"/>
        </w:rPr>
        <w:t xml:space="preserve"> </w:t>
      </w:r>
      <w:r w:rsidRPr="00A77D22">
        <w:rPr>
          <w:rFonts w:ascii="Roboto" w:hAnsi="Roboto"/>
          <w:w w:val="110"/>
        </w:rPr>
        <w:t>days,</w:t>
      </w:r>
      <w:r w:rsidRPr="00A77D22">
        <w:rPr>
          <w:rFonts w:ascii="Roboto" w:hAnsi="Roboto"/>
          <w:spacing w:val="-12"/>
          <w:w w:val="110"/>
        </w:rPr>
        <w:t xml:space="preserve"> </w:t>
      </w:r>
      <w:r w:rsidRPr="00A77D22">
        <w:rPr>
          <w:rFonts w:ascii="Roboto" w:hAnsi="Roboto"/>
          <w:w w:val="110"/>
        </w:rPr>
        <w:t>still</w:t>
      </w:r>
      <w:r w:rsidRPr="00A77D22">
        <w:rPr>
          <w:rFonts w:ascii="Roboto" w:hAnsi="Roboto"/>
          <w:spacing w:val="-17"/>
          <w:w w:val="110"/>
        </w:rPr>
        <w:t xml:space="preserve"> </w:t>
      </w:r>
      <w:r w:rsidRPr="00A77D22">
        <w:rPr>
          <w:rFonts w:ascii="Roboto" w:hAnsi="Roboto"/>
          <w:w w:val="110"/>
        </w:rPr>
        <w:t>with</w:t>
      </w:r>
      <w:r w:rsidRPr="00A77D22">
        <w:rPr>
          <w:rFonts w:ascii="Roboto" w:hAnsi="Roboto"/>
          <w:spacing w:val="-14"/>
          <w:w w:val="110"/>
        </w:rPr>
        <w:t xml:space="preserve"> </w:t>
      </w:r>
      <w:r w:rsidRPr="00A77D22">
        <w:rPr>
          <w:rFonts w:ascii="Roboto" w:hAnsi="Roboto"/>
          <w:w w:val="110"/>
        </w:rPr>
        <w:t>no</w:t>
      </w:r>
      <w:r w:rsidRPr="00A77D22">
        <w:rPr>
          <w:rFonts w:ascii="Roboto" w:hAnsi="Roboto"/>
          <w:spacing w:val="-14"/>
          <w:w w:val="110"/>
        </w:rPr>
        <w:t xml:space="preserve"> </w:t>
      </w:r>
      <w:r w:rsidRPr="00A77D22">
        <w:rPr>
          <w:rFonts w:ascii="Roboto" w:hAnsi="Roboto"/>
          <w:w w:val="110"/>
        </w:rPr>
        <w:t>reference</w:t>
      </w:r>
      <w:r w:rsidRPr="00A77D22">
        <w:rPr>
          <w:rFonts w:ascii="Roboto" w:hAnsi="Roboto"/>
          <w:spacing w:val="-14"/>
          <w:w w:val="110"/>
        </w:rPr>
        <w:t xml:space="preserve"> </w:t>
      </w:r>
      <w:r w:rsidRPr="00A77D22">
        <w:rPr>
          <w:rFonts w:ascii="Roboto" w:hAnsi="Roboto"/>
          <w:w w:val="110"/>
        </w:rPr>
        <w:t>to</w:t>
      </w:r>
      <w:r w:rsidRPr="00A77D22">
        <w:rPr>
          <w:rFonts w:ascii="Roboto" w:hAnsi="Roboto"/>
          <w:spacing w:val="-14"/>
          <w:w w:val="110"/>
        </w:rPr>
        <w:t xml:space="preserve"> </w:t>
      </w:r>
      <w:r w:rsidRPr="00A77D22">
        <w:rPr>
          <w:rFonts w:ascii="Roboto" w:hAnsi="Roboto"/>
          <w:w w:val="110"/>
        </w:rPr>
        <w:t>the</w:t>
      </w:r>
      <w:r w:rsidRPr="00A77D22">
        <w:rPr>
          <w:rFonts w:ascii="Roboto" w:hAnsi="Roboto"/>
          <w:spacing w:val="-16"/>
          <w:w w:val="110"/>
        </w:rPr>
        <w:t xml:space="preserve"> </w:t>
      </w:r>
      <w:r w:rsidRPr="00A77D22">
        <w:rPr>
          <w:rFonts w:ascii="Roboto" w:hAnsi="Roboto"/>
          <w:w w:val="110"/>
        </w:rPr>
        <w:t>hour</w:t>
      </w:r>
      <w:r w:rsidRPr="00A77D22">
        <w:rPr>
          <w:rFonts w:ascii="Roboto" w:hAnsi="Roboto"/>
          <w:spacing w:val="-15"/>
          <w:w w:val="110"/>
        </w:rPr>
        <w:t xml:space="preserve"> </w:t>
      </w:r>
      <w:r w:rsidRPr="00A77D22">
        <w:rPr>
          <w:rFonts w:ascii="Roboto" w:hAnsi="Roboto"/>
          <w:w w:val="110"/>
        </w:rPr>
        <w:t>being</w:t>
      </w:r>
      <w:r w:rsidRPr="00A77D22">
        <w:rPr>
          <w:rFonts w:ascii="Roboto" w:hAnsi="Roboto"/>
          <w:spacing w:val="-16"/>
          <w:w w:val="110"/>
        </w:rPr>
        <w:t xml:space="preserve"> </w:t>
      </w:r>
      <w:r w:rsidRPr="00A77D22">
        <w:rPr>
          <w:rFonts w:ascii="Roboto" w:hAnsi="Roboto"/>
          <w:w w:val="110"/>
        </w:rPr>
        <w:t>paid.</w:t>
      </w:r>
      <w:r w:rsidRPr="00A77D22">
        <w:rPr>
          <w:rFonts w:ascii="Roboto" w:hAnsi="Roboto"/>
          <w:spacing w:val="-17"/>
          <w:w w:val="110"/>
        </w:rPr>
        <w:t xml:space="preserve"> </w:t>
      </w:r>
      <w:r w:rsidRPr="00A77D22">
        <w:rPr>
          <w:rFonts w:ascii="Roboto" w:hAnsi="Roboto"/>
          <w:w w:val="110"/>
        </w:rPr>
        <w:t>Subsection</w:t>
      </w:r>
      <w:r w:rsidRPr="00A77D22">
        <w:rPr>
          <w:rFonts w:ascii="Roboto" w:hAnsi="Roboto"/>
          <w:spacing w:val="-16"/>
          <w:w w:val="110"/>
        </w:rPr>
        <w:t xml:space="preserve"> </w:t>
      </w:r>
      <w:r w:rsidRPr="00A77D22">
        <w:rPr>
          <w:rFonts w:ascii="Roboto" w:hAnsi="Roboto"/>
          <w:w w:val="110"/>
        </w:rPr>
        <w:t>(b-5) in the original version states “</w:t>
      </w:r>
      <w:r w:rsidRPr="00A77D22">
        <w:rPr>
          <w:rFonts w:ascii="Roboto" w:hAnsi="Roboto"/>
          <w:i/>
          <w:w w:val="110"/>
        </w:rPr>
        <w:t>An employee may use up to 10 days of leave in any 12-month period to serve as an</w:t>
      </w:r>
      <w:r w:rsidRPr="00A77D22">
        <w:rPr>
          <w:rFonts w:ascii="Roboto" w:hAnsi="Roboto"/>
          <w:i/>
          <w:spacing w:val="-3"/>
          <w:w w:val="110"/>
        </w:rPr>
        <w:t xml:space="preserve"> </w:t>
      </w:r>
      <w:r w:rsidRPr="00A77D22">
        <w:rPr>
          <w:rFonts w:ascii="Roboto" w:hAnsi="Roboto"/>
          <w:i/>
          <w:w w:val="110"/>
        </w:rPr>
        <w:t>organ</w:t>
      </w:r>
      <w:r w:rsidRPr="00A77D22">
        <w:rPr>
          <w:rFonts w:ascii="Roboto" w:hAnsi="Roboto"/>
          <w:i/>
          <w:spacing w:val="-3"/>
          <w:w w:val="110"/>
        </w:rPr>
        <w:t xml:space="preserve"> </w:t>
      </w:r>
      <w:r w:rsidRPr="00A77D22">
        <w:rPr>
          <w:rFonts w:ascii="Roboto" w:hAnsi="Roboto"/>
          <w:i/>
          <w:w w:val="110"/>
        </w:rPr>
        <w:t>donor.</w:t>
      </w:r>
      <w:r w:rsidRPr="00A77D22">
        <w:rPr>
          <w:rFonts w:ascii="Roboto" w:hAnsi="Roboto"/>
          <w:w w:val="110"/>
        </w:rPr>
        <w:t>”</w:t>
      </w:r>
      <w:r w:rsidRPr="00A77D22">
        <w:rPr>
          <w:rFonts w:ascii="Roboto" w:hAnsi="Roboto"/>
          <w:spacing w:val="-2"/>
          <w:w w:val="110"/>
        </w:rPr>
        <w:t xml:space="preserve"> </w:t>
      </w:r>
      <w:r w:rsidRPr="00A77D22">
        <w:rPr>
          <w:rFonts w:ascii="Roboto" w:hAnsi="Roboto"/>
          <w:w w:val="110"/>
        </w:rPr>
        <w:t>Once</w:t>
      </w:r>
      <w:r w:rsidRPr="00A77D22">
        <w:rPr>
          <w:rFonts w:ascii="Roboto" w:hAnsi="Roboto"/>
          <w:spacing w:val="-5"/>
          <w:w w:val="110"/>
        </w:rPr>
        <w:t xml:space="preserve"> </w:t>
      </w:r>
      <w:r w:rsidRPr="00A77D22">
        <w:rPr>
          <w:rFonts w:ascii="Roboto" w:hAnsi="Roboto"/>
          <w:w w:val="110"/>
        </w:rPr>
        <w:t>again,</w:t>
      </w:r>
      <w:r w:rsidRPr="00A77D22">
        <w:rPr>
          <w:rFonts w:ascii="Roboto" w:hAnsi="Roboto"/>
          <w:spacing w:val="-2"/>
          <w:w w:val="110"/>
        </w:rPr>
        <w:t xml:space="preserve"> </w:t>
      </w:r>
      <w:r w:rsidRPr="00A77D22">
        <w:rPr>
          <w:rFonts w:ascii="Roboto" w:hAnsi="Roboto"/>
          <w:w w:val="110"/>
        </w:rPr>
        <w:t>the</w:t>
      </w:r>
      <w:r w:rsidRPr="00A77D22">
        <w:rPr>
          <w:rFonts w:ascii="Roboto" w:hAnsi="Roboto"/>
          <w:spacing w:val="-5"/>
          <w:w w:val="110"/>
        </w:rPr>
        <w:t xml:space="preserve"> </w:t>
      </w:r>
      <w:r w:rsidRPr="00A77D22">
        <w:rPr>
          <w:rFonts w:ascii="Roboto" w:hAnsi="Roboto"/>
          <w:w w:val="110"/>
        </w:rPr>
        <w:t>word</w:t>
      </w:r>
      <w:r w:rsidRPr="00A77D22">
        <w:rPr>
          <w:rFonts w:ascii="Roboto" w:hAnsi="Roboto"/>
          <w:spacing w:val="-6"/>
          <w:w w:val="110"/>
        </w:rPr>
        <w:t xml:space="preserve"> </w:t>
      </w:r>
      <w:r w:rsidRPr="00A77D22">
        <w:rPr>
          <w:rFonts w:ascii="Roboto" w:hAnsi="Roboto"/>
          <w:w w:val="110"/>
        </w:rPr>
        <w:t>“paid”</w:t>
      </w:r>
      <w:r w:rsidRPr="00A77D22">
        <w:rPr>
          <w:rFonts w:ascii="Roboto" w:hAnsi="Roboto"/>
          <w:spacing w:val="-6"/>
          <w:w w:val="110"/>
        </w:rPr>
        <w:t xml:space="preserve"> </w:t>
      </w:r>
      <w:r w:rsidRPr="00A77D22">
        <w:rPr>
          <w:rFonts w:ascii="Roboto" w:hAnsi="Roboto"/>
          <w:w w:val="110"/>
        </w:rPr>
        <w:t>does</w:t>
      </w:r>
      <w:r w:rsidRPr="00A77D22">
        <w:rPr>
          <w:rFonts w:ascii="Roboto" w:hAnsi="Roboto"/>
          <w:spacing w:val="-5"/>
          <w:w w:val="110"/>
        </w:rPr>
        <w:t xml:space="preserve"> </w:t>
      </w:r>
      <w:r w:rsidRPr="00A77D22">
        <w:rPr>
          <w:rFonts w:ascii="Roboto" w:hAnsi="Roboto"/>
          <w:w w:val="110"/>
        </w:rPr>
        <w:t>not</w:t>
      </w:r>
      <w:r w:rsidRPr="00A77D22">
        <w:rPr>
          <w:rFonts w:ascii="Roboto" w:hAnsi="Roboto"/>
          <w:spacing w:val="-7"/>
          <w:w w:val="110"/>
        </w:rPr>
        <w:t xml:space="preserve"> </w:t>
      </w:r>
      <w:r w:rsidRPr="00A77D22">
        <w:rPr>
          <w:rFonts w:ascii="Roboto" w:hAnsi="Roboto"/>
          <w:w w:val="110"/>
        </w:rPr>
        <w:t>appear,</w:t>
      </w:r>
      <w:r w:rsidRPr="00A77D22">
        <w:rPr>
          <w:rFonts w:ascii="Roboto" w:hAnsi="Roboto"/>
          <w:spacing w:val="-6"/>
          <w:w w:val="110"/>
        </w:rPr>
        <w:t xml:space="preserve"> </w:t>
      </w:r>
      <w:r w:rsidRPr="00A77D22">
        <w:rPr>
          <w:rFonts w:ascii="Roboto" w:hAnsi="Roboto"/>
          <w:w w:val="110"/>
        </w:rPr>
        <w:t>which</w:t>
      </w:r>
      <w:r w:rsidRPr="00A77D22">
        <w:rPr>
          <w:rFonts w:ascii="Roboto" w:hAnsi="Roboto"/>
          <w:spacing w:val="-6"/>
          <w:w w:val="110"/>
        </w:rPr>
        <w:t xml:space="preserve"> </w:t>
      </w:r>
      <w:r w:rsidRPr="00A77D22">
        <w:rPr>
          <w:rFonts w:ascii="Roboto" w:hAnsi="Roboto"/>
          <w:w w:val="110"/>
        </w:rPr>
        <w:t>would</w:t>
      </w:r>
      <w:r w:rsidRPr="00A77D22">
        <w:rPr>
          <w:rFonts w:ascii="Roboto" w:hAnsi="Roboto"/>
          <w:spacing w:val="-6"/>
          <w:w w:val="110"/>
        </w:rPr>
        <w:t xml:space="preserve"> </w:t>
      </w:r>
      <w:r w:rsidRPr="00A77D22">
        <w:rPr>
          <w:rFonts w:ascii="Roboto" w:hAnsi="Roboto"/>
          <w:w w:val="110"/>
        </w:rPr>
        <w:t>arguably</w:t>
      </w:r>
      <w:r w:rsidRPr="00A77D22">
        <w:rPr>
          <w:rFonts w:ascii="Roboto" w:hAnsi="Roboto"/>
          <w:spacing w:val="-5"/>
          <w:w w:val="110"/>
        </w:rPr>
        <w:t xml:space="preserve"> </w:t>
      </w:r>
      <w:r w:rsidRPr="00A77D22">
        <w:rPr>
          <w:rFonts w:ascii="Roboto" w:hAnsi="Roboto"/>
          <w:w w:val="110"/>
        </w:rPr>
        <w:t>imply</w:t>
      </w:r>
      <w:r w:rsidRPr="00A77D22">
        <w:rPr>
          <w:rFonts w:ascii="Roboto" w:hAnsi="Roboto"/>
          <w:spacing w:val="-2"/>
          <w:w w:val="110"/>
        </w:rPr>
        <w:t xml:space="preserve"> </w:t>
      </w:r>
      <w:r w:rsidRPr="00A77D22">
        <w:rPr>
          <w:rFonts w:ascii="Roboto" w:hAnsi="Roboto"/>
          <w:w w:val="110"/>
        </w:rPr>
        <w:t>that</w:t>
      </w:r>
      <w:r w:rsidRPr="00A77D22">
        <w:rPr>
          <w:rFonts w:ascii="Roboto" w:hAnsi="Roboto"/>
          <w:spacing w:val="-3"/>
          <w:w w:val="110"/>
        </w:rPr>
        <w:t xml:space="preserve"> </w:t>
      </w:r>
      <w:r w:rsidRPr="00A77D22">
        <w:rPr>
          <w:rFonts w:ascii="Roboto" w:hAnsi="Roboto"/>
          <w:w w:val="110"/>
        </w:rPr>
        <w:t>the</w:t>
      </w:r>
      <w:r w:rsidRPr="00A77D22">
        <w:rPr>
          <w:rFonts w:ascii="Roboto" w:hAnsi="Roboto"/>
          <w:spacing w:val="-2"/>
          <w:w w:val="110"/>
        </w:rPr>
        <w:t xml:space="preserve"> </w:t>
      </w:r>
      <w:r w:rsidRPr="00A77D22">
        <w:rPr>
          <w:rFonts w:ascii="Roboto" w:hAnsi="Roboto"/>
          <w:w w:val="110"/>
        </w:rPr>
        <w:t>leave need not be paid.</w:t>
      </w:r>
    </w:p>
    <w:p w14:paraId="0864B3D3" w14:textId="77777777" w:rsidR="00A85628" w:rsidRPr="00A77D22" w:rsidRDefault="00A85628">
      <w:pPr>
        <w:pStyle w:val="ListParagraph"/>
        <w:widowControl w:val="0"/>
        <w:numPr>
          <w:ilvl w:val="0"/>
          <w:numId w:val="245"/>
        </w:numPr>
        <w:autoSpaceDE w:val="0"/>
        <w:autoSpaceDN w:val="0"/>
        <w:spacing w:before="3" w:after="0" w:line="247" w:lineRule="auto"/>
        <w:ind w:left="720" w:right="813"/>
        <w:contextualSpacing w:val="0"/>
        <w:rPr>
          <w:rFonts w:ascii="Roboto" w:hAnsi="Roboto"/>
        </w:rPr>
      </w:pPr>
      <w:r w:rsidRPr="00A77D22">
        <w:rPr>
          <w:rFonts w:ascii="Roboto" w:hAnsi="Roboto"/>
          <w:w w:val="110"/>
        </w:rPr>
        <w:t>Amended Subsection</w:t>
      </w:r>
      <w:r w:rsidRPr="00A77D22">
        <w:rPr>
          <w:rFonts w:ascii="Roboto" w:hAnsi="Roboto"/>
          <w:spacing w:val="-4"/>
          <w:w w:val="110"/>
        </w:rPr>
        <w:t xml:space="preserve"> </w:t>
      </w:r>
      <w:r w:rsidRPr="00A77D22">
        <w:rPr>
          <w:rFonts w:ascii="Roboto" w:hAnsi="Roboto"/>
          <w:w w:val="110"/>
        </w:rPr>
        <w:t>(b-5)</w:t>
      </w:r>
      <w:r w:rsidRPr="00A77D22">
        <w:rPr>
          <w:rFonts w:ascii="Roboto" w:hAnsi="Roboto"/>
          <w:spacing w:val="-1"/>
          <w:w w:val="110"/>
        </w:rPr>
        <w:t xml:space="preserve"> </w:t>
      </w:r>
      <w:r w:rsidRPr="00A77D22">
        <w:rPr>
          <w:rFonts w:ascii="Roboto" w:hAnsi="Roboto"/>
          <w:w w:val="110"/>
        </w:rPr>
        <w:t>adds</w:t>
      </w:r>
      <w:r w:rsidRPr="00A77D22">
        <w:rPr>
          <w:rFonts w:ascii="Roboto" w:hAnsi="Roboto"/>
          <w:spacing w:val="-2"/>
          <w:w w:val="110"/>
        </w:rPr>
        <w:t xml:space="preserve"> </w:t>
      </w:r>
      <w:r w:rsidRPr="00A77D22">
        <w:rPr>
          <w:rFonts w:ascii="Roboto" w:hAnsi="Roboto"/>
          <w:w w:val="110"/>
        </w:rPr>
        <w:t>part-time</w:t>
      </w:r>
      <w:r w:rsidRPr="00A77D22">
        <w:rPr>
          <w:rFonts w:ascii="Roboto" w:hAnsi="Roboto"/>
          <w:spacing w:val="-4"/>
          <w:w w:val="110"/>
        </w:rPr>
        <w:t xml:space="preserve"> </w:t>
      </w:r>
      <w:r w:rsidRPr="00A77D22">
        <w:rPr>
          <w:rFonts w:ascii="Roboto" w:hAnsi="Roboto"/>
          <w:w w:val="110"/>
        </w:rPr>
        <w:t>employees</w:t>
      </w:r>
      <w:r w:rsidRPr="00A77D22">
        <w:rPr>
          <w:rFonts w:ascii="Roboto" w:hAnsi="Roboto"/>
          <w:spacing w:val="-2"/>
          <w:w w:val="110"/>
        </w:rPr>
        <w:t xml:space="preserve"> </w:t>
      </w:r>
      <w:r w:rsidRPr="00A77D22">
        <w:rPr>
          <w:rFonts w:ascii="Roboto" w:hAnsi="Roboto"/>
          <w:w w:val="110"/>
        </w:rPr>
        <w:t>to</w:t>
      </w:r>
      <w:r w:rsidRPr="00A77D22">
        <w:rPr>
          <w:rFonts w:ascii="Roboto" w:hAnsi="Roboto"/>
          <w:spacing w:val="-2"/>
          <w:w w:val="110"/>
        </w:rPr>
        <w:t xml:space="preserve"> </w:t>
      </w:r>
      <w:r w:rsidRPr="00A77D22">
        <w:rPr>
          <w:rFonts w:ascii="Roboto" w:hAnsi="Roboto"/>
          <w:w w:val="110"/>
        </w:rPr>
        <w:t>those who can</w:t>
      </w:r>
      <w:r w:rsidRPr="00A77D22">
        <w:rPr>
          <w:rFonts w:ascii="Roboto" w:hAnsi="Roboto"/>
          <w:spacing w:val="-4"/>
          <w:w w:val="110"/>
        </w:rPr>
        <w:t xml:space="preserve"> </w:t>
      </w:r>
      <w:r w:rsidRPr="00A77D22">
        <w:rPr>
          <w:rFonts w:ascii="Roboto" w:hAnsi="Roboto"/>
          <w:w w:val="110"/>
        </w:rPr>
        <w:t>take leave to donate an</w:t>
      </w:r>
      <w:r w:rsidRPr="00A77D22">
        <w:rPr>
          <w:rFonts w:ascii="Roboto" w:hAnsi="Roboto"/>
          <w:spacing w:val="-2"/>
          <w:w w:val="110"/>
        </w:rPr>
        <w:t xml:space="preserve"> </w:t>
      </w:r>
      <w:r w:rsidRPr="00A77D22">
        <w:rPr>
          <w:rFonts w:ascii="Roboto" w:hAnsi="Roboto"/>
          <w:w w:val="110"/>
        </w:rPr>
        <w:t>organ.</w:t>
      </w:r>
      <w:r w:rsidRPr="00A77D22">
        <w:rPr>
          <w:rFonts w:ascii="Roboto" w:hAnsi="Roboto"/>
          <w:spacing w:val="-1"/>
          <w:w w:val="110"/>
        </w:rPr>
        <w:t xml:space="preserve"> </w:t>
      </w:r>
      <w:r w:rsidRPr="00A77D22">
        <w:rPr>
          <w:rFonts w:ascii="Roboto" w:hAnsi="Roboto"/>
          <w:w w:val="110"/>
        </w:rPr>
        <w:t xml:space="preserve">It </w:t>
      </w:r>
      <w:r w:rsidRPr="00A77D22">
        <w:rPr>
          <w:rFonts w:ascii="Roboto" w:hAnsi="Roboto"/>
          <w:w w:val="115"/>
        </w:rPr>
        <w:t>also</w:t>
      </w:r>
      <w:r w:rsidRPr="00A77D22">
        <w:rPr>
          <w:rFonts w:ascii="Roboto" w:hAnsi="Roboto"/>
          <w:spacing w:val="-12"/>
          <w:w w:val="115"/>
        </w:rPr>
        <w:t xml:space="preserve"> </w:t>
      </w:r>
      <w:r w:rsidRPr="00A77D22">
        <w:rPr>
          <w:rFonts w:ascii="Roboto" w:hAnsi="Roboto"/>
          <w:w w:val="115"/>
        </w:rPr>
        <w:t>goes</w:t>
      </w:r>
      <w:r w:rsidRPr="00A77D22">
        <w:rPr>
          <w:rFonts w:ascii="Roboto" w:hAnsi="Roboto"/>
          <w:spacing w:val="-9"/>
          <w:w w:val="115"/>
        </w:rPr>
        <w:t xml:space="preserve"> </w:t>
      </w:r>
      <w:r w:rsidRPr="00A77D22">
        <w:rPr>
          <w:rFonts w:ascii="Roboto" w:hAnsi="Roboto"/>
          <w:w w:val="115"/>
        </w:rPr>
        <w:t>further</w:t>
      </w:r>
      <w:r w:rsidRPr="00A77D22">
        <w:rPr>
          <w:rFonts w:ascii="Roboto" w:hAnsi="Roboto"/>
          <w:spacing w:val="-10"/>
          <w:w w:val="115"/>
        </w:rPr>
        <w:t xml:space="preserve"> </w:t>
      </w:r>
      <w:r w:rsidRPr="00A77D22">
        <w:rPr>
          <w:rFonts w:ascii="Roboto" w:hAnsi="Roboto"/>
          <w:w w:val="115"/>
        </w:rPr>
        <w:t>and</w:t>
      </w:r>
      <w:r w:rsidRPr="00A77D22">
        <w:rPr>
          <w:rFonts w:ascii="Roboto" w:hAnsi="Roboto"/>
          <w:spacing w:val="-9"/>
          <w:w w:val="115"/>
        </w:rPr>
        <w:t xml:space="preserve"> </w:t>
      </w:r>
      <w:r w:rsidRPr="00A77D22">
        <w:rPr>
          <w:rFonts w:ascii="Roboto" w:hAnsi="Roboto"/>
          <w:w w:val="115"/>
        </w:rPr>
        <w:t>states:</w:t>
      </w:r>
      <w:r w:rsidRPr="00A77D22">
        <w:rPr>
          <w:rFonts w:ascii="Roboto" w:hAnsi="Roboto"/>
          <w:spacing w:val="-8"/>
          <w:w w:val="115"/>
        </w:rPr>
        <w:t xml:space="preserve"> </w:t>
      </w:r>
      <w:r w:rsidRPr="00A77D22">
        <w:rPr>
          <w:rFonts w:ascii="Roboto" w:hAnsi="Roboto"/>
          <w:i/>
          <w:w w:val="115"/>
        </w:rPr>
        <w:t>“For</w:t>
      </w:r>
      <w:r w:rsidRPr="00A77D22">
        <w:rPr>
          <w:rFonts w:ascii="Roboto" w:hAnsi="Roboto"/>
          <w:i/>
          <w:spacing w:val="-13"/>
          <w:w w:val="115"/>
        </w:rPr>
        <w:t xml:space="preserve"> </w:t>
      </w:r>
      <w:r w:rsidRPr="00A77D22">
        <w:rPr>
          <w:rFonts w:ascii="Roboto" w:hAnsi="Roboto"/>
          <w:i/>
          <w:w w:val="115"/>
        </w:rPr>
        <w:t>a</w:t>
      </w:r>
      <w:r w:rsidRPr="00A77D22">
        <w:rPr>
          <w:rFonts w:ascii="Roboto" w:hAnsi="Roboto"/>
          <w:i/>
          <w:spacing w:val="-12"/>
          <w:w w:val="115"/>
        </w:rPr>
        <w:t xml:space="preserve"> </w:t>
      </w:r>
      <w:r w:rsidRPr="00A77D22">
        <w:rPr>
          <w:rFonts w:ascii="Roboto" w:hAnsi="Roboto"/>
          <w:i/>
          <w:w w:val="115"/>
        </w:rPr>
        <w:t>part-time</w:t>
      </w:r>
      <w:r w:rsidRPr="00A77D22">
        <w:rPr>
          <w:rFonts w:ascii="Roboto" w:hAnsi="Roboto"/>
          <w:i/>
          <w:spacing w:val="-12"/>
          <w:w w:val="115"/>
        </w:rPr>
        <w:t xml:space="preserve"> </w:t>
      </w:r>
      <w:r w:rsidRPr="00A77D22">
        <w:rPr>
          <w:rFonts w:ascii="Roboto" w:hAnsi="Roboto"/>
          <w:i/>
          <w:w w:val="115"/>
        </w:rPr>
        <w:t>employee</w:t>
      </w:r>
      <w:r w:rsidRPr="00A77D22">
        <w:rPr>
          <w:rFonts w:ascii="Roboto" w:hAnsi="Roboto"/>
          <w:i/>
          <w:spacing w:val="-10"/>
          <w:w w:val="115"/>
        </w:rPr>
        <w:t xml:space="preserve"> </w:t>
      </w:r>
      <w:r w:rsidRPr="00A77D22">
        <w:rPr>
          <w:rFonts w:ascii="Roboto" w:hAnsi="Roboto"/>
          <w:i/>
          <w:w w:val="115"/>
        </w:rPr>
        <w:t>using</w:t>
      </w:r>
      <w:r w:rsidRPr="00A77D22">
        <w:rPr>
          <w:rFonts w:ascii="Roboto" w:hAnsi="Roboto"/>
          <w:i/>
          <w:spacing w:val="-14"/>
          <w:w w:val="115"/>
        </w:rPr>
        <w:t xml:space="preserve"> </w:t>
      </w:r>
      <w:r w:rsidRPr="00A77D22">
        <w:rPr>
          <w:rFonts w:ascii="Roboto" w:hAnsi="Roboto"/>
          <w:i/>
          <w:w w:val="115"/>
        </w:rPr>
        <w:t>leave</w:t>
      </w:r>
      <w:r w:rsidRPr="00A77D22">
        <w:rPr>
          <w:rFonts w:ascii="Roboto" w:hAnsi="Roboto"/>
          <w:i/>
          <w:spacing w:val="-12"/>
          <w:w w:val="115"/>
        </w:rPr>
        <w:t xml:space="preserve"> </w:t>
      </w:r>
      <w:r w:rsidRPr="00A77D22">
        <w:rPr>
          <w:rFonts w:ascii="Roboto" w:hAnsi="Roboto"/>
          <w:i/>
          <w:w w:val="115"/>
        </w:rPr>
        <w:t>under</w:t>
      </w:r>
      <w:r w:rsidRPr="00A77D22">
        <w:rPr>
          <w:rFonts w:ascii="Roboto" w:hAnsi="Roboto"/>
          <w:i/>
          <w:spacing w:val="-10"/>
          <w:w w:val="115"/>
        </w:rPr>
        <w:t xml:space="preserve"> </w:t>
      </w:r>
      <w:r w:rsidRPr="00A77D22">
        <w:rPr>
          <w:rFonts w:ascii="Roboto" w:hAnsi="Roboto"/>
          <w:i/>
          <w:w w:val="115"/>
        </w:rPr>
        <w:t>this</w:t>
      </w:r>
      <w:r w:rsidRPr="00A77D22">
        <w:rPr>
          <w:rFonts w:ascii="Roboto" w:hAnsi="Roboto"/>
          <w:i/>
          <w:spacing w:val="-10"/>
          <w:w w:val="115"/>
        </w:rPr>
        <w:t xml:space="preserve"> </w:t>
      </w:r>
      <w:r w:rsidRPr="00A77D22">
        <w:rPr>
          <w:rFonts w:ascii="Roboto" w:hAnsi="Roboto"/>
          <w:i/>
          <w:w w:val="115"/>
        </w:rPr>
        <w:t>subsection,</w:t>
      </w:r>
      <w:r w:rsidRPr="00A77D22">
        <w:rPr>
          <w:rFonts w:ascii="Roboto" w:hAnsi="Roboto"/>
          <w:i/>
          <w:spacing w:val="-9"/>
          <w:w w:val="115"/>
        </w:rPr>
        <w:t xml:space="preserve"> </w:t>
      </w:r>
      <w:r w:rsidRPr="00A77D22">
        <w:rPr>
          <w:rFonts w:ascii="Roboto" w:hAnsi="Roboto"/>
          <w:i/>
          <w:w w:val="115"/>
        </w:rPr>
        <w:t>the</w:t>
      </w:r>
      <w:r w:rsidRPr="00A77D22">
        <w:rPr>
          <w:rFonts w:ascii="Roboto" w:hAnsi="Roboto"/>
          <w:i/>
          <w:spacing w:val="-10"/>
          <w:w w:val="115"/>
        </w:rPr>
        <w:t xml:space="preserve"> </w:t>
      </w:r>
      <w:r w:rsidRPr="00A77D22">
        <w:rPr>
          <w:rFonts w:ascii="Roboto" w:hAnsi="Roboto"/>
          <w:i/>
          <w:w w:val="115"/>
        </w:rPr>
        <w:t>employer</w:t>
      </w:r>
      <w:r w:rsidRPr="00A77D22">
        <w:rPr>
          <w:rFonts w:ascii="Roboto" w:hAnsi="Roboto"/>
          <w:i/>
          <w:spacing w:val="-10"/>
          <w:w w:val="115"/>
        </w:rPr>
        <w:t xml:space="preserve"> </w:t>
      </w:r>
      <w:r w:rsidRPr="00A77D22">
        <w:rPr>
          <w:rFonts w:ascii="Roboto" w:hAnsi="Roboto"/>
          <w:i/>
          <w:w w:val="115"/>
        </w:rPr>
        <w:t>shall calculate the daily average pay the</w:t>
      </w:r>
      <w:r w:rsidRPr="00A77D22">
        <w:rPr>
          <w:rFonts w:ascii="Roboto" w:hAnsi="Roboto"/>
          <w:i/>
          <w:spacing w:val="-1"/>
          <w:w w:val="115"/>
        </w:rPr>
        <w:t xml:space="preserve"> </w:t>
      </w:r>
      <w:r w:rsidRPr="00A77D22">
        <w:rPr>
          <w:rFonts w:ascii="Roboto" w:hAnsi="Roboto"/>
          <w:i/>
          <w:w w:val="115"/>
        </w:rPr>
        <w:t>part-time employee received during his or her previous 2 months of employment and</w:t>
      </w:r>
      <w:r w:rsidRPr="00A77D22">
        <w:rPr>
          <w:rFonts w:ascii="Roboto" w:hAnsi="Roboto"/>
          <w:i/>
          <w:spacing w:val="-3"/>
          <w:w w:val="115"/>
        </w:rPr>
        <w:t xml:space="preserve"> </w:t>
      </w:r>
      <w:r w:rsidRPr="00A77D22">
        <w:rPr>
          <w:rFonts w:ascii="Roboto" w:hAnsi="Roboto"/>
          <w:i/>
          <w:w w:val="115"/>
        </w:rPr>
        <w:t>compensate</w:t>
      </w:r>
      <w:r w:rsidRPr="00A77D22">
        <w:rPr>
          <w:rFonts w:ascii="Roboto" w:hAnsi="Roboto"/>
          <w:i/>
          <w:spacing w:val="-1"/>
          <w:w w:val="115"/>
        </w:rPr>
        <w:t xml:space="preserve"> </w:t>
      </w:r>
      <w:r w:rsidRPr="00A77D22">
        <w:rPr>
          <w:rFonts w:ascii="Roboto" w:hAnsi="Roboto"/>
          <w:i/>
          <w:w w:val="115"/>
        </w:rPr>
        <w:t>the part-time</w:t>
      </w:r>
      <w:r w:rsidRPr="00A77D22">
        <w:rPr>
          <w:rFonts w:ascii="Roboto" w:hAnsi="Roboto"/>
          <w:i/>
          <w:spacing w:val="-3"/>
          <w:w w:val="115"/>
        </w:rPr>
        <w:t xml:space="preserve"> </w:t>
      </w:r>
      <w:r w:rsidRPr="00A77D22">
        <w:rPr>
          <w:rFonts w:ascii="Roboto" w:hAnsi="Roboto"/>
          <w:i/>
          <w:w w:val="115"/>
        </w:rPr>
        <w:t>employee in the</w:t>
      </w:r>
      <w:r w:rsidRPr="00A77D22">
        <w:rPr>
          <w:rFonts w:ascii="Roboto" w:hAnsi="Roboto"/>
          <w:i/>
          <w:spacing w:val="-3"/>
          <w:w w:val="115"/>
        </w:rPr>
        <w:t xml:space="preserve"> </w:t>
      </w:r>
      <w:r w:rsidRPr="00A77D22">
        <w:rPr>
          <w:rFonts w:ascii="Roboto" w:hAnsi="Roboto"/>
          <w:i/>
          <w:w w:val="115"/>
        </w:rPr>
        <w:t>amount</w:t>
      </w:r>
      <w:r w:rsidRPr="00A77D22">
        <w:rPr>
          <w:rFonts w:ascii="Roboto" w:hAnsi="Roboto"/>
          <w:i/>
          <w:spacing w:val="-2"/>
          <w:w w:val="115"/>
        </w:rPr>
        <w:t xml:space="preserve"> </w:t>
      </w:r>
      <w:r w:rsidRPr="00A77D22">
        <w:rPr>
          <w:rFonts w:ascii="Roboto" w:hAnsi="Roboto"/>
          <w:i/>
          <w:w w:val="115"/>
        </w:rPr>
        <w:t>of the</w:t>
      </w:r>
      <w:r w:rsidRPr="00A77D22">
        <w:rPr>
          <w:rFonts w:ascii="Roboto" w:hAnsi="Roboto"/>
          <w:i/>
          <w:spacing w:val="-3"/>
          <w:w w:val="115"/>
        </w:rPr>
        <w:t xml:space="preserve"> </w:t>
      </w:r>
      <w:r w:rsidRPr="00A77D22">
        <w:rPr>
          <w:rFonts w:ascii="Roboto" w:hAnsi="Roboto"/>
          <w:i/>
          <w:w w:val="115"/>
        </w:rPr>
        <w:t>daily</w:t>
      </w:r>
      <w:r w:rsidRPr="00A77D22">
        <w:rPr>
          <w:rFonts w:ascii="Roboto" w:hAnsi="Roboto"/>
          <w:i/>
          <w:spacing w:val="-3"/>
          <w:w w:val="115"/>
        </w:rPr>
        <w:t xml:space="preserve"> </w:t>
      </w:r>
      <w:r w:rsidRPr="00A77D22">
        <w:rPr>
          <w:rFonts w:ascii="Roboto" w:hAnsi="Roboto"/>
          <w:i/>
          <w:w w:val="115"/>
        </w:rPr>
        <w:t>average</w:t>
      </w:r>
      <w:r w:rsidRPr="00A77D22">
        <w:rPr>
          <w:rFonts w:ascii="Roboto" w:hAnsi="Roboto"/>
          <w:i/>
          <w:spacing w:val="-1"/>
          <w:w w:val="115"/>
        </w:rPr>
        <w:t xml:space="preserve"> </w:t>
      </w:r>
      <w:r w:rsidRPr="00A77D22">
        <w:rPr>
          <w:rFonts w:ascii="Roboto" w:hAnsi="Roboto"/>
          <w:i/>
          <w:w w:val="115"/>
        </w:rPr>
        <w:t>pay for</w:t>
      </w:r>
      <w:r w:rsidRPr="00A77D22">
        <w:rPr>
          <w:rFonts w:ascii="Roboto" w:hAnsi="Roboto"/>
          <w:i/>
          <w:spacing w:val="-2"/>
          <w:w w:val="115"/>
        </w:rPr>
        <w:t xml:space="preserve"> </w:t>
      </w:r>
      <w:r w:rsidRPr="00A77D22">
        <w:rPr>
          <w:rFonts w:ascii="Roboto" w:hAnsi="Roboto"/>
          <w:i/>
          <w:w w:val="115"/>
        </w:rPr>
        <w:t>the</w:t>
      </w:r>
      <w:r w:rsidRPr="00A77D22">
        <w:rPr>
          <w:rFonts w:ascii="Roboto" w:hAnsi="Roboto"/>
          <w:i/>
          <w:spacing w:val="-3"/>
          <w:w w:val="115"/>
        </w:rPr>
        <w:t xml:space="preserve"> </w:t>
      </w:r>
      <w:r w:rsidRPr="00A77D22">
        <w:rPr>
          <w:rFonts w:ascii="Roboto" w:hAnsi="Roboto"/>
          <w:i/>
          <w:w w:val="115"/>
        </w:rPr>
        <w:t xml:space="preserve">leave </w:t>
      </w:r>
      <w:r w:rsidRPr="00A77D22">
        <w:rPr>
          <w:rFonts w:ascii="Roboto" w:hAnsi="Roboto"/>
          <w:i/>
          <w:w w:val="110"/>
        </w:rPr>
        <w:t>days used.</w:t>
      </w:r>
      <w:r w:rsidRPr="00A77D22">
        <w:rPr>
          <w:rFonts w:ascii="Roboto" w:hAnsi="Roboto"/>
          <w:w w:val="110"/>
        </w:rPr>
        <w:t xml:space="preserve">” Nothing in this subsection references providing pay to full-time employees, and the original language remains the same, stating that an employee “may use up to 10 days of leave” without reference </w:t>
      </w:r>
      <w:r w:rsidRPr="00A77D22">
        <w:rPr>
          <w:rFonts w:ascii="Roboto" w:hAnsi="Roboto"/>
          <w:w w:val="115"/>
        </w:rPr>
        <w:t>to</w:t>
      </w:r>
      <w:r w:rsidRPr="00A77D22">
        <w:rPr>
          <w:rFonts w:ascii="Roboto" w:hAnsi="Roboto"/>
          <w:spacing w:val="-5"/>
          <w:w w:val="115"/>
        </w:rPr>
        <w:t xml:space="preserve"> </w:t>
      </w:r>
      <w:r w:rsidRPr="00A77D22">
        <w:rPr>
          <w:rFonts w:ascii="Roboto" w:hAnsi="Roboto"/>
          <w:w w:val="115"/>
        </w:rPr>
        <w:t>the</w:t>
      </w:r>
      <w:r w:rsidRPr="00A77D22">
        <w:rPr>
          <w:rFonts w:ascii="Roboto" w:hAnsi="Roboto"/>
          <w:spacing w:val="-5"/>
          <w:w w:val="115"/>
        </w:rPr>
        <w:t xml:space="preserve"> </w:t>
      </w:r>
      <w:r w:rsidRPr="00A77D22">
        <w:rPr>
          <w:rFonts w:ascii="Roboto" w:hAnsi="Roboto"/>
          <w:w w:val="115"/>
        </w:rPr>
        <w:t>leave</w:t>
      </w:r>
      <w:r w:rsidRPr="00A77D22">
        <w:rPr>
          <w:rFonts w:ascii="Roboto" w:hAnsi="Roboto"/>
          <w:spacing w:val="-9"/>
          <w:w w:val="115"/>
        </w:rPr>
        <w:t xml:space="preserve"> </w:t>
      </w:r>
      <w:r w:rsidRPr="00A77D22">
        <w:rPr>
          <w:rFonts w:ascii="Roboto" w:hAnsi="Roboto"/>
          <w:w w:val="115"/>
        </w:rPr>
        <w:t>being</w:t>
      </w:r>
      <w:r w:rsidRPr="00A77D22">
        <w:rPr>
          <w:rFonts w:ascii="Roboto" w:hAnsi="Roboto"/>
          <w:spacing w:val="-8"/>
          <w:w w:val="115"/>
        </w:rPr>
        <w:t xml:space="preserve"> </w:t>
      </w:r>
      <w:r w:rsidRPr="00A77D22">
        <w:rPr>
          <w:rFonts w:ascii="Roboto" w:hAnsi="Roboto"/>
          <w:w w:val="115"/>
        </w:rPr>
        <w:t>paid</w:t>
      </w:r>
      <w:r w:rsidRPr="00A77D22">
        <w:rPr>
          <w:rFonts w:ascii="Roboto" w:hAnsi="Roboto"/>
          <w:spacing w:val="-9"/>
          <w:w w:val="115"/>
        </w:rPr>
        <w:t xml:space="preserve"> </w:t>
      </w:r>
      <w:r w:rsidRPr="00A77D22">
        <w:rPr>
          <w:rFonts w:ascii="Roboto" w:hAnsi="Roboto"/>
          <w:w w:val="115"/>
        </w:rPr>
        <w:t>or</w:t>
      </w:r>
      <w:r w:rsidRPr="00A77D22">
        <w:rPr>
          <w:rFonts w:ascii="Roboto" w:hAnsi="Roboto"/>
          <w:spacing w:val="-10"/>
          <w:w w:val="115"/>
        </w:rPr>
        <w:t xml:space="preserve"> </w:t>
      </w:r>
      <w:r w:rsidRPr="00A77D22">
        <w:rPr>
          <w:rFonts w:ascii="Roboto" w:hAnsi="Roboto"/>
          <w:w w:val="115"/>
        </w:rPr>
        <w:t>unpaid.</w:t>
      </w:r>
    </w:p>
    <w:p w14:paraId="1A5355FC" w14:textId="77777777" w:rsidR="00A85628" w:rsidRPr="00A77D22" w:rsidRDefault="00A85628" w:rsidP="00A85628">
      <w:pPr>
        <w:pStyle w:val="BodyText"/>
        <w:spacing w:before="203" w:line="247" w:lineRule="auto"/>
        <w:ind w:right="-270"/>
        <w:jc w:val="left"/>
        <w:rPr>
          <w:rFonts w:ascii="Roboto" w:hAnsi="Roboto"/>
          <w:color w:val="auto"/>
          <w:szCs w:val="22"/>
        </w:rPr>
      </w:pPr>
      <w:r w:rsidRPr="00A77D22">
        <w:rPr>
          <w:rFonts w:ascii="Roboto" w:hAnsi="Roboto"/>
          <w:color w:val="auto"/>
          <w:w w:val="110"/>
          <w:szCs w:val="22"/>
        </w:rPr>
        <w:lastRenderedPageBreak/>
        <w:t>As</w:t>
      </w:r>
      <w:r w:rsidRPr="00A77D22">
        <w:rPr>
          <w:rFonts w:ascii="Roboto" w:hAnsi="Roboto"/>
          <w:color w:val="auto"/>
          <w:spacing w:val="-5"/>
          <w:w w:val="110"/>
          <w:szCs w:val="22"/>
        </w:rPr>
        <w:t xml:space="preserve"> </w:t>
      </w:r>
      <w:r w:rsidRPr="00A77D22">
        <w:rPr>
          <w:rFonts w:ascii="Roboto" w:hAnsi="Roboto"/>
          <w:color w:val="auto"/>
          <w:w w:val="110"/>
          <w:szCs w:val="22"/>
        </w:rPr>
        <w:t>it</w:t>
      </w:r>
      <w:r w:rsidRPr="00A77D22">
        <w:rPr>
          <w:rFonts w:ascii="Roboto" w:hAnsi="Roboto"/>
          <w:color w:val="auto"/>
          <w:spacing w:val="-9"/>
          <w:w w:val="110"/>
          <w:szCs w:val="22"/>
        </w:rPr>
        <w:t xml:space="preserve"> </w:t>
      </w:r>
      <w:r w:rsidRPr="00A77D22">
        <w:rPr>
          <w:rFonts w:ascii="Roboto" w:hAnsi="Roboto"/>
          <w:color w:val="auto"/>
          <w:w w:val="110"/>
          <w:szCs w:val="22"/>
        </w:rPr>
        <w:t>stands,</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only</w:t>
      </w:r>
      <w:r w:rsidRPr="00A77D22">
        <w:rPr>
          <w:rFonts w:ascii="Roboto" w:hAnsi="Roboto"/>
          <w:color w:val="auto"/>
          <w:spacing w:val="-5"/>
          <w:w w:val="110"/>
          <w:szCs w:val="22"/>
        </w:rPr>
        <w:t xml:space="preserve"> </w:t>
      </w:r>
      <w:r w:rsidRPr="00A77D22">
        <w:rPr>
          <w:rFonts w:ascii="Roboto" w:hAnsi="Roboto"/>
          <w:color w:val="auto"/>
          <w:w w:val="110"/>
          <w:szCs w:val="22"/>
        </w:rPr>
        <w:t>references</w:t>
      </w:r>
      <w:r w:rsidRPr="00A77D22">
        <w:rPr>
          <w:rFonts w:ascii="Roboto" w:hAnsi="Roboto"/>
          <w:color w:val="auto"/>
          <w:spacing w:val="-5"/>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pay</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substantive</w:t>
      </w:r>
      <w:r w:rsidRPr="00A77D22">
        <w:rPr>
          <w:rFonts w:ascii="Roboto" w:hAnsi="Roboto"/>
          <w:color w:val="auto"/>
          <w:spacing w:val="-7"/>
          <w:w w:val="110"/>
          <w:szCs w:val="22"/>
        </w:rPr>
        <w:t xml:space="preserve"> </w:t>
      </w:r>
      <w:r w:rsidRPr="00A77D22">
        <w:rPr>
          <w:rFonts w:ascii="Roboto" w:hAnsi="Roboto"/>
          <w:color w:val="auto"/>
          <w:w w:val="110"/>
          <w:szCs w:val="22"/>
        </w:rPr>
        <w:t>portion</w:t>
      </w:r>
      <w:r w:rsidRPr="00A77D22">
        <w:rPr>
          <w:rFonts w:ascii="Roboto" w:hAnsi="Roboto"/>
          <w:color w:val="auto"/>
          <w:spacing w:val="-7"/>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the</w:t>
      </w:r>
      <w:r w:rsidRPr="00A77D22">
        <w:rPr>
          <w:rFonts w:ascii="Roboto" w:hAnsi="Roboto"/>
          <w:color w:val="auto"/>
          <w:spacing w:val="-8"/>
          <w:w w:val="110"/>
          <w:szCs w:val="22"/>
        </w:rPr>
        <w:t xml:space="preserve"> </w:t>
      </w:r>
      <w:r w:rsidRPr="00A77D22">
        <w:rPr>
          <w:rFonts w:ascii="Roboto" w:hAnsi="Roboto"/>
          <w:color w:val="auto"/>
          <w:w w:val="110"/>
          <w:szCs w:val="22"/>
        </w:rPr>
        <w:t>Act</w:t>
      </w:r>
      <w:r w:rsidRPr="00A77D22">
        <w:rPr>
          <w:rFonts w:ascii="Roboto" w:hAnsi="Roboto"/>
          <w:color w:val="auto"/>
          <w:spacing w:val="-6"/>
          <w:w w:val="110"/>
          <w:szCs w:val="22"/>
        </w:rPr>
        <w:t xml:space="preserve"> </w:t>
      </w:r>
      <w:r w:rsidRPr="00A77D22">
        <w:rPr>
          <w:rFonts w:ascii="Roboto" w:hAnsi="Roboto"/>
          <w:color w:val="auto"/>
          <w:w w:val="110"/>
          <w:szCs w:val="22"/>
        </w:rPr>
        <w:t>(i.e.</w:t>
      </w:r>
      <w:r w:rsidRPr="00A77D22">
        <w:rPr>
          <w:rFonts w:ascii="Roboto" w:hAnsi="Roboto"/>
          <w:color w:val="auto"/>
          <w:spacing w:val="-6"/>
          <w:w w:val="110"/>
          <w:szCs w:val="22"/>
        </w:rPr>
        <w:t xml:space="preserve"> </w:t>
      </w:r>
      <w:r w:rsidRPr="00A77D22">
        <w:rPr>
          <w:rFonts w:ascii="Roboto" w:hAnsi="Roboto"/>
          <w:color w:val="auto"/>
          <w:w w:val="110"/>
          <w:szCs w:val="22"/>
        </w:rPr>
        <w:t>not</w:t>
      </w:r>
      <w:r w:rsidRPr="00A77D22">
        <w:rPr>
          <w:rFonts w:ascii="Roboto" w:hAnsi="Roboto"/>
          <w:color w:val="auto"/>
          <w:spacing w:val="-6"/>
          <w:w w:val="110"/>
          <w:szCs w:val="22"/>
        </w:rPr>
        <w:t xml:space="preserve"> </w:t>
      </w:r>
      <w:r w:rsidRPr="00A77D22">
        <w:rPr>
          <w:rFonts w:ascii="Roboto" w:hAnsi="Roboto"/>
          <w:color w:val="auto"/>
          <w:w w:val="110"/>
          <w:szCs w:val="22"/>
        </w:rPr>
        <w:t>the</w:t>
      </w:r>
      <w:r w:rsidRPr="00A77D22">
        <w:rPr>
          <w:rFonts w:ascii="Roboto" w:hAnsi="Roboto"/>
          <w:color w:val="auto"/>
          <w:spacing w:val="-5"/>
          <w:w w:val="110"/>
          <w:szCs w:val="22"/>
        </w:rPr>
        <w:t xml:space="preserve"> </w:t>
      </w:r>
      <w:r w:rsidRPr="00A77D22">
        <w:rPr>
          <w:rFonts w:ascii="Roboto" w:hAnsi="Roboto"/>
          <w:color w:val="auto"/>
          <w:w w:val="110"/>
          <w:szCs w:val="22"/>
        </w:rPr>
        <w:t>title</w:t>
      </w:r>
      <w:r w:rsidRPr="00A77D22">
        <w:rPr>
          <w:rFonts w:ascii="Roboto" w:hAnsi="Roboto"/>
          <w:color w:val="auto"/>
          <w:spacing w:val="-8"/>
          <w:w w:val="110"/>
          <w:szCs w:val="22"/>
        </w:rPr>
        <w:t xml:space="preserve"> </w:t>
      </w:r>
      <w:r w:rsidRPr="00A77D22">
        <w:rPr>
          <w:rFonts w:ascii="Roboto" w:hAnsi="Roboto"/>
          <w:color w:val="auto"/>
          <w:w w:val="110"/>
          <w:szCs w:val="22"/>
        </w:rPr>
        <w:t>of</w:t>
      </w:r>
      <w:r w:rsidRPr="00A77D22">
        <w:rPr>
          <w:rFonts w:ascii="Roboto" w:hAnsi="Roboto"/>
          <w:color w:val="auto"/>
          <w:spacing w:val="-8"/>
          <w:w w:val="110"/>
          <w:szCs w:val="22"/>
        </w:rPr>
        <w:t xml:space="preserve"> </w:t>
      </w:r>
      <w:r w:rsidRPr="00A77D22">
        <w:rPr>
          <w:rFonts w:ascii="Roboto" w:hAnsi="Roboto"/>
          <w:color w:val="auto"/>
          <w:w w:val="110"/>
          <w:szCs w:val="22"/>
        </w:rPr>
        <w:t>a</w:t>
      </w:r>
      <w:r w:rsidRPr="00A77D22">
        <w:rPr>
          <w:rFonts w:ascii="Roboto" w:hAnsi="Roboto"/>
          <w:color w:val="auto"/>
          <w:spacing w:val="-7"/>
          <w:w w:val="110"/>
          <w:szCs w:val="22"/>
        </w:rPr>
        <w:t xml:space="preserve"> </w:t>
      </w:r>
      <w:r w:rsidRPr="00A77D22">
        <w:rPr>
          <w:rFonts w:ascii="Roboto" w:hAnsi="Roboto"/>
          <w:color w:val="auto"/>
          <w:w w:val="110"/>
          <w:szCs w:val="22"/>
        </w:rPr>
        <w:t>subsection and</w:t>
      </w:r>
      <w:r w:rsidRPr="00A77D22">
        <w:rPr>
          <w:rFonts w:ascii="Roboto" w:hAnsi="Roboto"/>
          <w:color w:val="auto"/>
          <w:spacing w:val="-4"/>
          <w:w w:val="110"/>
          <w:szCs w:val="22"/>
        </w:rPr>
        <w:t xml:space="preserve"> </w:t>
      </w:r>
      <w:r w:rsidRPr="00A77D22">
        <w:rPr>
          <w:rFonts w:ascii="Roboto" w:hAnsi="Roboto"/>
          <w:color w:val="auto"/>
          <w:w w:val="110"/>
          <w:szCs w:val="22"/>
        </w:rPr>
        <w:t>not</w:t>
      </w:r>
      <w:r w:rsidRPr="00A77D22">
        <w:rPr>
          <w:rFonts w:ascii="Roboto" w:hAnsi="Roboto"/>
          <w:color w:val="auto"/>
          <w:spacing w:val="-5"/>
          <w:w w:val="110"/>
          <w:szCs w:val="22"/>
        </w:rPr>
        <w:t xml:space="preserve"> </w:t>
      </w:r>
      <w:r w:rsidRPr="00A77D22">
        <w:rPr>
          <w:rFonts w:ascii="Roboto" w:hAnsi="Roboto"/>
          <w:color w:val="auto"/>
          <w:w w:val="110"/>
          <w:szCs w:val="22"/>
        </w:rPr>
        <w:t>in</w:t>
      </w:r>
      <w:r w:rsidRPr="00A77D22">
        <w:rPr>
          <w:rFonts w:ascii="Roboto" w:hAnsi="Roboto"/>
          <w:color w:val="auto"/>
          <w:spacing w:val="-4"/>
          <w:w w:val="110"/>
          <w:szCs w:val="22"/>
        </w:rPr>
        <w:t xml:space="preserve"> </w:t>
      </w:r>
      <w:r w:rsidRPr="00A77D22">
        <w:rPr>
          <w:rFonts w:ascii="Roboto" w:hAnsi="Roboto"/>
          <w:color w:val="auto"/>
          <w:w w:val="110"/>
          <w:szCs w:val="22"/>
        </w:rPr>
        <w:t>the</w:t>
      </w:r>
      <w:r w:rsidRPr="00A77D22">
        <w:rPr>
          <w:rFonts w:ascii="Roboto" w:hAnsi="Roboto"/>
          <w:color w:val="auto"/>
          <w:spacing w:val="-4"/>
          <w:w w:val="110"/>
          <w:szCs w:val="22"/>
        </w:rPr>
        <w:t xml:space="preserve"> </w:t>
      </w:r>
      <w:r w:rsidRPr="00A77D22">
        <w:rPr>
          <w:rFonts w:ascii="Roboto" w:hAnsi="Roboto"/>
          <w:color w:val="auto"/>
          <w:w w:val="110"/>
          <w:szCs w:val="22"/>
        </w:rPr>
        <w:t>introductory</w:t>
      </w:r>
      <w:r w:rsidRPr="00A77D22">
        <w:rPr>
          <w:rFonts w:ascii="Roboto" w:hAnsi="Roboto"/>
          <w:color w:val="auto"/>
          <w:spacing w:val="-4"/>
          <w:w w:val="110"/>
          <w:szCs w:val="22"/>
        </w:rPr>
        <w:t xml:space="preserve"> </w:t>
      </w:r>
      <w:r w:rsidRPr="00A77D22">
        <w:rPr>
          <w:rFonts w:ascii="Roboto" w:hAnsi="Roboto"/>
          <w:color w:val="auto"/>
          <w:w w:val="110"/>
          <w:szCs w:val="22"/>
        </w:rPr>
        <w:t>language</w:t>
      </w:r>
      <w:r w:rsidRPr="00A77D22">
        <w:rPr>
          <w:rFonts w:ascii="Roboto" w:hAnsi="Roboto"/>
          <w:color w:val="auto"/>
          <w:spacing w:val="-4"/>
          <w:w w:val="110"/>
          <w:szCs w:val="22"/>
        </w:rPr>
        <w:t xml:space="preserve"> </w:t>
      </w:r>
      <w:r w:rsidRPr="00A77D22">
        <w:rPr>
          <w:rFonts w:ascii="Roboto" w:hAnsi="Roboto"/>
          <w:color w:val="auto"/>
          <w:w w:val="110"/>
          <w:szCs w:val="22"/>
        </w:rPr>
        <w:t>about</w:t>
      </w:r>
      <w:r w:rsidRPr="00A77D22">
        <w:rPr>
          <w:rFonts w:ascii="Roboto" w:hAnsi="Roboto"/>
          <w:color w:val="auto"/>
          <w:spacing w:val="-5"/>
          <w:w w:val="110"/>
          <w:szCs w:val="22"/>
        </w:rPr>
        <w:t xml:space="preserve"> </w:t>
      </w:r>
      <w:r w:rsidRPr="00A77D22">
        <w:rPr>
          <w:rFonts w:ascii="Roboto" w:hAnsi="Roboto"/>
          <w:color w:val="auto"/>
          <w:w w:val="110"/>
          <w:szCs w:val="22"/>
        </w:rPr>
        <w:t>intent)</w:t>
      </w:r>
      <w:r w:rsidRPr="00A77D22">
        <w:rPr>
          <w:rFonts w:ascii="Roboto" w:hAnsi="Roboto"/>
          <w:color w:val="auto"/>
          <w:spacing w:val="-8"/>
          <w:w w:val="110"/>
          <w:szCs w:val="22"/>
        </w:rPr>
        <w:t xml:space="preserve"> </w:t>
      </w:r>
      <w:r w:rsidRPr="00A77D22">
        <w:rPr>
          <w:rFonts w:ascii="Roboto" w:hAnsi="Roboto"/>
          <w:color w:val="auto"/>
          <w:w w:val="110"/>
          <w:szCs w:val="22"/>
        </w:rPr>
        <w:t>is</w:t>
      </w:r>
      <w:r w:rsidRPr="00A77D22">
        <w:rPr>
          <w:rFonts w:ascii="Roboto" w:hAnsi="Roboto"/>
          <w:color w:val="auto"/>
          <w:spacing w:val="-4"/>
          <w:w w:val="110"/>
          <w:szCs w:val="22"/>
        </w:rPr>
        <w:t xml:space="preserve"> </w:t>
      </w:r>
      <w:r w:rsidRPr="00A77D22">
        <w:rPr>
          <w:rFonts w:ascii="Roboto" w:hAnsi="Roboto"/>
          <w:color w:val="auto"/>
          <w:w w:val="110"/>
          <w:szCs w:val="22"/>
        </w:rPr>
        <w:t>in</w:t>
      </w:r>
      <w:r w:rsidRPr="00A77D22">
        <w:rPr>
          <w:rFonts w:ascii="Roboto" w:hAnsi="Roboto"/>
          <w:color w:val="auto"/>
          <w:spacing w:val="-5"/>
          <w:w w:val="110"/>
          <w:szCs w:val="22"/>
        </w:rPr>
        <w:t xml:space="preserve"> </w:t>
      </w:r>
      <w:r w:rsidRPr="00A77D22">
        <w:rPr>
          <w:rFonts w:ascii="Roboto" w:hAnsi="Roboto"/>
          <w:color w:val="auto"/>
          <w:w w:val="110"/>
          <w:szCs w:val="22"/>
        </w:rPr>
        <w:t>the</w:t>
      </w:r>
      <w:r w:rsidRPr="00A77D22">
        <w:rPr>
          <w:rFonts w:ascii="Roboto" w:hAnsi="Roboto"/>
          <w:color w:val="auto"/>
          <w:spacing w:val="-7"/>
          <w:w w:val="110"/>
          <w:szCs w:val="22"/>
        </w:rPr>
        <w:t xml:space="preserve"> </w:t>
      </w:r>
      <w:r w:rsidRPr="00A77D22">
        <w:rPr>
          <w:rFonts w:ascii="Roboto" w:hAnsi="Roboto"/>
          <w:color w:val="auto"/>
          <w:w w:val="110"/>
          <w:szCs w:val="22"/>
        </w:rPr>
        <w:t>amended</w:t>
      </w:r>
      <w:r w:rsidRPr="00A77D22">
        <w:rPr>
          <w:rFonts w:ascii="Roboto" w:hAnsi="Roboto"/>
          <w:color w:val="auto"/>
          <w:spacing w:val="-7"/>
          <w:w w:val="110"/>
          <w:szCs w:val="22"/>
        </w:rPr>
        <w:t xml:space="preserve"> </w:t>
      </w:r>
      <w:r w:rsidRPr="00A77D22">
        <w:rPr>
          <w:rFonts w:ascii="Roboto" w:hAnsi="Roboto"/>
          <w:color w:val="auto"/>
          <w:w w:val="110"/>
          <w:szCs w:val="22"/>
        </w:rPr>
        <w:t>subsection</w:t>
      </w:r>
      <w:r w:rsidRPr="00A77D22">
        <w:rPr>
          <w:rFonts w:ascii="Roboto" w:hAnsi="Roboto"/>
          <w:color w:val="auto"/>
          <w:spacing w:val="-7"/>
          <w:w w:val="110"/>
          <w:szCs w:val="22"/>
        </w:rPr>
        <w:t xml:space="preserve"> </w:t>
      </w:r>
      <w:r w:rsidRPr="00A77D22">
        <w:rPr>
          <w:rFonts w:ascii="Roboto" w:hAnsi="Roboto"/>
          <w:color w:val="auto"/>
          <w:w w:val="110"/>
          <w:szCs w:val="22"/>
        </w:rPr>
        <w:t>(b-5)</w:t>
      </w:r>
      <w:r w:rsidRPr="00A77D22">
        <w:rPr>
          <w:rFonts w:ascii="Roboto" w:hAnsi="Roboto"/>
          <w:color w:val="auto"/>
          <w:spacing w:val="-8"/>
          <w:w w:val="110"/>
          <w:szCs w:val="22"/>
        </w:rPr>
        <w:t xml:space="preserve"> </w:t>
      </w:r>
      <w:r w:rsidRPr="00A77D22">
        <w:rPr>
          <w:rFonts w:ascii="Roboto" w:hAnsi="Roboto"/>
          <w:color w:val="auto"/>
          <w:w w:val="110"/>
          <w:szCs w:val="22"/>
        </w:rPr>
        <w:t>relating</w:t>
      </w:r>
      <w:r w:rsidRPr="00A77D22">
        <w:rPr>
          <w:rFonts w:ascii="Roboto" w:hAnsi="Roboto"/>
          <w:color w:val="auto"/>
          <w:spacing w:val="-7"/>
          <w:w w:val="110"/>
          <w:szCs w:val="22"/>
        </w:rPr>
        <w:t xml:space="preserve"> </w:t>
      </w:r>
      <w:r w:rsidRPr="00A77D22">
        <w:rPr>
          <w:rFonts w:ascii="Roboto" w:hAnsi="Roboto"/>
          <w:color w:val="auto"/>
          <w:w w:val="110"/>
          <w:szCs w:val="22"/>
        </w:rPr>
        <w:t>to</w:t>
      </w:r>
      <w:r w:rsidRPr="00A77D22">
        <w:rPr>
          <w:rFonts w:ascii="Roboto" w:hAnsi="Roboto"/>
          <w:color w:val="auto"/>
          <w:spacing w:val="-7"/>
          <w:w w:val="110"/>
          <w:szCs w:val="22"/>
        </w:rPr>
        <w:t xml:space="preserve"> </w:t>
      </w:r>
      <w:r w:rsidRPr="00A77D22">
        <w:rPr>
          <w:rFonts w:ascii="Roboto" w:hAnsi="Roboto"/>
          <w:color w:val="auto"/>
          <w:w w:val="110"/>
          <w:szCs w:val="22"/>
        </w:rPr>
        <w:t>how</w:t>
      </w:r>
      <w:r w:rsidRPr="00A77D22">
        <w:rPr>
          <w:rFonts w:ascii="Roboto" w:hAnsi="Roboto"/>
          <w:color w:val="auto"/>
          <w:spacing w:val="-5"/>
          <w:w w:val="110"/>
          <w:szCs w:val="22"/>
        </w:rPr>
        <w:t xml:space="preserve"> </w:t>
      </w:r>
      <w:r w:rsidRPr="00A77D22">
        <w:rPr>
          <w:rFonts w:ascii="Roboto" w:hAnsi="Roboto"/>
          <w:color w:val="auto"/>
          <w:w w:val="110"/>
          <w:szCs w:val="22"/>
        </w:rPr>
        <w:t>to calculate</w:t>
      </w:r>
      <w:r w:rsidRPr="00A77D22">
        <w:rPr>
          <w:rFonts w:ascii="Roboto" w:hAnsi="Roboto"/>
          <w:color w:val="auto"/>
          <w:spacing w:val="-6"/>
          <w:w w:val="110"/>
          <w:szCs w:val="22"/>
        </w:rPr>
        <w:t xml:space="preserve"> </w:t>
      </w:r>
      <w:r w:rsidRPr="00A77D22">
        <w:rPr>
          <w:rFonts w:ascii="Roboto" w:hAnsi="Roboto"/>
          <w:color w:val="auto"/>
          <w:w w:val="110"/>
          <w:szCs w:val="22"/>
        </w:rPr>
        <w:t>pay</w:t>
      </w:r>
      <w:r w:rsidRPr="00A77D22">
        <w:rPr>
          <w:rFonts w:ascii="Roboto" w:hAnsi="Roboto"/>
          <w:color w:val="auto"/>
          <w:spacing w:val="-9"/>
          <w:w w:val="110"/>
          <w:szCs w:val="22"/>
        </w:rPr>
        <w:t xml:space="preserve"> </w:t>
      </w:r>
      <w:r w:rsidRPr="00A77D22">
        <w:rPr>
          <w:rFonts w:ascii="Roboto" w:hAnsi="Roboto"/>
          <w:color w:val="auto"/>
          <w:w w:val="110"/>
          <w:szCs w:val="22"/>
        </w:rPr>
        <w:t>for</w:t>
      </w:r>
      <w:r w:rsidRPr="00A77D22">
        <w:rPr>
          <w:rFonts w:ascii="Roboto" w:hAnsi="Roboto"/>
          <w:color w:val="auto"/>
          <w:spacing w:val="-10"/>
          <w:w w:val="110"/>
          <w:szCs w:val="22"/>
        </w:rPr>
        <w:t xml:space="preserve"> </w:t>
      </w:r>
      <w:r w:rsidRPr="00A77D22">
        <w:rPr>
          <w:rFonts w:ascii="Roboto" w:hAnsi="Roboto"/>
          <w:color w:val="auto"/>
          <w:w w:val="110"/>
          <w:szCs w:val="22"/>
        </w:rPr>
        <w:t>part-time</w:t>
      </w:r>
      <w:r w:rsidRPr="00A77D22">
        <w:rPr>
          <w:rFonts w:ascii="Roboto" w:hAnsi="Roboto"/>
          <w:color w:val="auto"/>
          <w:spacing w:val="-6"/>
          <w:w w:val="110"/>
          <w:szCs w:val="22"/>
        </w:rPr>
        <w:t xml:space="preserve"> </w:t>
      </w:r>
      <w:r w:rsidRPr="00A77D22">
        <w:rPr>
          <w:rFonts w:ascii="Roboto" w:hAnsi="Roboto"/>
          <w:color w:val="auto"/>
          <w:w w:val="110"/>
          <w:szCs w:val="22"/>
        </w:rPr>
        <w:t>employees</w:t>
      </w:r>
      <w:r w:rsidRPr="00A77D22">
        <w:rPr>
          <w:rFonts w:ascii="Roboto" w:hAnsi="Roboto"/>
          <w:color w:val="auto"/>
          <w:spacing w:val="-3"/>
          <w:w w:val="110"/>
          <w:szCs w:val="22"/>
        </w:rPr>
        <w:t xml:space="preserve"> </w:t>
      </w:r>
      <w:r w:rsidRPr="00A77D22">
        <w:rPr>
          <w:rFonts w:ascii="Roboto" w:hAnsi="Roboto"/>
          <w:color w:val="auto"/>
          <w:w w:val="110"/>
          <w:szCs w:val="22"/>
        </w:rPr>
        <w:t>and</w:t>
      </w:r>
      <w:r w:rsidRPr="00A77D22">
        <w:rPr>
          <w:rFonts w:ascii="Roboto" w:hAnsi="Roboto"/>
          <w:color w:val="auto"/>
          <w:spacing w:val="-6"/>
          <w:w w:val="110"/>
          <w:szCs w:val="22"/>
        </w:rPr>
        <w:t xml:space="preserve"> </w:t>
      </w:r>
      <w:r w:rsidRPr="00A77D22">
        <w:rPr>
          <w:rFonts w:ascii="Roboto" w:hAnsi="Roboto"/>
          <w:color w:val="auto"/>
          <w:w w:val="110"/>
          <w:szCs w:val="22"/>
        </w:rPr>
        <w:t>in</w:t>
      </w:r>
      <w:r w:rsidRPr="00A77D22">
        <w:rPr>
          <w:rFonts w:ascii="Roboto" w:hAnsi="Roboto"/>
          <w:color w:val="auto"/>
          <w:spacing w:val="-9"/>
          <w:w w:val="110"/>
          <w:szCs w:val="22"/>
        </w:rPr>
        <w:t xml:space="preserve"> </w:t>
      </w:r>
      <w:r w:rsidRPr="00A77D22">
        <w:rPr>
          <w:rFonts w:ascii="Roboto" w:hAnsi="Roboto"/>
          <w:color w:val="auto"/>
          <w:w w:val="110"/>
          <w:szCs w:val="22"/>
        </w:rPr>
        <w:t>subsection</w:t>
      </w:r>
      <w:r w:rsidRPr="00A77D22">
        <w:rPr>
          <w:rFonts w:ascii="Roboto" w:hAnsi="Roboto"/>
          <w:color w:val="auto"/>
          <w:spacing w:val="-9"/>
          <w:w w:val="110"/>
          <w:szCs w:val="22"/>
        </w:rPr>
        <w:t xml:space="preserve"> </w:t>
      </w:r>
      <w:r w:rsidRPr="00A77D22">
        <w:rPr>
          <w:rFonts w:ascii="Roboto" w:hAnsi="Roboto"/>
          <w:color w:val="auto"/>
          <w:w w:val="110"/>
          <w:szCs w:val="22"/>
        </w:rPr>
        <w:t>(a)</w:t>
      </w:r>
      <w:r w:rsidRPr="00A77D22">
        <w:rPr>
          <w:rFonts w:ascii="Roboto" w:hAnsi="Roboto"/>
          <w:color w:val="auto"/>
          <w:spacing w:val="-11"/>
          <w:w w:val="110"/>
          <w:szCs w:val="22"/>
        </w:rPr>
        <w:t xml:space="preserve"> </w:t>
      </w:r>
      <w:r w:rsidRPr="00A77D22">
        <w:rPr>
          <w:rFonts w:ascii="Roboto" w:hAnsi="Roboto"/>
          <w:color w:val="auto"/>
          <w:w w:val="110"/>
          <w:szCs w:val="22"/>
        </w:rPr>
        <w:t>stating</w:t>
      </w:r>
      <w:r w:rsidRPr="00A77D22">
        <w:rPr>
          <w:rFonts w:ascii="Roboto" w:hAnsi="Roboto"/>
          <w:color w:val="auto"/>
          <w:spacing w:val="-6"/>
          <w:w w:val="110"/>
          <w:szCs w:val="22"/>
        </w:rPr>
        <w:t xml:space="preserve"> </w:t>
      </w:r>
      <w:r w:rsidRPr="00A77D22">
        <w:rPr>
          <w:rFonts w:ascii="Roboto" w:hAnsi="Roboto"/>
          <w:color w:val="auto"/>
          <w:w w:val="110"/>
          <w:szCs w:val="22"/>
        </w:rPr>
        <w:t>that</w:t>
      </w:r>
      <w:r w:rsidRPr="00A77D22">
        <w:rPr>
          <w:rFonts w:ascii="Roboto" w:hAnsi="Roboto"/>
          <w:color w:val="auto"/>
          <w:spacing w:val="-8"/>
          <w:w w:val="110"/>
          <w:szCs w:val="22"/>
        </w:rPr>
        <w:t xml:space="preserve"> </w:t>
      </w:r>
      <w:r w:rsidRPr="00A77D22">
        <w:rPr>
          <w:rFonts w:ascii="Roboto" w:hAnsi="Roboto"/>
          <w:color w:val="auto"/>
          <w:w w:val="110"/>
          <w:szCs w:val="22"/>
        </w:rPr>
        <w:t>an</w:t>
      </w:r>
      <w:r w:rsidRPr="00A77D22">
        <w:rPr>
          <w:rFonts w:ascii="Roboto" w:hAnsi="Roboto"/>
          <w:color w:val="auto"/>
          <w:spacing w:val="-9"/>
          <w:w w:val="110"/>
          <w:szCs w:val="22"/>
        </w:rPr>
        <w:t xml:space="preserve"> </w:t>
      </w:r>
      <w:r w:rsidRPr="00A77D22">
        <w:rPr>
          <w:rFonts w:ascii="Roboto" w:hAnsi="Roboto"/>
          <w:color w:val="auto"/>
          <w:w w:val="110"/>
          <w:szCs w:val="22"/>
        </w:rPr>
        <w:t>employee</w:t>
      </w:r>
      <w:r w:rsidRPr="00A77D22">
        <w:rPr>
          <w:rFonts w:ascii="Roboto" w:hAnsi="Roboto"/>
          <w:color w:val="auto"/>
          <w:spacing w:val="-9"/>
          <w:w w:val="110"/>
          <w:szCs w:val="22"/>
        </w:rPr>
        <w:t xml:space="preserve"> </w:t>
      </w:r>
      <w:r w:rsidRPr="00A77D22">
        <w:rPr>
          <w:rFonts w:ascii="Roboto" w:hAnsi="Roboto"/>
          <w:color w:val="auto"/>
          <w:w w:val="110"/>
          <w:szCs w:val="22"/>
        </w:rPr>
        <w:t>“may”</w:t>
      </w:r>
      <w:r w:rsidRPr="00A77D22">
        <w:rPr>
          <w:rFonts w:ascii="Roboto" w:hAnsi="Roboto"/>
          <w:color w:val="auto"/>
          <w:spacing w:val="-9"/>
          <w:w w:val="110"/>
          <w:szCs w:val="22"/>
        </w:rPr>
        <w:t xml:space="preserve"> </w:t>
      </w:r>
      <w:r w:rsidRPr="00A77D22">
        <w:rPr>
          <w:rFonts w:ascii="Roboto" w:hAnsi="Roboto"/>
          <w:color w:val="auto"/>
          <w:w w:val="110"/>
          <w:szCs w:val="22"/>
        </w:rPr>
        <w:t>be</w:t>
      </w:r>
      <w:r w:rsidRPr="00A77D22">
        <w:rPr>
          <w:rFonts w:ascii="Roboto" w:hAnsi="Roboto"/>
          <w:color w:val="auto"/>
          <w:spacing w:val="-9"/>
          <w:w w:val="110"/>
          <w:szCs w:val="22"/>
        </w:rPr>
        <w:t xml:space="preserve"> </w:t>
      </w:r>
      <w:r w:rsidRPr="00A77D22">
        <w:rPr>
          <w:rFonts w:ascii="Roboto" w:hAnsi="Roboto"/>
          <w:color w:val="auto"/>
          <w:w w:val="110"/>
          <w:szCs w:val="22"/>
        </w:rPr>
        <w:t>entitled</w:t>
      </w:r>
      <w:r w:rsidRPr="00A77D22">
        <w:rPr>
          <w:rFonts w:ascii="Roboto" w:hAnsi="Roboto"/>
          <w:color w:val="auto"/>
          <w:spacing w:val="-6"/>
          <w:w w:val="110"/>
          <w:szCs w:val="22"/>
        </w:rPr>
        <w:t xml:space="preserve"> </w:t>
      </w:r>
      <w:r w:rsidRPr="00A77D22">
        <w:rPr>
          <w:rFonts w:ascii="Roboto" w:hAnsi="Roboto"/>
          <w:color w:val="auto"/>
          <w:w w:val="110"/>
          <w:szCs w:val="22"/>
        </w:rPr>
        <w:t>to</w:t>
      </w:r>
      <w:r w:rsidRPr="00A77D22">
        <w:rPr>
          <w:rFonts w:ascii="Roboto" w:hAnsi="Roboto"/>
          <w:color w:val="auto"/>
          <w:spacing w:val="-6"/>
          <w:w w:val="110"/>
          <w:szCs w:val="22"/>
        </w:rPr>
        <w:t xml:space="preserve"> </w:t>
      </w:r>
      <w:r w:rsidRPr="00A77D22">
        <w:rPr>
          <w:rFonts w:ascii="Roboto" w:hAnsi="Roboto"/>
          <w:color w:val="auto"/>
          <w:w w:val="110"/>
          <w:szCs w:val="22"/>
        </w:rPr>
        <w:t>leave with</w:t>
      </w:r>
      <w:r w:rsidRPr="00A77D22">
        <w:rPr>
          <w:rFonts w:ascii="Roboto" w:hAnsi="Roboto"/>
          <w:color w:val="auto"/>
          <w:spacing w:val="-13"/>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Therefore,</w:t>
      </w:r>
      <w:r w:rsidRPr="00A77D22">
        <w:rPr>
          <w:rFonts w:ascii="Roboto" w:hAnsi="Roboto"/>
          <w:color w:val="auto"/>
          <w:spacing w:val="-13"/>
          <w:w w:val="110"/>
          <w:szCs w:val="22"/>
        </w:rPr>
        <w:t xml:space="preserve"> </w:t>
      </w: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wonder</w:t>
      </w:r>
      <w:r w:rsidRPr="00A77D22">
        <w:rPr>
          <w:rFonts w:ascii="Roboto" w:hAnsi="Roboto"/>
          <w:color w:val="auto"/>
          <w:spacing w:val="-18"/>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5"/>
          <w:w w:val="110"/>
          <w:szCs w:val="22"/>
        </w:rPr>
        <w:t xml:space="preserve"> </w:t>
      </w:r>
      <w:r w:rsidRPr="00A77D22">
        <w:rPr>
          <w:rFonts w:ascii="Roboto" w:hAnsi="Roboto"/>
          <w:color w:val="auto"/>
          <w:w w:val="110"/>
          <w:szCs w:val="22"/>
        </w:rPr>
        <w:t>must</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3"/>
          <w:w w:val="110"/>
          <w:szCs w:val="22"/>
        </w:rPr>
        <w:t xml:space="preserve"> </w:t>
      </w:r>
      <w:r w:rsidRPr="00A77D22">
        <w:rPr>
          <w:rFonts w:ascii="Roboto" w:hAnsi="Roboto"/>
          <w:color w:val="auto"/>
          <w:w w:val="110"/>
          <w:szCs w:val="22"/>
        </w:rPr>
        <w:t>paid</w:t>
      </w:r>
      <w:r w:rsidRPr="00A77D22">
        <w:rPr>
          <w:rFonts w:ascii="Roboto" w:hAnsi="Roboto"/>
          <w:color w:val="auto"/>
          <w:spacing w:val="-13"/>
          <w:w w:val="110"/>
          <w:szCs w:val="22"/>
        </w:rPr>
        <w:t xml:space="preserve"> </w:t>
      </w:r>
      <w:r w:rsidRPr="00A77D22">
        <w:rPr>
          <w:rFonts w:ascii="Roboto" w:hAnsi="Roboto"/>
          <w:color w:val="auto"/>
          <w:w w:val="110"/>
          <w:szCs w:val="22"/>
        </w:rPr>
        <w:t>leave</w:t>
      </w:r>
      <w:r w:rsidRPr="00A77D22">
        <w:rPr>
          <w:rFonts w:ascii="Roboto" w:hAnsi="Roboto"/>
          <w:color w:val="auto"/>
          <w:spacing w:val="-13"/>
          <w:w w:val="110"/>
          <w:szCs w:val="22"/>
        </w:rPr>
        <w:t xml:space="preserve"> </w:t>
      </w:r>
      <w:r w:rsidRPr="00A77D22">
        <w:rPr>
          <w:rFonts w:ascii="Roboto" w:hAnsi="Roboto"/>
          <w:color w:val="auto"/>
          <w:w w:val="110"/>
          <w:szCs w:val="22"/>
        </w:rPr>
        <w:t>to</w:t>
      </w:r>
      <w:r w:rsidRPr="00A77D22">
        <w:rPr>
          <w:rFonts w:ascii="Roboto" w:hAnsi="Roboto"/>
          <w:color w:val="auto"/>
          <w:spacing w:val="-15"/>
          <w:w w:val="110"/>
          <w:szCs w:val="22"/>
        </w:rPr>
        <w:t xml:space="preserve"> </w:t>
      </w:r>
      <w:r w:rsidRPr="00A77D22">
        <w:rPr>
          <w:rFonts w:ascii="Roboto" w:hAnsi="Roboto"/>
          <w:color w:val="auto"/>
          <w:w w:val="110"/>
          <w:szCs w:val="22"/>
        </w:rPr>
        <w:t>employees</w:t>
      </w:r>
      <w:r w:rsidRPr="00A77D22">
        <w:rPr>
          <w:rFonts w:ascii="Roboto" w:hAnsi="Roboto"/>
          <w:color w:val="auto"/>
          <w:spacing w:val="-12"/>
          <w:w w:val="110"/>
          <w:szCs w:val="22"/>
        </w:rPr>
        <w:t xml:space="preserve"> </w:t>
      </w:r>
      <w:r w:rsidRPr="00A77D22">
        <w:rPr>
          <w:rFonts w:ascii="Roboto" w:hAnsi="Roboto"/>
          <w:color w:val="auto"/>
          <w:w w:val="110"/>
          <w:szCs w:val="22"/>
        </w:rPr>
        <w:t>who donate</w:t>
      </w:r>
      <w:r w:rsidRPr="00A77D22">
        <w:rPr>
          <w:rFonts w:ascii="Roboto" w:hAnsi="Roboto"/>
          <w:color w:val="auto"/>
          <w:spacing w:val="-12"/>
          <w:w w:val="110"/>
          <w:szCs w:val="22"/>
        </w:rPr>
        <w:t xml:space="preserve"> </w:t>
      </w:r>
      <w:r w:rsidRPr="00A77D22">
        <w:rPr>
          <w:rFonts w:ascii="Roboto" w:hAnsi="Roboto"/>
          <w:color w:val="auto"/>
          <w:w w:val="110"/>
          <w:szCs w:val="22"/>
        </w:rPr>
        <w:t>an</w:t>
      </w:r>
      <w:r w:rsidRPr="00A77D22">
        <w:rPr>
          <w:rFonts w:ascii="Roboto" w:hAnsi="Roboto"/>
          <w:color w:val="auto"/>
          <w:spacing w:val="-14"/>
          <w:w w:val="110"/>
          <w:szCs w:val="22"/>
        </w:rPr>
        <w:t xml:space="preserve"> </w:t>
      </w:r>
      <w:r w:rsidRPr="00A77D22">
        <w:rPr>
          <w:rFonts w:ascii="Roboto" w:hAnsi="Roboto"/>
          <w:color w:val="auto"/>
          <w:w w:val="110"/>
          <w:szCs w:val="22"/>
        </w:rPr>
        <w:t>organ</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2"/>
          <w:w w:val="110"/>
          <w:szCs w:val="22"/>
        </w:rPr>
        <w:t xml:space="preserve"> </w:t>
      </w:r>
      <w:r w:rsidRPr="00A77D22">
        <w:rPr>
          <w:rFonts w:ascii="Roboto" w:hAnsi="Roboto"/>
          <w:color w:val="auto"/>
          <w:w w:val="110"/>
          <w:szCs w:val="22"/>
        </w:rPr>
        <w:t>top</w:t>
      </w:r>
      <w:r w:rsidRPr="00A77D22">
        <w:rPr>
          <w:rFonts w:ascii="Roboto" w:hAnsi="Roboto"/>
          <w:color w:val="auto"/>
          <w:spacing w:val="-14"/>
          <w:w w:val="110"/>
          <w:szCs w:val="22"/>
        </w:rPr>
        <w:t xml:space="preserve"> </w:t>
      </w:r>
      <w:r w:rsidRPr="00A77D22">
        <w:rPr>
          <w:rFonts w:ascii="Roboto" w:hAnsi="Roboto"/>
          <w:color w:val="auto"/>
          <w:w w:val="110"/>
          <w:szCs w:val="22"/>
        </w:rPr>
        <w:t>of</w:t>
      </w:r>
      <w:r w:rsidRPr="00A77D22">
        <w:rPr>
          <w:rFonts w:ascii="Roboto" w:hAnsi="Roboto"/>
          <w:color w:val="auto"/>
          <w:spacing w:val="-13"/>
          <w:w w:val="110"/>
          <w:szCs w:val="22"/>
        </w:rPr>
        <w:t xml:space="preserve"> </w:t>
      </w:r>
      <w:r w:rsidRPr="00A77D22">
        <w:rPr>
          <w:rFonts w:ascii="Roboto" w:hAnsi="Roboto"/>
          <w:color w:val="auto"/>
          <w:w w:val="110"/>
          <w:szCs w:val="22"/>
        </w:rPr>
        <w:t>whatever</w:t>
      </w:r>
      <w:r w:rsidRPr="00A77D22">
        <w:rPr>
          <w:rFonts w:ascii="Roboto" w:hAnsi="Roboto"/>
          <w:color w:val="auto"/>
          <w:spacing w:val="-15"/>
          <w:w w:val="110"/>
          <w:szCs w:val="22"/>
        </w:rPr>
        <w:t xml:space="preserve"> </w:t>
      </w:r>
      <w:r w:rsidRPr="00A77D22">
        <w:rPr>
          <w:rFonts w:ascii="Roboto" w:hAnsi="Roboto"/>
          <w:color w:val="auto"/>
          <w:w w:val="110"/>
          <w:szCs w:val="22"/>
        </w:rPr>
        <w:t>other</w:t>
      </w:r>
      <w:r w:rsidRPr="00A77D22">
        <w:rPr>
          <w:rFonts w:ascii="Roboto" w:hAnsi="Roboto"/>
          <w:color w:val="auto"/>
          <w:spacing w:val="-15"/>
          <w:w w:val="110"/>
          <w:szCs w:val="22"/>
        </w:rPr>
        <w:t xml:space="preserve"> </w:t>
      </w:r>
      <w:r w:rsidRPr="00A77D22">
        <w:rPr>
          <w:rFonts w:ascii="Roboto" w:hAnsi="Roboto"/>
          <w:color w:val="auto"/>
          <w:w w:val="110"/>
          <w:szCs w:val="22"/>
        </w:rPr>
        <w:t>paid</w:t>
      </w:r>
      <w:r w:rsidRPr="00A77D22">
        <w:rPr>
          <w:rFonts w:ascii="Roboto" w:hAnsi="Roboto"/>
          <w:color w:val="auto"/>
          <w:spacing w:val="-12"/>
          <w:w w:val="110"/>
          <w:szCs w:val="22"/>
        </w:rPr>
        <w:t xml:space="preserve"> </w:t>
      </w:r>
      <w:r w:rsidRPr="00A77D22">
        <w:rPr>
          <w:rFonts w:ascii="Roboto" w:hAnsi="Roboto"/>
          <w:color w:val="auto"/>
          <w:w w:val="110"/>
          <w:szCs w:val="22"/>
        </w:rPr>
        <w:t>leave</w:t>
      </w:r>
      <w:r w:rsidRPr="00A77D22">
        <w:rPr>
          <w:rFonts w:ascii="Roboto" w:hAnsi="Roboto"/>
          <w:color w:val="auto"/>
          <w:spacing w:val="-12"/>
          <w:w w:val="110"/>
          <w:szCs w:val="22"/>
        </w:rPr>
        <w:t xml:space="preserve"> </w:t>
      </w:r>
      <w:r w:rsidRPr="00A77D22">
        <w:rPr>
          <w:rFonts w:ascii="Roboto" w:hAnsi="Roboto"/>
          <w:color w:val="auto"/>
          <w:w w:val="110"/>
          <w:szCs w:val="22"/>
        </w:rPr>
        <w:t>they</w:t>
      </w:r>
      <w:r w:rsidRPr="00A77D22">
        <w:rPr>
          <w:rFonts w:ascii="Roboto" w:hAnsi="Roboto"/>
          <w:color w:val="auto"/>
          <w:spacing w:val="-14"/>
          <w:w w:val="110"/>
          <w:szCs w:val="22"/>
        </w:rPr>
        <w:t xml:space="preserve"> </w:t>
      </w:r>
      <w:r w:rsidRPr="00A77D22">
        <w:rPr>
          <w:rFonts w:ascii="Roboto" w:hAnsi="Roboto"/>
          <w:color w:val="auto"/>
          <w:w w:val="110"/>
          <w:szCs w:val="22"/>
        </w:rPr>
        <w:t>provide),</w:t>
      </w:r>
      <w:r w:rsidRPr="00A77D22">
        <w:rPr>
          <w:rFonts w:ascii="Roboto" w:hAnsi="Roboto"/>
          <w:color w:val="auto"/>
          <w:spacing w:val="-15"/>
          <w:w w:val="110"/>
          <w:szCs w:val="22"/>
        </w:rPr>
        <w:t xml:space="preserve"> </w:t>
      </w:r>
      <w:r w:rsidRPr="00A77D22">
        <w:rPr>
          <w:rFonts w:ascii="Roboto" w:hAnsi="Roboto"/>
          <w:color w:val="auto"/>
          <w:w w:val="110"/>
          <w:szCs w:val="22"/>
        </w:rPr>
        <w:t>or</w:t>
      </w:r>
      <w:r w:rsidRPr="00A77D22">
        <w:rPr>
          <w:rFonts w:ascii="Roboto" w:hAnsi="Roboto"/>
          <w:color w:val="auto"/>
          <w:spacing w:val="-16"/>
          <w:w w:val="110"/>
          <w:szCs w:val="22"/>
        </w:rPr>
        <w:t xml:space="preserve"> </w:t>
      </w:r>
      <w:r w:rsidRPr="00A77D22">
        <w:rPr>
          <w:rFonts w:ascii="Roboto" w:hAnsi="Roboto"/>
          <w:color w:val="auto"/>
          <w:w w:val="110"/>
          <w:szCs w:val="22"/>
        </w:rPr>
        <w:t>whether</w:t>
      </w:r>
      <w:r w:rsidRPr="00A77D22">
        <w:rPr>
          <w:rFonts w:ascii="Roboto" w:hAnsi="Roboto"/>
          <w:color w:val="auto"/>
          <w:spacing w:val="-13"/>
          <w:w w:val="110"/>
          <w:szCs w:val="22"/>
        </w:rPr>
        <w:t xml:space="preserve"> </w:t>
      </w:r>
      <w:r w:rsidRPr="00A77D22">
        <w:rPr>
          <w:rFonts w:ascii="Roboto" w:hAnsi="Roboto"/>
          <w:color w:val="auto"/>
          <w:w w:val="110"/>
          <w:szCs w:val="22"/>
        </w:rPr>
        <w:t>they</w:t>
      </w:r>
      <w:r w:rsidRPr="00A77D22">
        <w:rPr>
          <w:rFonts w:ascii="Roboto" w:hAnsi="Roboto"/>
          <w:color w:val="auto"/>
          <w:spacing w:val="-12"/>
          <w:w w:val="110"/>
          <w:szCs w:val="22"/>
        </w:rPr>
        <w:t xml:space="preserve"> </w:t>
      </w:r>
      <w:r w:rsidRPr="00A77D22">
        <w:rPr>
          <w:rFonts w:ascii="Roboto" w:hAnsi="Roboto"/>
          <w:color w:val="auto"/>
          <w:w w:val="110"/>
          <w:szCs w:val="22"/>
        </w:rPr>
        <w:t>must</w:t>
      </w:r>
      <w:r w:rsidRPr="00A77D22">
        <w:rPr>
          <w:rFonts w:ascii="Roboto" w:hAnsi="Roboto"/>
          <w:color w:val="auto"/>
          <w:spacing w:val="-15"/>
          <w:w w:val="110"/>
          <w:szCs w:val="22"/>
        </w:rPr>
        <w:t xml:space="preserve"> </w:t>
      </w:r>
      <w:r w:rsidRPr="00A77D22">
        <w:rPr>
          <w:rFonts w:ascii="Roboto" w:hAnsi="Roboto"/>
          <w:color w:val="auto"/>
          <w:w w:val="110"/>
          <w:szCs w:val="22"/>
        </w:rPr>
        <w:t>merely</w:t>
      </w:r>
      <w:r w:rsidRPr="00A77D22">
        <w:rPr>
          <w:rFonts w:ascii="Roboto" w:hAnsi="Roboto"/>
          <w:color w:val="auto"/>
          <w:spacing w:val="-12"/>
          <w:w w:val="110"/>
          <w:szCs w:val="22"/>
        </w:rPr>
        <w:t xml:space="preserve"> </w:t>
      </w:r>
      <w:r w:rsidRPr="00A77D22">
        <w:rPr>
          <w:rFonts w:ascii="Roboto" w:hAnsi="Roboto"/>
          <w:color w:val="auto"/>
          <w:w w:val="110"/>
          <w:szCs w:val="22"/>
        </w:rPr>
        <w:t>allow</w:t>
      </w:r>
      <w:r w:rsidRPr="00A77D22">
        <w:rPr>
          <w:rFonts w:ascii="Roboto" w:hAnsi="Roboto"/>
          <w:color w:val="auto"/>
          <w:spacing w:val="-13"/>
          <w:w w:val="110"/>
          <w:szCs w:val="22"/>
        </w:rPr>
        <w:t xml:space="preserve"> </w:t>
      </w:r>
      <w:r w:rsidRPr="00A77D22">
        <w:rPr>
          <w:rFonts w:ascii="Roboto" w:hAnsi="Roboto"/>
          <w:color w:val="auto"/>
          <w:w w:val="110"/>
          <w:szCs w:val="22"/>
        </w:rPr>
        <w:t>the</w:t>
      </w:r>
      <w:r w:rsidRPr="00A77D22">
        <w:rPr>
          <w:rFonts w:ascii="Roboto" w:hAnsi="Roboto"/>
          <w:color w:val="auto"/>
          <w:spacing w:val="-14"/>
          <w:w w:val="110"/>
          <w:szCs w:val="22"/>
        </w:rPr>
        <w:t xml:space="preserve"> </w:t>
      </w:r>
      <w:r w:rsidRPr="00A77D22">
        <w:rPr>
          <w:rFonts w:ascii="Roboto" w:hAnsi="Roboto"/>
          <w:color w:val="auto"/>
          <w:w w:val="110"/>
          <w:szCs w:val="22"/>
        </w:rPr>
        <w:t>10 days of leave and allow employees to use accrued paid leave and pay them accordingly.</w:t>
      </w:r>
    </w:p>
    <w:p w14:paraId="0A165E18" w14:textId="77777777" w:rsidR="00A85628" w:rsidRPr="00A77D22" w:rsidRDefault="00A85628" w:rsidP="00A85628">
      <w:pPr>
        <w:pStyle w:val="BodyText"/>
        <w:spacing w:before="200" w:line="247" w:lineRule="auto"/>
        <w:ind w:right="-270"/>
        <w:jc w:val="left"/>
        <w:rPr>
          <w:rFonts w:ascii="Roboto" w:hAnsi="Roboto"/>
          <w:color w:val="auto"/>
          <w:szCs w:val="22"/>
        </w:rPr>
      </w:pPr>
      <w:r w:rsidRPr="00A77D22">
        <w:rPr>
          <w:rFonts w:ascii="Roboto" w:hAnsi="Roboto"/>
          <w:color w:val="auto"/>
          <w:w w:val="110"/>
          <w:szCs w:val="22"/>
        </w:rPr>
        <w:t>Employers</w:t>
      </w:r>
      <w:r w:rsidRPr="00A77D22">
        <w:rPr>
          <w:rFonts w:ascii="Roboto" w:hAnsi="Roboto"/>
          <w:color w:val="auto"/>
          <w:spacing w:val="-13"/>
          <w:w w:val="110"/>
          <w:szCs w:val="22"/>
        </w:rPr>
        <w:t xml:space="preserve"> </w:t>
      </w:r>
      <w:r w:rsidRPr="00A77D22">
        <w:rPr>
          <w:rFonts w:ascii="Roboto" w:hAnsi="Roboto"/>
          <w:color w:val="auto"/>
          <w:w w:val="110"/>
          <w:szCs w:val="22"/>
        </w:rPr>
        <w:t>are</w:t>
      </w:r>
      <w:r w:rsidRPr="00A77D22">
        <w:rPr>
          <w:rFonts w:ascii="Roboto" w:hAnsi="Roboto"/>
          <w:color w:val="auto"/>
          <w:spacing w:val="-13"/>
          <w:w w:val="110"/>
          <w:szCs w:val="22"/>
        </w:rPr>
        <w:t xml:space="preserve"> </w:t>
      </w:r>
      <w:r w:rsidRPr="00A77D22">
        <w:rPr>
          <w:rFonts w:ascii="Roboto" w:hAnsi="Roboto"/>
          <w:color w:val="auto"/>
          <w:w w:val="110"/>
          <w:szCs w:val="22"/>
        </w:rPr>
        <w:t>left</w:t>
      </w:r>
      <w:r w:rsidRPr="00A77D22">
        <w:rPr>
          <w:rFonts w:ascii="Roboto" w:hAnsi="Roboto"/>
          <w:color w:val="auto"/>
          <w:spacing w:val="-16"/>
          <w:w w:val="110"/>
          <w:szCs w:val="22"/>
        </w:rPr>
        <w:t xml:space="preserve"> </w:t>
      </w:r>
      <w:r w:rsidRPr="00A77D22">
        <w:rPr>
          <w:rFonts w:ascii="Roboto" w:hAnsi="Roboto"/>
          <w:color w:val="auto"/>
          <w:w w:val="110"/>
          <w:szCs w:val="22"/>
        </w:rPr>
        <w:t>wondering</w:t>
      </w:r>
      <w:r w:rsidRPr="00A77D22">
        <w:rPr>
          <w:rFonts w:ascii="Roboto" w:hAnsi="Roboto"/>
          <w:color w:val="auto"/>
          <w:spacing w:val="-13"/>
          <w:w w:val="110"/>
          <w:szCs w:val="22"/>
        </w:rPr>
        <w:t xml:space="preserve"> </w:t>
      </w:r>
      <w:r w:rsidRPr="00A77D22">
        <w:rPr>
          <w:rFonts w:ascii="Roboto" w:hAnsi="Roboto"/>
          <w:color w:val="auto"/>
          <w:w w:val="110"/>
          <w:szCs w:val="22"/>
        </w:rPr>
        <w:t>whether</w:t>
      </w:r>
      <w:r w:rsidRPr="00A77D22">
        <w:rPr>
          <w:rFonts w:ascii="Roboto" w:hAnsi="Roboto"/>
          <w:color w:val="auto"/>
          <w:spacing w:val="-14"/>
          <w:w w:val="110"/>
          <w:szCs w:val="22"/>
        </w:rPr>
        <w:t xml:space="preserve"> </w:t>
      </w:r>
      <w:r w:rsidRPr="00A77D22">
        <w:rPr>
          <w:rFonts w:ascii="Roboto" w:hAnsi="Roboto"/>
          <w:color w:val="auto"/>
          <w:w w:val="110"/>
          <w:szCs w:val="22"/>
        </w:rPr>
        <w:t>they</w:t>
      </w:r>
      <w:r w:rsidRPr="00A77D22">
        <w:rPr>
          <w:rFonts w:ascii="Roboto" w:hAnsi="Roboto"/>
          <w:color w:val="auto"/>
          <w:spacing w:val="-13"/>
          <w:w w:val="110"/>
          <w:szCs w:val="22"/>
        </w:rPr>
        <w:t xml:space="preserve"> </w:t>
      </w:r>
      <w:r w:rsidRPr="00A77D22">
        <w:rPr>
          <w:rFonts w:ascii="Roboto" w:hAnsi="Roboto"/>
          <w:color w:val="auto"/>
          <w:w w:val="110"/>
          <w:szCs w:val="22"/>
        </w:rPr>
        <w:t>actually</w:t>
      </w:r>
      <w:r w:rsidRPr="00A77D22">
        <w:rPr>
          <w:rFonts w:ascii="Roboto" w:hAnsi="Roboto"/>
          <w:color w:val="auto"/>
          <w:spacing w:val="-13"/>
          <w:w w:val="110"/>
          <w:szCs w:val="22"/>
        </w:rPr>
        <w:t xml:space="preserve"> </w:t>
      </w:r>
      <w:r w:rsidRPr="00A77D22">
        <w:rPr>
          <w:rFonts w:ascii="Roboto" w:hAnsi="Roboto"/>
          <w:color w:val="auto"/>
          <w:w w:val="110"/>
          <w:szCs w:val="22"/>
        </w:rPr>
        <w:t>must</w:t>
      </w:r>
      <w:r w:rsidRPr="00A77D22">
        <w:rPr>
          <w:rFonts w:ascii="Roboto" w:hAnsi="Roboto"/>
          <w:color w:val="auto"/>
          <w:spacing w:val="-17"/>
          <w:w w:val="110"/>
          <w:szCs w:val="22"/>
        </w:rPr>
        <w:t xml:space="preserve"> </w:t>
      </w:r>
      <w:r w:rsidRPr="00A77D22">
        <w:rPr>
          <w:rFonts w:ascii="Roboto" w:hAnsi="Roboto"/>
          <w:color w:val="auto"/>
          <w:w w:val="110"/>
          <w:szCs w:val="22"/>
        </w:rPr>
        <w:t>pay</w:t>
      </w:r>
      <w:r w:rsidRPr="00A77D22">
        <w:rPr>
          <w:rFonts w:ascii="Roboto" w:hAnsi="Roboto"/>
          <w:color w:val="auto"/>
          <w:spacing w:val="-14"/>
          <w:w w:val="110"/>
          <w:szCs w:val="22"/>
        </w:rPr>
        <w:t xml:space="preserve"> </w:t>
      </w:r>
      <w:r w:rsidRPr="00A77D22">
        <w:rPr>
          <w:rFonts w:ascii="Roboto" w:hAnsi="Roboto"/>
          <w:color w:val="auto"/>
          <w:w w:val="110"/>
          <w:szCs w:val="22"/>
        </w:rPr>
        <w:t>employees</w:t>
      </w:r>
      <w:r w:rsidRPr="00A77D22">
        <w:rPr>
          <w:rFonts w:ascii="Roboto" w:hAnsi="Roboto"/>
          <w:color w:val="auto"/>
          <w:spacing w:val="-14"/>
          <w:w w:val="110"/>
          <w:szCs w:val="22"/>
        </w:rPr>
        <w:t xml:space="preserve"> </w:t>
      </w:r>
      <w:r w:rsidRPr="00A77D22">
        <w:rPr>
          <w:rFonts w:ascii="Roboto" w:hAnsi="Roboto"/>
          <w:color w:val="auto"/>
          <w:w w:val="110"/>
          <w:szCs w:val="22"/>
        </w:rPr>
        <w:t>who</w:t>
      </w:r>
      <w:r w:rsidRPr="00A77D22">
        <w:rPr>
          <w:rFonts w:ascii="Roboto" w:hAnsi="Roboto"/>
          <w:color w:val="auto"/>
          <w:spacing w:val="-15"/>
          <w:w w:val="110"/>
          <w:szCs w:val="22"/>
        </w:rPr>
        <w:t xml:space="preserve"> </w:t>
      </w:r>
      <w:r w:rsidRPr="00A77D22">
        <w:rPr>
          <w:rFonts w:ascii="Roboto" w:hAnsi="Roboto"/>
          <w:color w:val="auto"/>
          <w:w w:val="110"/>
          <w:szCs w:val="22"/>
        </w:rPr>
        <w:t>donate</w:t>
      </w:r>
      <w:r w:rsidRPr="00A77D22">
        <w:rPr>
          <w:rFonts w:ascii="Roboto" w:hAnsi="Roboto"/>
          <w:color w:val="auto"/>
          <w:spacing w:val="-15"/>
          <w:w w:val="110"/>
          <w:szCs w:val="22"/>
        </w:rPr>
        <w:t xml:space="preserve"> </w:t>
      </w:r>
      <w:r w:rsidRPr="00A77D22">
        <w:rPr>
          <w:rFonts w:ascii="Roboto" w:hAnsi="Roboto"/>
          <w:color w:val="auto"/>
          <w:w w:val="110"/>
          <w:szCs w:val="22"/>
        </w:rPr>
        <w:t>blood</w:t>
      </w:r>
      <w:r w:rsidRPr="00A77D22">
        <w:rPr>
          <w:rFonts w:ascii="Roboto" w:hAnsi="Roboto"/>
          <w:color w:val="auto"/>
          <w:spacing w:val="-13"/>
          <w:w w:val="110"/>
          <w:szCs w:val="22"/>
        </w:rPr>
        <w:t xml:space="preserve"> </w:t>
      </w:r>
      <w:r w:rsidRPr="00A77D22">
        <w:rPr>
          <w:rFonts w:ascii="Roboto" w:hAnsi="Roboto"/>
          <w:color w:val="auto"/>
          <w:w w:val="110"/>
          <w:szCs w:val="22"/>
        </w:rPr>
        <w:t>and</w:t>
      </w:r>
      <w:r w:rsidRPr="00A77D22">
        <w:rPr>
          <w:rFonts w:ascii="Roboto" w:hAnsi="Roboto"/>
          <w:color w:val="auto"/>
          <w:spacing w:val="-16"/>
          <w:w w:val="110"/>
          <w:szCs w:val="22"/>
        </w:rPr>
        <w:t xml:space="preserve"> </w:t>
      </w:r>
      <w:r w:rsidRPr="00A77D22">
        <w:rPr>
          <w:rFonts w:ascii="Roboto" w:hAnsi="Roboto"/>
          <w:color w:val="auto"/>
          <w:w w:val="110"/>
          <w:szCs w:val="22"/>
        </w:rPr>
        <w:t>organs</w:t>
      </w:r>
      <w:r w:rsidRPr="00A77D22">
        <w:rPr>
          <w:rFonts w:ascii="Roboto" w:hAnsi="Roboto"/>
          <w:color w:val="auto"/>
          <w:spacing w:val="-14"/>
          <w:w w:val="110"/>
          <w:szCs w:val="22"/>
        </w:rPr>
        <w:t xml:space="preserve"> </w:t>
      </w:r>
      <w:r w:rsidRPr="00A77D22">
        <w:rPr>
          <w:rFonts w:ascii="Roboto" w:hAnsi="Roboto"/>
          <w:color w:val="auto"/>
          <w:w w:val="110"/>
          <w:szCs w:val="22"/>
        </w:rPr>
        <w:t>on</w:t>
      </w:r>
      <w:r w:rsidRPr="00A77D22">
        <w:rPr>
          <w:rFonts w:ascii="Roboto" w:hAnsi="Roboto"/>
          <w:color w:val="auto"/>
          <w:spacing w:val="-13"/>
          <w:w w:val="110"/>
          <w:szCs w:val="22"/>
        </w:rPr>
        <w:t xml:space="preserve"> </w:t>
      </w:r>
      <w:r w:rsidRPr="00A77D22">
        <w:rPr>
          <w:rFonts w:ascii="Roboto" w:hAnsi="Roboto"/>
          <w:color w:val="auto"/>
          <w:w w:val="110"/>
          <w:szCs w:val="22"/>
        </w:rPr>
        <w:t>top of whatever other paid leave they provide.</w:t>
      </w:r>
    </w:p>
    <w:p w14:paraId="17248561" w14:textId="2FA0D824" w:rsidR="00A85628" w:rsidRDefault="00A85628" w:rsidP="00A85628">
      <w:pPr>
        <w:pStyle w:val="Heading1"/>
        <w:spacing w:before="0" w:beforeAutospacing="0" w:after="0" w:afterAutospacing="0"/>
        <w:ind w:right="-180" w:hanging="89"/>
        <w:jc w:val="center"/>
      </w:pPr>
      <w:bookmarkStart w:id="87" w:name="_Hlk212642808"/>
      <w:r w:rsidRPr="00A77D22">
        <w:rPr>
          <w:rFonts w:ascii="Roboto" w:hAnsi="Roboto"/>
          <w:kern w:val="0"/>
          <w:sz w:val="28"/>
          <w:szCs w:val="28"/>
          <w:shd w:val="clear" w:color="auto" w:fill="FFFFFF"/>
        </w:rPr>
        <w:t>Updated State Regulations: Neonatal Intensive Care Leave, Militar</w:t>
      </w:r>
      <w:r>
        <w:rPr>
          <w:rFonts w:ascii="Roboto" w:hAnsi="Roboto"/>
          <w:kern w:val="0"/>
          <w:sz w:val="28"/>
          <w:szCs w:val="28"/>
          <w:shd w:val="clear" w:color="auto" w:fill="FFFFFF"/>
        </w:rPr>
        <w:t xml:space="preserve">y, </w:t>
      </w:r>
      <w:r w:rsidRPr="00A77D22">
        <w:rPr>
          <w:rFonts w:ascii="Roboto" w:hAnsi="Roboto"/>
          <w:kern w:val="0"/>
          <w:sz w:val="28"/>
          <w:szCs w:val="28"/>
          <w:shd w:val="clear" w:color="auto" w:fill="FFFFFF"/>
        </w:rPr>
        <w:t>Funeral Honors and Paid Break Time for Nursing Mothers</w:t>
      </w:r>
      <w:bookmarkEnd w:id="87"/>
    </w:p>
    <w:p w14:paraId="6F1D98BA"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7"/>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employment</w:t>
      </w:r>
      <w:r w:rsidRPr="008C2547">
        <w:rPr>
          <w:rFonts w:ascii="Roboto" w:hAnsi="Roboto"/>
          <w:color w:val="auto"/>
          <w:spacing w:val="-18"/>
          <w:w w:val="110"/>
          <w:szCs w:val="22"/>
        </w:rPr>
        <w:t xml:space="preserve"> </w:t>
      </w:r>
      <w:r w:rsidRPr="008C2547">
        <w:rPr>
          <w:rFonts w:ascii="Roboto" w:hAnsi="Roboto"/>
          <w:color w:val="auto"/>
          <w:w w:val="110"/>
          <w:szCs w:val="22"/>
        </w:rPr>
        <w:t>laws</w:t>
      </w:r>
      <w:r w:rsidRPr="008C2547">
        <w:rPr>
          <w:rFonts w:ascii="Roboto" w:hAnsi="Roboto"/>
          <w:color w:val="auto"/>
          <w:spacing w:val="-16"/>
          <w:w w:val="110"/>
          <w:szCs w:val="22"/>
        </w:rPr>
        <w:t xml:space="preserve"> </w:t>
      </w:r>
      <w:r w:rsidRPr="008C2547">
        <w:rPr>
          <w:rFonts w:ascii="Roboto" w:hAnsi="Roboto"/>
          <w:color w:val="auto"/>
          <w:w w:val="110"/>
          <w:szCs w:val="22"/>
        </w:rPr>
        <w:t>requires</w:t>
      </w:r>
      <w:r w:rsidRPr="008C2547">
        <w:rPr>
          <w:rFonts w:ascii="Roboto" w:hAnsi="Roboto"/>
          <w:color w:val="auto"/>
          <w:spacing w:val="-17"/>
          <w:w w:val="110"/>
          <w:szCs w:val="22"/>
        </w:rPr>
        <w:t xml:space="preserve"> </w:t>
      </w:r>
      <w:r w:rsidRPr="008C2547">
        <w:rPr>
          <w:rFonts w:ascii="Roboto" w:hAnsi="Roboto"/>
          <w:color w:val="auto"/>
          <w:w w:val="110"/>
          <w:szCs w:val="22"/>
        </w:rPr>
        <w:t>covered</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provide</w:t>
      </w:r>
      <w:r w:rsidRPr="008C2547">
        <w:rPr>
          <w:rFonts w:ascii="Roboto" w:hAnsi="Roboto"/>
          <w:color w:val="auto"/>
          <w:spacing w:val="-15"/>
          <w:w w:val="110"/>
          <w:szCs w:val="22"/>
        </w:rPr>
        <w:t xml:space="preserve"> </w:t>
      </w:r>
      <w:r w:rsidRPr="008C2547">
        <w:rPr>
          <w:rFonts w:ascii="Roboto" w:hAnsi="Roboto"/>
          <w:color w:val="auto"/>
          <w:w w:val="110"/>
          <w:szCs w:val="22"/>
        </w:rPr>
        <w:t>unpaid</w:t>
      </w:r>
      <w:r w:rsidRPr="008C2547">
        <w:rPr>
          <w:rFonts w:ascii="Roboto" w:hAnsi="Roboto"/>
          <w:color w:val="auto"/>
          <w:spacing w:val="-15"/>
          <w:w w:val="110"/>
          <w:szCs w:val="22"/>
        </w:rPr>
        <w:t xml:space="preserve"> </w:t>
      </w:r>
      <w:r w:rsidRPr="008C2547">
        <w:rPr>
          <w:rFonts w:ascii="Roboto" w:hAnsi="Roboto"/>
          <w:color w:val="auto"/>
          <w:w w:val="110"/>
          <w:szCs w:val="22"/>
        </w:rPr>
        <w:t>leave</w:t>
      </w:r>
      <w:r w:rsidRPr="008C2547">
        <w:rPr>
          <w:rFonts w:ascii="Roboto" w:hAnsi="Roboto"/>
          <w:color w:val="auto"/>
          <w:spacing w:val="-15"/>
          <w:w w:val="110"/>
          <w:szCs w:val="22"/>
        </w:rPr>
        <w:t xml:space="preserve"> </w:t>
      </w:r>
      <w:r w:rsidRPr="008C2547">
        <w:rPr>
          <w:rFonts w:ascii="Roboto" w:hAnsi="Roboto"/>
          <w:color w:val="auto"/>
          <w:w w:val="110"/>
          <w:szCs w:val="22"/>
        </w:rPr>
        <w:t>for</w:t>
      </w:r>
      <w:r w:rsidRPr="008C2547">
        <w:rPr>
          <w:rFonts w:ascii="Roboto" w:hAnsi="Roboto"/>
          <w:color w:val="auto"/>
          <w:spacing w:val="-16"/>
          <w:w w:val="110"/>
          <w:szCs w:val="22"/>
        </w:rPr>
        <w:t xml:space="preserve"> </w:t>
      </w:r>
      <w:r w:rsidRPr="008C2547">
        <w:rPr>
          <w:rFonts w:ascii="Roboto" w:hAnsi="Roboto"/>
          <w:color w:val="auto"/>
          <w:w w:val="110"/>
          <w:szCs w:val="22"/>
        </w:rPr>
        <w:t>parents</w:t>
      </w:r>
      <w:r w:rsidRPr="008C2547">
        <w:rPr>
          <w:rFonts w:ascii="Roboto" w:hAnsi="Roboto"/>
          <w:color w:val="auto"/>
          <w:spacing w:val="-15"/>
          <w:w w:val="110"/>
          <w:szCs w:val="22"/>
        </w:rPr>
        <w:t xml:space="preserve"> </w:t>
      </w:r>
      <w:r w:rsidRPr="008C2547">
        <w:rPr>
          <w:rFonts w:ascii="Roboto" w:hAnsi="Roboto"/>
          <w:color w:val="auto"/>
          <w:w w:val="110"/>
          <w:szCs w:val="22"/>
        </w:rPr>
        <w:t>with</w:t>
      </w:r>
      <w:r w:rsidRPr="008C2547">
        <w:rPr>
          <w:rFonts w:ascii="Roboto" w:hAnsi="Roboto"/>
          <w:color w:val="auto"/>
          <w:spacing w:val="-17"/>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child in neonatal</w:t>
      </w:r>
      <w:r w:rsidRPr="008C2547">
        <w:rPr>
          <w:rFonts w:ascii="Roboto" w:hAnsi="Roboto"/>
          <w:color w:val="auto"/>
          <w:spacing w:val="-2"/>
          <w:w w:val="110"/>
          <w:szCs w:val="22"/>
        </w:rPr>
        <w:t xml:space="preserve"> </w:t>
      </w:r>
      <w:r w:rsidRPr="008C2547">
        <w:rPr>
          <w:rFonts w:ascii="Roboto" w:hAnsi="Roboto"/>
          <w:color w:val="auto"/>
          <w:w w:val="110"/>
          <w:szCs w:val="22"/>
        </w:rPr>
        <w:t>care,</w:t>
      </w:r>
      <w:r w:rsidRPr="008C2547">
        <w:rPr>
          <w:rFonts w:ascii="Roboto" w:hAnsi="Roboto"/>
          <w:color w:val="auto"/>
          <w:spacing w:val="-3"/>
          <w:w w:val="110"/>
          <w:szCs w:val="22"/>
        </w:rPr>
        <w:t xml:space="preserve"> </w:t>
      </w:r>
      <w:r w:rsidRPr="008C2547">
        <w:rPr>
          <w:rFonts w:ascii="Roboto" w:hAnsi="Roboto"/>
          <w:color w:val="auto"/>
          <w:w w:val="110"/>
          <w:szCs w:val="22"/>
        </w:rPr>
        <w:t>paid leave for</w:t>
      </w:r>
      <w:r w:rsidRPr="008C2547">
        <w:rPr>
          <w:rFonts w:ascii="Roboto" w:hAnsi="Roboto"/>
          <w:color w:val="auto"/>
          <w:spacing w:val="-3"/>
          <w:w w:val="110"/>
          <w:szCs w:val="22"/>
        </w:rPr>
        <w:t xml:space="preserve"> </w:t>
      </w:r>
      <w:r w:rsidRPr="008C2547">
        <w:rPr>
          <w:rFonts w:ascii="Roboto" w:hAnsi="Roboto"/>
          <w:color w:val="auto"/>
          <w:w w:val="110"/>
          <w:szCs w:val="22"/>
        </w:rPr>
        <w:t>military funeral</w:t>
      </w:r>
      <w:r w:rsidRPr="008C2547">
        <w:rPr>
          <w:rFonts w:ascii="Roboto" w:hAnsi="Roboto"/>
          <w:color w:val="auto"/>
          <w:spacing w:val="-5"/>
          <w:w w:val="110"/>
          <w:szCs w:val="22"/>
        </w:rPr>
        <w:t xml:space="preserve"> </w:t>
      </w:r>
      <w:r w:rsidRPr="008C2547">
        <w:rPr>
          <w:rFonts w:ascii="Roboto" w:hAnsi="Roboto"/>
          <w:color w:val="auto"/>
          <w:w w:val="110"/>
          <w:szCs w:val="22"/>
        </w:rPr>
        <w:t>honors,</w:t>
      </w:r>
      <w:r w:rsidRPr="008C2547">
        <w:rPr>
          <w:rFonts w:ascii="Roboto" w:hAnsi="Roboto"/>
          <w:color w:val="auto"/>
          <w:spacing w:val="-1"/>
          <w:w w:val="110"/>
          <w:szCs w:val="22"/>
        </w:rPr>
        <w:t xml:space="preserve"> </w:t>
      </w:r>
      <w:r w:rsidRPr="008C2547">
        <w:rPr>
          <w:rFonts w:ascii="Roboto" w:hAnsi="Roboto"/>
          <w:color w:val="auto"/>
          <w:w w:val="110"/>
          <w:szCs w:val="22"/>
        </w:rPr>
        <w:t>and</w:t>
      </w:r>
      <w:r w:rsidRPr="008C2547">
        <w:rPr>
          <w:rFonts w:ascii="Roboto" w:hAnsi="Roboto"/>
          <w:color w:val="auto"/>
          <w:spacing w:val="-3"/>
          <w:w w:val="110"/>
          <w:szCs w:val="22"/>
        </w:rPr>
        <w:t xml:space="preserve"> </w:t>
      </w:r>
      <w:r w:rsidRPr="008C2547">
        <w:rPr>
          <w:rFonts w:ascii="Roboto" w:hAnsi="Roboto"/>
          <w:color w:val="auto"/>
          <w:w w:val="110"/>
          <w:szCs w:val="22"/>
        </w:rPr>
        <w:t>paid break</w:t>
      </w:r>
      <w:r w:rsidRPr="008C2547">
        <w:rPr>
          <w:rFonts w:ascii="Roboto" w:hAnsi="Roboto"/>
          <w:color w:val="auto"/>
          <w:spacing w:val="-2"/>
          <w:w w:val="110"/>
          <w:szCs w:val="22"/>
        </w:rPr>
        <w:t xml:space="preserve"> </w:t>
      </w:r>
      <w:r w:rsidRPr="008C2547">
        <w:rPr>
          <w:rFonts w:ascii="Roboto" w:hAnsi="Roboto"/>
          <w:color w:val="auto"/>
          <w:w w:val="110"/>
          <w:szCs w:val="22"/>
        </w:rPr>
        <w:t>time for</w:t>
      </w:r>
      <w:r w:rsidRPr="008C2547">
        <w:rPr>
          <w:rFonts w:ascii="Roboto" w:hAnsi="Roboto"/>
          <w:color w:val="auto"/>
          <w:spacing w:val="-5"/>
          <w:w w:val="110"/>
          <w:szCs w:val="22"/>
        </w:rPr>
        <w:t xml:space="preserve"> </w:t>
      </w:r>
      <w:r w:rsidRPr="008C2547">
        <w:rPr>
          <w:rFonts w:ascii="Roboto" w:hAnsi="Roboto"/>
          <w:color w:val="auto"/>
          <w:w w:val="110"/>
          <w:szCs w:val="22"/>
        </w:rPr>
        <w:t>nursing</w:t>
      </w:r>
      <w:r w:rsidRPr="008C2547">
        <w:rPr>
          <w:rFonts w:ascii="Roboto" w:hAnsi="Roboto"/>
          <w:color w:val="auto"/>
          <w:spacing w:val="-2"/>
          <w:w w:val="110"/>
          <w:szCs w:val="22"/>
        </w:rPr>
        <w:t xml:space="preserve"> </w:t>
      </w:r>
      <w:r w:rsidRPr="008C2547">
        <w:rPr>
          <w:rFonts w:ascii="Roboto" w:hAnsi="Roboto"/>
          <w:color w:val="auto"/>
          <w:w w:val="110"/>
          <w:szCs w:val="22"/>
        </w:rPr>
        <w:t>mothers.</w:t>
      </w:r>
    </w:p>
    <w:p w14:paraId="5D790424" w14:textId="77777777"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Nursing Mothers Breaktime – Eff</w:t>
      </w:r>
      <w:r w:rsidRPr="008C2547">
        <w:rPr>
          <w:color w:val="C00000"/>
          <w:spacing w:val="-11"/>
        </w:rPr>
        <w:t xml:space="preserve"> </w:t>
      </w:r>
      <w:r w:rsidRPr="008C2547">
        <w:rPr>
          <w:rFonts w:ascii="Roboto" w:hAnsi="Roboto"/>
          <w:b/>
          <w:bCs/>
          <w:i w:val="0"/>
          <w:iCs w:val="0"/>
          <w:color w:val="C00000"/>
          <w:spacing w:val="-2"/>
        </w:rPr>
        <w:t>Jan</w:t>
      </w:r>
      <w:r w:rsidRPr="008C2547">
        <w:rPr>
          <w:rFonts w:ascii="Roboto" w:hAnsi="Roboto"/>
          <w:b/>
          <w:bCs/>
          <w:i w:val="0"/>
          <w:iCs w:val="0"/>
          <w:color w:val="C00000"/>
          <w:spacing w:val="-11"/>
        </w:rPr>
        <w:t xml:space="preserve"> </w:t>
      </w:r>
      <w:r w:rsidRPr="008C2547">
        <w:rPr>
          <w:rFonts w:ascii="Roboto" w:hAnsi="Roboto"/>
          <w:b/>
          <w:bCs/>
          <w:i w:val="0"/>
          <w:iCs w:val="0"/>
          <w:color w:val="C00000"/>
          <w:spacing w:val="-2"/>
        </w:rPr>
        <w:t>1,</w:t>
      </w:r>
      <w:r w:rsidRPr="008C2547">
        <w:rPr>
          <w:rFonts w:ascii="Roboto" w:hAnsi="Roboto"/>
          <w:b/>
          <w:bCs/>
          <w:i w:val="0"/>
          <w:iCs w:val="0"/>
          <w:color w:val="C00000"/>
          <w:spacing w:val="-11"/>
        </w:rPr>
        <w:t xml:space="preserve"> </w:t>
      </w:r>
      <w:r w:rsidRPr="008C2547">
        <w:rPr>
          <w:rFonts w:ascii="Roboto" w:hAnsi="Roboto"/>
          <w:b/>
          <w:bCs/>
          <w:i w:val="0"/>
          <w:iCs w:val="0"/>
          <w:color w:val="C00000"/>
          <w:spacing w:val="-4"/>
        </w:rPr>
        <w:t>2026</w:t>
      </w:r>
    </w:p>
    <w:p w14:paraId="06A0BA90"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in</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Workplace</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“Act”)</w:t>
      </w:r>
      <w:r w:rsidRPr="008C2547">
        <w:rPr>
          <w:rFonts w:ascii="Roboto" w:hAnsi="Roboto"/>
          <w:color w:val="auto"/>
          <w:spacing w:val="-17"/>
          <w:w w:val="110"/>
          <w:szCs w:val="22"/>
        </w:rPr>
        <w:t xml:space="preserve"> </w:t>
      </w:r>
      <w:r w:rsidRPr="008C2547">
        <w:rPr>
          <w:rFonts w:ascii="Roboto" w:hAnsi="Roboto"/>
          <w:color w:val="auto"/>
          <w:w w:val="110"/>
          <w:szCs w:val="22"/>
        </w:rPr>
        <w:t>requires</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6"/>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compensate</w:t>
      </w:r>
      <w:r w:rsidRPr="008C2547">
        <w:rPr>
          <w:rFonts w:ascii="Roboto" w:hAnsi="Roboto"/>
          <w:color w:val="auto"/>
          <w:spacing w:val="-17"/>
          <w:w w:val="110"/>
          <w:szCs w:val="22"/>
        </w:rPr>
        <w:t xml:space="preserve"> </w:t>
      </w:r>
      <w:r w:rsidRPr="008C2547">
        <w:rPr>
          <w:rFonts w:ascii="Roboto" w:hAnsi="Roboto"/>
          <w:color w:val="auto"/>
          <w:w w:val="110"/>
          <w:szCs w:val="22"/>
        </w:rPr>
        <w:t>nursing</w:t>
      </w:r>
      <w:r w:rsidRPr="008C2547">
        <w:rPr>
          <w:rFonts w:ascii="Roboto" w:hAnsi="Roboto"/>
          <w:color w:val="auto"/>
          <w:spacing w:val="-17"/>
          <w:w w:val="110"/>
          <w:szCs w:val="22"/>
        </w:rPr>
        <w:t xml:space="preserve"> </w:t>
      </w:r>
      <w:r w:rsidRPr="008C2547">
        <w:rPr>
          <w:rFonts w:ascii="Roboto" w:hAnsi="Roboto"/>
          <w:color w:val="auto"/>
          <w:w w:val="110"/>
          <w:szCs w:val="22"/>
        </w:rPr>
        <w:t>mothers</w:t>
      </w:r>
      <w:r w:rsidRPr="008C2547">
        <w:rPr>
          <w:rFonts w:ascii="Roboto" w:hAnsi="Roboto"/>
          <w:color w:val="auto"/>
          <w:spacing w:val="-17"/>
          <w:w w:val="110"/>
          <w:szCs w:val="22"/>
        </w:rPr>
        <w:t xml:space="preserve"> </w:t>
      </w:r>
      <w:r w:rsidRPr="008C2547">
        <w:rPr>
          <w:rFonts w:ascii="Roboto" w:hAnsi="Roboto"/>
          <w:color w:val="auto"/>
          <w:w w:val="110"/>
          <w:szCs w:val="22"/>
        </w:rPr>
        <w:t>for breaks taken to</w:t>
      </w:r>
      <w:r w:rsidRPr="008C2547">
        <w:rPr>
          <w:rFonts w:ascii="Roboto" w:hAnsi="Roboto"/>
          <w:color w:val="auto"/>
          <w:spacing w:val="-2"/>
          <w:w w:val="110"/>
          <w:szCs w:val="22"/>
        </w:rPr>
        <w:t xml:space="preserve"> </w:t>
      </w:r>
      <w:r w:rsidRPr="008C2547">
        <w:rPr>
          <w:rFonts w:ascii="Roboto" w:hAnsi="Roboto"/>
          <w:color w:val="auto"/>
          <w:w w:val="110"/>
          <w:szCs w:val="22"/>
        </w:rPr>
        <w:t>express</w:t>
      </w:r>
      <w:r w:rsidRPr="008C2547">
        <w:rPr>
          <w:rFonts w:ascii="Roboto" w:hAnsi="Roboto"/>
          <w:color w:val="auto"/>
          <w:spacing w:val="-4"/>
          <w:w w:val="110"/>
          <w:szCs w:val="22"/>
        </w:rPr>
        <w:t xml:space="preserve"> </w:t>
      </w:r>
      <w:r w:rsidRPr="008C2547">
        <w:rPr>
          <w:rFonts w:ascii="Roboto" w:hAnsi="Roboto"/>
          <w:color w:val="auto"/>
          <w:w w:val="110"/>
          <w:szCs w:val="22"/>
        </w:rPr>
        <w:t>breast</w:t>
      </w:r>
      <w:r w:rsidRPr="008C2547">
        <w:rPr>
          <w:rFonts w:ascii="Roboto" w:hAnsi="Roboto"/>
          <w:color w:val="auto"/>
          <w:spacing w:val="-3"/>
          <w:w w:val="110"/>
          <w:szCs w:val="22"/>
        </w:rPr>
        <w:t xml:space="preserve"> </w:t>
      </w:r>
      <w:r w:rsidRPr="008C2547">
        <w:rPr>
          <w:rFonts w:ascii="Roboto" w:hAnsi="Roboto"/>
          <w:color w:val="auto"/>
          <w:w w:val="110"/>
          <w:szCs w:val="22"/>
        </w:rPr>
        <w:t>milk. Under</w:t>
      </w:r>
      <w:r w:rsidRPr="008C2547">
        <w:rPr>
          <w:rFonts w:ascii="Roboto" w:hAnsi="Roboto"/>
          <w:color w:val="auto"/>
          <w:spacing w:val="-1"/>
          <w:w w:val="110"/>
          <w:szCs w:val="22"/>
        </w:rPr>
        <w:t xml:space="preserve"> </w:t>
      </w:r>
      <w:r w:rsidRPr="008C2547">
        <w:rPr>
          <w:rFonts w:ascii="Roboto" w:hAnsi="Roboto"/>
          <w:color w:val="auto"/>
          <w:w w:val="110"/>
          <w:szCs w:val="22"/>
        </w:rPr>
        <w:t>the</w:t>
      </w:r>
      <w:r w:rsidRPr="008C2547">
        <w:rPr>
          <w:rFonts w:ascii="Roboto" w:hAnsi="Roboto"/>
          <w:color w:val="auto"/>
          <w:spacing w:val="-1"/>
          <w:w w:val="110"/>
          <w:szCs w:val="22"/>
        </w:rPr>
        <w:t xml:space="preserve"> </w:t>
      </w:r>
      <w:hyperlink r:id="rId448">
        <w:r w:rsidRPr="008C2547">
          <w:rPr>
            <w:rFonts w:ascii="Roboto" w:hAnsi="Roboto"/>
            <w:color w:val="0000FF"/>
            <w:w w:val="110"/>
            <w:szCs w:val="22"/>
          </w:rPr>
          <w:t>amended</w:t>
        </w:r>
        <w:r w:rsidRPr="008C2547">
          <w:rPr>
            <w:rFonts w:ascii="Roboto" w:hAnsi="Roboto"/>
            <w:color w:val="0000FF"/>
            <w:spacing w:val="-3"/>
            <w:w w:val="110"/>
            <w:szCs w:val="22"/>
          </w:rPr>
          <w:t xml:space="preserve"> </w:t>
        </w:r>
        <w:r w:rsidRPr="008C2547">
          <w:rPr>
            <w:rFonts w:ascii="Roboto" w:hAnsi="Roboto"/>
            <w:color w:val="0000FF"/>
            <w:w w:val="110"/>
            <w:szCs w:val="22"/>
          </w:rPr>
          <w:t>Act</w:t>
        </w:r>
        <w:r w:rsidRPr="008C2547">
          <w:rPr>
            <w:rFonts w:ascii="Roboto" w:hAnsi="Roboto"/>
            <w:w w:val="110"/>
            <w:szCs w:val="22"/>
          </w:rPr>
          <w:t>,</w:t>
        </w:r>
      </w:hyperlink>
      <w:r w:rsidRPr="008C2547">
        <w:rPr>
          <w:rFonts w:ascii="Roboto" w:hAnsi="Roboto"/>
          <w:spacing w:val="-1"/>
          <w:w w:val="110"/>
          <w:szCs w:val="22"/>
        </w:rPr>
        <w:t xml:space="preserve"> </w:t>
      </w:r>
      <w:r w:rsidRPr="008C2547">
        <w:rPr>
          <w:rFonts w:ascii="Roboto" w:hAnsi="Roboto"/>
          <w:color w:val="auto"/>
          <w:w w:val="110"/>
          <w:szCs w:val="22"/>
        </w:rPr>
        <w:t>as</w:t>
      </w:r>
      <w:r w:rsidRPr="008C2547">
        <w:rPr>
          <w:rFonts w:ascii="Roboto" w:hAnsi="Roboto"/>
          <w:color w:val="auto"/>
          <w:spacing w:val="-2"/>
          <w:w w:val="110"/>
          <w:szCs w:val="22"/>
        </w:rPr>
        <w:t xml:space="preserve"> </w:t>
      </w:r>
      <w:r w:rsidRPr="008C2547">
        <w:rPr>
          <w:rFonts w:ascii="Roboto" w:hAnsi="Roboto"/>
          <w:color w:val="auto"/>
          <w:w w:val="110"/>
          <w:szCs w:val="22"/>
        </w:rPr>
        <w:t>of</w:t>
      </w:r>
      <w:r w:rsidRPr="008C2547">
        <w:rPr>
          <w:rFonts w:ascii="Roboto" w:hAnsi="Roboto"/>
          <w:color w:val="auto"/>
          <w:spacing w:val="-2"/>
          <w:w w:val="110"/>
          <w:szCs w:val="22"/>
        </w:rPr>
        <w:t xml:space="preserve"> </w:t>
      </w:r>
      <w:r w:rsidRPr="008C2547">
        <w:rPr>
          <w:rFonts w:ascii="Roboto" w:hAnsi="Roboto"/>
          <w:color w:val="auto"/>
          <w:w w:val="110"/>
          <w:szCs w:val="22"/>
        </w:rPr>
        <w:t>January 1,</w:t>
      </w:r>
      <w:r w:rsidRPr="008C2547">
        <w:rPr>
          <w:rFonts w:ascii="Roboto" w:hAnsi="Roboto"/>
          <w:color w:val="auto"/>
          <w:spacing w:val="-3"/>
          <w:w w:val="110"/>
          <w:szCs w:val="22"/>
        </w:rPr>
        <w:t xml:space="preserve"> </w:t>
      </w:r>
      <w:r w:rsidRPr="008C2547">
        <w:rPr>
          <w:rFonts w:ascii="Roboto" w:hAnsi="Roboto"/>
          <w:color w:val="auto"/>
          <w:w w:val="110"/>
          <w:szCs w:val="22"/>
        </w:rPr>
        <w:t>2026,</w:t>
      </w:r>
      <w:r w:rsidRPr="008C2547">
        <w:rPr>
          <w:rFonts w:ascii="Roboto" w:hAnsi="Roboto"/>
          <w:color w:val="auto"/>
          <w:spacing w:val="-3"/>
          <w:w w:val="110"/>
          <w:szCs w:val="22"/>
        </w:rPr>
        <w:t xml:space="preserve"> </w:t>
      </w:r>
      <w:r w:rsidRPr="008C2547">
        <w:rPr>
          <w:rFonts w:ascii="Roboto" w:hAnsi="Roboto"/>
          <w:color w:val="auto"/>
          <w:w w:val="110"/>
          <w:szCs w:val="22"/>
        </w:rPr>
        <w:t>employers</w:t>
      </w:r>
      <w:r w:rsidRPr="008C2547">
        <w:rPr>
          <w:rFonts w:ascii="Roboto" w:hAnsi="Roboto"/>
          <w:color w:val="auto"/>
          <w:spacing w:val="-2"/>
          <w:w w:val="110"/>
          <w:szCs w:val="22"/>
        </w:rPr>
        <w:t xml:space="preserve"> </w:t>
      </w:r>
      <w:r w:rsidRPr="008C2547">
        <w:rPr>
          <w:rFonts w:ascii="Roboto" w:hAnsi="Roboto"/>
          <w:color w:val="auto"/>
          <w:w w:val="110"/>
          <w:szCs w:val="22"/>
        </w:rPr>
        <w:t>now</w:t>
      </w:r>
      <w:r w:rsidRPr="008C2547">
        <w:rPr>
          <w:rFonts w:ascii="Roboto" w:hAnsi="Roboto"/>
          <w:color w:val="auto"/>
          <w:spacing w:val="-1"/>
          <w:w w:val="110"/>
          <w:szCs w:val="22"/>
        </w:rPr>
        <w:t xml:space="preserve"> </w:t>
      </w:r>
      <w:r w:rsidRPr="008C2547">
        <w:rPr>
          <w:rFonts w:ascii="Roboto" w:hAnsi="Roboto"/>
          <w:color w:val="auto"/>
          <w:w w:val="110"/>
          <w:szCs w:val="22"/>
        </w:rPr>
        <w:t>must compensate</w:t>
      </w:r>
      <w:r w:rsidRPr="008C2547">
        <w:rPr>
          <w:rFonts w:ascii="Roboto" w:hAnsi="Roboto"/>
          <w:color w:val="auto"/>
          <w:spacing w:val="-8"/>
          <w:w w:val="110"/>
          <w:szCs w:val="22"/>
        </w:rPr>
        <w:t xml:space="preserve"> </w:t>
      </w:r>
      <w:r w:rsidRPr="008C2547">
        <w:rPr>
          <w:rFonts w:ascii="Roboto" w:hAnsi="Roboto"/>
          <w:color w:val="auto"/>
          <w:w w:val="110"/>
          <w:szCs w:val="22"/>
        </w:rPr>
        <w:t>nursing</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for</w:t>
      </w:r>
      <w:r w:rsidRPr="008C2547">
        <w:rPr>
          <w:rFonts w:ascii="Roboto" w:hAnsi="Roboto"/>
          <w:color w:val="auto"/>
          <w:spacing w:val="-11"/>
          <w:w w:val="110"/>
          <w:szCs w:val="22"/>
        </w:rPr>
        <w:t xml:space="preserve"> </w:t>
      </w:r>
      <w:r w:rsidRPr="008C2547">
        <w:rPr>
          <w:rFonts w:ascii="Roboto" w:hAnsi="Roboto"/>
          <w:color w:val="auto"/>
          <w:w w:val="110"/>
          <w:szCs w:val="22"/>
        </w:rPr>
        <w:t>such</w:t>
      </w:r>
      <w:r w:rsidRPr="008C2547">
        <w:rPr>
          <w:rFonts w:ascii="Roboto" w:hAnsi="Roboto"/>
          <w:color w:val="auto"/>
          <w:spacing w:val="-11"/>
          <w:w w:val="110"/>
          <w:szCs w:val="22"/>
        </w:rPr>
        <w:t xml:space="preserve"> </w:t>
      </w:r>
      <w:r w:rsidRPr="008C2547">
        <w:rPr>
          <w:rFonts w:ascii="Roboto" w:hAnsi="Roboto"/>
          <w:color w:val="auto"/>
          <w:w w:val="110"/>
          <w:szCs w:val="22"/>
        </w:rPr>
        <w:t>break</w:t>
      </w:r>
      <w:r w:rsidRPr="008C2547">
        <w:rPr>
          <w:rFonts w:ascii="Roboto" w:hAnsi="Roboto"/>
          <w:color w:val="auto"/>
          <w:spacing w:val="-10"/>
          <w:w w:val="110"/>
          <w:szCs w:val="22"/>
        </w:rPr>
        <w:t xml:space="preserve"> </w:t>
      </w:r>
      <w:r w:rsidRPr="008C2547">
        <w:rPr>
          <w:rFonts w:ascii="Roboto" w:hAnsi="Roboto"/>
          <w:color w:val="auto"/>
          <w:w w:val="110"/>
          <w:szCs w:val="22"/>
        </w:rPr>
        <w:t>time</w:t>
      </w:r>
      <w:r w:rsidRPr="008C2547">
        <w:rPr>
          <w:rFonts w:ascii="Roboto" w:hAnsi="Roboto"/>
          <w:color w:val="auto"/>
          <w:spacing w:val="-10"/>
          <w:w w:val="110"/>
          <w:szCs w:val="22"/>
        </w:rPr>
        <w:t xml:space="preserve"> </w:t>
      </w:r>
      <w:r w:rsidRPr="008C2547">
        <w:rPr>
          <w:rFonts w:ascii="Roboto" w:hAnsi="Roboto"/>
          <w:color w:val="auto"/>
          <w:w w:val="110"/>
          <w:szCs w:val="22"/>
        </w:rPr>
        <w:t>at</w:t>
      </w:r>
      <w:r w:rsidRPr="008C2547">
        <w:rPr>
          <w:rFonts w:ascii="Roboto" w:hAnsi="Roboto"/>
          <w:color w:val="auto"/>
          <w:spacing w:val="-9"/>
          <w:w w:val="110"/>
          <w:szCs w:val="22"/>
        </w:rPr>
        <w:t xml:space="preserve"> </w:t>
      </w:r>
      <w:r w:rsidRPr="008C2547">
        <w:rPr>
          <w:rFonts w:ascii="Roboto" w:hAnsi="Roboto"/>
          <w:color w:val="auto"/>
          <w:w w:val="110"/>
          <w:szCs w:val="22"/>
        </w:rPr>
        <w:t>the</w:t>
      </w:r>
      <w:r w:rsidRPr="008C2547">
        <w:rPr>
          <w:rFonts w:ascii="Roboto" w:hAnsi="Roboto"/>
          <w:color w:val="auto"/>
          <w:spacing w:val="-10"/>
          <w:w w:val="110"/>
          <w:szCs w:val="22"/>
        </w:rPr>
        <w:t xml:space="preserve"> </w:t>
      </w:r>
      <w:r w:rsidRPr="008C2547">
        <w:rPr>
          <w:rFonts w:ascii="Roboto" w:hAnsi="Roboto"/>
          <w:color w:val="auto"/>
          <w:w w:val="110"/>
          <w:szCs w:val="22"/>
        </w:rPr>
        <w:t>mother’s</w:t>
      </w:r>
      <w:r w:rsidRPr="008C2547">
        <w:rPr>
          <w:rFonts w:ascii="Roboto" w:hAnsi="Roboto"/>
          <w:color w:val="auto"/>
          <w:spacing w:val="-8"/>
          <w:w w:val="110"/>
          <w:szCs w:val="22"/>
        </w:rPr>
        <w:t xml:space="preserve"> </w:t>
      </w:r>
      <w:r w:rsidRPr="008C2547">
        <w:rPr>
          <w:rFonts w:ascii="Roboto" w:hAnsi="Roboto"/>
          <w:color w:val="auto"/>
          <w:w w:val="110"/>
          <w:szCs w:val="22"/>
        </w:rPr>
        <w:t>regular</w:t>
      </w:r>
      <w:r w:rsidRPr="008C2547">
        <w:rPr>
          <w:rFonts w:ascii="Roboto" w:hAnsi="Roboto"/>
          <w:color w:val="auto"/>
          <w:spacing w:val="-9"/>
          <w:w w:val="110"/>
          <w:szCs w:val="22"/>
        </w:rPr>
        <w:t xml:space="preserve"> </w:t>
      </w:r>
      <w:r w:rsidRPr="008C2547">
        <w:rPr>
          <w:rFonts w:ascii="Roboto" w:hAnsi="Roboto"/>
          <w:color w:val="auto"/>
          <w:w w:val="110"/>
          <w:szCs w:val="22"/>
        </w:rPr>
        <w:t>rate</w:t>
      </w:r>
      <w:r w:rsidRPr="008C2547">
        <w:rPr>
          <w:rFonts w:ascii="Roboto" w:hAnsi="Roboto"/>
          <w:color w:val="auto"/>
          <w:spacing w:val="-11"/>
          <w:w w:val="110"/>
          <w:szCs w:val="22"/>
        </w:rPr>
        <w:t xml:space="preserve"> </w:t>
      </w:r>
      <w:r w:rsidRPr="008C2547">
        <w:rPr>
          <w:rFonts w:ascii="Roboto" w:hAnsi="Roboto"/>
          <w:color w:val="auto"/>
          <w:w w:val="110"/>
          <w:szCs w:val="22"/>
        </w:rPr>
        <w:t>of</w:t>
      </w:r>
      <w:r w:rsidRPr="008C2547">
        <w:rPr>
          <w:rFonts w:ascii="Roboto" w:hAnsi="Roboto"/>
          <w:color w:val="auto"/>
          <w:spacing w:val="-9"/>
          <w:w w:val="110"/>
          <w:szCs w:val="22"/>
        </w:rPr>
        <w:t xml:space="preserve"> </w:t>
      </w:r>
      <w:r w:rsidRPr="008C2547">
        <w:rPr>
          <w:rFonts w:ascii="Roboto" w:hAnsi="Roboto"/>
          <w:color w:val="auto"/>
          <w:w w:val="110"/>
          <w:szCs w:val="22"/>
        </w:rPr>
        <w:t>compensation.</w:t>
      </w:r>
      <w:r w:rsidRPr="008C2547">
        <w:rPr>
          <w:rFonts w:ascii="Roboto" w:hAnsi="Roboto"/>
          <w:color w:val="auto"/>
          <w:spacing w:val="-9"/>
          <w:w w:val="110"/>
          <w:szCs w:val="22"/>
        </w:rPr>
        <w:t xml:space="preserve"> </w:t>
      </w:r>
      <w:r w:rsidRPr="008C2547">
        <w:rPr>
          <w:rFonts w:ascii="Roboto" w:hAnsi="Roboto"/>
          <w:color w:val="auto"/>
          <w:w w:val="110"/>
          <w:szCs w:val="22"/>
        </w:rPr>
        <w:t>Employers</w:t>
      </w:r>
      <w:r w:rsidRPr="008C2547">
        <w:rPr>
          <w:rFonts w:ascii="Roboto" w:hAnsi="Roboto"/>
          <w:color w:val="auto"/>
          <w:spacing w:val="-8"/>
          <w:w w:val="110"/>
          <w:szCs w:val="22"/>
        </w:rPr>
        <w:t xml:space="preserve"> </w:t>
      </w:r>
      <w:r w:rsidRPr="008C2547">
        <w:rPr>
          <w:rFonts w:ascii="Roboto" w:hAnsi="Roboto"/>
          <w:color w:val="auto"/>
          <w:w w:val="110"/>
          <w:szCs w:val="22"/>
        </w:rPr>
        <w:t>also may</w:t>
      </w:r>
      <w:r w:rsidRPr="008C2547">
        <w:rPr>
          <w:rFonts w:ascii="Roboto" w:hAnsi="Roboto"/>
          <w:color w:val="auto"/>
          <w:spacing w:val="-8"/>
          <w:w w:val="110"/>
          <w:szCs w:val="22"/>
        </w:rPr>
        <w:t xml:space="preserve"> </w:t>
      </w:r>
      <w:r w:rsidRPr="008C2547">
        <w:rPr>
          <w:rFonts w:ascii="Roboto" w:hAnsi="Roboto"/>
          <w:color w:val="auto"/>
          <w:w w:val="110"/>
          <w:szCs w:val="22"/>
        </w:rPr>
        <w:t>not</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employee</w:t>
      </w:r>
      <w:r w:rsidRPr="008C2547">
        <w:rPr>
          <w:rFonts w:ascii="Roboto" w:hAnsi="Roboto"/>
          <w:color w:val="auto"/>
          <w:spacing w:val="-6"/>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use</w:t>
      </w:r>
      <w:r w:rsidRPr="008C2547">
        <w:rPr>
          <w:rFonts w:ascii="Roboto" w:hAnsi="Roboto"/>
          <w:color w:val="auto"/>
          <w:spacing w:val="-8"/>
          <w:w w:val="110"/>
          <w:szCs w:val="22"/>
        </w:rPr>
        <w:t xml:space="preserve"> </w:t>
      </w:r>
      <w:r w:rsidRPr="008C2547">
        <w:rPr>
          <w:rFonts w:ascii="Roboto" w:hAnsi="Roboto"/>
          <w:color w:val="auto"/>
          <w:w w:val="110"/>
          <w:szCs w:val="22"/>
        </w:rPr>
        <w:t>paid</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during</w:t>
      </w:r>
      <w:r w:rsidRPr="008C2547">
        <w:rPr>
          <w:rFonts w:ascii="Roboto" w:hAnsi="Roboto"/>
          <w:color w:val="auto"/>
          <w:spacing w:val="-8"/>
          <w:w w:val="110"/>
          <w:szCs w:val="22"/>
        </w:rPr>
        <w:t xml:space="preserve"> </w:t>
      </w:r>
      <w:r w:rsidRPr="008C2547">
        <w:rPr>
          <w:rFonts w:ascii="Roboto" w:hAnsi="Roboto"/>
          <w:color w:val="auto"/>
          <w:w w:val="110"/>
          <w:szCs w:val="22"/>
        </w:rPr>
        <w:t>such</w:t>
      </w:r>
      <w:r w:rsidRPr="008C2547">
        <w:rPr>
          <w:rFonts w:ascii="Roboto" w:hAnsi="Roboto"/>
          <w:color w:val="auto"/>
          <w:spacing w:val="-8"/>
          <w:w w:val="110"/>
          <w:szCs w:val="22"/>
        </w:rPr>
        <w:t xml:space="preserve"> </w:t>
      </w:r>
      <w:r w:rsidRPr="008C2547">
        <w:rPr>
          <w:rFonts w:ascii="Roboto" w:hAnsi="Roboto"/>
          <w:color w:val="auto"/>
          <w:w w:val="110"/>
          <w:szCs w:val="22"/>
        </w:rPr>
        <w:t>break</w:t>
      </w:r>
      <w:r w:rsidRPr="008C2547">
        <w:rPr>
          <w:rFonts w:ascii="Roboto" w:hAnsi="Roboto"/>
          <w:color w:val="auto"/>
          <w:spacing w:val="-6"/>
          <w:w w:val="110"/>
          <w:szCs w:val="22"/>
        </w:rPr>
        <w:t xml:space="preserve"> </w:t>
      </w:r>
      <w:r w:rsidRPr="008C2547">
        <w:rPr>
          <w:rFonts w:ascii="Roboto" w:hAnsi="Roboto"/>
          <w:color w:val="auto"/>
          <w:w w:val="110"/>
          <w:szCs w:val="22"/>
        </w:rPr>
        <w:t>time</w:t>
      </w:r>
      <w:r w:rsidRPr="008C2547">
        <w:rPr>
          <w:rFonts w:ascii="Roboto" w:hAnsi="Roboto"/>
          <w:color w:val="auto"/>
          <w:spacing w:val="-8"/>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otherwise</w:t>
      </w:r>
      <w:r w:rsidRPr="008C2547">
        <w:rPr>
          <w:rFonts w:ascii="Roboto" w:hAnsi="Roboto"/>
          <w:color w:val="auto"/>
          <w:spacing w:val="-9"/>
          <w:w w:val="110"/>
          <w:szCs w:val="22"/>
        </w:rPr>
        <w:t xml:space="preserve"> </w:t>
      </w:r>
      <w:r w:rsidRPr="008C2547">
        <w:rPr>
          <w:rFonts w:ascii="Roboto" w:hAnsi="Roboto"/>
          <w:color w:val="auto"/>
          <w:w w:val="110"/>
          <w:szCs w:val="22"/>
        </w:rPr>
        <w:t>reduce</w:t>
      </w:r>
      <w:r w:rsidRPr="008C2547">
        <w:rPr>
          <w:rFonts w:ascii="Roboto" w:hAnsi="Roboto"/>
          <w:color w:val="auto"/>
          <w:spacing w:val="-6"/>
          <w:w w:val="110"/>
          <w:szCs w:val="22"/>
        </w:rPr>
        <w:t xml:space="preserve"> </w:t>
      </w: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 xml:space="preserve">employee’s compensation during the break time. </w:t>
      </w:r>
      <w:r w:rsidRPr="008C2547">
        <w:rPr>
          <w:rFonts w:ascii="Roboto" w:hAnsi="Roboto"/>
          <w:color w:val="auto"/>
          <w:szCs w:val="22"/>
        </w:rPr>
        <w:t>ETC</w:t>
      </w:r>
      <w:r w:rsidRPr="008C2547">
        <w:rPr>
          <w:rFonts w:ascii="Roboto" w:hAnsi="Roboto"/>
          <w:color w:val="auto"/>
          <w:spacing w:val="37"/>
          <w:szCs w:val="22"/>
        </w:rPr>
        <w:t xml:space="preserve"> </w:t>
      </w:r>
      <w:r w:rsidRPr="008C2547">
        <w:rPr>
          <w:rFonts w:ascii="Roboto" w:hAnsi="Roboto"/>
          <w:color w:val="auto"/>
          <w:szCs w:val="22"/>
        </w:rPr>
        <w:t>will</w:t>
      </w:r>
      <w:r w:rsidRPr="008C2547">
        <w:rPr>
          <w:rFonts w:ascii="Roboto" w:hAnsi="Roboto"/>
          <w:color w:val="auto"/>
          <w:spacing w:val="33"/>
          <w:szCs w:val="22"/>
        </w:rPr>
        <w:t xml:space="preserve"> </w:t>
      </w:r>
      <w:r w:rsidRPr="008C2547">
        <w:rPr>
          <w:rFonts w:ascii="Roboto" w:hAnsi="Roboto"/>
          <w:color w:val="auto"/>
          <w:szCs w:val="22"/>
        </w:rPr>
        <w:t>continue</w:t>
      </w:r>
      <w:r w:rsidRPr="008C2547">
        <w:rPr>
          <w:rFonts w:ascii="Roboto" w:hAnsi="Roboto"/>
          <w:color w:val="auto"/>
          <w:spacing w:val="38"/>
          <w:szCs w:val="22"/>
        </w:rPr>
        <w:t xml:space="preserve"> </w:t>
      </w:r>
      <w:r w:rsidRPr="008C2547">
        <w:rPr>
          <w:rFonts w:ascii="Roboto" w:hAnsi="Roboto"/>
          <w:color w:val="auto"/>
          <w:szCs w:val="22"/>
        </w:rPr>
        <w:t>to</w:t>
      </w:r>
      <w:r w:rsidRPr="008C2547">
        <w:rPr>
          <w:rFonts w:ascii="Roboto" w:hAnsi="Roboto"/>
          <w:color w:val="auto"/>
          <w:spacing w:val="33"/>
          <w:szCs w:val="22"/>
        </w:rPr>
        <w:t xml:space="preserve"> </w:t>
      </w:r>
      <w:r w:rsidRPr="008C2547">
        <w:rPr>
          <w:rFonts w:ascii="Roboto" w:hAnsi="Roboto"/>
          <w:color w:val="auto"/>
          <w:szCs w:val="22"/>
        </w:rPr>
        <w:t>monitor</w:t>
      </w:r>
      <w:r w:rsidRPr="008C2547">
        <w:rPr>
          <w:rFonts w:ascii="Roboto" w:hAnsi="Roboto"/>
          <w:color w:val="auto"/>
          <w:spacing w:val="36"/>
          <w:szCs w:val="22"/>
        </w:rPr>
        <w:t xml:space="preserve"> </w:t>
      </w:r>
      <w:r w:rsidRPr="008C2547">
        <w:rPr>
          <w:rFonts w:ascii="Roboto" w:hAnsi="Roboto"/>
          <w:color w:val="auto"/>
          <w:szCs w:val="22"/>
        </w:rPr>
        <w:t>any</w:t>
      </w:r>
      <w:r w:rsidRPr="008C2547">
        <w:rPr>
          <w:rFonts w:ascii="Roboto" w:hAnsi="Roboto"/>
          <w:color w:val="auto"/>
          <w:spacing w:val="33"/>
          <w:szCs w:val="22"/>
        </w:rPr>
        <w:t xml:space="preserve"> </w:t>
      </w:r>
      <w:r w:rsidRPr="008C2547">
        <w:rPr>
          <w:rFonts w:ascii="Roboto" w:hAnsi="Roboto"/>
          <w:color w:val="auto"/>
          <w:szCs w:val="22"/>
        </w:rPr>
        <w:t>new</w:t>
      </w:r>
      <w:r w:rsidRPr="008C2547">
        <w:rPr>
          <w:rFonts w:ascii="Roboto" w:hAnsi="Roboto"/>
          <w:color w:val="auto"/>
          <w:spacing w:val="32"/>
          <w:szCs w:val="22"/>
        </w:rPr>
        <w:t xml:space="preserve"> </w:t>
      </w:r>
      <w:r w:rsidRPr="008C2547">
        <w:rPr>
          <w:rFonts w:ascii="Roboto" w:hAnsi="Roboto"/>
          <w:color w:val="auto"/>
          <w:szCs w:val="22"/>
        </w:rPr>
        <w:t>employment</w:t>
      </w:r>
      <w:r w:rsidRPr="008C2547">
        <w:rPr>
          <w:rFonts w:ascii="Roboto" w:hAnsi="Roboto"/>
          <w:color w:val="auto"/>
          <w:spacing w:val="30"/>
          <w:szCs w:val="22"/>
        </w:rPr>
        <w:t xml:space="preserve"> </w:t>
      </w:r>
      <w:r w:rsidRPr="008C2547">
        <w:rPr>
          <w:rFonts w:ascii="Roboto" w:hAnsi="Roboto"/>
          <w:color w:val="auto"/>
          <w:szCs w:val="22"/>
        </w:rPr>
        <w:t>obligations</w:t>
      </w:r>
      <w:r w:rsidRPr="008C2547">
        <w:rPr>
          <w:rFonts w:ascii="Roboto" w:hAnsi="Roboto"/>
          <w:color w:val="auto"/>
          <w:spacing w:val="34"/>
          <w:szCs w:val="22"/>
        </w:rPr>
        <w:t xml:space="preserve"> </w:t>
      </w:r>
      <w:r w:rsidRPr="008C2547">
        <w:rPr>
          <w:rFonts w:ascii="Roboto" w:hAnsi="Roboto"/>
          <w:color w:val="auto"/>
          <w:szCs w:val="22"/>
        </w:rPr>
        <w:t>under</w:t>
      </w:r>
      <w:r w:rsidRPr="008C2547">
        <w:rPr>
          <w:rFonts w:ascii="Roboto" w:hAnsi="Roboto"/>
          <w:color w:val="auto"/>
          <w:spacing w:val="35"/>
          <w:szCs w:val="22"/>
        </w:rPr>
        <w:t xml:space="preserve"> </w:t>
      </w:r>
      <w:r w:rsidRPr="008C2547">
        <w:rPr>
          <w:rFonts w:ascii="Roboto" w:hAnsi="Roboto"/>
          <w:color w:val="auto"/>
          <w:szCs w:val="22"/>
        </w:rPr>
        <w:t>Illinois</w:t>
      </w:r>
      <w:r w:rsidRPr="008C2547">
        <w:rPr>
          <w:rFonts w:ascii="Roboto" w:hAnsi="Roboto"/>
          <w:color w:val="auto"/>
          <w:spacing w:val="34"/>
          <w:szCs w:val="22"/>
        </w:rPr>
        <w:t xml:space="preserve"> </w:t>
      </w:r>
      <w:r w:rsidRPr="008C2547">
        <w:rPr>
          <w:rFonts w:ascii="Roboto" w:hAnsi="Roboto"/>
          <w:color w:val="auto"/>
          <w:spacing w:val="-4"/>
          <w:szCs w:val="22"/>
        </w:rPr>
        <w:t>law.</w:t>
      </w:r>
    </w:p>
    <w:p w14:paraId="5F21E5DA" w14:textId="77777777" w:rsidR="00A85628" w:rsidRPr="008C2547" w:rsidRDefault="00A85628" w:rsidP="00A85628">
      <w:pPr>
        <w:pStyle w:val="Heading4"/>
        <w:spacing w:before="0"/>
        <w:ind w:right="-274"/>
        <w:rPr>
          <w:rFonts w:ascii="Roboto" w:hAnsi="Roboto"/>
          <w:i w:val="0"/>
          <w:iCs w:val="0"/>
          <w:spacing w:val="-2"/>
          <w:sz w:val="16"/>
          <w:szCs w:val="16"/>
        </w:rPr>
      </w:pPr>
    </w:p>
    <w:p w14:paraId="327BB73C" w14:textId="77777777" w:rsidR="00A85628" w:rsidRDefault="00A85628" w:rsidP="00A85628">
      <w:pPr>
        <w:pStyle w:val="Heading4"/>
        <w:spacing w:before="0" w:line="240" w:lineRule="auto"/>
        <w:ind w:right="-274"/>
      </w:pPr>
      <w:r w:rsidRPr="008C2547">
        <w:rPr>
          <w:rFonts w:ascii="Roboto" w:eastAsia="Times New Roman" w:hAnsi="Roboto" w:cs="Arial"/>
          <w:b/>
          <w:bCs/>
          <w:i w:val="0"/>
          <w:iCs w:val="0"/>
          <w:color w:val="auto"/>
        </w:rPr>
        <w:t>Neonatal Intensive Care L</w:t>
      </w:r>
      <w:r w:rsidRPr="008C2547">
        <w:rPr>
          <w:rFonts w:ascii="Roboto" w:eastAsia="Times New Roman" w:hAnsi="Roboto" w:cs="Arial"/>
          <w:b/>
          <w:bCs/>
          <w:color w:val="auto"/>
        </w:rPr>
        <w:t>eave</w:t>
      </w:r>
      <w:r w:rsidRPr="008C2547">
        <w:rPr>
          <w:spacing w:val="-7"/>
        </w:rPr>
        <w:t xml:space="preserve"> </w:t>
      </w:r>
      <w:r w:rsidRPr="008C2547">
        <w:rPr>
          <w:spacing w:val="-2"/>
        </w:rPr>
        <w:t>–</w:t>
      </w:r>
      <w:r w:rsidRPr="008C2547">
        <w:rPr>
          <w:spacing w:val="-12"/>
        </w:rPr>
        <w:t xml:space="preserve"> </w:t>
      </w:r>
      <w:r w:rsidRPr="008C2547">
        <w:rPr>
          <w:b/>
          <w:bCs/>
          <w:i w:val="0"/>
          <w:iCs w:val="0"/>
          <w:color w:val="auto"/>
          <w:spacing w:val="-2"/>
        </w:rPr>
        <w:t>Eff</w:t>
      </w:r>
      <w:r w:rsidRPr="008C2547">
        <w:rPr>
          <w:b/>
          <w:bCs/>
          <w:i w:val="0"/>
          <w:iCs w:val="0"/>
          <w:color w:val="auto"/>
          <w:spacing w:val="-12"/>
        </w:rPr>
        <w:t xml:space="preserve"> </w:t>
      </w:r>
      <w:r w:rsidRPr="008C2547">
        <w:rPr>
          <w:b/>
          <w:bCs/>
          <w:i w:val="0"/>
          <w:iCs w:val="0"/>
          <w:color w:val="C00000"/>
          <w:spacing w:val="-2"/>
        </w:rPr>
        <w:t>June</w:t>
      </w:r>
      <w:r w:rsidRPr="008C2547">
        <w:rPr>
          <w:b/>
          <w:bCs/>
          <w:i w:val="0"/>
          <w:iCs w:val="0"/>
          <w:color w:val="C00000"/>
          <w:spacing w:val="-12"/>
        </w:rPr>
        <w:t xml:space="preserve"> </w:t>
      </w:r>
      <w:r w:rsidRPr="008C2547">
        <w:rPr>
          <w:b/>
          <w:bCs/>
          <w:i w:val="0"/>
          <w:iCs w:val="0"/>
          <w:color w:val="C00000"/>
          <w:spacing w:val="-2"/>
        </w:rPr>
        <w:t>1,</w:t>
      </w:r>
      <w:r w:rsidRPr="008C2547">
        <w:rPr>
          <w:b/>
          <w:bCs/>
          <w:i w:val="0"/>
          <w:iCs w:val="0"/>
          <w:color w:val="C00000"/>
          <w:spacing w:val="-11"/>
        </w:rPr>
        <w:t xml:space="preserve"> </w:t>
      </w:r>
      <w:r w:rsidRPr="008C2547">
        <w:rPr>
          <w:b/>
          <w:bCs/>
          <w:i w:val="0"/>
          <w:iCs w:val="0"/>
          <w:color w:val="C00000"/>
          <w:spacing w:val="-4"/>
        </w:rPr>
        <w:t>2026</w:t>
      </w:r>
    </w:p>
    <w:p w14:paraId="4F3146DF"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Effective</w:t>
      </w:r>
      <w:r w:rsidRPr="008C2547">
        <w:rPr>
          <w:rFonts w:ascii="Roboto" w:hAnsi="Roboto"/>
          <w:color w:val="auto"/>
          <w:spacing w:val="-11"/>
          <w:w w:val="110"/>
          <w:szCs w:val="22"/>
        </w:rPr>
        <w:t xml:space="preserve"> </w:t>
      </w:r>
      <w:r w:rsidRPr="008C2547">
        <w:rPr>
          <w:rFonts w:ascii="Roboto" w:hAnsi="Roboto"/>
          <w:color w:val="auto"/>
          <w:w w:val="110"/>
          <w:szCs w:val="22"/>
        </w:rPr>
        <w:t>June</w:t>
      </w:r>
      <w:r w:rsidRPr="008C2547">
        <w:rPr>
          <w:rFonts w:ascii="Roboto" w:hAnsi="Roboto"/>
          <w:color w:val="auto"/>
          <w:spacing w:val="-11"/>
          <w:w w:val="110"/>
          <w:szCs w:val="22"/>
        </w:rPr>
        <w:t xml:space="preserve"> </w:t>
      </w:r>
      <w:r w:rsidRPr="008C2547">
        <w:rPr>
          <w:rFonts w:ascii="Roboto" w:hAnsi="Roboto"/>
          <w:color w:val="auto"/>
          <w:w w:val="110"/>
          <w:szCs w:val="22"/>
        </w:rPr>
        <w:t>1,</w:t>
      </w:r>
      <w:r w:rsidRPr="008C2547">
        <w:rPr>
          <w:rFonts w:ascii="Roboto" w:hAnsi="Roboto"/>
          <w:color w:val="auto"/>
          <w:spacing w:val="-13"/>
          <w:w w:val="110"/>
          <w:szCs w:val="22"/>
        </w:rPr>
        <w:t xml:space="preserve"> </w:t>
      </w:r>
      <w:r w:rsidRPr="008C2547">
        <w:rPr>
          <w:rFonts w:ascii="Roboto" w:hAnsi="Roboto"/>
          <w:color w:val="auto"/>
          <w:w w:val="110"/>
          <w:szCs w:val="22"/>
        </w:rPr>
        <w:t>2026,</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with</w:t>
      </w:r>
      <w:r w:rsidRPr="008C2547">
        <w:rPr>
          <w:rFonts w:ascii="Roboto" w:hAnsi="Roboto"/>
          <w:color w:val="auto"/>
          <w:spacing w:val="-9"/>
          <w:w w:val="110"/>
          <w:szCs w:val="22"/>
        </w:rPr>
        <w:t xml:space="preserve"> </w:t>
      </w:r>
      <w:r w:rsidRPr="008C2547">
        <w:rPr>
          <w:rFonts w:ascii="Roboto" w:hAnsi="Roboto"/>
          <w:color w:val="auto"/>
          <w:w w:val="110"/>
          <w:szCs w:val="22"/>
        </w:rPr>
        <w:t>at</w:t>
      </w:r>
      <w:r w:rsidRPr="008C2547">
        <w:rPr>
          <w:rFonts w:ascii="Roboto" w:hAnsi="Roboto"/>
          <w:color w:val="auto"/>
          <w:spacing w:val="-10"/>
          <w:w w:val="110"/>
          <w:szCs w:val="22"/>
        </w:rPr>
        <w:t xml:space="preserve"> </w:t>
      </w:r>
      <w:r w:rsidRPr="008C2547">
        <w:rPr>
          <w:rFonts w:ascii="Roboto" w:hAnsi="Roboto"/>
          <w:color w:val="auto"/>
          <w:w w:val="110"/>
          <w:szCs w:val="22"/>
        </w:rPr>
        <w:t>least</w:t>
      </w:r>
      <w:r w:rsidRPr="008C2547">
        <w:rPr>
          <w:rFonts w:ascii="Roboto" w:hAnsi="Roboto"/>
          <w:color w:val="auto"/>
          <w:spacing w:val="-14"/>
          <w:w w:val="110"/>
          <w:szCs w:val="22"/>
        </w:rPr>
        <w:t xml:space="preserve"> </w:t>
      </w:r>
      <w:r w:rsidRPr="008C2547">
        <w:rPr>
          <w:rFonts w:ascii="Roboto" w:hAnsi="Roboto"/>
          <w:color w:val="auto"/>
          <w:w w:val="110"/>
          <w:szCs w:val="22"/>
        </w:rPr>
        <w:t>sixteen</w:t>
      </w:r>
      <w:r w:rsidRPr="008C2547">
        <w:rPr>
          <w:rFonts w:ascii="Roboto" w:hAnsi="Roboto"/>
          <w:color w:val="auto"/>
          <w:spacing w:val="-9"/>
          <w:w w:val="110"/>
          <w:szCs w:val="22"/>
        </w:rPr>
        <w:t xml:space="preserve"> </w:t>
      </w:r>
      <w:r w:rsidRPr="008C2547">
        <w:rPr>
          <w:rFonts w:ascii="Roboto" w:hAnsi="Roboto"/>
          <w:color w:val="auto"/>
          <w:w w:val="110"/>
          <w:szCs w:val="22"/>
        </w:rPr>
        <w:t>employees</w:t>
      </w:r>
      <w:r w:rsidRPr="008C2547">
        <w:rPr>
          <w:rFonts w:ascii="Roboto" w:hAnsi="Roboto"/>
          <w:color w:val="auto"/>
          <w:spacing w:val="-9"/>
          <w:w w:val="110"/>
          <w:szCs w:val="22"/>
        </w:rPr>
        <w:t xml:space="preserve"> </w:t>
      </w:r>
      <w:r w:rsidRPr="008C2547">
        <w:rPr>
          <w:rFonts w:ascii="Roboto" w:hAnsi="Roboto"/>
          <w:color w:val="auto"/>
          <w:w w:val="110"/>
          <w:szCs w:val="22"/>
        </w:rPr>
        <w:t>are</w:t>
      </w:r>
      <w:r w:rsidRPr="008C2547">
        <w:rPr>
          <w:rFonts w:ascii="Roboto" w:hAnsi="Roboto"/>
          <w:color w:val="auto"/>
          <w:spacing w:val="-9"/>
          <w:w w:val="110"/>
          <w:szCs w:val="22"/>
        </w:rPr>
        <w:t xml:space="preserve"> </w:t>
      </w:r>
      <w:r w:rsidRPr="008C2547">
        <w:rPr>
          <w:rFonts w:ascii="Roboto" w:hAnsi="Roboto"/>
          <w:color w:val="auto"/>
          <w:w w:val="110"/>
          <w:szCs w:val="22"/>
        </w:rPr>
        <w:t>required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provide</w:t>
      </w:r>
      <w:r w:rsidRPr="008C2547">
        <w:rPr>
          <w:rFonts w:ascii="Roboto" w:hAnsi="Roboto"/>
          <w:color w:val="auto"/>
          <w:spacing w:val="-11"/>
          <w:w w:val="110"/>
          <w:szCs w:val="22"/>
        </w:rPr>
        <w:t xml:space="preserve"> </w:t>
      </w:r>
      <w:r w:rsidRPr="008C2547">
        <w:rPr>
          <w:rFonts w:ascii="Roboto" w:hAnsi="Roboto"/>
          <w:color w:val="auto"/>
          <w:w w:val="110"/>
          <w:szCs w:val="22"/>
        </w:rPr>
        <w:t>unpaid</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9"/>
          <w:w w:val="110"/>
          <w:szCs w:val="22"/>
        </w:rPr>
        <w:t xml:space="preserve"> </w:t>
      </w:r>
      <w:r w:rsidRPr="008C2547">
        <w:rPr>
          <w:rFonts w:ascii="Roboto" w:hAnsi="Roboto"/>
          <w:color w:val="auto"/>
          <w:w w:val="110"/>
          <w:szCs w:val="22"/>
        </w:rPr>
        <w:t xml:space="preserve">to </w:t>
      </w:r>
      <w:r w:rsidRPr="008C2547">
        <w:rPr>
          <w:rFonts w:ascii="Roboto" w:hAnsi="Roboto"/>
          <w:color w:val="auto"/>
          <w:spacing w:val="-2"/>
          <w:w w:val="115"/>
          <w:szCs w:val="22"/>
        </w:rPr>
        <w:t>employees</w:t>
      </w:r>
      <w:r w:rsidRPr="008C2547">
        <w:rPr>
          <w:rFonts w:ascii="Roboto" w:hAnsi="Roboto"/>
          <w:color w:val="auto"/>
          <w:spacing w:val="-11"/>
          <w:w w:val="115"/>
          <w:szCs w:val="22"/>
        </w:rPr>
        <w:t xml:space="preserve"> </w:t>
      </w:r>
      <w:r w:rsidRPr="008C2547">
        <w:rPr>
          <w:rFonts w:ascii="Roboto" w:hAnsi="Roboto"/>
          <w:color w:val="auto"/>
          <w:spacing w:val="-2"/>
          <w:w w:val="115"/>
          <w:szCs w:val="22"/>
        </w:rPr>
        <w:t>to</w:t>
      </w:r>
      <w:r w:rsidRPr="008C2547">
        <w:rPr>
          <w:rFonts w:ascii="Roboto" w:hAnsi="Roboto"/>
          <w:color w:val="auto"/>
          <w:spacing w:val="-13"/>
          <w:w w:val="115"/>
          <w:szCs w:val="22"/>
        </w:rPr>
        <w:t xml:space="preserve"> </w:t>
      </w:r>
      <w:r w:rsidRPr="008C2547">
        <w:rPr>
          <w:rFonts w:ascii="Roboto" w:hAnsi="Roboto"/>
          <w:color w:val="auto"/>
          <w:spacing w:val="-2"/>
          <w:w w:val="115"/>
          <w:szCs w:val="22"/>
        </w:rPr>
        <w:t>use</w:t>
      </w:r>
      <w:r w:rsidRPr="008C2547">
        <w:rPr>
          <w:rFonts w:ascii="Roboto" w:hAnsi="Roboto"/>
          <w:color w:val="auto"/>
          <w:spacing w:val="-11"/>
          <w:w w:val="115"/>
          <w:szCs w:val="22"/>
        </w:rPr>
        <w:t xml:space="preserve"> </w:t>
      </w:r>
      <w:r w:rsidRPr="008C2547">
        <w:rPr>
          <w:rFonts w:ascii="Roboto" w:hAnsi="Roboto"/>
          <w:color w:val="auto"/>
          <w:spacing w:val="-2"/>
          <w:w w:val="115"/>
          <w:szCs w:val="22"/>
        </w:rPr>
        <w:t>while</w:t>
      </w:r>
      <w:r w:rsidRPr="008C2547">
        <w:rPr>
          <w:rFonts w:ascii="Roboto" w:hAnsi="Roboto"/>
          <w:color w:val="auto"/>
          <w:spacing w:val="-11"/>
          <w:w w:val="115"/>
          <w:szCs w:val="22"/>
        </w:rPr>
        <w:t xml:space="preserve"> </w:t>
      </w:r>
      <w:r w:rsidRPr="008C2547">
        <w:rPr>
          <w:rFonts w:ascii="Roboto" w:hAnsi="Roboto"/>
          <w:color w:val="auto"/>
          <w:spacing w:val="-2"/>
          <w:w w:val="115"/>
          <w:szCs w:val="22"/>
        </w:rPr>
        <w:t>their</w:t>
      </w:r>
      <w:r w:rsidRPr="008C2547">
        <w:rPr>
          <w:rFonts w:ascii="Roboto" w:hAnsi="Roboto"/>
          <w:color w:val="auto"/>
          <w:spacing w:val="-12"/>
          <w:w w:val="115"/>
          <w:szCs w:val="22"/>
        </w:rPr>
        <w:t xml:space="preserve"> </w:t>
      </w:r>
      <w:r w:rsidRPr="008C2547">
        <w:rPr>
          <w:rFonts w:ascii="Roboto" w:hAnsi="Roboto"/>
          <w:color w:val="auto"/>
          <w:spacing w:val="-2"/>
          <w:w w:val="115"/>
          <w:szCs w:val="22"/>
        </w:rPr>
        <w:t>child</w:t>
      </w:r>
      <w:r w:rsidRPr="008C2547">
        <w:rPr>
          <w:rFonts w:ascii="Roboto" w:hAnsi="Roboto"/>
          <w:color w:val="auto"/>
          <w:spacing w:val="-11"/>
          <w:w w:val="115"/>
          <w:szCs w:val="22"/>
        </w:rPr>
        <w:t xml:space="preserve"> </w:t>
      </w:r>
      <w:r w:rsidRPr="008C2547">
        <w:rPr>
          <w:rFonts w:ascii="Roboto" w:hAnsi="Roboto"/>
          <w:color w:val="auto"/>
          <w:spacing w:val="-2"/>
          <w:w w:val="115"/>
          <w:szCs w:val="22"/>
        </w:rPr>
        <w:t>is</w:t>
      </w:r>
      <w:r w:rsidRPr="008C2547">
        <w:rPr>
          <w:rFonts w:ascii="Roboto" w:hAnsi="Roboto"/>
          <w:color w:val="auto"/>
          <w:spacing w:val="-11"/>
          <w:w w:val="115"/>
          <w:szCs w:val="22"/>
        </w:rPr>
        <w:t xml:space="preserve"> </w:t>
      </w:r>
      <w:r w:rsidRPr="008C2547">
        <w:rPr>
          <w:rFonts w:ascii="Roboto" w:hAnsi="Roboto"/>
          <w:color w:val="auto"/>
          <w:spacing w:val="-2"/>
          <w:w w:val="115"/>
          <w:szCs w:val="22"/>
        </w:rPr>
        <w:t>a</w:t>
      </w:r>
      <w:r w:rsidRPr="008C2547">
        <w:rPr>
          <w:rFonts w:ascii="Roboto" w:hAnsi="Roboto"/>
          <w:color w:val="auto"/>
          <w:spacing w:val="-13"/>
          <w:w w:val="115"/>
          <w:szCs w:val="22"/>
        </w:rPr>
        <w:t xml:space="preserve"> </w:t>
      </w:r>
      <w:r w:rsidRPr="008C2547">
        <w:rPr>
          <w:rFonts w:ascii="Roboto" w:hAnsi="Roboto"/>
          <w:color w:val="auto"/>
          <w:spacing w:val="-2"/>
          <w:w w:val="115"/>
          <w:szCs w:val="22"/>
        </w:rPr>
        <w:t>patient</w:t>
      </w:r>
      <w:r w:rsidRPr="008C2547">
        <w:rPr>
          <w:rFonts w:ascii="Roboto" w:hAnsi="Roboto"/>
          <w:color w:val="auto"/>
          <w:spacing w:val="-16"/>
          <w:w w:val="115"/>
          <w:szCs w:val="22"/>
        </w:rPr>
        <w:t xml:space="preserve"> </w:t>
      </w:r>
      <w:r w:rsidRPr="008C2547">
        <w:rPr>
          <w:rFonts w:ascii="Roboto" w:hAnsi="Roboto"/>
          <w:color w:val="auto"/>
          <w:spacing w:val="-2"/>
          <w:w w:val="115"/>
          <w:szCs w:val="22"/>
        </w:rPr>
        <w:t>in</w:t>
      </w:r>
      <w:r w:rsidRPr="008C2547">
        <w:rPr>
          <w:rFonts w:ascii="Roboto" w:hAnsi="Roboto"/>
          <w:color w:val="auto"/>
          <w:spacing w:val="-12"/>
          <w:w w:val="115"/>
          <w:szCs w:val="22"/>
        </w:rPr>
        <w:t xml:space="preserve"> </w:t>
      </w:r>
      <w:r w:rsidRPr="008C2547">
        <w:rPr>
          <w:rFonts w:ascii="Roboto" w:hAnsi="Roboto"/>
          <w:color w:val="auto"/>
          <w:spacing w:val="-2"/>
          <w:w w:val="115"/>
          <w:szCs w:val="22"/>
        </w:rPr>
        <w:t>a</w:t>
      </w:r>
      <w:r w:rsidRPr="008C2547">
        <w:rPr>
          <w:rFonts w:ascii="Roboto" w:hAnsi="Roboto"/>
          <w:color w:val="auto"/>
          <w:spacing w:val="-14"/>
          <w:w w:val="115"/>
          <w:szCs w:val="22"/>
        </w:rPr>
        <w:t xml:space="preserve"> </w:t>
      </w:r>
      <w:r w:rsidRPr="008C2547">
        <w:rPr>
          <w:rFonts w:ascii="Roboto" w:hAnsi="Roboto"/>
          <w:color w:val="auto"/>
          <w:spacing w:val="-2"/>
          <w:w w:val="115"/>
          <w:szCs w:val="22"/>
        </w:rPr>
        <w:t>neonatal</w:t>
      </w:r>
      <w:r w:rsidRPr="008C2547">
        <w:rPr>
          <w:rFonts w:ascii="Roboto" w:hAnsi="Roboto"/>
          <w:color w:val="auto"/>
          <w:spacing w:val="-13"/>
          <w:w w:val="115"/>
          <w:szCs w:val="22"/>
        </w:rPr>
        <w:t xml:space="preserve"> </w:t>
      </w:r>
      <w:r w:rsidRPr="008C2547">
        <w:rPr>
          <w:rFonts w:ascii="Roboto" w:hAnsi="Roboto"/>
          <w:color w:val="auto"/>
          <w:spacing w:val="-2"/>
          <w:w w:val="115"/>
          <w:szCs w:val="22"/>
        </w:rPr>
        <w:t>intensive</w:t>
      </w:r>
      <w:r w:rsidRPr="008C2547">
        <w:rPr>
          <w:rFonts w:ascii="Roboto" w:hAnsi="Roboto"/>
          <w:color w:val="auto"/>
          <w:spacing w:val="-11"/>
          <w:w w:val="115"/>
          <w:szCs w:val="22"/>
        </w:rPr>
        <w:t xml:space="preserve"> </w:t>
      </w:r>
      <w:r w:rsidRPr="008C2547">
        <w:rPr>
          <w:rFonts w:ascii="Roboto" w:hAnsi="Roboto"/>
          <w:color w:val="auto"/>
          <w:spacing w:val="-2"/>
          <w:w w:val="115"/>
          <w:szCs w:val="22"/>
        </w:rPr>
        <w:t>care</w:t>
      </w:r>
      <w:r w:rsidRPr="008C2547">
        <w:rPr>
          <w:rFonts w:ascii="Roboto" w:hAnsi="Roboto"/>
          <w:color w:val="auto"/>
          <w:spacing w:val="-17"/>
          <w:w w:val="115"/>
          <w:szCs w:val="22"/>
        </w:rPr>
        <w:t xml:space="preserve"> </w:t>
      </w:r>
      <w:r w:rsidRPr="008C2547">
        <w:rPr>
          <w:rFonts w:ascii="Roboto" w:hAnsi="Roboto"/>
          <w:color w:val="auto"/>
          <w:spacing w:val="-2"/>
          <w:w w:val="115"/>
          <w:szCs w:val="22"/>
        </w:rPr>
        <w:t>unit.</w:t>
      </w:r>
    </w:p>
    <w:p w14:paraId="3078BD31"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Under</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hyperlink r:id="rId449">
        <w:r w:rsidRPr="008C2547">
          <w:rPr>
            <w:rFonts w:ascii="Roboto" w:hAnsi="Roboto"/>
            <w:color w:val="0000FF"/>
            <w:w w:val="110"/>
            <w:szCs w:val="22"/>
            <w:u w:val="single" w:color="0000FF"/>
          </w:rPr>
          <w:t>Family</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Neonatal</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Intensive</w:t>
        </w:r>
        <w:r w:rsidRPr="008C2547">
          <w:rPr>
            <w:rFonts w:ascii="Roboto" w:hAnsi="Roboto"/>
            <w:color w:val="0000FF"/>
            <w:spacing w:val="-14"/>
            <w:w w:val="110"/>
            <w:szCs w:val="22"/>
            <w:u w:val="single" w:color="0000FF"/>
          </w:rPr>
          <w:t xml:space="preserve"> </w:t>
        </w:r>
        <w:r w:rsidRPr="008C2547">
          <w:rPr>
            <w:rFonts w:ascii="Roboto" w:hAnsi="Roboto"/>
            <w:color w:val="0000FF"/>
            <w:w w:val="110"/>
            <w:szCs w:val="22"/>
            <w:u w:val="single" w:color="0000FF"/>
          </w:rPr>
          <w:t>Care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Leave</w:t>
        </w:r>
        <w:r w:rsidRPr="008C2547">
          <w:rPr>
            <w:rFonts w:ascii="Roboto" w:hAnsi="Roboto"/>
            <w:color w:val="0000FF"/>
            <w:spacing w:val="-16"/>
            <w:w w:val="110"/>
            <w:szCs w:val="22"/>
            <w:u w:val="single" w:color="0000FF"/>
          </w:rPr>
          <w:t xml:space="preserve"> </w:t>
        </w:r>
        <w:r w:rsidRPr="008C2547">
          <w:rPr>
            <w:rFonts w:ascii="Roboto" w:hAnsi="Roboto"/>
            <w:color w:val="0000FF"/>
            <w:w w:val="110"/>
            <w:szCs w:val="22"/>
            <w:u w:val="single" w:color="0000FF"/>
          </w:rPr>
          <w:t>Act</w:t>
        </w:r>
        <w:r w:rsidRPr="008C2547">
          <w:rPr>
            <w:rFonts w:ascii="Roboto" w:hAnsi="Roboto"/>
            <w:w w:val="110"/>
            <w:szCs w:val="22"/>
          </w:rPr>
          <w:t>,</w:t>
        </w:r>
      </w:hyperlink>
      <w:r w:rsidRPr="008C2547">
        <w:rPr>
          <w:rFonts w:ascii="Roboto" w:hAnsi="Roboto"/>
          <w:spacing w:val="-15"/>
          <w:w w:val="110"/>
          <w:szCs w:val="22"/>
        </w:rPr>
        <w:t xml:space="preserve"> </w:t>
      </w:r>
      <w:r w:rsidRPr="008C2547">
        <w:rPr>
          <w:rFonts w:ascii="Roboto" w:hAnsi="Roboto"/>
          <w:color w:val="auto"/>
          <w:w w:val="110"/>
          <w:szCs w:val="22"/>
        </w:rPr>
        <w:t>employees</w:t>
      </w:r>
      <w:r w:rsidRPr="008C2547">
        <w:rPr>
          <w:rFonts w:ascii="Roboto" w:hAnsi="Roboto"/>
          <w:color w:val="auto"/>
          <w:spacing w:val="-15"/>
          <w:w w:val="110"/>
          <w:szCs w:val="22"/>
        </w:rPr>
        <w:t xml:space="preserve"> </w:t>
      </w:r>
      <w:r w:rsidRPr="008C2547">
        <w:rPr>
          <w:rFonts w:ascii="Roboto" w:hAnsi="Roboto"/>
          <w:color w:val="auto"/>
          <w:w w:val="110"/>
          <w:szCs w:val="22"/>
        </w:rPr>
        <w:t>of</w:t>
      </w:r>
      <w:r w:rsidRPr="008C2547">
        <w:rPr>
          <w:rFonts w:ascii="Roboto" w:hAnsi="Roboto"/>
          <w:color w:val="auto"/>
          <w:spacing w:val="-17"/>
          <w:w w:val="110"/>
          <w:szCs w:val="22"/>
        </w:rPr>
        <w:t xml:space="preserve"> </w:t>
      </w:r>
      <w:r w:rsidRPr="008C2547">
        <w:rPr>
          <w:rFonts w:ascii="Roboto" w:hAnsi="Roboto"/>
          <w:color w:val="auto"/>
          <w:w w:val="110"/>
          <w:szCs w:val="22"/>
        </w:rPr>
        <w:t>employers</w:t>
      </w:r>
      <w:r w:rsidRPr="008C2547">
        <w:rPr>
          <w:rFonts w:ascii="Roboto" w:hAnsi="Roboto"/>
          <w:color w:val="auto"/>
          <w:spacing w:val="-14"/>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16</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50</w:t>
      </w:r>
      <w:r w:rsidRPr="008C2547">
        <w:rPr>
          <w:rFonts w:ascii="Roboto" w:hAnsi="Roboto"/>
          <w:color w:val="auto"/>
          <w:spacing w:val="-16"/>
          <w:w w:val="110"/>
          <w:szCs w:val="22"/>
        </w:rPr>
        <w:t xml:space="preserve"> </w:t>
      </w:r>
      <w:r w:rsidRPr="008C2547">
        <w:rPr>
          <w:rFonts w:ascii="Roboto" w:hAnsi="Roboto"/>
          <w:color w:val="auto"/>
          <w:w w:val="110"/>
          <w:szCs w:val="22"/>
        </w:rPr>
        <w:t>employees</w:t>
      </w:r>
      <w:r w:rsidRPr="008C2547">
        <w:rPr>
          <w:rFonts w:ascii="Roboto" w:hAnsi="Roboto"/>
          <w:color w:val="auto"/>
          <w:spacing w:val="-16"/>
          <w:w w:val="110"/>
          <w:szCs w:val="22"/>
        </w:rPr>
        <w:t xml:space="preserve"> </w:t>
      </w:r>
      <w:r w:rsidRPr="008C2547">
        <w:rPr>
          <w:rFonts w:ascii="Roboto" w:hAnsi="Roboto"/>
          <w:color w:val="auto"/>
          <w:w w:val="110"/>
          <w:szCs w:val="22"/>
        </w:rPr>
        <w:t>may</w:t>
      </w:r>
      <w:r w:rsidRPr="008C2547">
        <w:rPr>
          <w:rFonts w:ascii="Roboto" w:hAnsi="Roboto"/>
          <w:color w:val="auto"/>
          <w:spacing w:val="-16"/>
          <w:w w:val="110"/>
          <w:szCs w:val="22"/>
        </w:rPr>
        <w:t xml:space="preserve"> </w:t>
      </w:r>
      <w:r w:rsidRPr="008C2547">
        <w:rPr>
          <w:rFonts w:ascii="Roboto" w:hAnsi="Roboto"/>
          <w:color w:val="auto"/>
          <w:w w:val="110"/>
          <w:szCs w:val="22"/>
        </w:rPr>
        <w:t>use</w:t>
      </w:r>
      <w:r w:rsidRPr="008C2547">
        <w:rPr>
          <w:rFonts w:ascii="Roboto" w:hAnsi="Roboto"/>
          <w:color w:val="auto"/>
          <w:spacing w:val="-16"/>
          <w:w w:val="110"/>
          <w:szCs w:val="22"/>
        </w:rPr>
        <w:t xml:space="preserve"> </w:t>
      </w:r>
      <w:r w:rsidRPr="008C2547">
        <w:rPr>
          <w:rFonts w:ascii="Roboto" w:hAnsi="Roboto"/>
          <w:color w:val="auto"/>
          <w:w w:val="110"/>
          <w:szCs w:val="22"/>
        </w:rPr>
        <w:t>up to 10 days of leave, while employees of employers with at least 51 employees may use up to 20 days of leave.</w:t>
      </w:r>
    </w:p>
    <w:p w14:paraId="22FED506"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253F00F4" w14:textId="77777777" w:rsidR="00A85628" w:rsidRPr="008C2547" w:rsidRDefault="00A85628" w:rsidP="00A85628">
      <w:pPr>
        <w:pStyle w:val="BodyText"/>
        <w:spacing w:after="0" w:line="240" w:lineRule="auto"/>
        <w:ind w:right="-274"/>
        <w:jc w:val="left"/>
        <w:rPr>
          <w:rFonts w:ascii="Roboto" w:hAnsi="Roboto"/>
          <w:color w:val="auto"/>
          <w:szCs w:val="22"/>
        </w:rPr>
      </w:pPr>
      <w:r w:rsidRPr="008C2547">
        <w:rPr>
          <w:rFonts w:ascii="Roboto" w:hAnsi="Roboto"/>
          <w:color w:val="auto"/>
          <w:w w:val="110"/>
          <w:szCs w:val="22"/>
        </w:rPr>
        <w:t>This</w:t>
      </w:r>
      <w:r w:rsidRPr="008C2547">
        <w:rPr>
          <w:rFonts w:ascii="Roboto" w:hAnsi="Roboto"/>
          <w:color w:val="auto"/>
          <w:spacing w:val="-4"/>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7"/>
          <w:w w:val="110"/>
          <w:szCs w:val="22"/>
        </w:rPr>
        <w:t xml:space="preserve"> </w:t>
      </w:r>
      <w:r w:rsidRPr="008C2547">
        <w:rPr>
          <w:rFonts w:ascii="Roboto" w:hAnsi="Roboto"/>
          <w:color w:val="auto"/>
          <w:w w:val="110"/>
          <w:szCs w:val="22"/>
        </w:rPr>
        <w:t>continuously</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intermittently,</w:t>
      </w:r>
      <w:r w:rsidRPr="008C2547">
        <w:rPr>
          <w:rFonts w:ascii="Roboto" w:hAnsi="Roboto"/>
          <w:color w:val="auto"/>
          <w:spacing w:val="-6"/>
          <w:w w:val="110"/>
          <w:szCs w:val="22"/>
        </w:rPr>
        <w:t xml:space="preserve"> </w:t>
      </w:r>
      <w:r w:rsidRPr="008C2547">
        <w:rPr>
          <w:rFonts w:ascii="Roboto" w:hAnsi="Roboto"/>
          <w:color w:val="auto"/>
          <w:w w:val="110"/>
          <w:szCs w:val="22"/>
        </w:rPr>
        <w:t>though</w:t>
      </w:r>
      <w:r w:rsidRPr="008C2547">
        <w:rPr>
          <w:rFonts w:ascii="Roboto" w:hAnsi="Roboto"/>
          <w:color w:val="auto"/>
          <w:spacing w:val="-7"/>
          <w:w w:val="110"/>
          <w:szCs w:val="22"/>
        </w:rPr>
        <w:t xml:space="preserve"> </w:t>
      </w:r>
      <w:r w:rsidRPr="008C2547">
        <w:rPr>
          <w:rFonts w:ascii="Roboto" w:hAnsi="Roboto"/>
          <w:color w:val="auto"/>
          <w:w w:val="110"/>
          <w:szCs w:val="22"/>
        </w:rPr>
        <w:t>employers</w:t>
      </w:r>
      <w:r w:rsidRPr="008C2547">
        <w:rPr>
          <w:rFonts w:ascii="Roboto" w:hAnsi="Roboto"/>
          <w:color w:val="auto"/>
          <w:spacing w:val="-7"/>
          <w:w w:val="110"/>
          <w:szCs w:val="22"/>
        </w:rPr>
        <w:t xml:space="preserve"> </w:t>
      </w:r>
      <w:r w:rsidRPr="008C2547">
        <w:rPr>
          <w:rFonts w:ascii="Roboto" w:hAnsi="Roboto"/>
          <w:color w:val="auto"/>
          <w:w w:val="110"/>
          <w:szCs w:val="22"/>
        </w:rPr>
        <w:t>may</w:t>
      </w:r>
      <w:r w:rsidRPr="008C2547">
        <w:rPr>
          <w:rFonts w:ascii="Roboto" w:hAnsi="Roboto"/>
          <w:color w:val="auto"/>
          <w:spacing w:val="-7"/>
          <w:w w:val="110"/>
          <w:szCs w:val="22"/>
        </w:rPr>
        <w:t xml:space="preserve"> </w:t>
      </w:r>
      <w:r w:rsidRPr="008C2547">
        <w:rPr>
          <w:rFonts w:ascii="Roboto" w:hAnsi="Roboto"/>
          <w:color w:val="auto"/>
          <w:w w:val="110"/>
          <w:szCs w:val="22"/>
        </w:rPr>
        <w:t>require</w:t>
      </w:r>
      <w:r w:rsidRPr="008C2547">
        <w:rPr>
          <w:rFonts w:ascii="Roboto" w:hAnsi="Roboto"/>
          <w:color w:val="auto"/>
          <w:spacing w:val="-8"/>
          <w:w w:val="110"/>
          <w:szCs w:val="22"/>
        </w:rPr>
        <w:t xml:space="preserve"> </w:t>
      </w:r>
      <w:r w:rsidRPr="008C2547">
        <w:rPr>
          <w:rFonts w:ascii="Roboto" w:hAnsi="Roboto"/>
          <w:color w:val="auto"/>
          <w:w w:val="110"/>
          <w:szCs w:val="22"/>
        </w:rPr>
        <w:t>that</w:t>
      </w:r>
      <w:r w:rsidRPr="008C2547">
        <w:rPr>
          <w:rFonts w:ascii="Roboto" w:hAnsi="Roboto"/>
          <w:color w:val="auto"/>
          <w:spacing w:val="-9"/>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be</w:t>
      </w:r>
      <w:r w:rsidRPr="008C2547">
        <w:rPr>
          <w:rFonts w:ascii="Roboto" w:hAnsi="Roboto"/>
          <w:color w:val="auto"/>
          <w:spacing w:val="-8"/>
          <w:w w:val="110"/>
          <w:szCs w:val="22"/>
        </w:rPr>
        <w:t xml:space="preserve"> </w:t>
      </w:r>
      <w:r w:rsidRPr="008C2547">
        <w:rPr>
          <w:rFonts w:ascii="Roboto" w:hAnsi="Roboto"/>
          <w:color w:val="auto"/>
          <w:w w:val="110"/>
          <w:szCs w:val="22"/>
        </w:rPr>
        <w:t>taken</w:t>
      </w:r>
      <w:r w:rsidRPr="008C2547">
        <w:rPr>
          <w:rFonts w:ascii="Roboto" w:hAnsi="Roboto"/>
          <w:color w:val="auto"/>
          <w:spacing w:val="-4"/>
          <w:w w:val="110"/>
          <w:szCs w:val="22"/>
        </w:rPr>
        <w:t xml:space="preserve"> </w:t>
      </w:r>
      <w:r w:rsidRPr="008C2547">
        <w:rPr>
          <w:rFonts w:ascii="Roboto" w:hAnsi="Roboto"/>
          <w:color w:val="auto"/>
          <w:w w:val="110"/>
          <w:szCs w:val="22"/>
        </w:rPr>
        <w:t>in</w:t>
      </w:r>
      <w:r w:rsidRPr="008C2547">
        <w:rPr>
          <w:rFonts w:ascii="Roboto" w:hAnsi="Roboto"/>
          <w:color w:val="auto"/>
          <w:spacing w:val="-4"/>
          <w:w w:val="110"/>
          <w:szCs w:val="22"/>
        </w:rPr>
        <w:t xml:space="preserve"> </w:t>
      </w:r>
      <w:r w:rsidRPr="008C2547">
        <w:rPr>
          <w:rFonts w:ascii="Roboto" w:hAnsi="Roboto"/>
          <w:color w:val="auto"/>
          <w:w w:val="110"/>
          <w:szCs w:val="22"/>
        </w:rPr>
        <w:t>at least</w:t>
      </w:r>
      <w:r w:rsidRPr="008C2547">
        <w:rPr>
          <w:rFonts w:ascii="Roboto" w:hAnsi="Roboto"/>
          <w:color w:val="auto"/>
          <w:spacing w:val="-12"/>
          <w:w w:val="110"/>
          <w:szCs w:val="22"/>
        </w:rPr>
        <w:t xml:space="preserve"> </w:t>
      </w:r>
      <w:r w:rsidRPr="008C2547">
        <w:rPr>
          <w:rFonts w:ascii="Roboto" w:hAnsi="Roboto"/>
          <w:color w:val="auto"/>
          <w:w w:val="110"/>
          <w:szCs w:val="22"/>
        </w:rPr>
        <w:t>two-hour</w:t>
      </w:r>
      <w:r w:rsidRPr="008C2547">
        <w:rPr>
          <w:rFonts w:ascii="Roboto" w:hAnsi="Roboto"/>
          <w:color w:val="auto"/>
          <w:spacing w:val="-15"/>
          <w:w w:val="110"/>
          <w:szCs w:val="22"/>
        </w:rPr>
        <w:t xml:space="preserve"> </w:t>
      </w:r>
      <w:r w:rsidRPr="008C2547">
        <w:rPr>
          <w:rFonts w:ascii="Roboto" w:hAnsi="Roboto"/>
          <w:color w:val="auto"/>
          <w:w w:val="110"/>
          <w:szCs w:val="22"/>
        </w:rPr>
        <w:t>increments.</w:t>
      </w:r>
      <w:r w:rsidRPr="008C2547">
        <w:rPr>
          <w:rFonts w:ascii="Roboto" w:hAnsi="Roboto"/>
          <w:color w:val="auto"/>
          <w:spacing w:val="-10"/>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bill</w:t>
      </w:r>
      <w:r w:rsidRPr="008C2547">
        <w:rPr>
          <w:rFonts w:ascii="Roboto" w:hAnsi="Roboto"/>
          <w:color w:val="auto"/>
          <w:spacing w:val="-13"/>
          <w:w w:val="110"/>
          <w:szCs w:val="22"/>
        </w:rPr>
        <w:t xml:space="preserve"> </w:t>
      </w:r>
      <w:r w:rsidRPr="008C2547">
        <w:rPr>
          <w:rFonts w:ascii="Roboto" w:hAnsi="Roboto"/>
          <w:color w:val="auto"/>
          <w:w w:val="110"/>
          <w:szCs w:val="22"/>
        </w:rPr>
        <w:t>requires</w:t>
      </w:r>
      <w:r w:rsidRPr="008C2547">
        <w:rPr>
          <w:rFonts w:ascii="Roboto" w:hAnsi="Roboto"/>
          <w:color w:val="auto"/>
          <w:spacing w:val="-11"/>
          <w:w w:val="110"/>
          <w:szCs w:val="22"/>
        </w:rPr>
        <w:t xml:space="preserve"> </w:t>
      </w:r>
      <w:r w:rsidRPr="008C2547">
        <w:rPr>
          <w:rFonts w:ascii="Roboto" w:hAnsi="Roboto"/>
          <w:color w:val="auto"/>
          <w:w w:val="110"/>
          <w:szCs w:val="22"/>
        </w:rPr>
        <w:t>employers</w:t>
      </w:r>
      <w:r w:rsidRPr="008C2547">
        <w:rPr>
          <w:rFonts w:ascii="Roboto" w:hAnsi="Roboto"/>
          <w:color w:val="auto"/>
          <w:spacing w:val="-11"/>
          <w:w w:val="110"/>
          <w:szCs w:val="22"/>
        </w:rPr>
        <w:t xml:space="preserve"> </w:t>
      </w:r>
      <w:r w:rsidRPr="008C2547">
        <w:rPr>
          <w:rFonts w:ascii="Roboto" w:hAnsi="Roboto"/>
          <w:color w:val="auto"/>
          <w:w w:val="110"/>
          <w:szCs w:val="22"/>
        </w:rPr>
        <w:t>to</w:t>
      </w:r>
      <w:r w:rsidRPr="008C2547">
        <w:rPr>
          <w:rFonts w:ascii="Roboto" w:hAnsi="Roboto"/>
          <w:color w:val="auto"/>
          <w:spacing w:val="-11"/>
          <w:w w:val="110"/>
          <w:szCs w:val="22"/>
        </w:rPr>
        <w:t xml:space="preserve"> </w:t>
      </w:r>
      <w:r w:rsidRPr="008C2547">
        <w:rPr>
          <w:rFonts w:ascii="Roboto" w:hAnsi="Roboto"/>
          <w:color w:val="auto"/>
          <w:w w:val="110"/>
          <w:szCs w:val="22"/>
        </w:rPr>
        <w:t>maintain</w:t>
      </w:r>
      <w:r w:rsidRPr="008C2547">
        <w:rPr>
          <w:rFonts w:ascii="Roboto" w:hAnsi="Roboto"/>
          <w:color w:val="auto"/>
          <w:spacing w:val="-12"/>
          <w:w w:val="110"/>
          <w:szCs w:val="22"/>
        </w:rPr>
        <w:t xml:space="preserve"> </w:t>
      </w:r>
      <w:r w:rsidRPr="008C2547">
        <w:rPr>
          <w:rFonts w:ascii="Roboto" w:hAnsi="Roboto"/>
          <w:color w:val="auto"/>
          <w:w w:val="110"/>
          <w:szCs w:val="22"/>
        </w:rPr>
        <w:t>an</w:t>
      </w:r>
      <w:r w:rsidRPr="008C2547">
        <w:rPr>
          <w:rFonts w:ascii="Roboto" w:hAnsi="Roboto"/>
          <w:color w:val="auto"/>
          <w:spacing w:val="-11"/>
          <w:w w:val="110"/>
          <w:szCs w:val="22"/>
        </w:rPr>
        <w:t xml:space="preserve"> </w:t>
      </w:r>
      <w:r w:rsidRPr="008C2547">
        <w:rPr>
          <w:rFonts w:ascii="Roboto" w:hAnsi="Roboto"/>
          <w:color w:val="auto"/>
          <w:w w:val="110"/>
          <w:szCs w:val="22"/>
        </w:rPr>
        <w:t>employee’s</w:t>
      </w:r>
      <w:r w:rsidRPr="008C2547">
        <w:rPr>
          <w:rFonts w:ascii="Roboto" w:hAnsi="Roboto"/>
          <w:color w:val="auto"/>
          <w:spacing w:val="-13"/>
          <w:w w:val="110"/>
          <w:szCs w:val="22"/>
        </w:rPr>
        <w:t xml:space="preserve"> </w:t>
      </w:r>
      <w:r w:rsidRPr="008C2547">
        <w:rPr>
          <w:rFonts w:ascii="Roboto" w:hAnsi="Roboto"/>
          <w:color w:val="auto"/>
          <w:w w:val="110"/>
          <w:szCs w:val="22"/>
        </w:rPr>
        <w:t>health</w:t>
      </w:r>
      <w:r w:rsidRPr="008C2547">
        <w:rPr>
          <w:rFonts w:ascii="Roboto" w:hAnsi="Roboto"/>
          <w:color w:val="auto"/>
          <w:spacing w:val="-12"/>
          <w:w w:val="110"/>
          <w:szCs w:val="22"/>
        </w:rPr>
        <w:t xml:space="preserve"> </w:t>
      </w:r>
      <w:r w:rsidRPr="008C2547">
        <w:rPr>
          <w:rFonts w:ascii="Roboto" w:hAnsi="Roboto"/>
          <w:color w:val="auto"/>
          <w:w w:val="110"/>
          <w:szCs w:val="22"/>
        </w:rPr>
        <w:t>insurance</w:t>
      </w:r>
      <w:r w:rsidRPr="008C2547">
        <w:rPr>
          <w:rFonts w:ascii="Roboto" w:hAnsi="Roboto"/>
          <w:color w:val="auto"/>
          <w:spacing w:val="-16"/>
          <w:w w:val="110"/>
          <w:szCs w:val="22"/>
        </w:rPr>
        <w:t xml:space="preserve"> </w:t>
      </w:r>
      <w:r w:rsidRPr="008C2547">
        <w:rPr>
          <w:rFonts w:ascii="Roboto" w:hAnsi="Roboto"/>
          <w:color w:val="auto"/>
          <w:w w:val="110"/>
          <w:szCs w:val="22"/>
        </w:rPr>
        <w:t>benefits</w:t>
      </w:r>
      <w:r w:rsidRPr="008C2547">
        <w:rPr>
          <w:rFonts w:ascii="Roboto" w:hAnsi="Roboto"/>
          <w:color w:val="auto"/>
          <w:spacing w:val="-13"/>
          <w:w w:val="110"/>
          <w:szCs w:val="22"/>
        </w:rPr>
        <w:t xml:space="preserve"> </w:t>
      </w:r>
      <w:r w:rsidRPr="008C2547">
        <w:rPr>
          <w:rFonts w:ascii="Roboto" w:hAnsi="Roboto"/>
          <w:color w:val="auto"/>
          <w:w w:val="110"/>
          <w:szCs w:val="22"/>
        </w:rPr>
        <w:t>while he</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she</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7"/>
          <w:w w:val="110"/>
          <w:szCs w:val="22"/>
        </w:rPr>
        <w:t xml:space="preserve"> </w:t>
      </w:r>
      <w:r w:rsidRPr="008C2547">
        <w:rPr>
          <w:rFonts w:ascii="Roboto" w:hAnsi="Roboto"/>
          <w:color w:val="auto"/>
          <w:w w:val="110"/>
          <w:szCs w:val="22"/>
        </w:rPr>
        <w:t>on</w:t>
      </w:r>
      <w:r w:rsidRPr="008C2547">
        <w:rPr>
          <w:rFonts w:ascii="Roboto" w:hAnsi="Roboto"/>
          <w:color w:val="auto"/>
          <w:spacing w:val="-6"/>
          <w:w w:val="110"/>
          <w:szCs w:val="22"/>
        </w:rPr>
        <w:t xml:space="preserve"> </w:t>
      </w:r>
      <w:r w:rsidRPr="008C2547">
        <w:rPr>
          <w:rFonts w:ascii="Roboto" w:hAnsi="Roboto"/>
          <w:color w:val="auto"/>
          <w:w w:val="110"/>
          <w:szCs w:val="22"/>
        </w:rPr>
        <w:t>leave</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9"/>
          <w:w w:val="110"/>
          <w:szCs w:val="22"/>
        </w:rPr>
        <w:t xml:space="preserve"> </w:t>
      </w:r>
      <w:r w:rsidRPr="008C2547">
        <w:rPr>
          <w:rFonts w:ascii="Roboto" w:hAnsi="Roboto"/>
          <w:color w:val="auto"/>
          <w:w w:val="110"/>
          <w:szCs w:val="22"/>
        </w:rPr>
        <w:t>to</w:t>
      </w:r>
      <w:r w:rsidRPr="008C2547">
        <w:rPr>
          <w:rFonts w:ascii="Roboto" w:hAnsi="Roboto"/>
          <w:color w:val="auto"/>
          <w:spacing w:val="-5"/>
          <w:w w:val="110"/>
          <w:szCs w:val="22"/>
        </w:rPr>
        <w:t xml:space="preserve"> </w:t>
      </w:r>
      <w:r w:rsidRPr="008C2547">
        <w:rPr>
          <w:rFonts w:ascii="Roboto" w:hAnsi="Roboto"/>
          <w:color w:val="auto"/>
          <w:w w:val="110"/>
          <w:szCs w:val="22"/>
        </w:rPr>
        <w:t>reinstate</w:t>
      </w:r>
      <w:r w:rsidRPr="008C2547">
        <w:rPr>
          <w:rFonts w:ascii="Roboto" w:hAnsi="Roboto"/>
          <w:color w:val="auto"/>
          <w:spacing w:val="-5"/>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employee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7"/>
          <w:w w:val="110"/>
          <w:szCs w:val="22"/>
        </w:rPr>
        <w:t xml:space="preserve"> </w:t>
      </w:r>
      <w:r w:rsidRPr="008C2547">
        <w:rPr>
          <w:rFonts w:ascii="Roboto" w:hAnsi="Roboto"/>
          <w:color w:val="auto"/>
          <w:w w:val="110"/>
          <w:szCs w:val="22"/>
        </w:rPr>
        <w:t>his</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6"/>
          <w:w w:val="110"/>
          <w:szCs w:val="22"/>
        </w:rPr>
        <w:t xml:space="preserve"> </w:t>
      </w:r>
      <w:r w:rsidRPr="008C2547">
        <w:rPr>
          <w:rFonts w:ascii="Roboto" w:hAnsi="Roboto"/>
          <w:color w:val="auto"/>
          <w:w w:val="110"/>
          <w:szCs w:val="22"/>
        </w:rPr>
        <w:t>her</w:t>
      </w:r>
      <w:r w:rsidRPr="008C2547">
        <w:rPr>
          <w:rFonts w:ascii="Roboto" w:hAnsi="Roboto"/>
          <w:color w:val="auto"/>
          <w:spacing w:val="-6"/>
          <w:w w:val="110"/>
          <w:szCs w:val="22"/>
        </w:rPr>
        <w:t xml:space="preserve"> </w:t>
      </w:r>
      <w:r w:rsidRPr="008C2547">
        <w:rPr>
          <w:rFonts w:ascii="Roboto" w:hAnsi="Roboto"/>
          <w:color w:val="auto"/>
          <w:w w:val="110"/>
          <w:szCs w:val="22"/>
        </w:rPr>
        <w:t>former</w:t>
      </w:r>
      <w:r w:rsidRPr="008C2547">
        <w:rPr>
          <w:rFonts w:ascii="Roboto" w:hAnsi="Roboto"/>
          <w:color w:val="auto"/>
          <w:spacing w:val="-6"/>
          <w:w w:val="110"/>
          <w:szCs w:val="22"/>
        </w:rPr>
        <w:t xml:space="preserve"> </w:t>
      </w:r>
      <w:r w:rsidRPr="008C2547">
        <w:rPr>
          <w:rFonts w:ascii="Roboto" w:hAnsi="Roboto"/>
          <w:color w:val="auto"/>
          <w:w w:val="110"/>
          <w:szCs w:val="22"/>
        </w:rPr>
        <w:t>position</w:t>
      </w:r>
      <w:r w:rsidRPr="008C2547">
        <w:rPr>
          <w:rFonts w:ascii="Roboto" w:hAnsi="Roboto"/>
          <w:color w:val="auto"/>
          <w:spacing w:val="-7"/>
          <w:w w:val="110"/>
          <w:szCs w:val="22"/>
        </w:rPr>
        <w:t xml:space="preserve"> </w:t>
      </w:r>
      <w:r w:rsidRPr="008C2547">
        <w:rPr>
          <w:rFonts w:ascii="Roboto" w:hAnsi="Roboto"/>
          <w:color w:val="auto"/>
          <w:w w:val="110"/>
          <w:szCs w:val="22"/>
        </w:rPr>
        <w:t>or</w:t>
      </w:r>
      <w:r w:rsidRPr="008C2547">
        <w:rPr>
          <w:rFonts w:ascii="Roboto" w:hAnsi="Roboto"/>
          <w:color w:val="auto"/>
          <w:spacing w:val="-9"/>
          <w:w w:val="110"/>
          <w:szCs w:val="22"/>
        </w:rPr>
        <w:t xml:space="preserve"> </w:t>
      </w:r>
      <w:r w:rsidRPr="008C2547">
        <w:rPr>
          <w:rFonts w:ascii="Roboto" w:hAnsi="Roboto"/>
          <w:color w:val="auto"/>
          <w:w w:val="110"/>
          <w:szCs w:val="22"/>
        </w:rPr>
        <w:t>a</w:t>
      </w:r>
      <w:r w:rsidRPr="008C2547">
        <w:rPr>
          <w:rFonts w:ascii="Roboto" w:hAnsi="Roboto"/>
          <w:color w:val="auto"/>
          <w:spacing w:val="-6"/>
          <w:w w:val="110"/>
          <w:szCs w:val="22"/>
        </w:rPr>
        <w:t xml:space="preserve"> </w:t>
      </w:r>
      <w:r w:rsidRPr="008C2547">
        <w:rPr>
          <w:rFonts w:ascii="Roboto" w:hAnsi="Roboto"/>
          <w:color w:val="auto"/>
          <w:w w:val="110"/>
          <w:szCs w:val="22"/>
        </w:rPr>
        <w:t>substantially</w:t>
      </w:r>
      <w:r w:rsidRPr="008C2547">
        <w:rPr>
          <w:rFonts w:ascii="Roboto" w:hAnsi="Roboto"/>
          <w:color w:val="auto"/>
          <w:spacing w:val="-5"/>
          <w:w w:val="110"/>
          <w:szCs w:val="22"/>
        </w:rPr>
        <w:t xml:space="preserve"> </w:t>
      </w:r>
      <w:r w:rsidRPr="008C2547">
        <w:rPr>
          <w:rFonts w:ascii="Roboto" w:hAnsi="Roboto"/>
          <w:color w:val="auto"/>
          <w:w w:val="110"/>
          <w:szCs w:val="22"/>
        </w:rPr>
        <w:t>equivalent position once the leave ends. Employers are prohibited from taking any adverse action against an employee exercising</w:t>
      </w:r>
      <w:r w:rsidRPr="008C2547">
        <w:rPr>
          <w:rFonts w:ascii="Roboto" w:hAnsi="Roboto"/>
          <w:color w:val="auto"/>
          <w:spacing w:val="-14"/>
          <w:w w:val="110"/>
          <w:szCs w:val="22"/>
        </w:rPr>
        <w:t xml:space="preserve"> </w:t>
      </w:r>
      <w:r w:rsidRPr="008C2547">
        <w:rPr>
          <w:rFonts w:ascii="Roboto" w:hAnsi="Roboto"/>
          <w:color w:val="auto"/>
          <w:w w:val="110"/>
          <w:szCs w:val="22"/>
        </w:rPr>
        <w:t>his</w:t>
      </w:r>
      <w:r w:rsidRPr="008C2547">
        <w:rPr>
          <w:rFonts w:ascii="Roboto" w:hAnsi="Roboto"/>
          <w:color w:val="auto"/>
          <w:spacing w:val="-14"/>
          <w:w w:val="110"/>
          <w:szCs w:val="22"/>
        </w:rPr>
        <w:t xml:space="preserve"> </w:t>
      </w:r>
      <w:r w:rsidRPr="008C2547">
        <w:rPr>
          <w:rFonts w:ascii="Roboto" w:hAnsi="Roboto"/>
          <w:color w:val="auto"/>
          <w:w w:val="110"/>
          <w:szCs w:val="22"/>
        </w:rPr>
        <w:t>or</w:t>
      </w:r>
      <w:r w:rsidRPr="008C2547">
        <w:rPr>
          <w:rFonts w:ascii="Roboto" w:hAnsi="Roboto"/>
          <w:color w:val="auto"/>
          <w:spacing w:val="-16"/>
          <w:w w:val="110"/>
          <w:szCs w:val="22"/>
        </w:rPr>
        <w:t xml:space="preserve"> </w:t>
      </w:r>
      <w:r w:rsidRPr="008C2547">
        <w:rPr>
          <w:rFonts w:ascii="Roboto" w:hAnsi="Roboto"/>
          <w:color w:val="auto"/>
          <w:w w:val="110"/>
          <w:szCs w:val="22"/>
        </w:rPr>
        <w:t>her</w:t>
      </w:r>
      <w:r w:rsidRPr="008C2547">
        <w:rPr>
          <w:rFonts w:ascii="Roboto" w:hAnsi="Roboto"/>
          <w:color w:val="auto"/>
          <w:spacing w:val="-15"/>
          <w:w w:val="110"/>
          <w:szCs w:val="22"/>
        </w:rPr>
        <w:t xml:space="preserve"> </w:t>
      </w:r>
      <w:r w:rsidRPr="008C2547">
        <w:rPr>
          <w:rFonts w:ascii="Roboto" w:hAnsi="Roboto"/>
          <w:color w:val="auto"/>
          <w:w w:val="110"/>
          <w:szCs w:val="22"/>
        </w:rPr>
        <w:t>right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neonatal</w:t>
      </w:r>
      <w:r w:rsidRPr="008C2547">
        <w:rPr>
          <w:rFonts w:ascii="Roboto" w:hAnsi="Roboto"/>
          <w:color w:val="auto"/>
          <w:spacing w:val="-14"/>
          <w:w w:val="110"/>
          <w:szCs w:val="22"/>
        </w:rPr>
        <w:t xml:space="preserve"> </w:t>
      </w:r>
      <w:r w:rsidRPr="008C2547">
        <w:rPr>
          <w:rFonts w:ascii="Roboto" w:hAnsi="Roboto"/>
          <w:color w:val="auto"/>
          <w:w w:val="110"/>
          <w:szCs w:val="22"/>
        </w:rPr>
        <w:t>intensive</w:t>
      </w:r>
      <w:r w:rsidRPr="008C2547">
        <w:rPr>
          <w:rFonts w:ascii="Roboto" w:hAnsi="Roboto"/>
          <w:color w:val="auto"/>
          <w:spacing w:val="-12"/>
          <w:w w:val="110"/>
          <w:szCs w:val="22"/>
        </w:rPr>
        <w:t xml:space="preserve"> </w:t>
      </w:r>
      <w:r w:rsidRPr="008C2547">
        <w:rPr>
          <w:rFonts w:ascii="Roboto" w:hAnsi="Roboto"/>
          <w:color w:val="auto"/>
          <w:w w:val="110"/>
          <w:szCs w:val="22"/>
        </w:rPr>
        <w:t>care</w:t>
      </w:r>
      <w:r w:rsidRPr="008C2547">
        <w:rPr>
          <w:rFonts w:ascii="Roboto" w:hAnsi="Roboto"/>
          <w:color w:val="auto"/>
          <w:spacing w:val="-13"/>
          <w:w w:val="110"/>
          <w:szCs w:val="22"/>
        </w:rPr>
        <w:t xml:space="preserve"> </w:t>
      </w:r>
      <w:r w:rsidRPr="008C2547">
        <w:rPr>
          <w:rFonts w:ascii="Roboto" w:hAnsi="Roboto"/>
          <w:color w:val="auto"/>
          <w:w w:val="110"/>
          <w:szCs w:val="22"/>
        </w:rPr>
        <w:t>leave.</w:t>
      </w:r>
      <w:r w:rsidRPr="008C2547">
        <w:rPr>
          <w:rFonts w:ascii="Roboto" w:hAnsi="Roboto"/>
          <w:color w:val="auto"/>
          <w:spacing w:val="-13"/>
          <w:w w:val="110"/>
          <w:szCs w:val="22"/>
        </w:rPr>
        <w:t xml:space="preserve"> </w:t>
      </w:r>
      <w:r w:rsidRPr="008C2547">
        <w:rPr>
          <w:rFonts w:ascii="Roboto" w:hAnsi="Roboto"/>
          <w:color w:val="auto"/>
          <w:w w:val="110"/>
          <w:szCs w:val="22"/>
        </w:rPr>
        <w:t>Employers</w:t>
      </w:r>
      <w:r w:rsidRPr="008C2547">
        <w:rPr>
          <w:rFonts w:ascii="Roboto" w:hAnsi="Roboto"/>
          <w:color w:val="auto"/>
          <w:spacing w:val="-12"/>
          <w:w w:val="110"/>
          <w:szCs w:val="22"/>
        </w:rPr>
        <w:t xml:space="preserve"> </w:t>
      </w:r>
      <w:r w:rsidRPr="008C2547">
        <w:rPr>
          <w:rFonts w:ascii="Roboto" w:hAnsi="Roboto"/>
          <w:color w:val="auto"/>
          <w:w w:val="110"/>
          <w:szCs w:val="22"/>
        </w:rPr>
        <w:t>who</w:t>
      </w:r>
      <w:r w:rsidRPr="008C2547">
        <w:rPr>
          <w:rFonts w:ascii="Roboto" w:hAnsi="Roboto"/>
          <w:color w:val="auto"/>
          <w:spacing w:val="-14"/>
          <w:w w:val="110"/>
          <w:szCs w:val="22"/>
        </w:rPr>
        <w:t xml:space="preserve"> </w:t>
      </w:r>
      <w:r w:rsidRPr="008C2547">
        <w:rPr>
          <w:rFonts w:ascii="Roboto" w:hAnsi="Roboto"/>
          <w:color w:val="auto"/>
          <w:w w:val="110"/>
          <w:szCs w:val="22"/>
        </w:rPr>
        <w:t>violate</w:t>
      </w:r>
      <w:r w:rsidRPr="008C2547">
        <w:rPr>
          <w:rFonts w:ascii="Roboto" w:hAnsi="Roboto"/>
          <w:color w:val="auto"/>
          <w:spacing w:val="-15"/>
          <w:w w:val="110"/>
          <w:szCs w:val="22"/>
        </w:rPr>
        <w:t xml:space="preserve"> </w:t>
      </w:r>
      <w:r w:rsidRPr="008C2547">
        <w:rPr>
          <w:rFonts w:ascii="Roboto" w:hAnsi="Roboto"/>
          <w:color w:val="auto"/>
          <w:w w:val="110"/>
          <w:szCs w:val="22"/>
        </w:rPr>
        <w:t>the</w:t>
      </w:r>
      <w:r w:rsidRPr="008C2547">
        <w:rPr>
          <w:rFonts w:ascii="Roboto" w:hAnsi="Roboto"/>
          <w:color w:val="auto"/>
          <w:spacing w:val="-15"/>
          <w:w w:val="110"/>
          <w:szCs w:val="22"/>
        </w:rPr>
        <w:t xml:space="preserve"> </w:t>
      </w:r>
      <w:r w:rsidRPr="008C2547">
        <w:rPr>
          <w:rFonts w:ascii="Roboto" w:hAnsi="Roboto"/>
          <w:color w:val="auto"/>
          <w:w w:val="110"/>
          <w:szCs w:val="22"/>
        </w:rPr>
        <w:t>Act</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subject</w:t>
      </w:r>
      <w:r w:rsidRPr="008C2547">
        <w:rPr>
          <w:rFonts w:ascii="Roboto" w:hAnsi="Roboto"/>
          <w:color w:val="auto"/>
          <w:spacing w:val="-13"/>
          <w:w w:val="110"/>
          <w:szCs w:val="22"/>
        </w:rPr>
        <w:t xml:space="preserve"> </w:t>
      </w:r>
      <w:r w:rsidRPr="008C2547">
        <w:rPr>
          <w:rFonts w:ascii="Roboto" w:hAnsi="Roboto"/>
          <w:color w:val="auto"/>
          <w:w w:val="110"/>
          <w:szCs w:val="22"/>
        </w:rPr>
        <w:t>to</w:t>
      </w:r>
      <w:r w:rsidRPr="008C2547">
        <w:rPr>
          <w:rFonts w:ascii="Roboto" w:hAnsi="Roboto"/>
          <w:color w:val="auto"/>
          <w:spacing w:val="-12"/>
          <w:w w:val="110"/>
          <w:szCs w:val="22"/>
        </w:rPr>
        <w:t xml:space="preserve"> </w:t>
      </w:r>
      <w:r w:rsidRPr="008C2547">
        <w:rPr>
          <w:rFonts w:ascii="Roboto" w:hAnsi="Roboto"/>
          <w:color w:val="auto"/>
          <w:w w:val="110"/>
          <w:szCs w:val="22"/>
        </w:rPr>
        <w:t>a</w:t>
      </w:r>
      <w:r w:rsidRPr="008C2547">
        <w:rPr>
          <w:rFonts w:ascii="Roboto" w:hAnsi="Roboto"/>
          <w:color w:val="auto"/>
          <w:spacing w:val="-15"/>
          <w:w w:val="110"/>
          <w:szCs w:val="22"/>
        </w:rPr>
        <w:t xml:space="preserve"> </w:t>
      </w:r>
      <w:r w:rsidRPr="008C2547">
        <w:rPr>
          <w:rFonts w:ascii="Roboto" w:hAnsi="Roboto"/>
          <w:color w:val="auto"/>
          <w:w w:val="110"/>
          <w:szCs w:val="22"/>
        </w:rPr>
        <w:t>civil penalty up to $5,000 per employee affected.</w:t>
      </w:r>
    </w:p>
    <w:p w14:paraId="4D4BC3C4" w14:textId="77777777" w:rsidR="00F9575D" w:rsidRDefault="00F9575D" w:rsidP="00A85628">
      <w:pPr>
        <w:pStyle w:val="Heading1"/>
        <w:spacing w:before="0" w:beforeAutospacing="0" w:after="0" w:afterAutospacing="0"/>
        <w:ind w:right="356"/>
        <w:jc w:val="center"/>
        <w:rPr>
          <w:rFonts w:ascii="Roboto" w:hAnsi="Roboto"/>
          <w:kern w:val="0"/>
          <w:sz w:val="28"/>
          <w:szCs w:val="28"/>
          <w:shd w:val="clear" w:color="auto" w:fill="FFFFFF"/>
        </w:rPr>
      </w:pPr>
    </w:p>
    <w:p w14:paraId="0DC82199" w14:textId="7940FD8B" w:rsidR="00A85628" w:rsidRPr="008C2547" w:rsidRDefault="00A85628" w:rsidP="00A85628">
      <w:pPr>
        <w:pStyle w:val="Heading1"/>
        <w:spacing w:before="0" w:beforeAutospacing="0" w:after="0" w:afterAutospacing="0"/>
        <w:ind w:right="356"/>
        <w:jc w:val="center"/>
        <w:rPr>
          <w:rFonts w:ascii="Roboto" w:hAnsi="Roboto"/>
          <w:kern w:val="0"/>
          <w:sz w:val="28"/>
          <w:szCs w:val="28"/>
          <w:shd w:val="clear" w:color="auto" w:fill="FFFFFF"/>
        </w:rPr>
      </w:pPr>
      <w:r w:rsidRPr="008C2547">
        <w:rPr>
          <w:rFonts w:ascii="Roboto" w:hAnsi="Roboto"/>
          <w:kern w:val="0"/>
          <w:sz w:val="28"/>
          <w:szCs w:val="28"/>
          <w:shd w:val="clear" w:color="auto" w:fill="FFFFFF"/>
        </w:rPr>
        <w:t xml:space="preserve">State’s Military Leave Law – Eff </w:t>
      </w:r>
      <w:r w:rsidRPr="008C2547">
        <w:rPr>
          <w:rFonts w:ascii="Roboto" w:hAnsi="Roboto"/>
          <w:color w:val="C00000"/>
          <w:kern w:val="0"/>
          <w:sz w:val="28"/>
          <w:szCs w:val="28"/>
          <w:shd w:val="clear" w:color="auto" w:fill="FFFFFF"/>
        </w:rPr>
        <w:t>Aug 1, 2025</w:t>
      </w:r>
    </w:p>
    <w:p w14:paraId="51BDB1FD" w14:textId="77777777" w:rsidR="00A85628" w:rsidRPr="008C2547" w:rsidRDefault="00A85628">
      <w:pPr>
        <w:pStyle w:val="ListParagraph"/>
        <w:widowControl w:val="0"/>
        <w:numPr>
          <w:ilvl w:val="1"/>
          <w:numId w:val="245"/>
        </w:numPr>
        <w:tabs>
          <w:tab w:val="left" w:pos="1440"/>
          <w:tab w:val="left" w:pos="6017"/>
        </w:tabs>
        <w:autoSpaceDE w:val="0"/>
        <w:autoSpaceDN w:val="0"/>
        <w:spacing w:after="0" w:line="240" w:lineRule="auto"/>
        <w:ind w:right="714"/>
        <w:contextualSpacing w:val="0"/>
        <w:rPr>
          <w:rFonts w:ascii="Roboto" w:hAnsi="Roboto"/>
        </w:rPr>
      </w:pPr>
      <w:r w:rsidRPr="008C2547">
        <w:rPr>
          <w:rFonts w:ascii="Roboto" w:hAnsi="Roboto"/>
          <w:w w:val="105"/>
        </w:rPr>
        <w:t xml:space="preserve">Illinois </w:t>
      </w:r>
      <w:r w:rsidRPr="008C2547">
        <w:rPr>
          <w:rFonts w:ascii="Roboto" w:hAnsi="Roboto"/>
          <w:w w:val="105"/>
          <w:u w:val="single"/>
        </w:rPr>
        <w:t>employers with 51 or more employees</w:t>
      </w:r>
      <w:r w:rsidRPr="008C2547">
        <w:rPr>
          <w:rFonts w:ascii="Roboto" w:hAnsi="Roboto"/>
          <w:w w:val="105"/>
        </w:rPr>
        <w:t xml:space="preserve"> are now required to provide </w:t>
      </w:r>
      <w:r w:rsidRPr="008C2547">
        <w:rPr>
          <w:rFonts w:ascii="Roboto" w:hAnsi="Roboto"/>
          <w:b/>
          <w:i/>
          <w:w w:val="105"/>
        </w:rPr>
        <w:t>paid</w:t>
      </w:r>
      <w:r w:rsidRPr="008C2547">
        <w:rPr>
          <w:rFonts w:ascii="Roboto" w:hAnsi="Roboto"/>
          <w:b/>
          <w:i/>
          <w:spacing w:val="-2"/>
          <w:w w:val="105"/>
        </w:rPr>
        <w:t xml:space="preserve"> </w:t>
      </w:r>
      <w:r w:rsidRPr="008C2547">
        <w:rPr>
          <w:rFonts w:ascii="Roboto" w:hAnsi="Roboto"/>
          <w:b/>
          <w:w w:val="105"/>
        </w:rPr>
        <w:t xml:space="preserve">leave </w:t>
      </w:r>
      <w:r w:rsidRPr="008C2547">
        <w:rPr>
          <w:rFonts w:ascii="Roboto" w:hAnsi="Roboto"/>
          <w:w w:val="105"/>
        </w:rPr>
        <w:t>to employees who participate</w:t>
      </w:r>
      <w:r w:rsidRPr="008C2547">
        <w:rPr>
          <w:rFonts w:ascii="Roboto" w:hAnsi="Roboto"/>
          <w:spacing w:val="-7"/>
          <w:w w:val="105"/>
        </w:rPr>
        <w:t xml:space="preserve"> </w:t>
      </w:r>
      <w:r w:rsidRPr="008C2547">
        <w:rPr>
          <w:rFonts w:ascii="Roboto" w:hAnsi="Roboto"/>
          <w:w w:val="105"/>
        </w:rPr>
        <w:t>in</w:t>
      </w:r>
      <w:r w:rsidRPr="008C2547">
        <w:rPr>
          <w:rFonts w:ascii="Roboto" w:hAnsi="Roboto"/>
          <w:spacing w:val="-10"/>
          <w:w w:val="105"/>
        </w:rPr>
        <w:t xml:space="preserve"> </w:t>
      </w:r>
      <w:r w:rsidRPr="008C2547">
        <w:rPr>
          <w:rFonts w:ascii="Roboto" w:hAnsi="Roboto"/>
          <w:w w:val="105"/>
        </w:rPr>
        <w:t>a</w:t>
      </w:r>
      <w:r w:rsidRPr="008C2547">
        <w:rPr>
          <w:rFonts w:ascii="Roboto" w:hAnsi="Roboto"/>
          <w:spacing w:val="-9"/>
          <w:w w:val="105"/>
        </w:rPr>
        <w:t xml:space="preserve"> </w:t>
      </w:r>
      <w:r w:rsidRPr="008C2547">
        <w:rPr>
          <w:rFonts w:ascii="Roboto" w:hAnsi="Roboto"/>
          <w:b/>
          <w:w w:val="105"/>
        </w:rPr>
        <w:t>military</w:t>
      </w:r>
      <w:r w:rsidRPr="008C2547">
        <w:rPr>
          <w:rFonts w:ascii="Roboto" w:hAnsi="Roboto"/>
          <w:b/>
          <w:spacing w:val="-8"/>
          <w:w w:val="105"/>
        </w:rPr>
        <w:t xml:space="preserve"> </w:t>
      </w:r>
      <w:r w:rsidRPr="008C2547">
        <w:rPr>
          <w:rFonts w:ascii="Roboto" w:hAnsi="Roboto"/>
          <w:b/>
          <w:w w:val="105"/>
        </w:rPr>
        <w:t>funeral</w:t>
      </w:r>
      <w:r w:rsidRPr="008C2547">
        <w:rPr>
          <w:rFonts w:ascii="Roboto" w:hAnsi="Roboto"/>
          <w:b/>
          <w:spacing w:val="-11"/>
          <w:w w:val="105"/>
        </w:rPr>
        <w:t xml:space="preserve"> </w:t>
      </w:r>
      <w:r w:rsidRPr="008C2547">
        <w:rPr>
          <w:rFonts w:ascii="Roboto" w:hAnsi="Roboto"/>
          <w:b/>
          <w:w w:val="105"/>
        </w:rPr>
        <w:t>honors</w:t>
      </w:r>
      <w:r w:rsidRPr="008C2547">
        <w:rPr>
          <w:rFonts w:ascii="Roboto" w:hAnsi="Roboto"/>
          <w:b/>
          <w:spacing w:val="-10"/>
          <w:w w:val="105"/>
        </w:rPr>
        <w:t xml:space="preserve"> </w:t>
      </w:r>
      <w:r w:rsidRPr="008C2547">
        <w:rPr>
          <w:rFonts w:ascii="Roboto" w:hAnsi="Roboto"/>
          <w:b/>
          <w:w w:val="105"/>
        </w:rPr>
        <w:t>detail</w:t>
      </w:r>
      <w:r w:rsidRPr="008C2547">
        <w:rPr>
          <w:rFonts w:ascii="Roboto" w:hAnsi="Roboto"/>
          <w:b/>
        </w:rPr>
        <w:tab/>
      </w:r>
      <w:r w:rsidRPr="008C2547">
        <w:rPr>
          <w:rFonts w:ascii="Roboto" w:hAnsi="Roboto"/>
          <w:w w:val="105"/>
        </w:rPr>
        <w:t>(</w:t>
      </w:r>
      <w:hyperlink r:id="rId450">
        <w:r w:rsidRPr="008C2547">
          <w:rPr>
            <w:rFonts w:ascii="Roboto" w:hAnsi="Roboto"/>
            <w:color w:val="0000FF"/>
            <w:w w:val="105"/>
            <w:u w:val="single" w:color="0000FF"/>
          </w:rPr>
          <w:t>Public Act 104-0078</w:t>
        </w:r>
      </w:hyperlink>
      <w:r w:rsidRPr="008C2547">
        <w:rPr>
          <w:rFonts w:ascii="Roboto" w:hAnsi="Roboto"/>
          <w:w w:val="105"/>
        </w:rPr>
        <w:t>)</w:t>
      </w:r>
    </w:p>
    <w:p w14:paraId="756214B8" w14:textId="77777777" w:rsidR="00A85628" w:rsidRPr="008C2547" w:rsidRDefault="00A85628">
      <w:pPr>
        <w:pStyle w:val="ListParagraph"/>
        <w:widowControl w:val="0"/>
        <w:numPr>
          <w:ilvl w:val="1"/>
          <w:numId w:val="245"/>
        </w:numPr>
        <w:tabs>
          <w:tab w:val="left" w:pos="1440"/>
        </w:tabs>
        <w:autoSpaceDE w:val="0"/>
        <w:autoSpaceDN w:val="0"/>
        <w:spacing w:after="0" w:line="247" w:lineRule="auto"/>
        <w:ind w:right="714"/>
        <w:contextualSpacing w:val="0"/>
        <w:rPr>
          <w:rFonts w:ascii="Roboto" w:hAnsi="Roboto"/>
        </w:rPr>
      </w:pPr>
      <w:r w:rsidRPr="008C2547">
        <w:rPr>
          <w:rFonts w:ascii="Roboto" w:hAnsi="Roboto"/>
          <w:spacing w:val="-2"/>
          <w:w w:val="110"/>
        </w:rPr>
        <w:t>Employees</w:t>
      </w:r>
      <w:r w:rsidRPr="008C2547">
        <w:rPr>
          <w:rFonts w:ascii="Roboto" w:hAnsi="Roboto"/>
          <w:spacing w:val="-10"/>
          <w:w w:val="110"/>
        </w:rPr>
        <w:t xml:space="preserve"> </w:t>
      </w:r>
      <w:r w:rsidRPr="008C2547">
        <w:rPr>
          <w:rFonts w:ascii="Roboto" w:hAnsi="Roboto"/>
          <w:spacing w:val="-2"/>
          <w:w w:val="110"/>
        </w:rPr>
        <w:t>can</w:t>
      </w:r>
      <w:r w:rsidRPr="008C2547">
        <w:rPr>
          <w:rFonts w:ascii="Roboto" w:hAnsi="Roboto"/>
          <w:spacing w:val="-11"/>
          <w:w w:val="110"/>
        </w:rPr>
        <w:t xml:space="preserve"> </w:t>
      </w:r>
      <w:r w:rsidRPr="008C2547">
        <w:rPr>
          <w:rFonts w:ascii="Roboto" w:hAnsi="Roboto"/>
          <w:spacing w:val="-2"/>
          <w:w w:val="110"/>
        </w:rPr>
        <w:t>take</w:t>
      </w:r>
      <w:r w:rsidRPr="008C2547">
        <w:rPr>
          <w:rFonts w:ascii="Roboto" w:hAnsi="Roboto"/>
          <w:spacing w:val="-10"/>
          <w:w w:val="110"/>
        </w:rPr>
        <w:t xml:space="preserve"> </w:t>
      </w:r>
      <w:r w:rsidRPr="008C2547">
        <w:rPr>
          <w:rFonts w:ascii="Roboto" w:hAnsi="Roboto"/>
          <w:spacing w:val="-2"/>
          <w:w w:val="110"/>
        </w:rPr>
        <w:t>up</w:t>
      </w:r>
      <w:r w:rsidRPr="008C2547">
        <w:rPr>
          <w:rFonts w:ascii="Roboto" w:hAnsi="Roboto"/>
          <w:spacing w:val="-10"/>
          <w:w w:val="110"/>
        </w:rPr>
        <w:t xml:space="preserve"> </w:t>
      </w:r>
      <w:r w:rsidRPr="008C2547">
        <w:rPr>
          <w:rFonts w:ascii="Roboto" w:hAnsi="Roboto"/>
          <w:spacing w:val="-2"/>
          <w:w w:val="110"/>
        </w:rPr>
        <w:t>to</w:t>
      </w:r>
      <w:r w:rsidRPr="008C2547">
        <w:rPr>
          <w:rFonts w:ascii="Roboto" w:hAnsi="Roboto"/>
          <w:spacing w:val="-10"/>
          <w:w w:val="110"/>
        </w:rPr>
        <w:t xml:space="preserve"> </w:t>
      </w:r>
      <w:r w:rsidRPr="008C2547">
        <w:rPr>
          <w:rFonts w:ascii="Roboto" w:hAnsi="Roboto"/>
          <w:spacing w:val="-2"/>
          <w:w w:val="110"/>
        </w:rPr>
        <w:t>eight</w:t>
      </w:r>
      <w:r w:rsidRPr="008C2547">
        <w:rPr>
          <w:rFonts w:ascii="Roboto" w:hAnsi="Roboto"/>
          <w:spacing w:val="-8"/>
          <w:w w:val="110"/>
        </w:rPr>
        <w:t xml:space="preserve"> </w:t>
      </w:r>
      <w:r w:rsidRPr="008C2547">
        <w:rPr>
          <w:rFonts w:ascii="Roboto" w:hAnsi="Roboto"/>
          <w:spacing w:val="-2"/>
          <w:w w:val="110"/>
          <w:u w:val="single"/>
        </w:rPr>
        <w:t>(8)</w:t>
      </w:r>
      <w:r w:rsidRPr="008C2547">
        <w:rPr>
          <w:rFonts w:ascii="Roboto" w:hAnsi="Roboto"/>
          <w:spacing w:val="-10"/>
          <w:w w:val="110"/>
          <w:u w:val="single"/>
        </w:rPr>
        <w:t xml:space="preserve"> </w:t>
      </w:r>
      <w:r w:rsidRPr="008C2547">
        <w:rPr>
          <w:rFonts w:ascii="Roboto" w:hAnsi="Roboto"/>
          <w:spacing w:val="-2"/>
          <w:w w:val="110"/>
          <w:u w:val="single"/>
        </w:rPr>
        <w:t>hours</w:t>
      </w:r>
      <w:r w:rsidRPr="008C2547">
        <w:rPr>
          <w:rFonts w:ascii="Roboto" w:hAnsi="Roboto"/>
          <w:spacing w:val="-10"/>
          <w:w w:val="110"/>
          <w:u w:val="single"/>
        </w:rPr>
        <w:t xml:space="preserve"> </w:t>
      </w:r>
      <w:r w:rsidRPr="008C2547">
        <w:rPr>
          <w:rFonts w:ascii="Roboto" w:hAnsi="Roboto"/>
          <w:spacing w:val="-2"/>
          <w:w w:val="110"/>
          <w:u w:val="single"/>
        </w:rPr>
        <w:t>per</w:t>
      </w:r>
      <w:r w:rsidRPr="008C2547">
        <w:rPr>
          <w:rFonts w:ascii="Roboto" w:hAnsi="Roboto"/>
          <w:spacing w:val="-11"/>
          <w:w w:val="110"/>
          <w:u w:val="single"/>
        </w:rPr>
        <w:t xml:space="preserve"> </w:t>
      </w:r>
      <w:r w:rsidRPr="008C2547">
        <w:rPr>
          <w:rFonts w:ascii="Roboto" w:hAnsi="Roboto"/>
          <w:spacing w:val="-2"/>
          <w:w w:val="110"/>
          <w:u w:val="single"/>
        </w:rPr>
        <w:t>month</w:t>
      </w:r>
      <w:r w:rsidRPr="008C2547">
        <w:rPr>
          <w:rFonts w:ascii="Roboto" w:hAnsi="Roboto"/>
          <w:spacing w:val="-2"/>
          <w:w w:val="110"/>
        </w:rPr>
        <w:t>—but</w:t>
      </w:r>
      <w:r w:rsidRPr="008C2547">
        <w:rPr>
          <w:rFonts w:ascii="Roboto" w:hAnsi="Roboto"/>
          <w:spacing w:val="-13"/>
          <w:w w:val="110"/>
        </w:rPr>
        <w:t xml:space="preserve"> </w:t>
      </w:r>
      <w:r w:rsidRPr="008C2547">
        <w:rPr>
          <w:rFonts w:ascii="Roboto" w:hAnsi="Roboto"/>
          <w:spacing w:val="-2"/>
          <w:w w:val="110"/>
        </w:rPr>
        <w:t>not</w:t>
      </w:r>
      <w:r w:rsidRPr="008C2547">
        <w:rPr>
          <w:rFonts w:ascii="Roboto" w:hAnsi="Roboto"/>
          <w:spacing w:val="-13"/>
          <w:w w:val="110"/>
        </w:rPr>
        <w:t xml:space="preserve"> </w:t>
      </w:r>
      <w:r w:rsidRPr="008C2547">
        <w:rPr>
          <w:rFonts w:ascii="Roboto" w:hAnsi="Roboto"/>
          <w:spacing w:val="-2"/>
          <w:w w:val="110"/>
        </w:rPr>
        <w:t>more</w:t>
      </w:r>
      <w:r w:rsidRPr="008C2547">
        <w:rPr>
          <w:rFonts w:ascii="Roboto" w:hAnsi="Roboto"/>
          <w:spacing w:val="-10"/>
          <w:w w:val="110"/>
        </w:rPr>
        <w:t xml:space="preserve"> </w:t>
      </w:r>
      <w:r w:rsidRPr="008C2547">
        <w:rPr>
          <w:rFonts w:ascii="Roboto" w:hAnsi="Roboto"/>
          <w:spacing w:val="-2"/>
          <w:w w:val="110"/>
        </w:rPr>
        <w:t>than</w:t>
      </w:r>
      <w:r w:rsidRPr="008C2547">
        <w:rPr>
          <w:rFonts w:ascii="Roboto" w:hAnsi="Roboto"/>
          <w:spacing w:val="-10"/>
          <w:w w:val="110"/>
        </w:rPr>
        <w:t xml:space="preserve"> </w:t>
      </w:r>
      <w:r w:rsidRPr="008C2547">
        <w:rPr>
          <w:rFonts w:ascii="Roboto" w:hAnsi="Roboto"/>
          <w:spacing w:val="-2"/>
          <w:w w:val="110"/>
        </w:rPr>
        <w:t>40</w:t>
      </w:r>
      <w:r w:rsidRPr="008C2547">
        <w:rPr>
          <w:rFonts w:ascii="Roboto" w:hAnsi="Roboto"/>
          <w:spacing w:val="-10"/>
          <w:w w:val="110"/>
        </w:rPr>
        <w:t xml:space="preserve"> </w:t>
      </w:r>
      <w:r w:rsidRPr="008C2547">
        <w:rPr>
          <w:rFonts w:ascii="Roboto" w:hAnsi="Roboto"/>
          <w:spacing w:val="-2"/>
          <w:w w:val="110"/>
        </w:rPr>
        <w:t>hours</w:t>
      </w:r>
      <w:r w:rsidRPr="008C2547">
        <w:rPr>
          <w:rFonts w:ascii="Roboto" w:hAnsi="Roboto"/>
          <w:spacing w:val="-10"/>
          <w:w w:val="110"/>
        </w:rPr>
        <w:t xml:space="preserve"> </w:t>
      </w:r>
      <w:r w:rsidRPr="008C2547">
        <w:rPr>
          <w:rFonts w:ascii="Roboto" w:hAnsi="Roboto"/>
          <w:spacing w:val="-2"/>
          <w:w w:val="110"/>
        </w:rPr>
        <w:t>per</w:t>
      </w:r>
      <w:r w:rsidRPr="008C2547">
        <w:rPr>
          <w:rFonts w:ascii="Roboto" w:hAnsi="Roboto"/>
          <w:spacing w:val="-11"/>
          <w:w w:val="110"/>
        </w:rPr>
        <w:t xml:space="preserve"> </w:t>
      </w:r>
      <w:r w:rsidRPr="008C2547">
        <w:rPr>
          <w:rFonts w:ascii="Roboto" w:hAnsi="Roboto"/>
          <w:spacing w:val="-2"/>
          <w:w w:val="110"/>
        </w:rPr>
        <w:t>calendar</w:t>
      </w:r>
      <w:r w:rsidRPr="008C2547">
        <w:rPr>
          <w:rFonts w:ascii="Roboto" w:hAnsi="Roboto"/>
          <w:spacing w:val="-14"/>
          <w:w w:val="110"/>
        </w:rPr>
        <w:t xml:space="preserve"> </w:t>
      </w:r>
      <w:r w:rsidRPr="008C2547">
        <w:rPr>
          <w:rFonts w:ascii="Roboto" w:hAnsi="Roboto"/>
          <w:spacing w:val="-2"/>
          <w:w w:val="110"/>
        </w:rPr>
        <w:t xml:space="preserve">year—to </w:t>
      </w:r>
      <w:r w:rsidRPr="008C2547">
        <w:rPr>
          <w:rFonts w:ascii="Roboto" w:hAnsi="Roboto"/>
          <w:w w:val="110"/>
        </w:rPr>
        <w:t>participate in these funeral activities.</w:t>
      </w:r>
    </w:p>
    <w:p w14:paraId="4EC1C091" w14:textId="77777777" w:rsidR="00A85628" w:rsidRPr="008C2547" w:rsidRDefault="00A85628">
      <w:pPr>
        <w:pStyle w:val="ListParagraph"/>
        <w:widowControl w:val="0"/>
        <w:numPr>
          <w:ilvl w:val="1"/>
          <w:numId w:val="245"/>
        </w:numPr>
        <w:tabs>
          <w:tab w:val="left" w:pos="1440"/>
        </w:tabs>
        <w:autoSpaceDE w:val="0"/>
        <w:autoSpaceDN w:val="0"/>
        <w:spacing w:after="0" w:line="269" w:lineRule="exact"/>
        <w:ind w:hanging="360"/>
        <w:contextualSpacing w:val="0"/>
        <w:rPr>
          <w:rFonts w:ascii="Roboto" w:hAnsi="Roboto"/>
        </w:rPr>
      </w:pPr>
      <w:r w:rsidRPr="008C2547">
        <w:rPr>
          <w:rFonts w:ascii="Roboto" w:hAnsi="Roboto"/>
          <w:spacing w:val="-2"/>
          <w:w w:val="110"/>
        </w:rPr>
        <w:t>Employees</w:t>
      </w:r>
      <w:r w:rsidRPr="008C2547">
        <w:rPr>
          <w:rFonts w:ascii="Roboto" w:hAnsi="Roboto"/>
          <w:spacing w:val="-6"/>
          <w:w w:val="110"/>
        </w:rPr>
        <w:t xml:space="preserve"> </w:t>
      </w:r>
      <w:r w:rsidRPr="008C2547">
        <w:rPr>
          <w:rFonts w:ascii="Roboto" w:hAnsi="Roboto"/>
          <w:spacing w:val="-2"/>
          <w:w w:val="110"/>
          <w:u w:val="single"/>
        </w:rPr>
        <w:t>can’t</w:t>
      </w:r>
      <w:r w:rsidRPr="008C2547">
        <w:rPr>
          <w:rFonts w:ascii="Roboto" w:hAnsi="Roboto"/>
          <w:spacing w:val="-9"/>
          <w:w w:val="110"/>
          <w:u w:val="single"/>
        </w:rPr>
        <w:t xml:space="preserve"> </w:t>
      </w:r>
      <w:r w:rsidRPr="008C2547">
        <w:rPr>
          <w:rFonts w:ascii="Roboto" w:hAnsi="Roboto"/>
          <w:spacing w:val="-2"/>
          <w:w w:val="110"/>
          <w:u w:val="single"/>
        </w:rPr>
        <w:t>be</w:t>
      </w:r>
      <w:r w:rsidRPr="008C2547">
        <w:rPr>
          <w:rFonts w:ascii="Roboto" w:hAnsi="Roboto"/>
          <w:spacing w:val="-6"/>
          <w:w w:val="110"/>
          <w:u w:val="single"/>
        </w:rPr>
        <w:t xml:space="preserve"> </w:t>
      </w:r>
      <w:r w:rsidRPr="008C2547">
        <w:rPr>
          <w:rFonts w:ascii="Roboto" w:hAnsi="Roboto"/>
          <w:spacing w:val="-2"/>
          <w:w w:val="110"/>
          <w:u w:val="single"/>
        </w:rPr>
        <w:t>required</w:t>
      </w:r>
      <w:r w:rsidRPr="008C2547">
        <w:rPr>
          <w:rFonts w:ascii="Roboto" w:hAnsi="Roboto"/>
          <w:spacing w:val="-6"/>
          <w:w w:val="110"/>
          <w:u w:val="single"/>
        </w:rPr>
        <w:t xml:space="preserve"> </w:t>
      </w:r>
      <w:r w:rsidRPr="008C2547">
        <w:rPr>
          <w:rFonts w:ascii="Roboto" w:hAnsi="Roboto"/>
          <w:spacing w:val="-2"/>
          <w:w w:val="110"/>
          <w:u w:val="single"/>
        </w:rPr>
        <w:t>to</w:t>
      </w:r>
      <w:r w:rsidRPr="008C2547">
        <w:rPr>
          <w:rFonts w:ascii="Roboto" w:hAnsi="Roboto"/>
          <w:spacing w:val="-6"/>
          <w:w w:val="110"/>
          <w:u w:val="single"/>
        </w:rPr>
        <w:t xml:space="preserve"> </w:t>
      </w:r>
      <w:r w:rsidRPr="008C2547">
        <w:rPr>
          <w:rFonts w:ascii="Roboto" w:hAnsi="Roboto"/>
          <w:spacing w:val="-2"/>
          <w:w w:val="110"/>
          <w:u w:val="single"/>
        </w:rPr>
        <w:t>use</w:t>
      </w:r>
      <w:r w:rsidRPr="008C2547">
        <w:rPr>
          <w:rFonts w:ascii="Roboto" w:hAnsi="Roboto"/>
          <w:spacing w:val="-10"/>
          <w:w w:val="110"/>
          <w:u w:val="single"/>
        </w:rPr>
        <w:t xml:space="preserve"> </w:t>
      </w:r>
      <w:r w:rsidRPr="008C2547">
        <w:rPr>
          <w:rFonts w:ascii="Roboto" w:hAnsi="Roboto"/>
          <w:spacing w:val="-2"/>
          <w:w w:val="110"/>
          <w:u w:val="single"/>
        </w:rPr>
        <w:t>other</w:t>
      </w:r>
      <w:r w:rsidRPr="008C2547">
        <w:rPr>
          <w:rFonts w:ascii="Roboto" w:hAnsi="Roboto"/>
          <w:spacing w:val="-9"/>
          <w:w w:val="110"/>
          <w:u w:val="single"/>
        </w:rPr>
        <w:t xml:space="preserve"> </w:t>
      </w:r>
      <w:r w:rsidRPr="008C2547">
        <w:rPr>
          <w:rFonts w:ascii="Roboto" w:hAnsi="Roboto"/>
          <w:spacing w:val="-2"/>
          <w:w w:val="110"/>
          <w:u w:val="single"/>
        </w:rPr>
        <w:t>forms</w:t>
      </w:r>
      <w:r w:rsidRPr="008C2547">
        <w:rPr>
          <w:rFonts w:ascii="Roboto" w:hAnsi="Roboto"/>
          <w:spacing w:val="-9"/>
          <w:w w:val="110"/>
          <w:u w:val="single"/>
        </w:rPr>
        <w:t xml:space="preserve"> </w:t>
      </w:r>
      <w:r w:rsidRPr="008C2547">
        <w:rPr>
          <w:rFonts w:ascii="Roboto" w:hAnsi="Roboto"/>
          <w:spacing w:val="-2"/>
          <w:w w:val="110"/>
          <w:u w:val="single"/>
        </w:rPr>
        <w:t>of</w:t>
      </w:r>
      <w:r w:rsidRPr="008C2547">
        <w:rPr>
          <w:rFonts w:ascii="Roboto" w:hAnsi="Roboto"/>
          <w:spacing w:val="-9"/>
          <w:w w:val="110"/>
          <w:u w:val="single"/>
        </w:rPr>
        <w:t xml:space="preserve"> </w:t>
      </w:r>
      <w:r w:rsidRPr="008C2547">
        <w:rPr>
          <w:rFonts w:ascii="Roboto" w:hAnsi="Roboto"/>
          <w:spacing w:val="-2"/>
          <w:w w:val="110"/>
          <w:u w:val="single"/>
        </w:rPr>
        <w:t>leave</w:t>
      </w:r>
      <w:r w:rsidRPr="008C2547">
        <w:rPr>
          <w:rFonts w:ascii="Roboto" w:hAnsi="Roboto"/>
          <w:spacing w:val="-9"/>
          <w:w w:val="110"/>
          <w:u w:val="single"/>
        </w:rPr>
        <w:t xml:space="preserve"> </w:t>
      </w:r>
      <w:r w:rsidRPr="008C2547">
        <w:rPr>
          <w:rFonts w:ascii="Roboto" w:hAnsi="Roboto"/>
          <w:spacing w:val="-2"/>
          <w:w w:val="110"/>
          <w:u w:val="single"/>
        </w:rPr>
        <w:t>like</w:t>
      </w:r>
      <w:r w:rsidRPr="008C2547">
        <w:rPr>
          <w:rFonts w:ascii="Roboto" w:hAnsi="Roboto"/>
          <w:spacing w:val="-9"/>
          <w:w w:val="110"/>
          <w:u w:val="single"/>
        </w:rPr>
        <w:t xml:space="preserve"> </w:t>
      </w:r>
      <w:r w:rsidRPr="008C2547">
        <w:rPr>
          <w:rFonts w:ascii="Roboto" w:hAnsi="Roboto"/>
          <w:spacing w:val="-4"/>
          <w:w w:val="110"/>
          <w:u w:val="single"/>
        </w:rPr>
        <w:t>PTO</w:t>
      </w:r>
      <w:r w:rsidRPr="008C2547">
        <w:rPr>
          <w:rFonts w:ascii="Roboto" w:hAnsi="Roboto"/>
          <w:spacing w:val="-4"/>
          <w:w w:val="110"/>
        </w:rPr>
        <w:t>.</w:t>
      </w:r>
    </w:p>
    <w:p w14:paraId="7A055FE7" w14:textId="77777777" w:rsidR="00A85628" w:rsidRPr="008C2547" w:rsidRDefault="00A85628">
      <w:pPr>
        <w:pStyle w:val="ListParagraph"/>
        <w:widowControl w:val="0"/>
        <w:numPr>
          <w:ilvl w:val="1"/>
          <w:numId w:val="245"/>
        </w:numPr>
        <w:tabs>
          <w:tab w:val="left" w:pos="1440"/>
        </w:tabs>
        <w:autoSpaceDE w:val="0"/>
        <w:autoSpaceDN w:val="0"/>
        <w:spacing w:before="2" w:after="0" w:line="247" w:lineRule="auto"/>
        <w:ind w:right="724"/>
        <w:contextualSpacing w:val="0"/>
        <w:rPr>
          <w:rFonts w:ascii="Roboto" w:hAnsi="Roboto"/>
        </w:rPr>
      </w:pPr>
      <w:r w:rsidRPr="008C2547">
        <w:rPr>
          <w:rFonts w:ascii="Roboto" w:hAnsi="Roboto"/>
          <w:w w:val="110"/>
        </w:rPr>
        <w:t>Employees eligible for this leave include current and retired servicemembers and those who typically participate in a military funeral honors detail, such as members of veterans service organizations.</w:t>
      </w:r>
    </w:p>
    <w:p w14:paraId="3B3D09F8" w14:textId="77777777" w:rsidR="00A85628" w:rsidRPr="008C2547" w:rsidRDefault="00A85628" w:rsidP="00A85628">
      <w:pPr>
        <w:pStyle w:val="BodyText"/>
        <w:spacing w:before="194" w:line="249" w:lineRule="auto"/>
        <w:ind w:right="-270"/>
        <w:rPr>
          <w:rFonts w:ascii="Roboto" w:hAnsi="Roboto"/>
          <w:color w:val="auto"/>
          <w:szCs w:val="22"/>
        </w:rPr>
      </w:pPr>
      <w:r w:rsidRPr="008C2547">
        <w:rPr>
          <w:rFonts w:ascii="Roboto" w:hAnsi="Roboto"/>
          <w:color w:val="auto"/>
          <w:w w:val="110"/>
          <w:szCs w:val="22"/>
        </w:rPr>
        <w:t>ETC</w:t>
      </w:r>
      <w:r w:rsidRPr="008C2547">
        <w:rPr>
          <w:rFonts w:ascii="Roboto" w:hAnsi="Roboto"/>
          <w:color w:val="auto"/>
          <w:spacing w:val="23"/>
          <w:w w:val="110"/>
          <w:szCs w:val="22"/>
        </w:rPr>
        <w:t xml:space="preserve"> </w:t>
      </w:r>
      <w:r w:rsidRPr="008C2547">
        <w:rPr>
          <w:rFonts w:ascii="Roboto" w:hAnsi="Roboto"/>
          <w:color w:val="auto"/>
          <w:w w:val="110"/>
          <w:szCs w:val="22"/>
        </w:rPr>
        <w:t>has</w:t>
      </w:r>
      <w:r w:rsidRPr="008C2547">
        <w:rPr>
          <w:rFonts w:ascii="Roboto" w:hAnsi="Roboto"/>
          <w:color w:val="auto"/>
          <w:spacing w:val="25"/>
          <w:w w:val="110"/>
          <w:szCs w:val="22"/>
        </w:rPr>
        <w:t xml:space="preserve"> </w:t>
      </w:r>
      <w:r w:rsidRPr="008C2547">
        <w:rPr>
          <w:rFonts w:ascii="Roboto" w:hAnsi="Roboto"/>
          <w:color w:val="auto"/>
          <w:w w:val="110"/>
          <w:szCs w:val="22"/>
        </w:rPr>
        <w:t>released</w:t>
      </w:r>
      <w:r w:rsidRPr="008C2547">
        <w:rPr>
          <w:rFonts w:ascii="Roboto" w:hAnsi="Roboto"/>
          <w:color w:val="auto"/>
          <w:spacing w:val="24"/>
          <w:w w:val="110"/>
          <w:szCs w:val="22"/>
        </w:rPr>
        <w:t xml:space="preserve"> </w:t>
      </w:r>
      <w:r w:rsidRPr="008C2547">
        <w:rPr>
          <w:rFonts w:ascii="Roboto" w:hAnsi="Roboto"/>
          <w:color w:val="auto"/>
          <w:w w:val="110"/>
          <w:szCs w:val="22"/>
        </w:rPr>
        <w:t>an</w:t>
      </w:r>
      <w:r w:rsidRPr="008C2547">
        <w:rPr>
          <w:rFonts w:ascii="Roboto" w:hAnsi="Roboto"/>
          <w:color w:val="auto"/>
          <w:spacing w:val="24"/>
          <w:w w:val="110"/>
          <w:szCs w:val="22"/>
        </w:rPr>
        <w:t xml:space="preserve"> </w:t>
      </w:r>
      <w:r w:rsidRPr="008C2547">
        <w:rPr>
          <w:rFonts w:ascii="Roboto" w:hAnsi="Roboto"/>
          <w:color w:val="auto"/>
          <w:w w:val="110"/>
          <w:szCs w:val="22"/>
        </w:rPr>
        <w:t>updated</w:t>
      </w:r>
      <w:r w:rsidRPr="008C2547">
        <w:rPr>
          <w:rFonts w:ascii="Roboto" w:hAnsi="Roboto"/>
          <w:color w:val="auto"/>
          <w:spacing w:val="24"/>
          <w:w w:val="110"/>
          <w:szCs w:val="22"/>
        </w:rPr>
        <w:t xml:space="preserve"> </w:t>
      </w:r>
      <w:r w:rsidRPr="008C2547">
        <w:rPr>
          <w:rFonts w:ascii="Roboto" w:hAnsi="Roboto"/>
          <w:color w:val="auto"/>
          <w:w w:val="110"/>
          <w:szCs w:val="22"/>
        </w:rPr>
        <w:t>IL</w:t>
      </w:r>
      <w:r w:rsidRPr="008C2547">
        <w:rPr>
          <w:rFonts w:ascii="Roboto" w:hAnsi="Roboto"/>
          <w:color w:val="auto"/>
          <w:spacing w:val="22"/>
          <w:w w:val="110"/>
          <w:szCs w:val="22"/>
        </w:rPr>
        <w:t xml:space="preserve"> </w:t>
      </w:r>
      <w:r w:rsidRPr="008C2547">
        <w:rPr>
          <w:rFonts w:ascii="Roboto" w:hAnsi="Roboto"/>
          <w:color w:val="auto"/>
          <w:w w:val="110"/>
          <w:szCs w:val="22"/>
        </w:rPr>
        <w:t>State</w:t>
      </w:r>
      <w:r w:rsidRPr="008C2547">
        <w:rPr>
          <w:rFonts w:ascii="Roboto" w:hAnsi="Roboto"/>
          <w:color w:val="auto"/>
          <w:spacing w:val="21"/>
          <w:w w:val="110"/>
          <w:szCs w:val="22"/>
        </w:rPr>
        <w:t xml:space="preserve"> </w:t>
      </w:r>
      <w:r w:rsidRPr="008C2547">
        <w:rPr>
          <w:rFonts w:ascii="Roboto" w:hAnsi="Roboto"/>
          <w:color w:val="auto"/>
          <w:w w:val="110"/>
          <w:szCs w:val="22"/>
        </w:rPr>
        <w:t>Handbook</w:t>
      </w:r>
      <w:r w:rsidRPr="008C2547">
        <w:rPr>
          <w:rFonts w:ascii="Roboto" w:hAnsi="Roboto"/>
          <w:color w:val="auto"/>
          <w:spacing w:val="24"/>
          <w:w w:val="110"/>
          <w:szCs w:val="22"/>
        </w:rPr>
        <w:t xml:space="preserve"> </w:t>
      </w:r>
      <w:r w:rsidRPr="008C2547">
        <w:rPr>
          <w:rFonts w:ascii="Roboto" w:hAnsi="Roboto"/>
          <w:color w:val="auto"/>
          <w:w w:val="110"/>
          <w:szCs w:val="22"/>
        </w:rPr>
        <w:t>Addendum</w:t>
      </w:r>
      <w:r w:rsidRPr="008C2547">
        <w:rPr>
          <w:rFonts w:ascii="Roboto" w:hAnsi="Roboto"/>
          <w:color w:val="auto"/>
          <w:spacing w:val="24"/>
          <w:w w:val="110"/>
          <w:szCs w:val="22"/>
        </w:rPr>
        <w:t xml:space="preserve"> </w:t>
      </w:r>
      <w:r w:rsidRPr="008C2547">
        <w:rPr>
          <w:rFonts w:ascii="Roboto" w:hAnsi="Roboto"/>
          <w:color w:val="auto"/>
          <w:w w:val="110"/>
          <w:szCs w:val="22"/>
        </w:rPr>
        <w:t>to</w:t>
      </w:r>
      <w:r w:rsidRPr="008C2547">
        <w:rPr>
          <w:rFonts w:ascii="Roboto" w:hAnsi="Roboto"/>
          <w:color w:val="auto"/>
          <w:spacing w:val="22"/>
          <w:w w:val="110"/>
          <w:szCs w:val="22"/>
        </w:rPr>
        <w:t xml:space="preserve"> </w:t>
      </w:r>
      <w:r w:rsidRPr="008C2547">
        <w:rPr>
          <w:rFonts w:ascii="Roboto" w:hAnsi="Roboto"/>
          <w:color w:val="auto"/>
          <w:w w:val="110"/>
          <w:szCs w:val="22"/>
        </w:rPr>
        <w:t>address</w:t>
      </w:r>
      <w:r w:rsidRPr="008C2547">
        <w:rPr>
          <w:rFonts w:ascii="Roboto" w:hAnsi="Roboto"/>
          <w:color w:val="auto"/>
          <w:spacing w:val="22"/>
          <w:w w:val="110"/>
          <w:szCs w:val="22"/>
        </w:rPr>
        <w:t xml:space="preserve"> </w:t>
      </w:r>
      <w:r w:rsidRPr="008C2547">
        <w:rPr>
          <w:rFonts w:ascii="Roboto" w:hAnsi="Roboto"/>
          <w:color w:val="auto"/>
          <w:w w:val="110"/>
          <w:szCs w:val="22"/>
        </w:rPr>
        <w:t>military</w:t>
      </w:r>
      <w:r w:rsidRPr="008C2547">
        <w:rPr>
          <w:rFonts w:ascii="Roboto" w:hAnsi="Roboto"/>
          <w:color w:val="auto"/>
          <w:spacing w:val="24"/>
          <w:w w:val="110"/>
          <w:szCs w:val="22"/>
        </w:rPr>
        <w:t xml:space="preserve"> </w:t>
      </w:r>
      <w:r w:rsidRPr="008C2547">
        <w:rPr>
          <w:rFonts w:ascii="Roboto" w:hAnsi="Roboto"/>
          <w:color w:val="auto"/>
          <w:w w:val="110"/>
          <w:szCs w:val="22"/>
        </w:rPr>
        <w:t>funeral</w:t>
      </w:r>
      <w:r w:rsidRPr="008C2547">
        <w:rPr>
          <w:rFonts w:ascii="Roboto" w:hAnsi="Roboto"/>
          <w:color w:val="auto"/>
          <w:spacing w:val="22"/>
          <w:w w:val="110"/>
          <w:szCs w:val="22"/>
        </w:rPr>
        <w:t xml:space="preserve"> </w:t>
      </w:r>
      <w:r w:rsidRPr="008C2547">
        <w:rPr>
          <w:rFonts w:ascii="Roboto" w:hAnsi="Roboto"/>
          <w:color w:val="auto"/>
          <w:w w:val="110"/>
          <w:szCs w:val="22"/>
        </w:rPr>
        <w:t>honors</w:t>
      </w:r>
      <w:r w:rsidRPr="008C2547">
        <w:rPr>
          <w:rFonts w:ascii="Roboto" w:hAnsi="Roboto"/>
          <w:color w:val="auto"/>
          <w:spacing w:val="22"/>
          <w:w w:val="110"/>
          <w:szCs w:val="22"/>
        </w:rPr>
        <w:t xml:space="preserve"> </w:t>
      </w:r>
      <w:r w:rsidRPr="008C2547">
        <w:rPr>
          <w:rFonts w:ascii="Roboto" w:hAnsi="Roboto"/>
          <w:color w:val="auto"/>
          <w:w w:val="110"/>
          <w:szCs w:val="22"/>
        </w:rPr>
        <w:t>leave</w:t>
      </w:r>
      <w:r w:rsidRPr="008C2547">
        <w:rPr>
          <w:rFonts w:ascii="Roboto" w:hAnsi="Roboto"/>
          <w:color w:val="auto"/>
          <w:spacing w:val="24"/>
          <w:w w:val="110"/>
          <w:szCs w:val="22"/>
        </w:rPr>
        <w:t xml:space="preserve"> </w:t>
      </w:r>
      <w:r w:rsidRPr="008C2547">
        <w:rPr>
          <w:rFonts w:ascii="Roboto" w:hAnsi="Roboto"/>
          <w:color w:val="auto"/>
          <w:w w:val="110"/>
          <w:szCs w:val="22"/>
        </w:rPr>
        <w:t>with</w:t>
      </w:r>
      <w:r w:rsidRPr="008C2547">
        <w:rPr>
          <w:rFonts w:ascii="Roboto" w:hAnsi="Roboto"/>
          <w:color w:val="auto"/>
          <w:spacing w:val="24"/>
          <w:w w:val="110"/>
          <w:szCs w:val="22"/>
        </w:rPr>
        <w:t xml:space="preserve"> </w:t>
      </w:r>
      <w:r w:rsidRPr="008C2547">
        <w:rPr>
          <w:rFonts w:ascii="Roboto" w:hAnsi="Roboto"/>
          <w:color w:val="auto"/>
          <w:w w:val="110"/>
          <w:szCs w:val="22"/>
        </w:rPr>
        <w:t>the Aug/Sept HR WIRE.</w:t>
      </w:r>
    </w:p>
    <w:p w14:paraId="2FB43C0C" w14:textId="105A9A05" w:rsidR="00A85628" w:rsidRPr="008C2547" w:rsidRDefault="00A85628" w:rsidP="00A85628">
      <w:pPr>
        <w:pStyle w:val="Heading1"/>
        <w:spacing w:before="0" w:beforeAutospacing="0" w:after="0" w:afterAutospacing="0"/>
        <w:ind w:right="359"/>
        <w:jc w:val="center"/>
        <w:rPr>
          <w:rFonts w:ascii="Roboto" w:hAnsi="Roboto"/>
          <w:kern w:val="0"/>
          <w:sz w:val="28"/>
          <w:szCs w:val="28"/>
          <w:shd w:val="clear" w:color="auto" w:fill="FFFFFF"/>
        </w:rPr>
      </w:pPr>
      <w:r w:rsidRPr="008C2547">
        <w:rPr>
          <w:rFonts w:ascii="Roboto" w:hAnsi="Roboto"/>
          <w:kern w:val="0"/>
          <w:sz w:val="28"/>
          <w:szCs w:val="28"/>
          <w:shd w:val="clear" w:color="auto" w:fill="FFFFFF"/>
        </w:rPr>
        <w:t>Amended Wage Transparency Act – Eff J</w:t>
      </w:r>
      <w:r w:rsidR="00087C7A">
        <w:rPr>
          <w:rFonts w:ascii="Roboto" w:hAnsi="Roboto"/>
          <w:kern w:val="0"/>
          <w:sz w:val="28"/>
          <w:szCs w:val="28"/>
          <w:shd w:val="clear" w:color="auto" w:fill="FFFFFF"/>
        </w:rPr>
        <w:t xml:space="preserve">an </w:t>
      </w:r>
      <w:r w:rsidRPr="008C2547">
        <w:rPr>
          <w:rFonts w:ascii="Roboto" w:hAnsi="Roboto"/>
          <w:kern w:val="0"/>
          <w:sz w:val="28"/>
          <w:szCs w:val="28"/>
          <w:shd w:val="clear" w:color="auto" w:fill="FFFFFF"/>
        </w:rPr>
        <w:t>1, 2026</w:t>
      </w:r>
    </w:p>
    <w:p w14:paraId="307060BE"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b/>
          <w:color w:val="000000"/>
          <w:szCs w:val="22"/>
          <w:highlight w:val="lightGray"/>
        </w:rPr>
        <w:lastRenderedPageBreak/>
        <w:t>Employer</w:t>
      </w:r>
      <w:r w:rsidRPr="008C2547">
        <w:rPr>
          <w:rFonts w:ascii="Roboto" w:hAnsi="Roboto"/>
          <w:b/>
          <w:color w:val="000000"/>
          <w:spacing w:val="29"/>
          <w:szCs w:val="22"/>
          <w:highlight w:val="lightGray"/>
        </w:rPr>
        <w:t xml:space="preserve"> </w:t>
      </w:r>
      <w:r w:rsidRPr="008C2547">
        <w:rPr>
          <w:rFonts w:ascii="Roboto" w:hAnsi="Roboto"/>
          <w:b/>
          <w:color w:val="000000"/>
          <w:szCs w:val="22"/>
          <w:highlight w:val="lightGray"/>
        </w:rPr>
        <w:t>Takeaway:</w:t>
      </w:r>
      <w:r w:rsidRPr="008C2547">
        <w:rPr>
          <w:rFonts w:ascii="Roboto" w:hAnsi="Roboto"/>
          <w:b/>
          <w:color w:val="000000"/>
          <w:spacing w:val="35"/>
          <w:szCs w:val="22"/>
        </w:rPr>
        <w:t xml:space="preserve"> </w:t>
      </w:r>
      <w:r w:rsidRPr="008C2547">
        <w:rPr>
          <w:rFonts w:ascii="Roboto" w:hAnsi="Roboto"/>
          <w:color w:val="auto"/>
          <w:szCs w:val="22"/>
        </w:rPr>
        <w:t>Employers</w:t>
      </w:r>
      <w:r w:rsidRPr="008C2547">
        <w:rPr>
          <w:rFonts w:ascii="Roboto" w:hAnsi="Roboto"/>
          <w:color w:val="auto"/>
          <w:spacing w:val="32"/>
          <w:szCs w:val="22"/>
        </w:rPr>
        <w:t xml:space="preserve"> </w:t>
      </w:r>
      <w:r w:rsidRPr="008C2547">
        <w:rPr>
          <w:rFonts w:ascii="Roboto" w:hAnsi="Roboto"/>
          <w:color w:val="auto"/>
          <w:szCs w:val="22"/>
        </w:rPr>
        <w:t>with</w:t>
      </w:r>
      <w:r w:rsidRPr="008C2547">
        <w:rPr>
          <w:rFonts w:ascii="Roboto" w:hAnsi="Roboto"/>
          <w:color w:val="auto"/>
          <w:spacing w:val="29"/>
          <w:szCs w:val="22"/>
        </w:rPr>
        <w:t xml:space="preserve"> </w:t>
      </w:r>
      <w:r w:rsidRPr="008C2547">
        <w:rPr>
          <w:rFonts w:ascii="Roboto" w:hAnsi="Roboto"/>
          <w:color w:val="auto"/>
          <w:szCs w:val="22"/>
        </w:rPr>
        <w:t>one</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27"/>
          <w:szCs w:val="22"/>
        </w:rPr>
        <w:t xml:space="preserve"> </w:t>
      </w:r>
      <w:r w:rsidRPr="008C2547">
        <w:rPr>
          <w:rFonts w:ascii="Roboto" w:hAnsi="Roboto"/>
          <w:color w:val="auto"/>
          <w:szCs w:val="22"/>
        </w:rPr>
        <w:t>more</w:t>
      </w:r>
      <w:r w:rsidRPr="008C2547">
        <w:rPr>
          <w:rFonts w:ascii="Roboto" w:hAnsi="Roboto"/>
          <w:color w:val="auto"/>
          <w:spacing w:val="27"/>
          <w:szCs w:val="22"/>
        </w:rPr>
        <w:t xml:space="preserve"> </w:t>
      </w:r>
      <w:r w:rsidRPr="008C2547">
        <w:rPr>
          <w:rFonts w:ascii="Roboto" w:hAnsi="Roboto"/>
          <w:color w:val="auto"/>
          <w:szCs w:val="22"/>
        </w:rPr>
        <w:t>employees</w:t>
      </w:r>
      <w:r w:rsidRPr="008C2547">
        <w:rPr>
          <w:rFonts w:ascii="Roboto" w:hAnsi="Roboto"/>
          <w:color w:val="auto"/>
          <w:spacing w:val="30"/>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non-employee</w:t>
      </w:r>
      <w:r w:rsidRPr="008C2547">
        <w:rPr>
          <w:rFonts w:ascii="Roboto" w:hAnsi="Roboto"/>
          <w:color w:val="auto"/>
          <w:spacing w:val="32"/>
          <w:szCs w:val="22"/>
        </w:rPr>
        <w:t xml:space="preserve"> </w:t>
      </w:r>
      <w:r w:rsidRPr="008C2547">
        <w:rPr>
          <w:rFonts w:ascii="Roboto" w:hAnsi="Roboto"/>
          <w:color w:val="auto"/>
          <w:szCs w:val="22"/>
        </w:rPr>
        <w:t>consultants</w:t>
      </w:r>
      <w:r w:rsidRPr="008C2547">
        <w:rPr>
          <w:rFonts w:ascii="Roboto" w:hAnsi="Roboto"/>
          <w:color w:val="auto"/>
          <w:spacing w:val="29"/>
          <w:szCs w:val="22"/>
        </w:rPr>
        <w:t xml:space="preserve"> </w:t>
      </w:r>
      <w:r w:rsidRPr="008C2547">
        <w:rPr>
          <w:rFonts w:ascii="Roboto" w:hAnsi="Roboto"/>
          <w:color w:val="auto"/>
          <w:szCs w:val="22"/>
        </w:rPr>
        <w:t>or</w:t>
      </w:r>
      <w:r w:rsidRPr="008C2547">
        <w:rPr>
          <w:rFonts w:ascii="Roboto" w:hAnsi="Roboto"/>
          <w:color w:val="auto"/>
          <w:spacing w:val="30"/>
          <w:szCs w:val="22"/>
        </w:rPr>
        <w:t xml:space="preserve"> </w:t>
      </w:r>
      <w:r w:rsidRPr="008C2547">
        <w:rPr>
          <w:rFonts w:ascii="Roboto" w:hAnsi="Roboto"/>
          <w:color w:val="auto"/>
          <w:szCs w:val="22"/>
        </w:rPr>
        <w:t>contractors)</w:t>
      </w:r>
      <w:r w:rsidRPr="008C2547">
        <w:rPr>
          <w:rFonts w:ascii="Roboto" w:hAnsi="Roboto"/>
          <w:color w:val="auto"/>
          <w:spacing w:val="30"/>
          <w:szCs w:val="22"/>
        </w:rPr>
        <w:t xml:space="preserve"> </w:t>
      </w:r>
      <w:r w:rsidRPr="008C2547">
        <w:rPr>
          <w:rFonts w:ascii="Roboto" w:hAnsi="Roboto"/>
          <w:color w:val="auto"/>
          <w:szCs w:val="22"/>
        </w:rPr>
        <w:t xml:space="preserve">in </w:t>
      </w:r>
      <w:r w:rsidRPr="008C2547">
        <w:rPr>
          <w:rFonts w:ascii="Roboto" w:hAnsi="Roboto"/>
          <w:color w:val="auto"/>
          <w:w w:val="110"/>
          <w:szCs w:val="22"/>
        </w:rPr>
        <w:t>Illinois should consider reviewing the agreements they use with any such persons and consult legal counsel regarding the applicability of and compliance</w:t>
      </w:r>
      <w:r w:rsidRPr="008C2547">
        <w:rPr>
          <w:rFonts w:ascii="Roboto" w:hAnsi="Roboto"/>
          <w:color w:val="auto"/>
          <w:spacing w:val="-1"/>
          <w:w w:val="110"/>
          <w:szCs w:val="22"/>
        </w:rPr>
        <w:t xml:space="preserve"> </w:t>
      </w:r>
      <w:r w:rsidRPr="008C2547">
        <w:rPr>
          <w:rFonts w:ascii="Roboto" w:hAnsi="Roboto"/>
          <w:color w:val="auto"/>
          <w:w w:val="110"/>
          <w:szCs w:val="22"/>
        </w:rPr>
        <w:t>with</w:t>
      </w:r>
      <w:r w:rsidRPr="008C2547">
        <w:rPr>
          <w:rFonts w:ascii="Roboto" w:hAnsi="Roboto"/>
          <w:color w:val="auto"/>
          <w:spacing w:val="-1"/>
          <w:w w:val="110"/>
          <w:szCs w:val="22"/>
        </w:rPr>
        <w:t xml:space="preserve"> </w:t>
      </w:r>
      <w:r w:rsidRPr="008C2547">
        <w:rPr>
          <w:rFonts w:ascii="Roboto" w:hAnsi="Roboto"/>
          <w:color w:val="auto"/>
          <w:w w:val="110"/>
          <w:szCs w:val="22"/>
        </w:rPr>
        <w:t>the IWTA, including its most recent</w:t>
      </w:r>
      <w:r w:rsidRPr="008C2547">
        <w:rPr>
          <w:rFonts w:ascii="Roboto" w:hAnsi="Roboto"/>
          <w:color w:val="auto"/>
          <w:spacing w:val="-1"/>
          <w:w w:val="110"/>
          <w:szCs w:val="22"/>
        </w:rPr>
        <w:t xml:space="preserve"> </w:t>
      </w:r>
      <w:r w:rsidRPr="008C2547">
        <w:rPr>
          <w:rFonts w:ascii="Roboto" w:hAnsi="Roboto"/>
          <w:color w:val="auto"/>
          <w:w w:val="110"/>
          <w:szCs w:val="22"/>
        </w:rPr>
        <w:t>amendments.</w:t>
      </w:r>
    </w:p>
    <w:p w14:paraId="623C1E55" w14:textId="77777777" w:rsidR="00A85628" w:rsidRPr="008C2547" w:rsidRDefault="00A85628" w:rsidP="00A85628">
      <w:pPr>
        <w:pStyle w:val="BodyText"/>
        <w:spacing w:after="0" w:line="240" w:lineRule="auto"/>
        <w:ind w:right="-450"/>
        <w:jc w:val="left"/>
        <w:rPr>
          <w:rFonts w:ascii="Roboto" w:hAnsi="Roboto"/>
          <w:color w:val="auto"/>
          <w:szCs w:val="22"/>
        </w:rPr>
      </w:pPr>
      <w:r w:rsidRPr="008C2547">
        <w:rPr>
          <w:rFonts w:ascii="Roboto" w:hAnsi="Roboto"/>
          <w:color w:val="auto"/>
          <w:w w:val="110"/>
          <w:szCs w:val="22"/>
        </w:rPr>
        <w:t>New</w:t>
      </w:r>
      <w:r w:rsidRPr="008C2547">
        <w:rPr>
          <w:rFonts w:ascii="Roboto" w:hAnsi="Roboto"/>
          <w:color w:val="auto"/>
          <w:spacing w:val="-14"/>
          <w:w w:val="110"/>
          <w:szCs w:val="22"/>
        </w:rPr>
        <w:t xml:space="preserve"> </w:t>
      </w:r>
      <w:r w:rsidRPr="008C2547">
        <w:rPr>
          <w:rFonts w:ascii="Roboto" w:hAnsi="Roboto"/>
          <w:color w:val="auto"/>
          <w:w w:val="110"/>
          <w:szCs w:val="22"/>
        </w:rPr>
        <w:t>amendments</w:t>
      </w:r>
      <w:r w:rsidRPr="008C2547">
        <w:rPr>
          <w:rFonts w:ascii="Roboto" w:hAnsi="Roboto"/>
          <w:color w:val="auto"/>
          <w:spacing w:val="-16"/>
          <w:w w:val="110"/>
          <w:szCs w:val="22"/>
        </w:rPr>
        <w:t xml:space="preserve"> </w:t>
      </w:r>
      <w:r w:rsidRPr="008C2547">
        <w:rPr>
          <w:rFonts w:ascii="Roboto" w:hAnsi="Roboto"/>
          <w:color w:val="auto"/>
          <w:w w:val="110"/>
          <w:szCs w:val="22"/>
        </w:rPr>
        <w:t>(House</w:t>
      </w:r>
      <w:r w:rsidRPr="008C2547">
        <w:rPr>
          <w:rFonts w:ascii="Roboto" w:hAnsi="Roboto"/>
          <w:color w:val="auto"/>
          <w:spacing w:val="-14"/>
          <w:w w:val="110"/>
          <w:szCs w:val="22"/>
        </w:rPr>
        <w:t xml:space="preserve"> </w:t>
      </w:r>
      <w:r w:rsidRPr="008C2547">
        <w:rPr>
          <w:rFonts w:ascii="Roboto" w:hAnsi="Roboto"/>
          <w:color w:val="auto"/>
          <w:w w:val="110"/>
          <w:szCs w:val="22"/>
        </w:rPr>
        <w:t>Bill</w:t>
      </w:r>
      <w:r w:rsidRPr="008C2547">
        <w:rPr>
          <w:rFonts w:ascii="Roboto" w:hAnsi="Roboto"/>
          <w:color w:val="auto"/>
          <w:spacing w:val="-16"/>
          <w:w w:val="110"/>
          <w:szCs w:val="22"/>
        </w:rPr>
        <w:t xml:space="preserve"> </w:t>
      </w:r>
      <w:r w:rsidRPr="008C2547">
        <w:rPr>
          <w:rFonts w:ascii="Roboto" w:hAnsi="Roboto"/>
          <w:color w:val="auto"/>
          <w:w w:val="110"/>
          <w:szCs w:val="22"/>
        </w:rPr>
        <w:t>3638)</w:t>
      </w:r>
      <w:r w:rsidRPr="008C2547">
        <w:rPr>
          <w:rFonts w:ascii="Roboto" w:hAnsi="Roboto"/>
          <w:color w:val="auto"/>
          <w:spacing w:val="-15"/>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Illinois</w:t>
      </w:r>
      <w:r w:rsidRPr="008C2547">
        <w:rPr>
          <w:rFonts w:ascii="Roboto" w:hAnsi="Roboto"/>
          <w:color w:val="auto"/>
          <w:spacing w:val="-16"/>
          <w:w w:val="110"/>
          <w:szCs w:val="22"/>
        </w:rPr>
        <w:t xml:space="preserve"> </w:t>
      </w:r>
      <w:r w:rsidRPr="008C2547">
        <w:rPr>
          <w:rFonts w:ascii="Roboto" w:hAnsi="Roboto"/>
          <w:color w:val="auto"/>
          <w:w w:val="110"/>
          <w:szCs w:val="22"/>
        </w:rPr>
        <w:t>Workplace</w:t>
      </w:r>
      <w:r w:rsidRPr="008C2547">
        <w:rPr>
          <w:rFonts w:ascii="Roboto" w:hAnsi="Roboto"/>
          <w:color w:val="auto"/>
          <w:spacing w:val="-14"/>
          <w:w w:val="110"/>
          <w:szCs w:val="22"/>
        </w:rPr>
        <w:t xml:space="preserve"> </w:t>
      </w:r>
      <w:r w:rsidRPr="008C2547">
        <w:rPr>
          <w:rFonts w:ascii="Roboto" w:hAnsi="Roboto"/>
          <w:color w:val="auto"/>
          <w:w w:val="110"/>
          <w:szCs w:val="22"/>
        </w:rPr>
        <w:t>Transparency</w:t>
      </w:r>
      <w:r w:rsidRPr="008C2547">
        <w:rPr>
          <w:rFonts w:ascii="Roboto" w:hAnsi="Roboto"/>
          <w:color w:val="auto"/>
          <w:spacing w:val="-16"/>
          <w:w w:val="110"/>
          <w:szCs w:val="22"/>
        </w:rPr>
        <w:t xml:space="preserve"> </w:t>
      </w:r>
      <w:r w:rsidRPr="008C2547">
        <w:rPr>
          <w:rFonts w:ascii="Roboto" w:hAnsi="Roboto"/>
          <w:color w:val="auto"/>
          <w:w w:val="110"/>
          <w:szCs w:val="22"/>
        </w:rPr>
        <w:t>Act</w:t>
      </w:r>
      <w:r w:rsidRPr="008C2547">
        <w:rPr>
          <w:rFonts w:ascii="Roboto" w:hAnsi="Roboto"/>
          <w:color w:val="auto"/>
          <w:spacing w:val="-15"/>
          <w:w w:val="110"/>
          <w:szCs w:val="22"/>
        </w:rPr>
        <w:t xml:space="preserve"> </w:t>
      </w:r>
      <w:r w:rsidRPr="008C2547">
        <w:rPr>
          <w:rFonts w:ascii="Roboto" w:hAnsi="Roboto"/>
          <w:color w:val="auto"/>
          <w:w w:val="110"/>
          <w:szCs w:val="22"/>
        </w:rPr>
        <w:t>(IWTA)</w:t>
      </w:r>
      <w:r w:rsidRPr="008C2547">
        <w:rPr>
          <w:rFonts w:ascii="Roboto" w:hAnsi="Roboto"/>
          <w:color w:val="auto"/>
          <w:spacing w:val="-15"/>
          <w:w w:val="110"/>
          <w:szCs w:val="22"/>
        </w:rPr>
        <w:t xml:space="preserve"> </w:t>
      </w:r>
      <w:r w:rsidRPr="008C2547">
        <w:rPr>
          <w:rFonts w:ascii="Roboto" w:hAnsi="Roboto"/>
          <w:color w:val="auto"/>
          <w:w w:val="110"/>
          <w:szCs w:val="22"/>
        </w:rPr>
        <w:t>expand</w:t>
      </w:r>
      <w:r w:rsidRPr="008C2547">
        <w:rPr>
          <w:rFonts w:ascii="Roboto" w:hAnsi="Roboto"/>
          <w:color w:val="auto"/>
          <w:spacing w:val="-16"/>
          <w:w w:val="110"/>
          <w:szCs w:val="22"/>
        </w:rPr>
        <w:t xml:space="preserve"> </w:t>
      </w:r>
      <w:r w:rsidRPr="008C2547">
        <w:rPr>
          <w:rFonts w:ascii="Roboto" w:hAnsi="Roboto"/>
          <w:color w:val="auto"/>
          <w:w w:val="110"/>
          <w:szCs w:val="22"/>
        </w:rPr>
        <w:t>employee</w:t>
      </w:r>
      <w:r w:rsidRPr="008C2547">
        <w:rPr>
          <w:rFonts w:ascii="Roboto" w:hAnsi="Roboto"/>
          <w:color w:val="auto"/>
          <w:spacing w:val="-16"/>
          <w:w w:val="110"/>
          <w:szCs w:val="22"/>
        </w:rPr>
        <w:t xml:space="preserve"> </w:t>
      </w:r>
      <w:r w:rsidRPr="008C2547">
        <w:rPr>
          <w:rFonts w:ascii="Roboto" w:hAnsi="Roboto"/>
          <w:color w:val="auto"/>
          <w:w w:val="110"/>
          <w:szCs w:val="22"/>
        </w:rPr>
        <w:t>and consultant/contractor</w:t>
      </w:r>
      <w:r w:rsidRPr="008C2547">
        <w:rPr>
          <w:rFonts w:ascii="Roboto" w:hAnsi="Roboto"/>
          <w:color w:val="auto"/>
          <w:spacing w:val="-11"/>
          <w:w w:val="110"/>
          <w:szCs w:val="22"/>
        </w:rPr>
        <w:t xml:space="preserve"> </w:t>
      </w:r>
      <w:r w:rsidRPr="008C2547">
        <w:rPr>
          <w:rFonts w:ascii="Roboto" w:hAnsi="Roboto"/>
          <w:color w:val="auto"/>
          <w:w w:val="110"/>
          <w:szCs w:val="22"/>
        </w:rPr>
        <w:t>protections,</w:t>
      </w:r>
      <w:r w:rsidRPr="008C2547">
        <w:rPr>
          <w:rFonts w:ascii="Roboto" w:hAnsi="Roboto"/>
          <w:color w:val="auto"/>
          <w:spacing w:val="-11"/>
          <w:w w:val="110"/>
          <w:szCs w:val="22"/>
        </w:rPr>
        <w:t xml:space="preserve"> </w:t>
      </w:r>
      <w:r w:rsidRPr="008C2547">
        <w:rPr>
          <w:rFonts w:ascii="Roboto" w:hAnsi="Roboto"/>
          <w:color w:val="auto"/>
          <w:w w:val="110"/>
          <w:szCs w:val="22"/>
        </w:rPr>
        <w:t>including</w:t>
      </w:r>
      <w:r w:rsidRPr="008C2547">
        <w:rPr>
          <w:rFonts w:ascii="Roboto" w:hAnsi="Roboto"/>
          <w:color w:val="auto"/>
          <w:spacing w:val="-12"/>
          <w:w w:val="110"/>
          <w:szCs w:val="22"/>
        </w:rPr>
        <w:t xml:space="preserve"> </w:t>
      </w:r>
      <w:r w:rsidRPr="008C2547">
        <w:rPr>
          <w:rFonts w:ascii="Roboto" w:hAnsi="Roboto"/>
          <w:color w:val="auto"/>
          <w:w w:val="110"/>
          <w:szCs w:val="22"/>
        </w:rPr>
        <w:t>prohibitions</w:t>
      </w:r>
      <w:r w:rsidRPr="008C2547">
        <w:rPr>
          <w:rFonts w:ascii="Roboto" w:hAnsi="Roboto"/>
          <w:color w:val="auto"/>
          <w:spacing w:val="-12"/>
          <w:w w:val="110"/>
          <w:szCs w:val="22"/>
        </w:rPr>
        <w:t xml:space="preserve"> </w:t>
      </w:r>
      <w:r w:rsidRPr="008C2547">
        <w:rPr>
          <w:rFonts w:ascii="Roboto" w:hAnsi="Roboto"/>
          <w:color w:val="auto"/>
          <w:w w:val="110"/>
          <w:szCs w:val="22"/>
        </w:rPr>
        <w:t>on</w:t>
      </w:r>
      <w:r w:rsidRPr="008C2547">
        <w:rPr>
          <w:rFonts w:ascii="Roboto" w:hAnsi="Roboto"/>
          <w:color w:val="auto"/>
          <w:spacing w:val="-12"/>
          <w:w w:val="110"/>
          <w:szCs w:val="22"/>
        </w:rPr>
        <w:t xml:space="preserve"> </w:t>
      </w:r>
      <w:r w:rsidRPr="008C2547">
        <w:rPr>
          <w:rFonts w:ascii="Roboto" w:hAnsi="Roboto"/>
          <w:color w:val="auto"/>
          <w:w w:val="110"/>
          <w:szCs w:val="22"/>
        </w:rPr>
        <w:t>various</w:t>
      </w:r>
      <w:r w:rsidRPr="008C2547">
        <w:rPr>
          <w:rFonts w:ascii="Roboto" w:hAnsi="Roboto"/>
          <w:color w:val="auto"/>
          <w:spacing w:val="-10"/>
          <w:w w:val="110"/>
          <w:szCs w:val="22"/>
        </w:rPr>
        <w:t xml:space="preserve"> </w:t>
      </w:r>
      <w:r w:rsidRPr="008C2547">
        <w:rPr>
          <w:rFonts w:ascii="Roboto" w:hAnsi="Roboto"/>
          <w:color w:val="auto"/>
          <w:w w:val="110"/>
          <w:szCs w:val="22"/>
        </w:rPr>
        <w:t>“unilateral”</w:t>
      </w:r>
      <w:r w:rsidRPr="008C2547">
        <w:rPr>
          <w:rFonts w:ascii="Roboto" w:hAnsi="Roboto"/>
          <w:color w:val="auto"/>
          <w:spacing w:val="-10"/>
          <w:w w:val="110"/>
          <w:szCs w:val="22"/>
        </w:rPr>
        <w:t xml:space="preserve"> </w:t>
      </w:r>
      <w:r w:rsidRPr="008C2547">
        <w:rPr>
          <w:rFonts w:ascii="Roboto" w:hAnsi="Roboto"/>
          <w:color w:val="auto"/>
          <w:w w:val="110"/>
          <w:szCs w:val="22"/>
        </w:rPr>
        <w:t>contract</w:t>
      </w:r>
      <w:r w:rsidRPr="008C2547">
        <w:rPr>
          <w:rFonts w:ascii="Roboto" w:hAnsi="Roboto"/>
          <w:color w:val="auto"/>
          <w:spacing w:val="-14"/>
          <w:w w:val="110"/>
          <w:szCs w:val="22"/>
        </w:rPr>
        <w:t xml:space="preserve"> </w:t>
      </w:r>
      <w:r w:rsidRPr="008C2547">
        <w:rPr>
          <w:rFonts w:ascii="Roboto" w:hAnsi="Roboto"/>
          <w:color w:val="auto"/>
          <w:w w:val="110"/>
          <w:szCs w:val="22"/>
        </w:rPr>
        <w:t>provisions</w:t>
      </w:r>
      <w:r w:rsidRPr="008C2547">
        <w:rPr>
          <w:rFonts w:ascii="Roboto" w:hAnsi="Roboto"/>
          <w:color w:val="auto"/>
          <w:spacing w:val="-12"/>
          <w:w w:val="110"/>
          <w:szCs w:val="22"/>
        </w:rPr>
        <w:t xml:space="preserve"> </w:t>
      </w:r>
      <w:r w:rsidRPr="008C2547">
        <w:rPr>
          <w:rFonts w:ascii="Roboto" w:hAnsi="Roboto"/>
          <w:color w:val="auto"/>
          <w:w w:val="110"/>
          <w:szCs w:val="22"/>
        </w:rPr>
        <w:t>imposed</w:t>
      </w:r>
      <w:r w:rsidRPr="008C2547">
        <w:rPr>
          <w:rFonts w:ascii="Roboto" w:hAnsi="Roboto"/>
          <w:color w:val="auto"/>
          <w:spacing w:val="-10"/>
          <w:w w:val="110"/>
          <w:szCs w:val="22"/>
        </w:rPr>
        <w:t xml:space="preserve"> </w:t>
      </w:r>
      <w:r w:rsidRPr="008C2547">
        <w:rPr>
          <w:rFonts w:ascii="Roboto" w:hAnsi="Roboto"/>
          <w:color w:val="auto"/>
          <w:w w:val="110"/>
          <w:szCs w:val="22"/>
        </w:rPr>
        <w:t>as</w:t>
      </w:r>
      <w:r w:rsidRPr="008C2547">
        <w:rPr>
          <w:rFonts w:ascii="Roboto" w:hAnsi="Roboto"/>
          <w:color w:val="auto"/>
          <w:spacing w:val="-10"/>
          <w:w w:val="110"/>
          <w:szCs w:val="22"/>
        </w:rPr>
        <w:t xml:space="preserve"> </w:t>
      </w:r>
      <w:r w:rsidRPr="008C2547">
        <w:rPr>
          <w:rFonts w:ascii="Roboto" w:hAnsi="Roboto"/>
          <w:color w:val="auto"/>
          <w:w w:val="110"/>
          <w:szCs w:val="22"/>
        </w:rPr>
        <w:t>a condition</w:t>
      </w:r>
      <w:r w:rsidRPr="008C2547">
        <w:rPr>
          <w:rFonts w:ascii="Roboto" w:hAnsi="Roboto"/>
          <w:color w:val="auto"/>
          <w:spacing w:val="-9"/>
          <w:w w:val="110"/>
          <w:szCs w:val="22"/>
        </w:rPr>
        <w:t xml:space="preserve"> </w:t>
      </w:r>
      <w:r w:rsidRPr="008C2547">
        <w:rPr>
          <w:rFonts w:ascii="Roboto" w:hAnsi="Roboto"/>
          <w:color w:val="auto"/>
          <w:w w:val="110"/>
          <w:szCs w:val="22"/>
        </w:rPr>
        <w:t>of</w:t>
      </w:r>
      <w:r w:rsidRPr="008C2547">
        <w:rPr>
          <w:rFonts w:ascii="Roboto" w:hAnsi="Roboto"/>
          <w:color w:val="auto"/>
          <w:spacing w:val="-11"/>
          <w:w w:val="110"/>
          <w:szCs w:val="22"/>
        </w:rPr>
        <w:t xml:space="preserve"> </w:t>
      </w:r>
      <w:r w:rsidRPr="008C2547">
        <w:rPr>
          <w:rFonts w:ascii="Roboto" w:hAnsi="Roboto"/>
          <w:color w:val="auto"/>
          <w:w w:val="110"/>
          <w:szCs w:val="22"/>
        </w:rPr>
        <w:t>employment</w:t>
      </w:r>
      <w:r w:rsidRPr="008C2547">
        <w:rPr>
          <w:rFonts w:ascii="Roboto" w:hAnsi="Roboto"/>
          <w:color w:val="auto"/>
          <w:spacing w:val="-12"/>
          <w:w w:val="110"/>
          <w:szCs w:val="22"/>
        </w:rPr>
        <w:t xml:space="preserve"> </w:t>
      </w:r>
      <w:r w:rsidRPr="008C2547">
        <w:rPr>
          <w:rFonts w:ascii="Roboto" w:hAnsi="Roboto"/>
          <w:color w:val="auto"/>
          <w:w w:val="110"/>
          <w:szCs w:val="22"/>
        </w:rPr>
        <w:t>and</w:t>
      </w:r>
      <w:r w:rsidRPr="008C2547">
        <w:rPr>
          <w:rFonts w:ascii="Roboto" w:hAnsi="Roboto"/>
          <w:color w:val="auto"/>
          <w:spacing w:val="-11"/>
          <w:w w:val="110"/>
          <w:szCs w:val="22"/>
        </w:rPr>
        <w:t xml:space="preserve"> </w:t>
      </w:r>
      <w:r w:rsidRPr="008C2547">
        <w:rPr>
          <w:rFonts w:ascii="Roboto" w:hAnsi="Roboto"/>
          <w:color w:val="auto"/>
          <w:w w:val="110"/>
          <w:szCs w:val="22"/>
        </w:rPr>
        <w:t>enhanced</w:t>
      </w:r>
      <w:r w:rsidRPr="008C2547">
        <w:rPr>
          <w:rFonts w:ascii="Roboto" w:hAnsi="Roboto"/>
          <w:color w:val="auto"/>
          <w:spacing w:val="-7"/>
          <w:w w:val="110"/>
          <w:szCs w:val="22"/>
        </w:rPr>
        <w:t xml:space="preserve"> </w:t>
      </w:r>
      <w:r w:rsidRPr="008C2547">
        <w:rPr>
          <w:rFonts w:ascii="Roboto" w:hAnsi="Roboto"/>
          <w:color w:val="auto"/>
          <w:w w:val="110"/>
          <w:szCs w:val="22"/>
        </w:rPr>
        <w:t>requirements</w:t>
      </w:r>
      <w:r w:rsidRPr="008C2547">
        <w:rPr>
          <w:rFonts w:ascii="Roboto" w:hAnsi="Roboto"/>
          <w:color w:val="auto"/>
          <w:spacing w:val="-9"/>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valid</w:t>
      </w:r>
      <w:r w:rsidRPr="008C2547">
        <w:rPr>
          <w:rFonts w:ascii="Roboto" w:hAnsi="Roboto"/>
          <w:color w:val="auto"/>
          <w:spacing w:val="-11"/>
          <w:w w:val="110"/>
          <w:szCs w:val="22"/>
        </w:rPr>
        <w:t xml:space="preserve"> </w:t>
      </w:r>
      <w:r w:rsidRPr="008C2547">
        <w:rPr>
          <w:rFonts w:ascii="Roboto" w:hAnsi="Roboto"/>
          <w:color w:val="auto"/>
          <w:w w:val="110"/>
          <w:szCs w:val="22"/>
        </w:rPr>
        <w:t>“mutual”</w:t>
      </w:r>
      <w:r w:rsidRPr="008C2547">
        <w:rPr>
          <w:rFonts w:ascii="Roboto" w:hAnsi="Roboto"/>
          <w:color w:val="auto"/>
          <w:spacing w:val="-7"/>
          <w:w w:val="110"/>
          <w:szCs w:val="22"/>
        </w:rPr>
        <w:t xml:space="preserve"> </w:t>
      </w:r>
      <w:r w:rsidRPr="008C2547">
        <w:rPr>
          <w:rFonts w:ascii="Roboto" w:hAnsi="Roboto"/>
          <w:color w:val="auto"/>
          <w:w w:val="110"/>
          <w:szCs w:val="22"/>
        </w:rPr>
        <w:t>conditions</w:t>
      </w:r>
      <w:r w:rsidRPr="008C2547">
        <w:rPr>
          <w:rFonts w:ascii="Roboto" w:hAnsi="Roboto"/>
          <w:color w:val="auto"/>
          <w:spacing w:val="-7"/>
          <w:w w:val="110"/>
          <w:szCs w:val="22"/>
        </w:rPr>
        <w:t xml:space="preserve"> </w:t>
      </w:r>
      <w:r w:rsidRPr="008C2547">
        <w:rPr>
          <w:rFonts w:ascii="Roboto" w:hAnsi="Roboto"/>
          <w:color w:val="auto"/>
          <w:w w:val="110"/>
          <w:szCs w:val="22"/>
        </w:rPr>
        <w:t>and</w:t>
      </w:r>
      <w:r w:rsidRPr="008C2547">
        <w:rPr>
          <w:rFonts w:ascii="Roboto" w:hAnsi="Roboto"/>
          <w:color w:val="auto"/>
          <w:spacing w:val="-7"/>
          <w:w w:val="110"/>
          <w:szCs w:val="22"/>
        </w:rPr>
        <w:t xml:space="preserve"> </w:t>
      </w:r>
      <w:r w:rsidRPr="008C2547">
        <w:rPr>
          <w:rFonts w:ascii="Roboto" w:hAnsi="Roboto"/>
          <w:color w:val="auto"/>
          <w:w w:val="110"/>
          <w:szCs w:val="22"/>
        </w:rPr>
        <w:t>for</w:t>
      </w:r>
      <w:r w:rsidRPr="008C2547">
        <w:rPr>
          <w:rFonts w:ascii="Roboto" w:hAnsi="Roboto"/>
          <w:color w:val="auto"/>
          <w:spacing w:val="-8"/>
          <w:w w:val="110"/>
          <w:szCs w:val="22"/>
        </w:rPr>
        <w:t xml:space="preserve"> </w:t>
      </w:r>
      <w:r w:rsidRPr="008C2547">
        <w:rPr>
          <w:rFonts w:ascii="Roboto" w:hAnsi="Roboto"/>
          <w:color w:val="auto"/>
          <w:w w:val="110"/>
          <w:szCs w:val="22"/>
        </w:rPr>
        <w:t>confidentiality</w:t>
      </w:r>
      <w:r w:rsidRPr="008C2547">
        <w:rPr>
          <w:rFonts w:ascii="Roboto" w:hAnsi="Roboto"/>
          <w:color w:val="auto"/>
          <w:spacing w:val="-7"/>
          <w:w w:val="110"/>
          <w:szCs w:val="22"/>
        </w:rPr>
        <w:t xml:space="preserve"> </w:t>
      </w:r>
      <w:r w:rsidRPr="008C2547">
        <w:rPr>
          <w:rFonts w:ascii="Roboto" w:hAnsi="Roboto"/>
          <w:color w:val="auto"/>
          <w:w w:val="110"/>
          <w:szCs w:val="22"/>
        </w:rPr>
        <w:t>clauses in termination and settlement agreements.</w:t>
      </w:r>
    </w:p>
    <w:p w14:paraId="37647D65" w14:textId="77777777" w:rsidR="00A85628" w:rsidRPr="002F6674" w:rsidRDefault="00A85628" w:rsidP="00A85628">
      <w:pPr>
        <w:pStyle w:val="Heading4"/>
        <w:spacing w:before="0"/>
        <w:rPr>
          <w:rFonts w:ascii="Roboto" w:hAnsi="Roboto"/>
          <w:spacing w:val="-10"/>
          <w:sz w:val="16"/>
          <w:szCs w:val="16"/>
        </w:rPr>
      </w:pPr>
    </w:p>
    <w:p w14:paraId="252B4F5B" w14:textId="77777777" w:rsidR="00A85628" w:rsidRPr="008C2547" w:rsidRDefault="00A85628" w:rsidP="00A85628">
      <w:pPr>
        <w:pStyle w:val="Heading4"/>
        <w:spacing w:before="0" w:line="240" w:lineRule="auto"/>
        <w:rPr>
          <w:rFonts w:ascii="Roboto" w:hAnsi="Roboto"/>
          <w:b/>
          <w:bCs/>
          <w:i w:val="0"/>
          <w:iCs w:val="0"/>
        </w:rPr>
      </w:pPr>
      <w:r w:rsidRPr="008C2547">
        <w:rPr>
          <w:rFonts w:ascii="Roboto" w:hAnsi="Roboto"/>
          <w:b/>
          <w:bCs/>
          <w:i w:val="0"/>
          <w:iCs w:val="0"/>
          <w:color w:val="auto"/>
          <w:spacing w:val="-10"/>
        </w:rPr>
        <w:t>Overview</w:t>
      </w:r>
      <w:r w:rsidRPr="008C2547">
        <w:rPr>
          <w:rFonts w:ascii="Roboto" w:hAnsi="Roboto"/>
          <w:b/>
          <w:bCs/>
          <w:i w:val="0"/>
          <w:iCs w:val="0"/>
          <w:color w:val="auto"/>
          <w:spacing w:val="-1"/>
        </w:rPr>
        <w:t xml:space="preserve"> </w:t>
      </w:r>
      <w:r w:rsidRPr="008C2547">
        <w:rPr>
          <w:rFonts w:ascii="Roboto" w:hAnsi="Roboto"/>
          <w:b/>
          <w:bCs/>
          <w:i w:val="0"/>
          <w:iCs w:val="0"/>
          <w:color w:val="auto"/>
          <w:spacing w:val="-10"/>
        </w:rPr>
        <w:t>of</w:t>
      </w:r>
      <w:r w:rsidRPr="008C2547">
        <w:rPr>
          <w:rFonts w:ascii="Roboto" w:hAnsi="Roboto"/>
          <w:b/>
          <w:bCs/>
          <w:i w:val="0"/>
          <w:iCs w:val="0"/>
          <w:color w:val="auto"/>
          <w:spacing w:val="-2"/>
        </w:rPr>
        <w:t xml:space="preserve"> </w:t>
      </w:r>
      <w:r w:rsidRPr="008C2547">
        <w:rPr>
          <w:rFonts w:ascii="Roboto" w:hAnsi="Roboto"/>
          <w:b/>
          <w:bCs/>
          <w:i w:val="0"/>
          <w:iCs w:val="0"/>
          <w:color w:val="auto"/>
          <w:spacing w:val="-10"/>
        </w:rPr>
        <w:t>the</w:t>
      </w:r>
      <w:r w:rsidRPr="008C2547">
        <w:rPr>
          <w:rFonts w:ascii="Roboto" w:hAnsi="Roboto"/>
          <w:b/>
          <w:bCs/>
          <w:i w:val="0"/>
          <w:iCs w:val="0"/>
          <w:color w:val="auto"/>
          <w:spacing w:val="1"/>
        </w:rPr>
        <w:t xml:space="preserve"> </w:t>
      </w:r>
      <w:hyperlink r:id="rId451">
        <w:r w:rsidRPr="008C2547">
          <w:rPr>
            <w:rFonts w:ascii="Roboto" w:hAnsi="Roboto"/>
            <w:b/>
            <w:bCs/>
            <w:i w:val="0"/>
            <w:iCs w:val="0"/>
            <w:color w:val="0000FF"/>
            <w:spacing w:val="-10"/>
            <w:u w:val="single" w:color="0000FF"/>
          </w:rPr>
          <w:t>Amended</w:t>
        </w:r>
        <w:r w:rsidRPr="008C2547">
          <w:rPr>
            <w:rFonts w:ascii="Roboto" w:hAnsi="Roboto"/>
            <w:b/>
            <w:bCs/>
            <w:i w:val="0"/>
            <w:iCs w:val="0"/>
            <w:color w:val="0000FF"/>
            <w:spacing w:val="-1"/>
            <w:u w:val="single" w:color="0000FF"/>
          </w:rPr>
          <w:t xml:space="preserve"> </w:t>
        </w:r>
        <w:r w:rsidRPr="008C2547">
          <w:rPr>
            <w:rFonts w:ascii="Roboto" w:hAnsi="Roboto"/>
            <w:b/>
            <w:bCs/>
            <w:i w:val="0"/>
            <w:iCs w:val="0"/>
            <w:color w:val="0000FF"/>
            <w:spacing w:val="-10"/>
            <w:u w:val="single" w:color="0000FF"/>
          </w:rPr>
          <w:t>Act</w:t>
        </w:r>
      </w:hyperlink>
    </w:p>
    <w:p w14:paraId="09900A5D"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broadens</w:t>
      </w:r>
      <w:r w:rsidRPr="008C2547">
        <w:rPr>
          <w:rFonts w:ascii="Roboto" w:hAnsi="Roboto"/>
          <w:spacing w:val="-5"/>
          <w:w w:val="110"/>
        </w:rPr>
        <w:t xml:space="preserve"> </w:t>
      </w:r>
      <w:r w:rsidRPr="008C2547">
        <w:rPr>
          <w:rFonts w:ascii="Roboto" w:hAnsi="Roboto"/>
          <w:w w:val="110"/>
        </w:rPr>
        <w:t>the</w:t>
      </w:r>
      <w:r w:rsidRPr="008C2547">
        <w:rPr>
          <w:rFonts w:ascii="Roboto" w:hAnsi="Roboto"/>
          <w:spacing w:val="-7"/>
          <w:w w:val="110"/>
        </w:rPr>
        <w:t xml:space="preserve"> </w:t>
      </w:r>
      <w:r w:rsidRPr="008C2547">
        <w:rPr>
          <w:rFonts w:ascii="Roboto" w:hAnsi="Roboto"/>
          <w:w w:val="110"/>
        </w:rPr>
        <w:t>definition</w:t>
      </w:r>
      <w:r w:rsidRPr="008C2547">
        <w:rPr>
          <w:rFonts w:ascii="Roboto" w:hAnsi="Roboto"/>
          <w:spacing w:val="-7"/>
          <w:w w:val="110"/>
        </w:rPr>
        <w:t xml:space="preserve"> </w:t>
      </w:r>
      <w:r w:rsidRPr="008C2547">
        <w:rPr>
          <w:rFonts w:ascii="Roboto" w:hAnsi="Roboto"/>
          <w:w w:val="110"/>
        </w:rPr>
        <w:t>of</w:t>
      </w:r>
      <w:r w:rsidRPr="008C2547">
        <w:rPr>
          <w:rFonts w:ascii="Roboto" w:hAnsi="Roboto"/>
          <w:spacing w:val="-6"/>
          <w:w w:val="110"/>
        </w:rPr>
        <w:t xml:space="preserve"> </w:t>
      </w:r>
      <w:r w:rsidRPr="008C2547">
        <w:rPr>
          <w:rFonts w:ascii="Roboto" w:hAnsi="Roboto"/>
          <w:w w:val="110"/>
        </w:rPr>
        <w:t>“unlawful</w:t>
      </w:r>
      <w:r w:rsidRPr="008C2547">
        <w:rPr>
          <w:rFonts w:ascii="Roboto" w:hAnsi="Roboto"/>
          <w:spacing w:val="-9"/>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practice”</w:t>
      </w:r>
      <w:r w:rsidRPr="008C2547">
        <w:rPr>
          <w:rFonts w:ascii="Roboto" w:hAnsi="Roboto"/>
          <w:spacing w:val="-6"/>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w w:val="110"/>
        </w:rPr>
        <w:t>encompass</w:t>
      </w:r>
      <w:r w:rsidRPr="008C2547">
        <w:rPr>
          <w:rFonts w:ascii="Roboto" w:hAnsi="Roboto"/>
          <w:spacing w:val="-9"/>
          <w:w w:val="110"/>
        </w:rPr>
        <w:t xml:space="preserve"> </w:t>
      </w:r>
      <w:r w:rsidRPr="008C2547">
        <w:rPr>
          <w:rFonts w:ascii="Roboto" w:hAnsi="Roboto"/>
          <w:w w:val="110"/>
        </w:rPr>
        <w:t>any</w:t>
      </w:r>
      <w:r w:rsidRPr="008C2547">
        <w:rPr>
          <w:rFonts w:ascii="Roboto" w:hAnsi="Roboto"/>
          <w:spacing w:val="-7"/>
          <w:w w:val="110"/>
        </w:rPr>
        <w:t xml:space="preserve"> </w:t>
      </w:r>
      <w:r w:rsidRPr="008C2547">
        <w:rPr>
          <w:rFonts w:ascii="Roboto" w:hAnsi="Roboto"/>
          <w:w w:val="110"/>
        </w:rPr>
        <w:t>practice</w:t>
      </w:r>
      <w:r w:rsidRPr="008C2547">
        <w:rPr>
          <w:rFonts w:ascii="Roboto" w:hAnsi="Roboto"/>
          <w:spacing w:val="-8"/>
          <w:w w:val="110"/>
        </w:rPr>
        <w:t xml:space="preserve"> </w:t>
      </w:r>
      <w:r w:rsidRPr="008C2547">
        <w:rPr>
          <w:rFonts w:ascii="Roboto" w:hAnsi="Roboto"/>
          <w:w w:val="110"/>
        </w:rPr>
        <w:t>made</w:t>
      </w:r>
      <w:r w:rsidRPr="008C2547">
        <w:rPr>
          <w:rFonts w:ascii="Roboto" w:hAnsi="Roboto"/>
          <w:spacing w:val="-7"/>
          <w:w w:val="110"/>
        </w:rPr>
        <w:t xml:space="preserve"> </w:t>
      </w:r>
      <w:r w:rsidRPr="008C2547">
        <w:rPr>
          <w:rFonts w:ascii="Roboto" w:hAnsi="Roboto"/>
          <w:w w:val="110"/>
        </w:rPr>
        <w:t>unlawful</w:t>
      </w:r>
      <w:r w:rsidRPr="008C2547">
        <w:rPr>
          <w:rFonts w:ascii="Roboto" w:hAnsi="Roboto"/>
          <w:spacing w:val="-7"/>
          <w:w w:val="110"/>
        </w:rPr>
        <w:t xml:space="preserve"> </w:t>
      </w:r>
      <w:r w:rsidRPr="008C2547">
        <w:rPr>
          <w:rFonts w:ascii="Roboto" w:hAnsi="Roboto"/>
          <w:w w:val="110"/>
        </w:rPr>
        <w:t>by any federal or</w:t>
      </w:r>
      <w:r w:rsidRPr="008C2547">
        <w:rPr>
          <w:rFonts w:ascii="Roboto" w:hAnsi="Roboto"/>
          <w:spacing w:val="-3"/>
          <w:w w:val="110"/>
        </w:rPr>
        <w:t xml:space="preserve"> </w:t>
      </w:r>
      <w:r w:rsidRPr="008C2547">
        <w:rPr>
          <w:rFonts w:ascii="Roboto" w:hAnsi="Roboto"/>
          <w:w w:val="110"/>
        </w:rPr>
        <w:t>Illinois state employment law,</w:t>
      </w:r>
      <w:r w:rsidRPr="008C2547">
        <w:rPr>
          <w:rFonts w:ascii="Roboto" w:hAnsi="Roboto"/>
          <w:spacing w:val="-2"/>
          <w:w w:val="110"/>
        </w:rPr>
        <w:t xml:space="preserve"> </w:t>
      </w:r>
      <w:r w:rsidRPr="008C2547">
        <w:rPr>
          <w:rFonts w:ascii="Roboto" w:hAnsi="Roboto"/>
          <w:w w:val="110"/>
        </w:rPr>
        <w:t>providing protections for</w:t>
      </w:r>
      <w:r w:rsidRPr="008C2547">
        <w:rPr>
          <w:rFonts w:ascii="Roboto" w:hAnsi="Roboto"/>
          <w:spacing w:val="-3"/>
          <w:w w:val="110"/>
        </w:rPr>
        <w:t xml:space="preserve"> </w:t>
      </w:r>
      <w:r w:rsidRPr="008C2547">
        <w:rPr>
          <w:rFonts w:ascii="Roboto" w:hAnsi="Roboto"/>
          <w:w w:val="110"/>
        </w:rPr>
        <w:t>employees participating in “concerted activity”</w:t>
      </w:r>
    </w:p>
    <w:p w14:paraId="75EA3D04" w14:textId="77777777" w:rsidR="00A85628" w:rsidRPr="008C2547" w:rsidRDefault="00A85628">
      <w:pPr>
        <w:pStyle w:val="ListParagraph"/>
        <w:widowControl w:val="0"/>
        <w:numPr>
          <w:ilvl w:val="0"/>
          <w:numId w:val="245"/>
        </w:numPr>
        <w:autoSpaceDE w:val="0"/>
        <w:autoSpaceDN w:val="0"/>
        <w:spacing w:after="0" w:line="240" w:lineRule="auto"/>
        <w:ind w:left="630" w:right="-450"/>
        <w:contextualSpacing w:val="0"/>
        <w:rPr>
          <w:rFonts w:ascii="Roboto" w:hAnsi="Roboto"/>
        </w:rPr>
      </w:pPr>
      <w:r w:rsidRPr="008C2547">
        <w:rPr>
          <w:rFonts w:ascii="Roboto" w:hAnsi="Roboto"/>
          <w:w w:val="110"/>
        </w:rPr>
        <w:t>adds</w:t>
      </w:r>
      <w:r w:rsidRPr="008C2547">
        <w:rPr>
          <w:rFonts w:ascii="Roboto" w:hAnsi="Roboto"/>
          <w:spacing w:val="-13"/>
          <w:w w:val="110"/>
        </w:rPr>
        <w:t xml:space="preserve"> </w:t>
      </w:r>
      <w:r w:rsidRPr="008C2547">
        <w:rPr>
          <w:rFonts w:ascii="Roboto" w:hAnsi="Roboto"/>
          <w:w w:val="110"/>
        </w:rPr>
        <w:t>restrictions</w:t>
      </w:r>
      <w:r w:rsidRPr="008C2547">
        <w:rPr>
          <w:rFonts w:ascii="Roboto" w:hAnsi="Roboto"/>
          <w:spacing w:val="-13"/>
          <w:w w:val="110"/>
        </w:rPr>
        <w:t xml:space="preserve"> </w:t>
      </w:r>
      <w:r w:rsidRPr="008C2547">
        <w:rPr>
          <w:rFonts w:ascii="Roboto" w:hAnsi="Roboto"/>
          <w:w w:val="110"/>
        </w:rPr>
        <w:t>on</w:t>
      </w:r>
      <w:r w:rsidRPr="008C2547">
        <w:rPr>
          <w:rFonts w:ascii="Roboto" w:hAnsi="Roboto"/>
          <w:spacing w:val="-11"/>
          <w:w w:val="110"/>
        </w:rPr>
        <w:t xml:space="preserve"> </w:t>
      </w:r>
      <w:r w:rsidRPr="008C2547">
        <w:rPr>
          <w:rFonts w:ascii="Roboto" w:hAnsi="Roboto"/>
          <w:w w:val="110"/>
        </w:rPr>
        <w:t>the</w:t>
      </w:r>
      <w:r w:rsidRPr="008C2547">
        <w:rPr>
          <w:rFonts w:ascii="Roboto" w:hAnsi="Roboto"/>
          <w:spacing w:val="-16"/>
          <w:w w:val="110"/>
        </w:rPr>
        <w:t xml:space="preserve"> </w:t>
      </w:r>
      <w:r w:rsidRPr="008C2547">
        <w:rPr>
          <w:rFonts w:ascii="Roboto" w:hAnsi="Roboto"/>
          <w:w w:val="110"/>
        </w:rPr>
        <w:t>use</w:t>
      </w:r>
      <w:r w:rsidRPr="008C2547">
        <w:rPr>
          <w:rFonts w:ascii="Roboto" w:hAnsi="Roboto"/>
          <w:spacing w:val="-13"/>
          <w:w w:val="110"/>
        </w:rPr>
        <w:t xml:space="preserve"> </w:t>
      </w:r>
      <w:r w:rsidRPr="008C2547">
        <w:rPr>
          <w:rFonts w:ascii="Roboto" w:hAnsi="Roboto"/>
          <w:w w:val="110"/>
        </w:rPr>
        <w:t>of</w:t>
      </w:r>
      <w:r w:rsidRPr="008C2547">
        <w:rPr>
          <w:rFonts w:ascii="Roboto" w:hAnsi="Roboto"/>
          <w:spacing w:val="-12"/>
          <w:w w:val="110"/>
        </w:rPr>
        <w:t xml:space="preserve"> </w:t>
      </w:r>
      <w:r w:rsidRPr="008C2547">
        <w:rPr>
          <w:rFonts w:ascii="Roboto" w:hAnsi="Roboto"/>
          <w:w w:val="110"/>
        </w:rPr>
        <w:t>certain</w:t>
      </w:r>
      <w:r w:rsidRPr="008C2547">
        <w:rPr>
          <w:rFonts w:ascii="Roboto" w:hAnsi="Roboto"/>
          <w:spacing w:val="-14"/>
          <w:w w:val="110"/>
        </w:rPr>
        <w:t xml:space="preserve"> </w:t>
      </w:r>
      <w:r w:rsidRPr="008C2547">
        <w:rPr>
          <w:rFonts w:ascii="Roboto" w:hAnsi="Roboto"/>
          <w:w w:val="110"/>
        </w:rPr>
        <w:t>“unilateral”</w:t>
      </w:r>
      <w:r w:rsidRPr="008C2547">
        <w:rPr>
          <w:rFonts w:ascii="Roboto" w:hAnsi="Roboto"/>
          <w:spacing w:val="-14"/>
          <w:w w:val="110"/>
        </w:rPr>
        <w:t xml:space="preserve"> </w:t>
      </w:r>
      <w:r w:rsidRPr="008C2547">
        <w:rPr>
          <w:rFonts w:ascii="Roboto" w:hAnsi="Roboto"/>
          <w:w w:val="110"/>
        </w:rPr>
        <w:t>conditions</w:t>
      </w:r>
      <w:r w:rsidRPr="008C2547">
        <w:rPr>
          <w:rFonts w:ascii="Roboto" w:hAnsi="Roboto"/>
          <w:spacing w:val="-11"/>
          <w:w w:val="110"/>
        </w:rPr>
        <w:t xml:space="preserve"> </w:t>
      </w:r>
      <w:r w:rsidRPr="008C2547">
        <w:rPr>
          <w:rFonts w:ascii="Roboto" w:hAnsi="Roboto"/>
          <w:w w:val="110"/>
        </w:rPr>
        <w:t>in</w:t>
      </w:r>
      <w:r w:rsidRPr="008C2547">
        <w:rPr>
          <w:rFonts w:ascii="Roboto" w:hAnsi="Roboto"/>
          <w:spacing w:val="-14"/>
          <w:w w:val="110"/>
        </w:rPr>
        <w:t xml:space="preserve"> </w:t>
      </w:r>
      <w:r w:rsidRPr="008C2547">
        <w:rPr>
          <w:rFonts w:ascii="Roboto" w:hAnsi="Roboto"/>
          <w:w w:val="110"/>
        </w:rPr>
        <w:t>employment</w:t>
      </w:r>
      <w:r w:rsidRPr="008C2547">
        <w:rPr>
          <w:rFonts w:ascii="Roboto" w:hAnsi="Roboto"/>
          <w:spacing w:val="-11"/>
          <w:w w:val="110"/>
        </w:rPr>
        <w:t xml:space="preserve"> </w:t>
      </w:r>
      <w:r w:rsidRPr="008C2547">
        <w:rPr>
          <w:rFonts w:ascii="Roboto" w:hAnsi="Roboto"/>
          <w:w w:val="110"/>
        </w:rPr>
        <w:t>agreements</w:t>
      </w:r>
      <w:r w:rsidRPr="008C2547">
        <w:rPr>
          <w:rFonts w:ascii="Roboto" w:hAnsi="Roboto"/>
          <w:spacing w:val="-11"/>
          <w:w w:val="110"/>
        </w:rPr>
        <w:t xml:space="preserve"> </w:t>
      </w:r>
      <w:r w:rsidRPr="008C2547">
        <w:rPr>
          <w:rFonts w:ascii="Roboto" w:hAnsi="Roboto"/>
          <w:w w:val="110"/>
        </w:rPr>
        <w:t>and</w:t>
      </w:r>
      <w:r w:rsidRPr="008C2547">
        <w:rPr>
          <w:rFonts w:ascii="Roboto" w:hAnsi="Roboto"/>
          <w:spacing w:val="-13"/>
          <w:w w:val="110"/>
        </w:rPr>
        <w:t xml:space="preserve"> </w:t>
      </w:r>
      <w:r w:rsidRPr="008C2547">
        <w:rPr>
          <w:rFonts w:ascii="Roboto" w:hAnsi="Roboto"/>
          <w:w w:val="110"/>
        </w:rPr>
        <w:t>expand</w:t>
      </w:r>
      <w:r w:rsidRPr="008C2547">
        <w:rPr>
          <w:rFonts w:ascii="Roboto" w:hAnsi="Roboto"/>
          <w:spacing w:val="-11"/>
          <w:w w:val="110"/>
        </w:rPr>
        <w:t xml:space="preserve"> </w:t>
      </w:r>
      <w:r w:rsidRPr="008C2547">
        <w:rPr>
          <w:rFonts w:ascii="Roboto" w:hAnsi="Roboto"/>
          <w:w w:val="110"/>
        </w:rPr>
        <w:t>the requirements for certain legally enforceable “mutual” conditions and agreements, as well as for certain confidentiality provisions in termination and settlement agreements</w:t>
      </w:r>
    </w:p>
    <w:p w14:paraId="3633BB3D"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w w:val="110"/>
        </w:rPr>
        <w:t>introduces</w:t>
      </w:r>
      <w:r w:rsidRPr="008C2547">
        <w:rPr>
          <w:rFonts w:ascii="Roboto" w:hAnsi="Roboto"/>
          <w:spacing w:val="-8"/>
          <w:w w:val="110"/>
        </w:rPr>
        <w:t xml:space="preserve"> </w:t>
      </w:r>
      <w:r w:rsidRPr="008C2547">
        <w:rPr>
          <w:rFonts w:ascii="Roboto" w:hAnsi="Roboto"/>
          <w:w w:val="110"/>
        </w:rPr>
        <w:t>a</w:t>
      </w:r>
      <w:r w:rsidRPr="008C2547">
        <w:rPr>
          <w:rFonts w:ascii="Roboto" w:hAnsi="Roboto"/>
          <w:spacing w:val="-10"/>
          <w:w w:val="110"/>
        </w:rPr>
        <w:t xml:space="preserve"> </w:t>
      </w:r>
      <w:r w:rsidRPr="008C2547">
        <w:rPr>
          <w:rFonts w:ascii="Roboto" w:hAnsi="Roboto"/>
          <w:w w:val="110"/>
        </w:rPr>
        <w:t>new</w:t>
      </w:r>
      <w:r w:rsidRPr="008C2547">
        <w:rPr>
          <w:rFonts w:ascii="Roboto" w:hAnsi="Roboto"/>
          <w:spacing w:val="-8"/>
          <w:w w:val="110"/>
        </w:rPr>
        <w:t xml:space="preserve"> </w:t>
      </w:r>
      <w:r w:rsidRPr="008C2547">
        <w:rPr>
          <w:rFonts w:ascii="Roboto" w:hAnsi="Roboto"/>
          <w:w w:val="110"/>
        </w:rPr>
        <w:t>remedy</w:t>
      </w:r>
      <w:r w:rsidRPr="008C2547">
        <w:rPr>
          <w:rFonts w:ascii="Roboto" w:hAnsi="Roboto"/>
          <w:spacing w:val="-10"/>
          <w:w w:val="110"/>
        </w:rPr>
        <w:t xml:space="preserve"> </w:t>
      </w:r>
      <w:r w:rsidRPr="008C2547">
        <w:rPr>
          <w:rFonts w:ascii="Roboto" w:hAnsi="Roboto"/>
          <w:w w:val="110"/>
        </w:rPr>
        <w:t>of</w:t>
      </w:r>
      <w:r w:rsidRPr="008C2547">
        <w:rPr>
          <w:rFonts w:ascii="Roboto" w:hAnsi="Roboto"/>
          <w:spacing w:val="-8"/>
          <w:w w:val="110"/>
        </w:rPr>
        <w:t xml:space="preserve"> </w:t>
      </w:r>
      <w:r w:rsidRPr="008C2547">
        <w:rPr>
          <w:rFonts w:ascii="Roboto" w:hAnsi="Roboto"/>
          <w:w w:val="110"/>
        </w:rPr>
        <w:t>consequential</w:t>
      </w:r>
      <w:r w:rsidRPr="008C2547">
        <w:rPr>
          <w:rFonts w:ascii="Roboto" w:hAnsi="Roboto"/>
          <w:spacing w:val="-10"/>
          <w:w w:val="110"/>
        </w:rPr>
        <w:t xml:space="preserve"> </w:t>
      </w:r>
      <w:r w:rsidRPr="008C2547">
        <w:rPr>
          <w:rFonts w:ascii="Roboto" w:hAnsi="Roboto"/>
          <w:w w:val="110"/>
        </w:rPr>
        <w:t>damages</w:t>
      </w:r>
      <w:r w:rsidRPr="008C2547">
        <w:rPr>
          <w:rFonts w:ascii="Roboto" w:hAnsi="Roboto"/>
          <w:spacing w:val="-6"/>
          <w:w w:val="110"/>
        </w:rPr>
        <w:t xml:space="preserve"> </w:t>
      </w:r>
      <w:r w:rsidRPr="008C2547">
        <w:rPr>
          <w:rFonts w:ascii="Roboto" w:hAnsi="Roboto"/>
          <w:w w:val="110"/>
        </w:rPr>
        <w:t>that</w:t>
      </w:r>
      <w:r w:rsidRPr="008C2547">
        <w:rPr>
          <w:rFonts w:ascii="Roboto" w:hAnsi="Roboto"/>
          <w:spacing w:val="-11"/>
          <w:w w:val="110"/>
        </w:rPr>
        <w:t xml:space="preserve"> </w:t>
      </w:r>
      <w:r w:rsidRPr="008C2547">
        <w:rPr>
          <w:rFonts w:ascii="Roboto" w:hAnsi="Roboto"/>
          <w:w w:val="110"/>
        </w:rPr>
        <w:t>employees</w:t>
      </w:r>
      <w:r w:rsidRPr="008C2547">
        <w:rPr>
          <w:rFonts w:ascii="Roboto" w:hAnsi="Roboto"/>
          <w:spacing w:val="-9"/>
          <w:w w:val="110"/>
        </w:rPr>
        <w:t xml:space="preserve"> </w:t>
      </w:r>
      <w:r w:rsidRPr="008C2547">
        <w:rPr>
          <w:rFonts w:ascii="Roboto" w:hAnsi="Roboto"/>
          <w:w w:val="110"/>
        </w:rPr>
        <w:t>may</w:t>
      </w:r>
      <w:r w:rsidRPr="008C2547">
        <w:rPr>
          <w:rFonts w:ascii="Roboto" w:hAnsi="Roboto"/>
          <w:spacing w:val="-9"/>
          <w:w w:val="110"/>
        </w:rPr>
        <w:t xml:space="preserve"> </w:t>
      </w:r>
      <w:r w:rsidRPr="008C2547">
        <w:rPr>
          <w:rFonts w:ascii="Roboto" w:hAnsi="Roboto"/>
          <w:w w:val="110"/>
        </w:rPr>
        <w:t>pursue</w:t>
      </w:r>
      <w:r w:rsidRPr="008C2547">
        <w:rPr>
          <w:rFonts w:ascii="Roboto" w:hAnsi="Roboto"/>
          <w:spacing w:val="-8"/>
          <w:w w:val="110"/>
        </w:rPr>
        <w:t xml:space="preserve"> </w:t>
      </w:r>
      <w:r w:rsidRPr="008C2547">
        <w:rPr>
          <w:rFonts w:ascii="Roboto" w:hAnsi="Roboto"/>
          <w:w w:val="110"/>
        </w:rPr>
        <w:t>in</w:t>
      </w:r>
      <w:r w:rsidRPr="008C2547">
        <w:rPr>
          <w:rFonts w:ascii="Roboto" w:hAnsi="Roboto"/>
          <w:spacing w:val="-10"/>
          <w:w w:val="110"/>
        </w:rPr>
        <w:t xml:space="preserve"> </w:t>
      </w:r>
      <w:r w:rsidRPr="008C2547">
        <w:rPr>
          <w:rFonts w:ascii="Roboto" w:hAnsi="Roboto"/>
          <w:w w:val="110"/>
        </w:rPr>
        <w:t>addition</w:t>
      </w:r>
      <w:r w:rsidRPr="008C2547">
        <w:rPr>
          <w:rFonts w:ascii="Roboto" w:hAnsi="Roboto"/>
          <w:spacing w:val="-8"/>
          <w:w w:val="110"/>
        </w:rPr>
        <w:t xml:space="preserve"> </w:t>
      </w:r>
      <w:r w:rsidRPr="008C2547">
        <w:rPr>
          <w:rFonts w:ascii="Roboto" w:hAnsi="Roboto"/>
          <w:w w:val="110"/>
        </w:rPr>
        <w:t>to</w:t>
      </w:r>
      <w:r w:rsidRPr="008C2547">
        <w:rPr>
          <w:rFonts w:ascii="Roboto" w:hAnsi="Roboto"/>
          <w:spacing w:val="-7"/>
          <w:w w:val="110"/>
        </w:rPr>
        <w:t xml:space="preserve"> </w:t>
      </w:r>
      <w:r w:rsidRPr="008C2547">
        <w:rPr>
          <w:rFonts w:ascii="Roboto" w:hAnsi="Roboto"/>
          <w:spacing w:val="-2"/>
          <w:w w:val="110"/>
        </w:rPr>
        <w:t>attorney’s</w:t>
      </w:r>
    </w:p>
    <w:p w14:paraId="79A2E581"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5"/>
          <w:szCs w:val="22"/>
        </w:rPr>
        <w:t>fees</w:t>
      </w:r>
      <w:r w:rsidRPr="008C2547">
        <w:rPr>
          <w:rFonts w:ascii="Roboto" w:hAnsi="Roboto"/>
          <w:color w:val="auto"/>
          <w:spacing w:val="-9"/>
          <w:w w:val="115"/>
          <w:szCs w:val="22"/>
        </w:rPr>
        <w:t xml:space="preserve"> </w:t>
      </w:r>
      <w:r w:rsidRPr="008C2547">
        <w:rPr>
          <w:rFonts w:ascii="Roboto" w:hAnsi="Roboto"/>
          <w:color w:val="auto"/>
          <w:w w:val="115"/>
          <w:szCs w:val="22"/>
        </w:rPr>
        <w:t>and</w:t>
      </w:r>
      <w:r w:rsidRPr="008C2547">
        <w:rPr>
          <w:rFonts w:ascii="Roboto" w:hAnsi="Roboto"/>
          <w:color w:val="auto"/>
          <w:spacing w:val="-8"/>
          <w:w w:val="115"/>
          <w:szCs w:val="22"/>
        </w:rPr>
        <w:t xml:space="preserve"> </w:t>
      </w:r>
      <w:r w:rsidRPr="008C2547">
        <w:rPr>
          <w:rFonts w:ascii="Roboto" w:hAnsi="Roboto"/>
          <w:color w:val="auto"/>
          <w:spacing w:val="-2"/>
          <w:w w:val="115"/>
          <w:szCs w:val="22"/>
        </w:rPr>
        <w:t>costs</w:t>
      </w:r>
    </w:p>
    <w:p w14:paraId="794B779A" w14:textId="77777777" w:rsidR="00A85628" w:rsidRPr="008C2547" w:rsidRDefault="00A85628">
      <w:pPr>
        <w:pStyle w:val="ListParagraph"/>
        <w:widowControl w:val="0"/>
        <w:numPr>
          <w:ilvl w:val="0"/>
          <w:numId w:val="245"/>
        </w:numPr>
        <w:autoSpaceDE w:val="0"/>
        <w:autoSpaceDN w:val="0"/>
        <w:spacing w:after="0" w:line="240" w:lineRule="auto"/>
        <w:ind w:left="630" w:right="-450" w:hanging="359"/>
        <w:contextualSpacing w:val="0"/>
        <w:rPr>
          <w:rFonts w:ascii="Roboto" w:hAnsi="Roboto"/>
        </w:rPr>
      </w:pPr>
      <w:r w:rsidRPr="008C2547">
        <w:rPr>
          <w:rFonts w:ascii="Roboto" w:hAnsi="Roboto"/>
          <w:spacing w:val="2"/>
        </w:rPr>
        <w:t>continues</w:t>
      </w:r>
      <w:r w:rsidRPr="008C2547">
        <w:rPr>
          <w:rFonts w:ascii="Roboto" w:hAnsi="Roboto"/>
          <w:spacing w:val="36"/>
        </w:rPr>
        <w:t xml:space="preserve"> </w:t>
      </w:r>
      <w:r w:rsidRPr="008C2547">
        <w:rPr>
          <w:rFonts w:ascii="Roboto" w:hAnsi="Roboto"/>
          <w:spacing w:val="2"/>
        </w:rPr>
        <w:t>to</w:t>
      </w:r>
      <w:r w:rsidRPr="008C2547">
        <w:rPr>
          <w:rFonts w:ascii="Roboto" w:hAnsi="Roboto"/>
          <w:spacing w:val="33"/>
        </w:rPr>
        <w:t xml:space="preserve"> </w:t>
      </w:r>
      <w:r w:rsidRPr="008C2547">
        <w:rPr>
          <w:rFonts w:ascii="Roboto" w:hAnsi="Roboto"/>
          <w:spacing w:val="2"/>
        </w:rPr>
        <w:t>provide</w:t>
      </w:r>
      <w:r w:rsidRPr="008C2547">
        <w:rPr>
          <w:rFonts w:ascii="Roboto" w:hAnsi="Roboto"/>
          <w:spacing w:val="37"/>
        </w:rPr>
        <w:t xml:space="preserve"> </w:t>
      </w:r>
      <w:r w:rsidRPr="008C2547">
        <w:rPr>
          <w:rFonts w:ascii="Roboto" w:hAnsi="Roboto"/>
          <w:spacing w:val="2"/>
        </w:rPr>
        <w:t>that</w:t>
      </w:r>
      <w:r w:rsidRPr="008C2547">
        <w:rPr>
          <w:rFonts w:ascii="Roboto" w:hAnsi="Roboto"/>
          <w:spacing w:val="37"/>
        </w:rPr>
        <w:t xml:space="preserve"> </w:t>
      </w:r>
      <w:r w:rsidRPr="008C2547">
        <w:rPr>
          <w:rFonts w:ascii="Roboto" w:hAnsi="Roboto"/>
          <w:spacing w:val="2"/>
        </w:rPr>
        <w:t>protected</w:t>
      </w:r>
      <w:r w:rsidRPr="008C2547">
        <w:rPr>
          <w:rFonts w:ascii="Roboto" w:hAnsi="Roboto"/>
          <w:spacing w:val="36"/>
        </w:rPr>
        <w:t xml:space="preserve"> </w:t>
      </w:r>
      <w:r w:rsidRPr="008C2547">
        <w:rPr>
          <w:rFonts w:ascii="Roboto" w:hAnsi="Roboto"/>
          <w:spacing w:val="2"/>
        </w:rPr>
        <w:t>“Employees”</w:t>
      </w:r>
      <w:r w:rsidRPr="008C2547">
        <w:rPr>
          <w:rFonts w:ascii="Roboto" w:hAnsi="Roboto"/>
          <w:spacing w:val="37"/>
        </w:rPr>
        <w:t xml:space="preserve"> </w:t>
      </w:r>
      <w:r w:rsidRPr="008C2547">
        <w:rPr>
          <w:rFonts w:ascii="Roboto" w:hAnsi="Roboto"/>
          <w:spacing w:val="2"/>
        </w:rPr>
        <w:t>include</w:t>
      </w:r>
      <w:r w:rsidRPr="008C2547">
        <w:rPr>
          <w:rFonts w:ascii="Roboto" w:hAnsi="Roboto"/>
          <w:spacing w:val="33"/>
        </w:rPr>
        <w:t xml:space="preserve"> </w:t>
      </w:r>
      <w:r w:rsidRPr="008C2547">
        <w:rPr>
          <w:rFonts w:ascii="Roboto" w:hAnsi="Roboto"/>
          <w:spacing w:val="2"/>
        </w:rPr>
        <w:t>“‘nonemployees’</w:t>
      </w:r>
      <w:r w:rsidRPr="008C2547">
        <w:rPr>
          <w:rFonts w:ascii="Roboto" w:hAnsi="Roboto"/>
          <w:spacing w:val="29"/>
        </w:rPr>
        <w:t xml:space="preserve"> </w:t>
      </w:r>
      <w:r w:rsidRPr="008C2547">
        <w:rPr>
          <w:rFonts w:ascii="Roboto" w:hAnsi="Roboto"/>
          <w:spacing w:val="2"/>
        </w:rPr>
        <w:t>as</w:t>
      </w:r>
      <w:r w:rsidRPr="008C2547">
        <w:rPr>
          <w:rFonts w:ascii="Roboto" w:hAnsi="Roboto"/>
          <w:spacing w:val="37"/>
        </w:rPr>
        <w:t xml:space="preserve"> </w:t>
      </w:r>
      <w:r w:rsidRPr="008C2547">
        <w:rPr>
          <w:rFonts w:ascii="Roboto" w:hAnsi="Roboto"/>
          <w:spacing w:val="2"/>
        </w:rPr>
        <w:t>defined</w:t>
      </w:r>
      <w:r w:rsidRPr="008C2547">
        <w:rPr>
          <w:rFonts w:ascii="Roboto" w:hAnsi="Roboto"/>
          <w:spacing w:val="37"/>
        </w:rPr>
        <w:t xml:space="preserve"> </w:t>
      </w:r>
      <w:r w:rsidRPr="008C2547">
        <w:rPr>
          <w:rFonts w:ascii="Roboto" w:hAnsi="Roboto"/>
          <w:spacing w:val="2"/>
        </w:rPr>
        <w:t>in</w:t>
      </w:r>
      <w:r w:rsidRPr="008C2547">
        <w:rPr>
          <w:rFonts w:ascii="Roboto" w:hAnsi="Roboto"/>
          <w:spacing w:val="33"/>
        </w:rPr>
        <w:t xml:space="preserve"> </w:t>
      </w:r>
      <w:r w:rsidRPr="008C2547">
        <w:rPr>
          <w:rFonts w:ascii="Roboto" w:hAnsi="Roboto"/>
          <w:spacing w:val="2"/>
        </w:rPr>
        <w:t>Section</w:t>
      </w:r>
      <w:r w:rsidRPr="008C2547">
        <w:rPr>
          <w:rFonts w:ascii="Roboto" w:hAnsi="Roboto"/>
          <w:spacing w:val="33"/>
        </w:rPr>
        <w:t xml:space="preserve"> </w:t>
      </w:r>
      <w:r w:rsidRPr="008C2547">
        <w:rPr>
          <w:rFonts w:ascii="Roboto" w:hAnsi="Roboto"/>
          <w:spacing w:val="2"/>
        </w:rPr>
        <w:t>2-102</w:t>
      </w:r>
      <w:r w:rsidRPr="008C2547">
        <w:rPr>
          <w:rFonts w:ascii="Roboto" w:hAnsi="Roboto"/>
          <w:spacing w:val="33"/>
        </w:rPr>
        <w:t xml:space="preserve"> </w:t>
      </w:r>
      <w:r w:rsidRPr="008C2547">
        <w:rPr>
          <w:rFonts w:ascii="Roboto" w:hAnsi="Roboto"/>
          <w:spacing w:val="-5"/>
        </w:rPr>
        <w:t>of</w:t>
      </w:r>
    </w:p>
    <w:p w14:paraId="5F3844F5" w14:textId="77777777" w:rsidR="00A85628" w:rsidRPr="008C2547" w:rsidRDefault="00A85628" w:rsidP="00A85628">
      <w:pPr>
        <w:pStyle w:val="BodyText"/>
        <w:spacing w:after="0" w:line="240" w:lineRule="auto"/>
        <w:ind w:left="630" w:right="-450"/>
        <w:jc w:val="left"/>
        <w:rPr>
          <w:rFonts w:ascii="Roboto" w:hAnsi="Roboto"/>
          <w:color w:val="auto"/>
          <w:szCs w:val="22"/>
        </w:rPr>
      </w:pPr>
      <w:r w:rsidRPr="008C2547">
        <w:rPr>
          <w:rFonts w:ascii="Roboto" w:hAnsi="Roboto"/>
          <w:color w:val="auto"/>
          <w:w w:val="110"/>
          <w:szCs w:val="22"/>
        </w:rPr>
        <w:t>the</w:t>
      </w:r>
      <w:r w:rsidRPr="008C2547">
        <w:rPr>
          <w:rFonts w:ascii="Roboto" w:hAnsi="Roboto"/>
          <w:color w:val="auto"/>
          <w:spacing w:val="-9"/>
          <w:w w:val="110"/>
          <w:szCs w:val="22"/>
        </w:rPr>
        <w:t xml:space="preserve"> </w:t>
      </w:r>
      <w:r w:rsidRPr="008C2547">
        <w:rPr>
          <w:rFonts w:ascii="Roboto" w:hAnsi="Roboto"/>
          <w:color w:val="auto"/>
          <w:w w:val="110"/>
          <w:szCs w:val="22"/>
        </w:rPr>
        <w:t>Illinois</w:t>
      </w:r>
      <w:r w:rsidRPr="008C2547">
        <w:rPr>
          <w:rFonts w:ascii="Roboto" w:hAnsi="Roboto"/>
          <w:color w:val="auto"/>
          <w:spacing w:val="-11"/>
          <w:w w:val="110"/>
          <w:szCs w:val="22"/>
        </w:rPr>
        <w:t xml:space="preserve"> </w:t>
      </w:r>
      <w:r w:rsidRPr="008C2547">
        <w:rPr>
          <w:rFonts w:ascii="Roboto" w:hAnsi="Roboto"/>
          <w:color w:val="auto"/>
          <w:w w:val="110"/>
          <w:szCs w:val="22"/>
        </w:rPr>
        <w:t>Human</w:t>
      </w:r>
      <w:r w:rsidRPr="008C2547">
        <w:rPr>
          <w:rFonts w:ascii="Roboto" w:hAnsi="Roboto"/>
          <w:color w:val="auto"/>
          <w:spacing w:val="-11"/>
          <w:w w:val="110"/>
          <w:szCs w:val="22"/>
        </w:rPr>
        <w:t xml:space="preserve"> </w:t>
      </w:r>
      <w:r w:rsidRPr="008C2547">
        <w:rPr>
          <w:rFonts w:ascii="Roboto" w:hAnsi="Roboto"/>
          <w:color w:val="auto"/>
          <w:w w:val="110"/>
          <w:szCs w:val="22"/>
        </w:rPr>
        <w:t>Rights</w:t>
      </w:r>
      <w:r w:rsidRPr="008C2547">
        <w:rPr>
          <w:rFonts w:ascii="Roboto" w:hAnsi="Roboto"/>
          <w:color w:val="auto"/>
          <w:spacing w:val="-11"/>
          <w:w w:val="110"/>
          <w:szCs w:val="22"/>
        </w:rPr>
        <w:t xml:space="preserve"> </w:t>
      </w:r>
      <w:r w:rsidRPr="008C2547">
        <w:rPr>
          <w:rFonts w:ascii="Roboto" w:hAnsi="Roboto"/>
          <w:color w:val="auto"/>
          <w:spacing w:val="-2"/>
          <w:w w:val="110"/>
          <w:szCs w:val="22"/>
        </w:rPr>
        <w:t>Act.”</w:t>
      </w:r>
    </w:p>
    <w:p w14:paraId="616E5E73" w14:textId="5C9FD064" w:rsidR="00A85628" w:rsidRDefault="00A85628" w:rsidP="00A85628">
      <w:pPr>
        <w:pStyle w:val="BodyText"/>
        <w:spacing w:after="0" w:line="240" w:lineRule="auto"/>
        <w:ind w:right="-450"/>
        <w:jc w:val="left"/>
        <w:rPr>
          <w:rFonts w:ascii="Roboto" w:hAnsi="Roboto"/>
          <w:szCs w:val="22"/>
        </w:rPr>
      </w:pP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read</w:t>
      </w:r>
      <w:r w:rsidRPr="008C2547">
        <w:rPr>
          <w:rFonts w:ascii="Roboto" w:hAnsi="Roboto"/>
          <w:color w:val="auto"/>
          <w:spacing w:val="-9"/>
          <w:w w:val="110"/>
          <w:szCs w:val="22"/>
        </w:rPr>
        <w:t xml:space="preserve"> </w:t>
      </w:r>
      <w:r w:rsidRPr="008C2547">
        <w:rPr>
          <w:rFonts w:ascii="Roboto" w:hAnsi="Roboto"/>
          <w:color w:val="auto"/>
          <w:w w:val="110"/>
          <w:szCs w:val="22"/>
        </w:rPr>
        <w:t>more,</w:t>
      </w:r>
      <w:r w:rsidRPr="008C2547">
        <w:rPr>
          <w:rFonts w:ascii="Roboto" w:hAnsi="Roboto"/>
          <w:color w:val="auto"/>
          <w:spacing w:val="-8"/>
          <w:w w:val="110"/>
          <w:szCs w:val="22"/>
        </w:rPr>
        <w:t xml:space="preserve"> </w:t>
      </w:r>
      <w:r w:rsidRPr="008C2547">
        <w:rPr>
          <w:rFonts w:ascii="Roboto" w:hAnsi="Roboto"/>
          <w:color w:val="auto"/>
          <w:w w:val="110"/>
          <w:szCs w:val="22"/>
        </w:rPr>
        <w:t>access</w:t>
      </w:r>
      <w:r w:rsidRPr="008C2547">
        <w:rPr>
          <w:rFonts w:ascii="Roboto" w:hAnsi="Roboto"/>
          <w:color w:val="auto"/>
          <w:spacing w:val="-8"/>
          <w:w w:val="110"/>
          <w:szCs w:val="22"/>
        </w:rPr>
        <w:t xml:space="preserve"> </w:t>
      </w:r>
      <w:r w:rsidRPr="008C2547">
        <w:rPr>
          <w:rFonts w:ascii="Roboto" w:hAnsi="Roboto"/>
          <w:color w:val="auto"/>
          <w:w w:val="110"/>
          <w:szCs w:val="22"/>
        </w:rPr>
        <w:t>a</w:t>
      </w:r>
      <w:r w:rsidRPr="008C2547">
        <w:rPr>
          <w:rFonts w:ascii="Roboto" w:hAnsi="Roboto"/>
          <w:color w:val="auto"/>
          <w:spacing w:val="-10"/>
          <w:w w:val="110"/>
          <w:szCs w:val="22"/>
        </w:rPr>
        <w:t xml:space="preserve"> </w:t>
      </w:r>
      <w:r w:rsidRPr="008C2547">
        <w:rPr>
          <w:rFonts w:ascii="Roboto" w:hAnsi="Roboto"/>
          <w:color w:val="auto"/>
          <w:w w:val="110"/>
          <w:szCs w:val="22"/>
        </w:rPr>
        <w:t>recent</w:t>
      </w:r>
      <w:r w:rsidRPr="008C2547">
        <w:rPr>
          <w:rFonts w:ascii="Roboto" w:hAnsi="Roboto"/>
          <w:color w:val="auto"/>
          <w:spacing w:val="-9"/>
          <w:w w:val="110"/>
          <w:szCs w:val="22"/>
        </w:rPr>
        <w:t xml:space="preserve"> </w:t>
      </w:r>
      <w:r w:rsidRPr="008C2547">
        <w:rPr>
          <w:rFonts w:ascii="Roboto" w:hAnsi="Roboto"/>
          <w:color w:val="auto"/>
          <w:w w:val="110"/>
          <w:szCs w:val="22"/>
        </w:rPr>
        <w:t>article</w:t>
      </w:r>
      <w:r w:rsidRPr="008C2547">
        <w:rPr>
          <w:rFonts w:ascii="Roboto" w:hAnsi="Roboto"/>
          <w:color w:val="auto"/>
          <w:spacing w:val="-8"/>
          <w:w w:val="110"/>
          <w:szCs w:val="22"/>
        </w:rPr>
        <w:t xml:space="preserve"> </w:t>
      </w:r>
      <w:r w:rsidRPr="008C2547">
        <w:rPr>
          <w:rFonts w:ascii="Roboto" w:hAnsi="Roboto"/>
          <w:color w:val="auto"/>
          <w:w w:val="110"/>
          <w:szCs w:val="22"/>
        </w:rPr>
        <w:t>published</w:t>
      </w:r>
      <w:r w:rsidRPr="008C2547">
        <w:rPr>
          <w:rFonts w:ascii="Roboto" w:hAnsi="Roboto"/>
          <w:color w:val="auto"/>
          <w:spacing w:val="-6"/>
          <w:w w:val="110"/>
          <w:szCs w:val="22"/>
        </w:rPr>
        <w:t xml:space="preserve"> </w:t>
      </w:r>
      <w:r w:rsidRPr="008C2547">
        <w:rPr>
          <w:rFonts w:ascii="Roboto" w:hAnsi="Roboto"/>
          <w:color w:val="auto"/>
          <w:w w:val="110"/>
          <w:szCs w:val="22"/>
        </w:rPr>
        <w:t>August</w:t>
      </w:r>
      <w:r w:rsidRPr="008C2547">
        <w:rPr>
          <w:rFonts w:ascii="Roboto" w:hAnsi="Roboto"/>
          <w:color w:val="auto"/>
          <w:spacing w:val="-10"/>
          <w:w w:val="110"/>
          <w:szCs w:val="22"/>
        </w:rPr>
        <w:t xml:space="preserve"> </w:t>
      </w:r>
      <w:r w:rsidRPr="008C2547">
        <w:rPr>
          <w:rFonts w:ascii="Roboto" w:hAnsi="Roboto"/>
          <w:color w:val="auto"/>
          <w:w w:val="110"/>
          <w:szCs w:val="22"/>
        </w:rPr>
        <w:t>27</w:t>
      </w:r>
      <w:r w:rsidRPr="008C2547">
        <w:rPr>
          <w:rFonts w:ascii="Roboto" w:hAnsi="Roboto"/>
          <w:color w:val="auto"/>
          <w:w w:val="110"/>
          <w:szCs w:val="22"/>
          <w:vertAlign w:val="superscript"/>
        </w:rPr>
        <w:t>th</w:t>
      </w:r>
      <w:r w:rsidRPr="008C2547">
        <w:rPr>
          <w:rFonts w:ascii="Roboto" w:hAnsi="Roboto"/>
          <w:color w:val="auto"/>
          <w:spacing w:val="-11"/>
          <w:w w:val="110"/>
          <w:szCs w:val="22"/>
        </w:rPr>
        <w:t xml:space="preserve"> </w:t>
      </w:r>
      <w:r w:rsidRPr="008C2547">
        <w:rPr>
          <w:rFonts w:ascii="Roboto" w:hAnsi="Roboto"/>
          <w:color w:val="auto"/>
          <w:w w:val="110"/>
          <w:szCs w:val="22"/>
        </w:rPr>
        <w:t>by</w:t>
      </w:r>
      <w:r w:rsidRPr="008C2547">
        <w:rPr>
          <w:rFonts w:ascii="Roboto" w:hAnsi="Roboto"/>
          <w:color w:val="auto"/>
          <w:spacing w:val="-7"/>
          <w:w w:val="110"/>
          <w:szCs w:val="22"/>
        </w:rPr>
        <w:t xml:space="preserve"> </w:t>
      </w:r>
      <w:r w:rsidRPr="008C2547">
        <w:rPr>
          <w:rFonts w:ascii="Roboto" w:hAnsi="Roboto"/>
          <w:color w:val="auto"/>
          <w:w w:val="110"/>
          <w:szCs w:val="22"/>
        </w:rPr>
        <w:t>the</w:t>
      </w:r>
      <w:r w:rsidRPr="008C2547">
        <w:rPr>
          <w:rFonts w:ascii="Roboto" w:hAnsi="Roboto"/>
          <w:color w:val="auto"/>
          <w:spacing w:val="-7"/>
          <w:w w:val="110"/>
          <w:szCs w:val="22"/>
        </w:rPr>
        <w:t xml:space="preserve"> </w:t>
      </w:r>
      <w:r w:rsidRPr="008C2547">
        <w:rPr>
          <w:rFonts w:ascii="Roboto" w:hAnsi="Roboto"/>
          <w:color w:val="auto"/>
          <w:w w:val="110"/>
          <w:szCs w:val="22"/>
        </w:rPr>
        <w:t>Morgan</w:t>
      </w:r>
      <w:r w:rsidRPr="008C2547">
        <w:rPr>
          <w:rFonts w:ascii="Roboto" w:hAnsi="Roboto"/>
          <w:color w:val="auto"/>
          <w:spacing w:val="-11"/>
          <w:w w:val="110"/>
          <w:szCs w:val="22"/>
        </w:rPr>
        <w:t xml:space="preserve"> </w:t>
      </w:r>
      <w:r w:rsidRPr="008C2547">
        <w:rPr>
          <w:rFonts w:ascii="Roboto" w:hAnsi="Roboto"/>
          <w:color w:val="auto"/>
          <w:w w:val="110"/>
          <w:szCs w:val="22"/>
        </w:rPr>
        <w:t>Lewis</w:t>
      </w:r>
      <w:r w:rsidRPr="008C2547">
        <w:rPr>
          <w:rFonts w:ascii="Roboto" w:hAnsi="Roboto"/>
          <w:color w:val="auto"/>
          <w:spacing w:val="-7"/>
          <w:w w:val="110"/>
          <w:szCs w:val="22"/>
        </w:rPr>
        <w:t xml:space="preserve"> </w:t>
      </w:r>
      <w:r w:rsidRPr="008C2547">
        <w:rPr>
          <w:rFonts w:ascii="Roboto" w:hAnsi="Roboto"/>
          <w:color w:val="auto"/>
          <w:w w:val="110"/>
          <w:szCs w:val="22"/>
        </w:rPr>
        <w:t>Firm</w:t>
      </w:r>
      <w:r w:rsidRPr="008C2547">
        <w:rPr>
          <w:rFonts w:ascii="Roboto" w:hAnsi="Roboto"/>
          <w:color w:val="auto"/>
          <w:spacing w:val="-7"/>
          <w:w w:val="110"/>
          <w:szCs w:val="22"/>
        </w:rPr>
        <w:t xml:space="preserve"> </w:t>
      </w:r>
      <w:r w:rsidRPr="008C2547">
        <w:rPr>
          <w:rFonts w:ascii="Roboto" w:hAnsi="Roboto"/>
          <w:color w:val="auto"/>
          <w:w w:val="110"/>
          <w:szCs w:val="22"/>
        </w:rPr>
        <w:t>accessible</w:t>
      </w:r>
      <w:r w:rsidRPr="008C2547">
        <w:rPr>
          <w:rFonts w:ascii="Roboto" w:hAnsi="Roboto"/>
          <w:color w:val="auto"/>
          <w:spacing w:val="-6"/>
          <w:w w:val="110"/>
          <w:szCs w:val="22"/>
        </w:rPr>
        <w:t xml:space="preserve"> </w:t>
      </w:r>
      <w:hyperlink r:id="rId452">
        <w:r w:rsidRPr="008C2547">
          <w:rPr>
            <w:rFonts w:ascii="Roboto" w:hAnsi="Roboto"/>
            <w:b/>
            <w:color w:val="0000FF"/>
            <w:spacing w:val="-4"/>
            <w:w w:val="110"/>
            <w:szCs w:val="22"/>
            <w:u w:val="single" w:color="0000FF"/>
          </w:rPr>
          <w:t>HERE</w:t>
        </w:r>
      </w:hyperlink>
      <w:r w:rsidR="00C665E8">
        <w:t xml:space="preserve"> </w:t>
      </w:r>
      <w:r w:rsidR="00C665E8" w:rsidRPr="00C665E8">
        <w:rPr>
          <w:rFonts w:ascii="Roboto" w:hAnsi="Roboto"/>
          <w:color w:val="auto"/>
          <w:w w:val="110"/>
          <w:szCs w:val="22"/>
        </w:rPr>
        <w:t xml:space="preserve">or the October 27th article published by Benesch Attorneys at Law </w:t>
      </w:r>
      <w:hyperlink r:id="rId453" w:history="1">
        <w:r w:rsidR="00C665E8" w:rsidRPr="00C665E8">
          <w:rPr>
            <w:rStyle w:val="Hyperlink"/>
            <w:rFonts w:ascii="Roboto" w:hAnsi="Roboto"/>
            <w:b/>
            <w:bCs/>
            <w:w w:val="110"/>
            <w:szCs w:val="22"/>
          </w:rPr>
          <w:t>HERE</w:t>
        </w:r>
      </w:hyperlink>
    </w:p>
    <w:p w14:paraId="17EBBBA1" w14:textId="77777777" w:rsidR="00A85628" w:rsidRPr="00A85628" w:rsidRDefault="00A85628" w:rsidP="00A85628">
      <w:pPr>
        <w:pStyle w:val="BodyText"/>
        <w:spacing w:after="0" w:line="240" w:lineRule="auto"/>
        <w:ind w:right="-450"/>
        <w:jc w:val="left"/>
        <w:rPr>
          <w:rFonts w:ascii="Roboto" w:hAnsi="Roboto"/>
          <w:b/>
          <w:szCs w:val="22"/>
        </w:rPr>
      </w:pPr>
    </w:p>
    <w:p w14:paraId="622A45A8" w14:textId="6CD33AB3" w:rsidR="00A85628" w:rsidRPr="008C2547" w:rsidRDefault="00A85628" w:rsidP="00A85628">
      <w:pPr>
        <w:pStyle w:val="Heading1"/>
        <w:spacing w:before="0" w:beforeAutospacing="0" w:after="0" w:afterAutospacing="0"/>
        <w:ind w:left="720" w:right="-274"/>
        <w:rPr>
          <w:rFonts w:ascii="Roboto" w:hAnsi="Roboto"/>
          <w:kern w:val="0"/>
          <w:sz w:val="28"/>
          <w:szCs w:val="28"/>
          <w:shd w:val="clear" w:color="auto" w:fill="FFFFFF"/>
        </w:rPr>
      </w:pPr>
      <w:r w:rsidRPr="008C2547">
        <w:rPr>
          <w:rFonts w:ascii="Roboto" w:hAnsi="Roboto"/>
          <w:kern w:val="0"/>
          <w:sz w:val="28"/>
          <w:szCs w:val="28"/>
          <w:shd w:val="clear" w:color="auto" w:fill="FFFFFF"/>
        </w:rPr>
        <w:t>State Amends Equal Pay Act to Separate It from Federal EEO-1 Reporting</w:t>
      </w:r>
    </w:p>
    <w:p w14:paraId="0ABF1CBF" w14:textId="77777777" w:rsidR="00A85628" w:rsidRPr="008C2547" w:rsidRDefault="00A85628" w:rsidP="00A85628">
      <w:pPr>
        <w:pStyle w:val="BodyText"/>
        <w:spacing w:after="0" w:line="240" w:lineRule="auto"/>
        <w:ind w:right="-274"/>
        <w:jc w:val="left"/>
        <w:rPr>
          <w:rFonts w:ascii="Roboto" w:hAnsi="Roboto"/>
          <w:color w:val="auto"/>
          <w:w w:val="110"/>
          <w:szCs w:val="22"/>
        </w:rPr>
      </w:pPr>
      <w:r w:rsidRPr="008C2547">
        <w:rPr>
          <w:rFonts w:ascii="Roboto" w:hAnsi="Roboto"/>
          <w:color w:val="auto"/>
          <w:w w:val="110"/>
          <w:szCs w:val="22"/>
        </w:rPr>
        <w:t>Illinois</w:t>
      </w:r>
      <w:r w:rsidRPr="008C2547">
        <w:rPr>
          <w:rFonts w:ascii="Roboto" w:hAnsi="Roboto"/>
          <w:color w:val="auto"/>
          <w:spacing w:val="-8"/>
          <w:w w:val="110"/>
          <w:szCs w:val="22"/>
        </w:rPr>
        <w:t xml:space="preserve"> </w:t>
      </w:r>
      <w:r w:rsidRPr="008C2547">
        <w:rPr>
          <w:rFonts w:ascii="Roboto" w:hAnsi="Roboto"/>
          <w:color w:val="auto"/>
          <w:w w:val="110"/>
          <w:szCs w:val="22"/>
        </w:rPr>
        <w:t>has</w:t>
      </w:r>
      <w:r w:rsidRPr="008C2547">
        <w:rPr>
          <w:rFonts w:ascii="Roboto" w:hAnsi="Roboto"/>
          <w:color w:val="auto"/>
          <w:spacing w:val="-8"/>
          <w:w w:val="110"/>
          <w:szCs w:val="22"/>
        </w:rPr>
        <w:t xml:space="preserve"> </w:t>
      </w:r>
      <w:r w:rsidRPr="008C2547">
        <w:rPr>
          <w:rFonts w:ascii="Roboto" w:hAnsi="Roboto"/>
          <w:color w:val="auto"/>
          <w:w w:val="110"/>
          <w:szCs w:val="22"/>
        </w:rPr>
        <w:t>amended</w:t>
      </w:r>
      <w:r w:rsidRPr="008C2547">
        <w:rPr>
          <w:rFonts w:ascii="Roboto" w:hAnsi="Roboto"/>
          <w:color w:val="auto"/>
          <w:spacing w:val="-8"/>
          <w:w w:val="110"/>
          <w:szCs w:val="22"/>
        </w:rPr>
        <w:t xml:space="preserve"> </w:t>
      </w:r>
      <w:r w:rsidRPr="008C2547">
        <w:rPr>
          <w:rFonts w:ascii="Roboto" w:hAnsi="Roboto"/>
          <w:color w:val="auto"/>
          <w:w w:val="110"/>
          <w:szCs w:val="22"/>
        </w:rPr>
        <w:t>their</w:t>
      </w:r>
      <w:r w:rsidRPr="008C2547">
        <w:rPr>
          <w:rFonts w:ascii="Roboto" w:hAnsi="Roboto"/>
          <w:color w:val="auto"/>
          <w:spacing w:val="-9"/>
          <w:w w:val="110"/>
          <w:szCs w:val="22"/>
        </w:rPr>
        <w:t xml:space="preserve"> </w:t>
      </w:r>
      <w:r w:rsidRPr="008C2547">
        <w:rPr>
          <w:rFonts w:ascii="Roboto" w:hAnsi="Roboto"/>
          <w:color w:val="auto"/>
          <w:w w:val="110"/>
          <w:szCs w:val="22"/>
        </w:rPr>
        <w:t>Equal</w:t>
      </w:r>
      <w:r w:rsidRPr="008C2547">
        <w:rPr>
          <w:rFonts w:ascii="Roboto" w:hAnsi="Roboto"/>
          <w:color w:val="auto"/>
          <w:spacing w:val="-10"/>
          <w:w w:val="110"/>
          <w:szCs w:val="22"/>
        </w:rPr>
        <w:t xml:space="preserve"> </w:t>
      </w:r>
      <w:r w:rsidRPr="008C2547">
        <w:rPr>
          <w:rFonts w:ascii="Roboto" w:hAnsi="Roboto"/>
          <w:color w:val="auto"/>
          <w:w w:val="110"/>
          <w:szCs w:val="22"/>
        </w:rPr>
        <w:t>Pay</w:t>
      </w:r>
      <w:r w:rsidRPr="008C2547">
        <w:rPr>
          <w:rFonts w:ascii="Roboto" w:hAnsi="Roboto"/>
          <w:color w:val="auto"/>
          <w:spacing w:val="-8"/>
          <w:w w:val="110"/>
          <w:szCs w:val="22"/>
        </w:rPr>
        <w:t xml:space="preserve"> </w:t>
      </w:r>
      <w:r w:rsidRPr="008C2547">
        <w:rPr>
          <w:rFonts w:ascii="Roboto" w:hAnsi="Roboto"/>
          <w:color w:val="auto"/>
          <w:w w:val="110"/>
          <w:szCs w:val="22"/>
        </w:rPr>
        <w:t>Act</w:t>
      </w:r>
      <w:r w:rsidRPr="008C2547">
        <w:rPr>
          <w:rFonts w:ascii="Roboto" w:hAnsi="Roboto"/>
          <w:color w:val="auto"/>
          <w:spacing w:val="-12"/>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remove</w:t>
      </w:r>
      <w:r w:rsidRPr="008C2547">
        <w:rPr>
          <w:rFonts w:ascii="Roboto" w:hAnsi="Roboto"/>
          <w:color w:val="auto"/>
          <w:spacing w:val="-8"/>
          <w:w w:val="110"/>
          <w:szCs w:val="22"/>
        </w:rPr>
        <w:t xml:space="preserve"> </w:t>
      </w:r>
      <w:r w:rsidRPr="008C2547">
        <w:rPr>
          <w:rFonts w:ascii="Roboto" w:hAnsi="Roboto"/>
          <w:color w:val="auto"/>
          <w:w w:val="110"/>
          <w:szCs w:val="22"/>
        </w:rPr>
        <w:t>references</w:t>
      </w:r>
      <w:r w:rsidRPr="008C2547">
        <w:rPr>
          <w:rFonts w:ascii="Roboto" w:hAnsi="Roboto"/>
          <w:color w:val="auto"/>
          <w:spacing w:val="-8"/>
          <w:w w:val="110"/>
          <w:szCs w:val="22"/>
        </w:rPr>
        <w:t xml:space="preserve"> </w:t>
      </w:r>
      <w:r w:rsidRPr="008C2547">
        <w:rPr>
          <w:rFonts w:ascii="Roboto" w:hAnsi="Roboto"/>
          <w:color w:val="auto"/>
          <w:w w:val="110"/>
          <w:szCs w:val="22"/>
        </w:rPr>
        <w:t>to</w:t>
      </w:r>
      <w:r w:rsidRPr="008C2547">
        <w:rPr>
          <w:rFonts w:ascii="Roboto" w:hAnsi="Roboto"/>
          <w:color w:val="auto"/>
          <w:spacing w:val="-8"/>
          <w:w w:val="110"/>
          <w:szCs w:val="22"/>
        </w:rPr>
        <w:t xml:space="preserve"> </w:t>
      </w:r>
      <w:r w:rsidRPr="008C2547">
        <w:rPr>
          <w:rFonts w:ascii="Roboto" w:hAnsi="Roboto"/>
          <w:color w:val="auto"/>
          <w:w w:val="110"/>
          <w:szCs w:val="22"/>
        </w:rPr>
        <w:t>the</w:t>
      </w:r>
      <w:r w:rsidRPr="008C2547">
        <w:rPr>
          <w:rFonts w:ascii="Roboto" w:hAnsi="Roboto"/>
          <w:color w:val="auto"/>
          <w:spacing w:val="-8"/>
          <w:w w:val="110"/>
          <w:szCs w:val="22"/>
        </w:rPr>
        <w:t xml:space="preserve"> </w:t>
      </w:r>
      <w:r w:rsidRPr="008C2547">
        <w:rPr>
          <w:rFonts w:ascii="Roboto" w:hAnsi="Roboto"/>
          <w:color w:val="auto"/>
          <w:w w:val="110"/>
          <w:szCs w:val="22"/>
        </w:rPr>
        <w:t>EEO-1</w:t>
      </w:r>
      <w:r w:rsidRPr="008C2547">
        <w:rPr>
          <w:rFonts w:ascii="Roboto" w:hAnsi="Roboto"/>
          <w:color w:val="auto"/>
          <w:spacing w:val="-8"/>
          <w:w w:val="110"/>
          <w:szCs w:val="22"/>
        </w:rPr>
        <w:t xml:space="preserve"> </w:t>
      </w:r>
      <w:r w:rsidRPr="008C2547">
        <w:rPr>
          <w:rFonts w:ascii="Roboto" w:hAnsi="Roboto"/>
          <w:color w:val="auto"/>
          <w:w w:val="110"/>
          <w:szCs w:val="22"/>
        </w:rPr>
        <w:t>Annual</w:t>
      </w:r>
      <w:r w:rsidRPr="008C2547">
        <w:rPr>
          <w:rFonts w:ascii="Roboto" w:hAnsi="Roboto"/>
          <w:color w:val="auto"/>
          <w:spacing w:val="-10"/>
          <w:w w:val="110"/>
          <w:szCs w:val="22"/>
        </w:rPr>
        <w:t xml:space="preserve"> </w:t>
      </w:r>
      <w:r w:rsidRPr="008C2547">
        <w:rPr>
          <w:rFonts w:ascii="Roboto" w:hAnsi="Roboto"/>
          <w:color w:val="auto"/>
          <w:w w:val="110"/>
          <w:szCs w:val="22"/>
        </w:rPr>
        <w:t>Employer</w:t>
      </w:r>
      <w:r w:rsidRPr="008C2547">
        <w:rPr>
          <w:rFonts w:ascii="Roboto" w:hAnsi="Roboto"/>
          <w:color w:val="auto"/>
          <w:spacing w:val="-8"/>
          <w:w w:val="110"/>
          <w:szCs w:val="22"/>
        </w:rPr>
        <w:t xml:space="preserve"> </w:t>
      </w:r>
      <w:r w:rsidRPr="008C2547">
        <w:rPr>
          <w:rFonts w:ascii="Roboto" w:hAnsi="Roboto"/>
          <w:color w:val="auto"/>
          <w:w w:val="110"/>
          <w:szCs w:val="22"/>
        </w:rPr>
        <w:t>Information</w:t>
      </w:r>
      <w:r w:rsidRPr="008C2547">
        <w:rPr>
          <w:rFonts w:ascii="Roboto" w:hAnsi="Roboto"/>
          <w:color w:val="auto"/>
          <w:spacing w:val="-8"/>
          <w:w w:val="110"/>
          <w:szCs w:val="22"/>
        </w:rPr>
        <w:t xml:space="preserve"> </w:t>
      </w:r>
      <w:r w:rsidRPr="008C2547">
        <w:rPr>
          <w:rFonts w:ascii="Roboto" w:hAnsi="Roboto"/>
          <w:color w:val="auto"/>
          <w:w w:val="110"/>
          <w:szCs w:val="22"/>
        </w:rPr>
        <w:t xml:space="preserve">Report. </w:t>
      </w:r>
      <w:r w:rsidRPr="008C2547">
        <w:rPr>
          <w:rFonts w:ascii="Roboto" w:hAnsi="Roboto"/>
          <w:color w:val="auto"/>
          <w:spacing w:val="-2"/>
          <w:w w:val="110"/>
          <w:szCs w:val="22"/>
        </w:rPr>
        <w:t>References</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3"/>
          <w:w w:val="110"/>
          <w:szCs w:val="22"/>
        </w:rPr>
        <w:t xml:space="preserve"> </w:t>
      </w:r>
      <w:r w:rsidRPr="008C2547">
        <w:rPr>
          <w:rFonts w:ascii="Roboto" w:hAnsi="Roboto"/>
          <w:color w:val="auto"/>
          <w:spacing w:val="-2"/>
          <w:w w:val="110"/>
          <w:szCs w:val="22"/>
        </w:rPr>
        <w:t>EEO-1</w:t>
      </w:r>
      <w:r w:rsidRPr="008C2547">
        <w:rPr>
          <w:rFonts w:ascii="Roboto" w:hAnsi="Roboto"/>
          <w:color w:val="auto"/>
          <w:spacing w:val="-12"/>
          <w:w w:val="110"/>
          <w:szCs w:val="22"/>
        </w:rPr>
        <w:t xml:space="preserve"> </w:t>
      </w:r>
      <w:r w:rsidRPr="008C2547">
        <w:rPr>
          <w:rFonts w:ascii="Roboto" w:hAnsi="Roboto"/>
          <w:color w:val="auto"/>
          <w:spacing w:val="-2"/>
          <w:w w:val="110"/>
          <w:szCs w:val="22"/>
        </w:rPr>
        <w:t>report</w:t>
      </w:r>
      <w:r w:rsidRPr="008C2547">
        <w:rPr>
          <w:rFonts w:ascii="Roboto" w:hAnsi="Roboto"/>
          <w:color w:val="auto"/>
          <w:spacing w:val="-11"/>
          <w:w w:val="110"/>
          <w:szCs w:val="22"/>
        </w:rPr>
        <w:t xml:space="preserve"> </w:t>
      </w:r>
      <w:r w:rsidRPr="008C2547">
        <w:rPr>
          <w:rFonts w:ascii="Roboto" w:hAnsi="Roboto"/>
          <w:color w:val="auto"/>
          <w:spacing w:val="-2"/>
          <w:w w:val="110"/>
          <w:szCs w:val="22"/>
        </w:rPr>
        <w:t>and</w:t>
      </w:r>
      <w:r w:rsidRPr="008C2547">
        <w:rPr>
          <w:rFonts w:ascii="Roboto" w:hAnsi="Roboto"/>
          <w:color w:val="auto"/>
          <w:spacing w:val="-10"/>
          <w:w w:val="110"/>
          <w:szCs w:val="22"/>
        </w:rPr>
        <w:t xml:space="preserve"> </w:t>
      </w:r>
      <w:r w:rsidRPr="008C2547">
        <w:rPr>
          <w:rFonts w:ascii="Roboto" w:hAnsi="Roboto"/>
          <w:color w:val="auto"/>
          <w:spacing w:val="-2"/>
          <w:w w:val="110"/>
          <w:szCs w:val="22"/>
        </w:rPr>
        <w:t>the</w:t>
      </w:r>
      <w:r w:rsidRPr="008C2547">
        <w:rPr>
          <w:rFonts w:ascii="Roboto" w:hAnsi="Roboto"/>
          <w:color w:val="auto"/>
          <w:spacing w:val="-10"/>
          <w:w w:val="110"/>
          <w:szCs w:val="22"/>
        </w:rPr>
        <w:t xml:space="preserve"> </w:t>
      </w:r>
      <w:r w:rsidRPr="008C2547">
        <w:rPr>
          <w:rFonts w:ascii="Roboto" w:hAnsi="Roboto"/>
          <w:color w:val="auto"/>
          <w:spacing w:val="-2"/>
          <w:w w:val="110"/>
          <w:szCs w:val="22"/>
        </w:rPr>
        <w:t>EEOC</w:t>
      </w:r>
      <w:r w:rsidRPr="008C2547">
        <w:rPr>
          <w:rFonts w:ascii="Roboto" w:hAnsi="Roboto"/>
          <w:color w:val="auto"/>
          <w:spacing w:val="-10"/>
          <w:w w:val="110"/>
          <w:szCs w:val="22"/>
        </w:rPr>
        <w:t xml:space="preserve"> </w:t>
      </w:r>
      <w:r w:rsidRPr="008C2547">
        <w:rPr>
          <w:rFonts w:ascii="Roboto" w:hAnsi="Roboto"/>
          <w:color w:val="auto"/>
          <w:spacing w:val="-2"/>
          <w:w w:val="110"/>
          <w:szCs w:val="22"/>
        </w:rPr>
        <w:t>itself</w:t>
      </w:r>
      <w:r w:rsidRPr="008C2547">
        <w:rPr>
          <w:rFonts w:ascii="Roboto" w:hAnsi="Roboto"/>
          <w:color w:val="auto"/>
          <w:spacing w:val="-11"/>
          <w:w w:val="110"/>
          <w:szCs w:val="22"/>
        </w:rPr>
        <w:t xml:space="preserve"> </w:t>
      </w:r>
      <w:r w:rsidRPr="008C2547">
        <w:rPr>
          <w:rFonts w:ascii="Roboto" w:hAnsi="Roboto"/>
          <w:color w:val="auto"/>
          <w:spacing w:val="-2"/>
          <w:w w:val="110"/>
          <w:szCs w:val="22"/>
        </w:rPr>
        <w:t>have</w:t>
      </w:r>
      <w:r w:rsidRPr="008C2547">
        <w:rPr>
          <w:rFonts w:ascii="Roboto" w:hAnsi="Roboto"/>
          <w:color w:val="auto"/>
          <w:spacing w:val="-12"/>
          <w:w w:val="110"/>
          <w:szCs w:val="22"/>
        </w:rPr>
        <w:t xml:space="preserve"> </w:t>
      </w:r>
      <w:r w:rsidRPr="008C2547">
        <w:rPr>
          <w:rFonts w:ascii="Roboto" w:hAnsi="Roboto"/>
          <w:color w:val="auto"/>
          <w:spacing w:val="-2"/>
          <w:w w:val="110"/>
          <w:szCs w:val="22"/>
        </w:rPr>
        <w:t>been</w:t>
      </w:r>
      <w:r w:rsidRPr="008C2547">
        <w:rPr>
          <w:rFonts w:ascii="Roboto" w:hAnsi="Roboto"/>
          <w:color w:val="auto"/>
          <w:spacing w:val="-10"/>
          <w:w w:val="110"/>
          <w:szCs w:val="22"/>
        </w:rPr>
        <w:t xml:space="preserve"> </w:t>
      </w:r>
      <w:r w:rsidRPr="008C2547">
        <w:rPr>
          <w:rFonts w:ascii="Roboto" w:hAnsi="Roboto"/>
          <w:color w:val="auto"/>
          <w:spacing w:val="-2"/>
          <w:w w:val="110"/>
          <w:szCs w:val="22"/>
        </w:rPr>
        <w:t>removed</w:t>
      </w:r>
      <w:r w:rsidRPr="008C2547">
        <w:rPr>
          <w:rFonts w:ascii="Roboto" w:hAnsi="Roboto"/>
          <w:color w:val="au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1"/>
          <w:w w:val="110"/>
          <w:szCs w:val="22"/>
        </w:rPr>
        <w:t xml:space="preserve"> </w:t>
      </w:r>
      <w:r w:rsidRPr="008C2547">
        <w:rPr>
          <w:rFonts w:ascii="Roboto" w:hAnsi="Roboto"/>
          <w:color w:val="auto"/>
          <w:spacing w:val="-2"/>
          <w:w w:val="110"/>
          <w:szCs w:val="22"/>
        </w:rPr>
        <w:t>4</w:t>
      </w:r>
      <w:r w:rsidRPr="008C2547">
        <w:rPr>
          <w:rFonts w:ascii="Roboto" w:hAnsi="Roboto"/>
          <w:color w:val="auto"/>
          <w:spacing w:val="-12"/>
          <w:w w:val="110"/>
          <w:szCs w:val="22"/>
        </w:rPr>
        <w:t xml:space="preserve"> </w:t>
      </w:r>
      <w:r w:rsidRPr="008C2547">
        <w:rPr>
          <w:rFonts w:ascii="Roboto" w:hAnsi="Roboto"/>
          <w:color w:val="auto"/>
          <w:spacing w:val="-2"/>
          <w:w w:val="110"/>
          <w:szCs w:val="22"/>
        </w:rPr>
        <w:t>places.</w:t>
      </w:r>
      <w:r w:rsidRPr="008C2547">
        <w:rPr>
          <w:rFonts w:ascii="Roboto" w:hAnsi="Roboto"/>
          <w:color w:val="auto"/>
          <w:spacing w:val="-11"/>
          <w:w w:val="110"/>
          <w:szCs w:val="22"/>
        </w:rPr>
        <w:t xml:space="preserve"> </w:t>
      </w:r>
      <w:r w:rsidRPr="008C2547">
        <w:rPr>
          <w:rFonts w:ascii="Roboto" w:hAnsi="Roboto"/>
          <w:color w:val="auto"/>
          <w:spacing w:val="-2"/>
          <w:w w:val="110"/>
          <w:szCs w:val="22"/>
        </w:rPr>
        <w:t>A</w:t>
      </w:r>
      <w:r w:rsidRPr="008C2547">
        <w:rPr>
          <w:rFonts w:ascii="Roboto" w:hAnsi="Roboto"/>
          <w:color w:val="auto"/>
          <w:spacing w:val="-12"/>
          <w:w w:val="110"/>
          <w:szCs w:val="22"/>
        </w:rPr>
        <w:t xml:space="preserve"> </w:t>
      </w:r>
      <w:r w:rsidRPr="008C2547">
        <w:rPr>
          <w:rFonts w:ascii="Roboto" w:hAnsi="Roboto"/>
          <w:color w:val="auto"/>
          <w:spacing w:val="-2"/>
          <w:w w:val="110"/>
          <w:szCs w:val="22"/>
        </w:rPr>
        <w:t>“business”</w:t>
      </w:r>
      <w:r w:rsidRPr="008C2547">
        <w:rPr>
          <w:rFonts w:ascii="Roboto" w:hAnsi="Roboto"/>
          <w:color w:val="auto"/>
          <w:spacing w:val="-10"/>
          <w:w w:val="110"/>
          <w:szCs w:val="22"/>
        </w:rPr>
        <w:t xml:space="preserve"> </w:t>
      </w:r>
      <w:r w:rsidRPr="008C2547">
        <w:rPr>
          <w:rFonts w:ascii="Roboto" w:hAnsi="Roboto"/>
          <w:color w:val="auto"/>
          <w:spacing w:val="-2"/>
          <w:w w:val="110"/>
          <w:szCs w:val="22"/>
        </w:rPr>
        <w:t>now</w:t>
      </w:r>
      <w:r w:rsidRPr="008C2547">
        <w:rPr>
          <w:rFonts w:ascii="Roboto" w:hAnsi="Roboto"/>
          <w:color w:val="auto"/>
          <w:spacing w:val="-11"/>
          <w:w w:val="110"/>
          <w:szCs w:val="22"/>
        </w:rPr>
        <w:t xml:space="preserve"> </w:t>
      </w:r>
      <w:r w:rsidRPr="008C2547">
        <w:rPr>
          <w:rFonts w:ascii="Roboto" w:hAnsi="Roboto"/>
          <w:color w:val="auto"/>
          <w:spacing w:val="-2"/>
          <w:w w:val="110"/>
          <w:szCs w:val="22"/>
        </w:rPr>
        <w:t>only</w:t>
      </w:r>
      <w:r w:rsidRPr="008C2547">
        <w:rPr>
          <w:rFonts w:ascii="Roboto" w:hAnsi="Roboto"/>
          <w:color w:val="auto"/>
          <w:spacing w:val="-12"/>
          <w:w w:val="110"/>
          <w:szCs w:val="22"/>
        </w:rPr>
        <w:t xml:space="preserve"> </w:t>
      </w:r>
      <w:r w:rsidRPr="008C2547">
        <w:rPr>
          <w:rFonts w:ascii="Roboto" w:hAnsi="Roboto"/>
          <w:color w:val="auto"/>
          <w:spacing w:val="-2"/>
          <w:w w:val="110"/>
          <w:szCs w:val="22"/>
        </w:rPr>
        <w:t>needs</w:t>
      </w:r>
      <w:r w:rsidRPr="008C2547">
        <w:rPr>
          <w:rFonts w:ascii="Roboto" w:hAnsi="Roboto"/>
          <w:color w:val="auto"/>
          <w:spacing w:val="-12"/>
          <w:w w:val="110"/>
          <w:szCs w:val="22"/>
        </w:rPr>
        <w:t xml:space="preserve"> </w:t>
      </w:r>
      <w:r w:rsidRPr="008C2547">
        <w:rPr>
          <w:rFonts w:ascii="Roboto" w:hAnsi="Roboto"/>
          <w:color w:val="auto"/>
          <w:spacing w:val="-2"/>
          <w:w w:val="110"/>
          <w:szCs w:val="22"/>
        </w:rPr>
        <w:t xml:space="preserve">to </w:t>
      </w:r>
      <w:r w:rsidRPr="008C2547">
        <w:rPr>
          <w:rFonts w:ascii="Roboto" w:hAnsi="Roboto"/>
          <w:color w:val="auto"/>
          <w:w w:val="110"/>
          <w:szCs w:val="22"/>
        </w:rPr>
        <w:t>be a private employer who has 100 or more employees in the State of Illinois. Reference to the business being required</w:t>
      </w:r>
      <w:r w:rsidRPr="008C2547">
        <w:rPr>
          <w:rFonts w:ascii="Roboto" w:hAnsi="Roboto"/>
          <w:color w:val="auto"/>
          <w:spacing w:val="-14"/>
          <w:w w:val="110"/>
          <w:szCs w:val="22"/>
        </w:rPr>
        <w:t xml:space="preserve"> </w:t>
      </w:r>
      <w:r w:rsidRPr="008C2547">
        <w:rPr>
          <w:rFonts w:ascii="Roboto" w:hAnsi="Roboto"/>
          <w:color w:val="auto"/>
          <w:w w:val="110"/>
          <w:szCs w:val="22"/>
        </w:rPr>
        <w:t>to</w:t>
      </w:r>
      <w:r w:rsidRPr="008C2547">
        <w:rPr>
          <w:rFonts w:ascii="Roboto" w:hAnsi="Roboto"/>
          <w:color w:val="auto"/>
          <w:spacing w:val="-14"/>
          <w:w w:val="110"/>
          <w:szCs w:val="22"/>
        </w:rPr>
        <w:t xml:space="preserve"> </w:t>
      </w:r>
      <w:r w:rsidRPr="008C2547">
        <w:rPr>
          <w:rFonts w:ascii="Roboto" w:hAnsi="Roboto"/>
          <w:color w:val="auto"/>
          <w:w w:val="110"/>
          <w:szCs w:val="22"/>
        </w:rPr>
        <w:t>also</w:t>
      </w:r>
      <w:r w:rsidRPr="008C2547">
        <w:rPr>
          <w:rFonts w:ascii="Roboto" w:hAnsi="Roboto"/>
          <w:color w:val="auto"/>
          <w:spacing w:val="-16"/>
          <w:w w:val="110"/>
          <w:szCs w:val="22"/>
        </w:rPr>
        <w:t xml:space="preserve"> </w:t>
      </w:r>
      <w:r w:rsidRPr="008C2547">
        <w:rPr>
          <w:rFonts w:ascii="Roboto" w:hAnsi="Roboto"/>
          <w:color w:val="auto"/>
          <w:w w:val="110"/>
          <w:szCs w:val="22"/>
        </w:rPr>
        <w:t>have</w:t>
      </w:r>
      <w:r w:rsidRPr="008C2547">
        <w:rPr>
          <w:rFonts w:ascii="Roboto" w:hAnsi="Roboto"/>
          <w:color w:val="auto"/>
          <w:spacing w:val="-14"/>
          <w:w w:val="110"/>
          <w:szCs w:val="22"/>
        </w:rPr>
        <w:t xml:space="preserve"> </w:t>
      </w:r>
      <w:r w:rsidRPr="008C2547">
        <w:rPr>
          <w:rFonts w:ascii="Roboto" w:hAnsi="Roboto"/>
          <w:color w:val="auto"/>
          <w:w w:val="110"/>
          <w:szCs w:val="22"/>
        </w:rPr>
        <w:t>filed</w:t>
      </w:r>
      <w:r w:rsidRPr="008C2547">
        <w:rPr>
          <w:rFonts w:ascii="Roboto" w:hAnsi="Roboto"/>
          <w:color w:val="auto"/>
          <w:spacing w:val="-14"/>
          <w:w w:val="110"/>
          <w:szCs w:val="22"/>
        </w:rPr>
        <w:t xml:space="preserve"> </w:t>
      </w:r>
      <w:r w:rsidRPr="008C2547">
        <w:rPr>
          <w:rFonts w:ascii="Roboto" w:hAnsi="Roboto"/>
          <w:color w:val="auto"/>
          <w:w w:val="110"/>
          <w:szCs w:val="22"/>
        </w:rPr>
        <w:t>an</w:t>
      </w:r>
      <w:r w:rsidRPr="008C2547">
        <w:rPr>
          <w:rFonts w:ascii="Roboto" w:hAnsi="Roboto"/>
          <w:color w:val="auto"/>
          <w:spacing w:val="-14"/>
          <w:w w:val="110"/>
          <w:szCs w:val="22"/>
        </w:rPr>
        <w:t xml:space="preserve"> </w:t>
      </w:r>
      <w:r w:rsidRPr="008C2547">
        <w:rPr>
          <w:rFonts w:ascii="Roboto" w:hAnsi="Roboto"/>
          <w:color w:val="auto"/>
          <w:w w:val="110"/>
          <w:szCs w:val="22"/>
        </w:rPr>
        <w:t>Annual</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4"/>
          <w:w w:val="110"/>
          <w:szCs w:val="22"/>
        </w:rPr>
        <w:t xml:space="preserve"> </w:t>
      </w:r>
      <w:r w:rsidRPr="008C2547">
        <w:rPr>
          <w:rFonts w:ascii="Roboto" w:hAnsi="Roboto"/>
          <w:color w:val="auto"/>
          <w:w w:val="110"/>
          <w:szCs w:val="22"/>
        </w:rPr>
        <w:t>Information</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5"/>
          <w:w w:val="110"/>
          <w:szCs w:val="22"/>
        </w:rPr>
        <w:t xml:space="preserve"> </w:t>
      </w:r>
      <w:r w:rsidRPr="008C2547">
        <w:rPr>
          <w:rFonts w:ascii="Roboto" w:hAnsi="Roboto"/>
          <w:color w:val="auto"/>
          <w:w w:val="110"/>
          <w:szCs w:val="22"/>
        </w:rPr>
        <w:t>EEO-1</w:t>
      </w:r>
      <w:r w:rsidRPr="008C2547">
        <w:rPr>
          <w:rFonts w:ascii="Roboto" w:hAnsi="Roboto"/>
          <w:color w:val="auto"/>
          <w:spacing w:val="-17"/>
          <w:w w:val="110"/>
          <w:szCs w:val="22"/>
        </w:rPr>
        <w:t xml:space="preserve"> </w:t>
      </w:r>
      <w:r w:rsidRPr="008C2547">
        <w:rPr>
          <w:rFonts w:ascii="Roboto" w:hAnsi="Roboto"/>
          <w:color w:val="auto"/>
          <w:w w:val="110"/>
          <w:szCs w:val="22"/>
        </w:rPr>
        <w:t>with</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4"/>
          <w:w w:val="110"/>
          <w:szCs w:val="22"/>
        </w:rPr>
        <w:t xml:space="preserve"> </w:t>
      </w:r>
      <w:r w:rsidRPr="008C2547">
        <w:rPr>
          <w:rFonts w:ascii="Roboto" w:hAnsi="Roboto"/>
          <w:color w:val="auto"/>
          <w:w w:val="110"/>
          <w:szCs w:val="22"/>
        </w:rPr>
        <w:t>Equal</w:t>
      </w:r>
      <w:r w:rsidRPr="008C2547">
        <w:rPr>
          <w:rFonts w:ascii="Roboto" w:hAnsi="Roboto"/>
          <w:color w:val="auto"/>
          <w:spacing w:val="-16"/>
          <w:w w:val="110"/>
          <w:szCs w:val="22"/>
        </w:rPr>
        <w:t xml:space="preserve"> </w:t>
      </w:r>
      <w:r w:rsidRPr="008C2547">
        <w:rPr>
          <w:rFonts w:ascii="Roboto" w:hAnsi="Roboto"/>
          <w:color w:val="auto"/>
          <w:w w:val="110"/>
          <w:szCs w:val="22"/>
        </w:rPr>
        <w:t>Employment</w:t>
      </w:r>
      <w:r w:rsidRPr="008C2547">
        <w:rPr>
          <w:rFonts w:ascii="Roboto" w:hAnsi="Roboto"/>
          <w:color w:val="auto"/>
          <w:spacing w:val="-15"/>
          <w:w w:val="110"/>
          <w:szCs w:val="22"/>
        </w:rPr>
        <w:t xml:space="preserve"> </w:t>
      </w:r>
      <w:r w:rsidRPr="008C2547">
        <w:rPr>
          <w:rFonts w:ascii="Roboto" w:hAnsi="Roboto"/>
          <w:color w:val="auto"/>
          <w:w w:val="110"/>
          <w:szCs w:val="22"/>
        </w:rPr>
        <w:t>Opportunity Commission have been removed.</w:t>
      </w:r>
    </w:p>
    <w:p w14:paraId="60BE6F47" w14:textId="77777777" w:rsidR="00A85628" w:rsidRPr="008C2547" w:rsidRDefault="00A85628" w:rsidP="00A85628">
      <w:pPr>
        <w:pStyle w:val="BodyText"/>
        <w:spacing w:after="0" w:line="240" w:lineRule="auto"/>
        <w:ind w:right="-274"/>
        <w:jc w:val="left"/>
        <w:rPr>
          <w:rFonts w:ascii="Roboto" w:hAnsi="Roboto"/>
          <w:color w:val="auto"/>
          <w:sz w:val="16"/>
          <w:szCs w:val="16"/>
        </w:rPr>
      </w:pPr>
    </w:p>
    <w:p w14:paraId="04BFD0DC" w14:textId="77777777" w:rsidR="00A85628" w:rsidRDefault="00A85628" w:rsidP="00A85628">
      <w:pPr>
        <w:pStyle w:val="BodyText"/>
        <w:spacing w:after="0" w:line="240" w:lineRule="auto"/>
        <w:ind w:right="-274"/>
        <w:jc w:val="left"/>
        <w:rPr>
          <w:rFonts w:ascii="Roboto" w:hAnsi="Roboto"/>
          <w:w w:val="110"/>
          <w:szCs w:val="22"/>
        </w:rPr>
      </w:pPr>
      <w:r w:rsidRPr="008C2547">
        <w:rPr>
          <w:rFonts w:ascii="Roboto" w:hAnsi="Roboto"/>
          <w:color w:val="auto"/>
          <w:w w:val="110"/>
          <w:szCs w:val="22"/>
        </w:rPr>
        <w:t>Although</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categories</w:t>
      </w:r>
      <w:r w:rsidRPr="008C2547">
        <w:rPr>
          <w:rFonts w:ascii="Roboto" w:hAnsi="Roboto"/>
          <w:color w:val="auto"/>
          <w:spacing w:val="-12"/>
          <w:w w:val="110"/>
          <w:szCs w:val="22"/>
        </w:rPr>
        <w:t xml:space="preserve"> </w:t>
      </w:r>
      <w:r w:rsidRPr="008C2547">
        <w:rPr>
          <w:rFonts w:ascii="Roboto" w:hAnsi="Roboto"/>
          <w:color w:val="auto"/>
          <w:w w:val="110"/>
          <w:szCs w:val="22"/>
        </w:rPr>
        <w:t>have</w:t>
      </w:r>
      <w:r w:rsidRPr="008C2547">
        <w:rPr>
          <w:rFonts w:ascii="Roboto" w:hAnsi="Roboto"/>
          <w:color w:val="auto"/>
          <w:spacing w:val="-13"/>
          <w:w w:val="110"/>
          <w:szCs w:val="22"/>
        </w:rPr>
        <w:t xml:space="preserve"> </w:t>
      </w:r>
      <w:r w:rsidRPr="008C2547">
        <w:rPr>
          <w:rFonts w:ascii="Roboto" w:hAnsi="Roboto"/>
          <w:color w:val="auto"/>
          <w:w w:val="110"/>
          <w:szCs w:val="22"/>
        </w:rPr>
        <w:t>remained</w:t>
      </w:r>
      <w:r w:rsidRPr="008C2547">
        <w:rPr>
          <w:rFonts w:ascii="Roboto" w:hAnsi="Roboto"/>
          <w:color w:val="auto"/>
          <w:spacing w:val="-11"/>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same,</w:t>
      </w:r>
      <w:r w:rsidRPr="008C2547">
        <w:rPr>
          <w:rFonts w:ascii="Roboto" w:hAnsi="Roboto"/>
          <w:color w:val="auto"/>
          <w:spacing w:val="-13"/>
          <w:w w:val="110"/>
          <w:szCs w:val="22"/>
        </w:rPr>
        <w:t xml:space="preserve"> </w:t>
      </w:r>
      <w:r w:rsidRPr="008C2547">
        <w:rPr>
          <w:rFonts w:ascii="Roboto" w:hAnsi="Roboto"/>
          <w:color w:val="auto"/>
          <w:w w:val="110"/>
          <w:szCs w:val="22"/>
        </w:rPr>
        <w:t>they</w:t>
      </w:r>
      <w:r w:rsidRPr="008C2547">
        <w:rPr>
          <w:rFonts w:ascii="Roboto" w:hAnsi="Roboto"/>
          <w:color w:val="auto"/>
          <w:spacing w:val="-13"/>
          <w:w w:val="110"/>
          <w:szCs w:val="22"/>
        </w:rPr>
        <w:t xml:space="preserve"> </w:t>
      </w:r>
      <w:r w:rsidRPr="008C2547">
        <w:rPr>
          <w:rFonts w:ascii="Roboto" w:hAnsi="Roboto"/>
          <w:color w:val="auto"/>
          <w:w w:val="110"/>
          <w:szCs w:val="22"/>
        </w:rPr>
        <w:t>are</w:t>
      </w:r>
      <w:r w:rsidRPr="008C2547">
        <w:rPr>
          <w:rFonts w:ascii="Roboto" w:hAnsi="Roboto"/>
          <w:color w:val="auto"/>
          <w:spacing w:val="-14"/>
          <w:w w:val="110"/>
          <w:szCs w:val="22"/>
        </w:rPr>
        <w:t xml:space="preserve"> </w:t>
      </w:r>
      <w:r w:rsidRPr="008C2547">
        <w:rPr>
          <w:rFonts w:ascii="Roboto" w:hAnsi="Roboto"/>
          <w:color w:val="auto"/>
          <w:w w:val="110"/>
          <w:szCs w:val="22"/>
        </w:rPr>
        <w:t>now</w:t>
      </w:r>
      <w:r w:rsidRPr="008C2547">
        <w:rPr>
          <w:rFonts w:ascii="Roboto" w:hAnsi="Roboto"/>
          <w:color w:val="auto"/>
          <w:spacing w:val="-14"/>
          <w:w w:val="110"/>
          <w:szCs w:val="22"/>
        </w:rPr>
        <w:t xml:space="preserve"> </w:t>
      </w:r>
      <w:r w:rsidRPr="008C2547">
        <w:rPr>
          <w:rFonts w:ascii="Roboto" w:hAnsi="Roboto"/>
          <w:color w:val="auto"/>
          <w:w w:val="110"/>
          <w:szCs w:val="22"/>
        </w:rPr>
        <w:t>given</w:t>
      </w:r>
      <w:r w:rsidRPr="008C2547">
        <w:rPr>
          <w:rFonts w:ascii="Roboto" w:hAnsi="Roboto"/>
          <w:color w:val="auto"/>
          <w:spacing w:val="-13"/>
          <w:w w:val="110"/>
          <w:szCs w:val="22"/>
        </w:rPr>
        <w:t xml:space="preserve"> </w:t>
      </w:r>
      <w:r w:rsidRPr="008C2547">
        <w:rPr>
          <w:rFonts w:ascii="Roboto" w:hAnsi="Roboto"/>
          <w:color w:val="auto"/>
          <w:w w:val="110"/>
          <w:szCs w:val="22"/>
        </w:rPr>
        <w:t>a</w:t>
      </w:r>
      <w:r w:rsidRPr="008C2547">
        <w:rPr>
          <w:rFonts w:ascii="Roboto" w:hAnsi="Roboto"/>
          <w:color w:val="auto"/>
          <w:spacing w:val="-14"/>
          <w:w w:val="110"/>
          <w:szCs w:val="22"/>
        </w:rPr>
        <w:t xml:space="preserve"> </w:t>
      </w:r>
      <w:r w:rsidRPr="008C2547">
        <w:rPr>
          <w:rFonts w:ascii="Roboto" w:hAnsi="Roboto"/>
          <w:color w:val="auto"/>
          <w:w w:val="110"/>
          <w:szCs w:val="22"/>
        </w:rPr>
        <w:t>specific</w:t>
      </w:r>
      <w:r w:rsidRPr="008C2547">
        <w:rPr>
          <w:rFonts w:ascii="Roboto" w:hAnsi="Roboto"/>
          <w:color w:val="auto"/>
          <w:spacing w:val="-12"/>
          <w:w w:val="110"/>
          <w:szCs w:val="22"/>
        </w:rPr>
        <w:t xml:space="preserve"> </w:t>
      </w:r>
      <w:r w:rsidRPr="008C2547">
        <w:rPr>
          <w:rFonts w:ascii="Roboto" w:hAnsi="Roboto"/>
          <w:color w:val="auto"/>
          <w:w w:val="110"/>
          <w:szCs w:val="22"/>
        </w:rPr>
        <w:t>definition</w:t>
      </w:r>
      <w:r w:rsidRPr="008C2547">
        <w:rPr>
          <w:rFonts w:ascii="Roboto" w:hAnsi="Roboto"/>
          <w:color w:val="auto"/>
          <w:spacing w:val="-13"/>
          <w:w w:val="110"/>
          <w:szCs w:val="22"/>
        </w:rPr>
        <w:t xml:space="preserve"> </w:t>
      </w:r>
      <w:r w:rsidRPr="008C2547">
        <w:rPr>
          <w:rFonts w:ascii="Roboto" w:hAnsi="Roboto"/>
          <w:color w:val="auto"/>
          <w:w w:val="110"/>
          <w:szCs w:val="22"/>
        </w:rPr>
        <w:t>within</w:t>
      </w:r>
      <w:r w:rsidRPr="008C2547">
        <w:rPr>
          <w:rFonts w:ascii="Roboto" w:hAnsi="Roboto"/>
          <w:color w:val="auto"/>
          <w:spacing w:val="-17"/>
          <w:w w:val="110"/>
          <w:szCs w:val="22"/>
        </w:rPr>
        <w:t xml:space="preserve"> </w:t>
      </w:r>
      <w:r w:rsidRPr="008C2547">
        <w:rPr>
          <w:rFonts w:ascii="Roboto" w:hAnsi="Roboto"/>
          <w:color w:val="auto"/>
          <w:w w:val="110"/>
          <w:szCs w:val="22"/>
        </w:rPr>
        <w:t>this</w:t>
      </w:r>
      <w:r w:rsidRPr="008C2547">
        <w:rPr>
          <w:rFonts w:ascii="Roboto" w:hAnsi="Roboto"/>
          <w:color w:val="auto"/>
          <w:spacing w:val="-11"/>
          <w:w w:val="110"/>
          <w:szCs w:val="22"/>
        </w:rPr>
        <w:t xml:space="preserve"> </w:t>
      </w:r>
      <w:r w:rsidRPr="008C2547">
        <w:rPr>
          <w:rFonts w:ascii="Roboto" w:hAnsi="Roboto"/>
          <w:color w:val="auto"/>
          <w:w w:val="110"/>
          <w:szCs w:val="22"/>
        </w:rPr>
        <w:t>law</w:t>
      </w:r>
      <w:r w:rsidRPr="008C2547">
        <w:rPr>
          <w:rFonts w:ascii="Roboto" w:hAnsi="Roboto"/>
          <w:color w:val="auto"/>
          <w:spacing w:val="-14"/>
          <w:w w:val="110"/>
          <w:szCs w:val="22"/>
        </w:rPr>
        <w:t xml:space="preserve"> </w:t>
      </w:r>
      <w:r w:rsidRPr="008C2547">
        <w:rPr>
          <w:rFonts w:ascii="Roboto" w:hAnsi="Roboto"/>
          <w:color w:val="auto"/>
          <w:w w:val="110"/>
          <w:szCs w:val="22"/>
        </w:rPr>
        <w:t>and</w:t>
      </w:r>
      <w:r w:rsidRPr="008C2547">
        <w:rPr>
          <w:rFonts w:ascii="Roboto" w:hAnsi="Roboto"/>
          <w:color w:val="auto"/>
          <w:spacing w:val="-13"/>
          <w:w w:val="110"/>
          <w:szCs w:val="22"/>
        </w:rPr>
        <w:t xml:space="preserve"> </w:t>
      </w:r>
      <w:r w:rsidRPr="008C2547">
        <w:rPr>
          <w:rFonts w:ascii="Roboto" w:hAnsi="Roboto"/>
          <w:color w:val="auto"/>
          <w:w w:val="110"/>
          <w:szCs w:val="22"/>
        </w:rPr>
        <w:t>are no</w:t>
      </w:r>
      <w:r w:rsidRPr="008C2547">
        <w:rPr>
          <w:rFonts w:ascii="Roboto" w:hAnsi="Roboto"/>
          <w:color w:val="auto"/>
          <w:spacing w:val="-15"/>
          <w:w w:val="110"/>
          <w:szCs w:val="22"/>
        </w:rPr>
        <w:t xml:space="preserve"> </w:t>
      </w:r>
      <w:r w:rsidRPr="008C2547">
        <w:rPr>
          <w:rFonts w:ascii="Roboto" w:hAnsi="Roboto"/>
          <w:color w:val="auto"/>
          <w:w w:val="110"/>
          <w:szCs w:val="22"/>
        </w:rPr>
        <w:t>longer</w:t>
      </w:r>
      <w:r w:rsidRPr="008C2547">
        <w:rPr>
          <w:rFonts w:ascii="Roboto" w:hAnsi="Roboto"/>
          <w:color w:val="auto"/>
          <w:spacing w:val="-17"/>
          <w:w w:val="110"/>
          <w:szCs w:val="22"/>
        </w:rPr>
        <w:t xml:space="preserve"> </w:t>
      </w:r>
      <w:r w:rsidRPr="008C2547">
        <w:rPr>
          <w:rFonts w:ascii="Roboto" w:hAnsi="Roboto"/>
          <w:color w:val="auto"/>
          <w:w w:val="110"/>
          <w:szCs w:val="22"/>
        </w:rPr>
        <w:t>formally</w:t>
      </w:r>
      <w:r w:rsidRPr="008C2547">
        <w:rPr>
          <w:rFonts w:ascii="Roboto" w:hAnsi="Roboto"/>
          <w:color w:val="auto"/>
          <w:spacing w:val="-16"/>
          <w:w w:val="110"/>
          <w:szCs w:val="22"/>
        </w:rPr>
        <w:t xml:space="preserve"> </w:t>
      </w:r>
      <w:r w:rsidRPr="008C2547">
        <w:rPr>
          <w:rFonts w:ascii="Roboto" w:hAnsi="Roboto"/>
          <w:color w:val="auto"/>
          <w:w w:val="110"/>
          <w:szCs w:val="22"/>
        </w:rPr>
        <w:t>based</w:t>
      </w:r>
      <w:r w:rsidRPr="008C2547">
        <w:rPr>
          <w:rFonts w:ascii="Roboto" w:hAnsi="Roboto"/>
          <w:color w:val="auto"/>
          <w:spacing w:val="-16"/>
          <w:w w:val="110"/>
          <w:szCs w:val="22"/>
        </w:rPr>
        <w:t xml:space="preserve"> </w:t>
      </w:r>
      <w:r w:rsidRPr="008C2547">
        <w:rPr>
          <w:rFonts w:ascii="Roboto" w:hAnsi="Roboto"/>
          <w:color w:val="auto"/>
          <w:w w:val="110"/>
          <w:szCs w:val="22"/>
        </w:rPr>
        <w:t>upon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major</w:t>
      </w:r>
      <w:r w:rsidRPr="008C2547">
        <w:rPr>
          <w:rFonts w:ascii="Roboto" w:hAnsi="Roboto"/>
          <w:color w:val="auto"/>
          <w:spacing w:val="-15"/>
          <w:w w:val="110"/>
          <w:szCs w:val="22"/>
        </w:rPr>
        <w:t xml:space="preserve"> </w:t>
      </w:r>
      <w:r w:rsidRPr="008C2547">
        <w:rPr>
          <w:rFonts w:ascii="Roboto" w:hAnsi="Roboto"/>
          <w:color w:val="auto"/>
          <w:w w:val="110"/>
          <w:szCs w:val="22"/>
        </w:rPr>
        <w:t>job</w:t>
      </w:r>
      <w:r w:rsidRPr="008C2547">
        <w:rPr>
          <w:rFonts w:ascii="Roboto" w:hAnsi="Roboto"/>
          <w:color w:val="auto"/>
          <w:spacing w:val="-14"/>
          <w:w w:val="110"/>
          <w:szCs w:val="22"/>
        </w:rPr>
        <w:t xml:space="preserve"> </w:t>
      </w:r>
      <w:r w:rsidRPr="008C2547">
        <w:rPr>
          <w:rFonts w:ascii="Roboto" w:hAnsi="Roboto"/>
          <w:color w:val="auto"/>
          <w:w w:val="110"/>
          <w:szCs w:val="22"/>
        </w:rPr>
        <w:t>categories</w:t>
      </w:r>
      <w:r w:rsidRPr="008C2547">
        <w:rPr>
          <w:rFonts w:ascii="Roboto" w:hAnsi="Roboto"/>
          <w:color w:val="auto"/>
          <w:spacing w:val="-15"/>
          <w:w w:val="110"/>
          <w:szCs w:val="22"/>
        </w:rPr>
        <w:t xml:space="preserve"> </w:t>
      </w:r>
      <w:r w:rsidRPr="008C2547">
        <w:rPr>
          <w:rFonts w:ascii="Roboto" w:hAnsi="Roboto"/>
          <w:color w:val="auto"/>
          <w:w w:val="110"/>
          <w:szCs w:val="22"/>
        </w:rPr>
        <w:t>in</w:t>
      </w:r>
      <w:r w:rsidRPr="008C2547">
        <w:rPr>
          <w:rFonts w:ascii="Roboto" w:hAnsi="Roboto"/>
          <w:color w:val="auto"/>
          <w:spacing w:val="-14"/>
          <w:w w:val="110"/>
          <w:szCs w:val="22"/>
        </w:rPr>
        <w:t xml:space="preserve"> </w:t>
      </w:r>
      <w:r w:rsidRPr="008C2547">
        <w:rPr>
          <w:rFonts w:ascii="Roboto" w:hAnsi="Roboto"/>
          <w:color w:val="auto"/>
          <w:w w:val="110"/>
          <w:szCs w:val="22"/>
        </w:rPr>
        <w:t>the</w:t>
      </w:r>
      <w:r w:rsidRPr="008C2547">
        <w:rPr>
          <w:rFonts w:ascii="Roboto" w:hAnsi="Roboto"/>
          <w:color w:val="auto"/>
          <w:spacing w:val="-16"/>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Information</w:t>
      </w:r>
      <w:r w:rsidRPr="008C2547">
        <w:rPr>
          <w:rFonts w:ascii="Roboto" w:hAnsi="Roboto"/>
          <w:color w:val="auto"/>
          <w:spacing w:val="-16"/>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EEO-1’.</w:t>
      </w:r>
      <w:r w:rsidRPr="008C2547">
        <w:rPr>
          <w:rFonts w:ascii="Roboto" w:hAnsi="Roboto"/>
          <w:color w:val="auto"/>
          <w:spacing w:val="-15"/>
          <w:w w:val="110"/>
          <w:szCs w:val="22"/>
        </w:rPr>
        <w:t xml:space="preserve"> </w:t>
      </w:r>
      <w:r w:rsidRPr="008C2547">
        <w:rPr>
          <w:rFonts w:ascii="Roboto" w:hAnsi="Roboto"/>
          <w:color w:val="auto"/>
          <w:w w:val="110"/>
          <w:szCs w:val="22"/>
        </w:rPr>
        <w:t>References</w:t>
      </w:r>
      <w:r w:rsidRPr="008C2547">
        <w:rPr>
          <w:rFonts w:ascii="Roboto" w:hAnsi="Roboto"/>
          <w:color w:val="auto"/>
          <w:spacing w:val="-13"/>
          <w:w w:val="110"/>
          <w:szCs w:val="22"/>
        </w:rPr>
        <w:t xml:space="preserve"> </w:t>
      </w:r>
      <w:r w:rsidRPr="008C2547">
        <w:rPr>
          <w:rFonts w:ascii="Roboto" w:hAnsi="Roboto"/>
          <w:color w:val="auto"/>
          <w:w w:val="110"/>
          <w:szCs w:val="22"/>
        </w:rPr>
        <w:t>to ‘skilled’,</w:t>
      </w:r>
      <w:r w:rsidRPr="008C2547">
        <w:rPr>
          <w:rFonts w:ascii="Roboto" w:hAnsi="Roboto"/>
          <w:color w:val="auto"/>
          <w:spacing w:val="-14"/>
          <w:w w:val="110"/>
          <w:szCs w:val="22"/>
        </w:rPr>
        <w:t xml:space="preserve"> </w:t>
      </w:r>
      <w:r w:rsidRPr="008C2547">
        <w:rPr>
          <w:rFonts w:ascii="Roboto" w:hAnsi="Roboto"/>
          <w:color w:val="auto"/>
          <w:w w:val="110"/>
          <w:szCs w:val="22"/>
        </w:rPr>
        <w:t>‘semi-skilled’</w:t>
      </w:r>
      <w:r w:rsidRPr="008C2547">
        <w:rPr>
          <w:rFonts w:ascii="Roboto" w:hAnsi="Roboto"/>
          <w:color w:val="auto"/>
          <w:spacing w:val="-15"/>
          <w:w w:val="110"/>
          <w:szCs w:val="22"/>
        </w:rPr>
        <w:t xml:space="preserve"> </w:t>
      </w:r>
      <w:r w:rsidRPr="008C2547">
        <w:rPr>
          <w:rFonts w:ascii="Roboto" w:hAnsi="Roboto"/>
          <w:color w:val="auto"/>
          <w:w w:val="110"/>
          <w:szCs w:val="22"/>
        </w:rPr>
        <w:t>and</w:t>
      </w:r>
      <w:r w:rsidRPr="008C2547">
        <w:rPr>
          <w:rFonts w:ascii="Roboto" w:hAnsi="Roboto"/>
          <w:color w:val="auto"/>
          <w:spacing w:val="-14"/>
          <w:w w:val="110"/>
          <w:szCs w:val="22"/>
        </w:rPr>
        <w:t xml:space="preserve"> </w:t>
      </w:r>
      <w:r w:rsidRPr="008C2547">
        <w:rPr>
          <w:rFonts w:ascii="Roboto" w:hAnsi="Roboto"/>
          <w:color w:val="auto"/>
          <w:w w:val="110"/>
          <w:szCs w:val="22"/>
        </w:rPr>
        <w:t>'unskilled’</w:t>
      </w:r>
      <w:r w:rsidRPr="008C2547">
        <w:rPr>
          <w:rFonts w:ascii="Roboto" w:hAnsi="Roboto"/>
          <w:color w:val="auto"/>
          <w:spacing w:val="-15"/>
          <w:w w:val="110"/>
          <w:szCs w:val="22"/>
        </w:rPr>
        <w:t xml:space="preserve"> </w:t>
      </w:r>
      <w:r w:rsidRPr="008C2547">
        <w:rPr>
          <w:rFonts w:ascii="Roboto" w:hAnsi="Roboto"/>
          <w:color w:val="auto"/>
          <w:w w:val="110"/>
          <w:szCs w:val="22"/>
        </w:rPr>
        <w:t>labor</w:t>
      </w:r>
      <w:r w:rsidRPr="008C2547">
        <w:rPr>
          <w:rFonts w:ascii="Roboto" w:hAnsi="Roboto"/>
          <w:color w:val="auto"/>
          <w:spacing w:val="-17"/>
          <w:w w:val="110"/>
          <w:szCs w:val="22"/>
        </w:rPr>
        <w:t xml:space="preserve"> </w:t>
      </w:r>
      <w:r w:rsidRPr="008C2547">
        <w:rPr>
          <w:rFonts w:ascii="Roboto" w:hAnsi="Roboto"/>
          <w:color w:val="auto"/>
          <w:w w:val="110"/>
          <w:szCs w:val="22"/>
        </w:rPr>
        <w:t>have</w:t>
      </w:r>
      <w:r w:rsidRPr="008C2547">
        <w:rPr>
          <w:rFonts w:ascii="Roboto" w:hAnsi="Roboto"/>
          <w:color w:val="auto"/>
          <w:spacing w:val="-15"/>
          <w:w w:val="110"/>
          <w:szCs w:val="22"/>
        </w:rPr>
        <w:t xml:space="preserve"> </w:t>
      </w:r>
      <w:r w:rsidRPr="008C2547">
        <w:rPr>
          <w:rFonts w:ascii="Roboto" w:hAnsi="Roboto"/>
          <w:color w:val="auto"/>
          <w:w w:val="110"/>
          <w:szCs w:val="22"/>
        </w:rPr>
        <w:t>also</w:t>
      </w:r>
      <w:r w:rsidRPr="008C2547">
        <w:rPr>
          <w:rFonts w:ascii="Roboto" w:hAnsi="Roboto"/>
          <w:color w:val="auto"/>
          <w:spacing w:val="-15"/>
          <w:w w:val="110"/>
          <w:szCs w:val="22"/>
        </w:rPr>
        <w:t xml:space="preserve"> </w:t>
      </w:r>
      <w:r w:rsidRPr="008C2547">
        <w:rPr>
          <w:rFonts w:ascii="Roboto" w:hAnsi="Roboto"/>
          <w:color w:val="auto"/>
          <w:w w:val="110"/>
          <w:szCs w:val="22"/>
        </w:rPr>
        <w:t>been</w:t>
      </w:r>
      <w:r w:rsidRPr="008C2547">
        <w:rPr>
          <w:rFonts w:ascii="Roboto" w:hAnsi="Roboto"/>
          <w:color w:val="auto"/>
          <w:spacing w:val="-16"/>
          <w:w w:val="110"/>
          <w:szCs w:val="22"/>
        </w:rPr>
        <w:t xml:space="preserve"> </w:t>
      </w:r>
      <w:r w:rsidRPr="008C2547">
        <w:rPr>
          <w:rFonts w:ascii="Roboto" w:hAnsi="Roboto"/>
          <w:color w:val="auto"/>
          <w:w w:val="110"/>
          <w:szCs w:val="22"/>
        </w:rPr>
        <w:t>removed</w:t>
      </w:r>
      <w:r w:rsidRPr="008C2547">
        <w:rPr>
          <w:rFonts w:ascii="Roboto" w:hAnsi="Roboto"/>
          <w:color w:val="auto"/>
          <w:spacing w:val="-15"/>
          <w:w w:val="110"/>
          <w:szCs w:val="22"/>
        </w:rPr>
        <w:t xml:space="preserve"> </w:t>
      </w:r>
      <w:r w:rsidRPr="008C2547">
        <w:rPr>
          <w:rFonts w:ascii="Roboto" w:hAnsi="Roboto"/>
          <w:color w:val="auto"/>
          <w:w w:val="110"/>
          <w:szCs w:val="22"/>
        </w:rPr>
        <w:t>from</w:t>
      </w:r>
      <w:r w:rsidRPr="008C2547">
        <w:rPr>
          <w:rFonts w:ascii="Roboto" w:hAnsi="Roboto"/>
          <w:color w:val="auto"/>
          <w:spacing w:val="-13"/>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job</w:t>
      </w:r>
      <w:r w:rsidRPr="008C2547">
        <w:rPr>
          <w:rFonts w:ascii="Roboto" w:hAnsi="Roboto"/>
          <w:color w:val="auto"/>
          <w:spacing w:val="-13"/>
          <w:w w:val="110"/>
          <w:szCs w:val="22"/>
        </w:rPr>
        <w:t xml:space="preserve"> </w:t>
      </w:r>
      <w:r w:rsidRPr="008C2547">
        <w:rPr>
          <w:rFonts w:ascii="Roboto" w:hAnsi="Roboto"/>
          <w:color w:val="auto"/>
          <w:w w:val="110"/>
          <w:szCs w:val="22"/>
        </w:rPr>
        <w:t>category</w:t>
      </w:r>
      <w:r w:rsidRPr="008C2547">
        <w:rPr>
          <w:rFonts w:ascii="Roboto" w:hAnsi="Roboto"/>
          <w:color w:val="auto"/>
          <w:spacing w:val="-13"/>
          <w:w w:val="110"/>
          <w:szCs w:val="22"/>
        </w:rPr>
        <w:t xml:space="preserve"> </w:t>
      </w:r>
      <w:r w:rsidRPr="008C2547">
        <w:rPr>
          <w:rFonts w:ascii="Roboto" w:hAnsi="Roboto"/>
          <w:color w:val="auto"/>
          <w:w w:val="110"/>
          <w:szCs w:val="22"/>
        </w:rPr>
        <w:t>titles,</w:t>
      </w:r>
      <w:r w:rsidRPr="008C2547">
        <w:rPr>
          <w:rFonts w:ascii="Roboto" w:hAnsi="Roboto"/>
          <w:color w:val="auto"/>
          <w:spacing w:val="-16"/>
          <w:w w:val="110"/>
          <w:szCs w:val="22"/>
        </w:rPr>
        <w:t xml:space="preserve"> </w:t>
      </w:r>
      <w:r w:rsidRPr="008C2547">
        <w:rPr>
          <w:rFonts w:ascii="Roboto" w:hAnsi="Roboto"/>
          <w:color w:val="auto"/>
          <w:w w:val="110"/>
          <w:szCs w:val="22"/>
        </w:rPr>
        <w:t>as</w:t>
      </w:r>
      <w:r w:rsidRPr="008C2547">
        <w:rPr>
          <w:rFonts w:ascii="Roboto" w:hAnsi="Roboto"/>
          <w:color w:val="auto"/>
          <w:spacing w:val="-15"/>
          <w:w w:val="110"/>
          <w:szCs w:val="22"/>
        </w:rPr>
        <w:t xml:space="preserve"> </w:t>
      </w:r>
      <w:r w:rsidRPr="008C2547">
        <w:rPr>
          <w:rFonts w:ascii="Roboto" w:hAnsi="Roboto"/>
          <w:color w:val="auto"/>
          <w:w w:val="110"/>
          <w:szCs w:val="22"/>
        </w:rPr>
        <w:t>seen</w:t>
      </w:r>
      <w:r w:rsidRPr="008C2547">
        <w:rPr>
          <w:rFonts w:ascii="Roboto" w:hAnsi="Roboto"/>
          <w:color w:val="auto"/>
          <w:spacing w:val="-13"/>
          <w:w w:val="110"/>
          <w:szCs w:val="22"/>
        </w:rPr>
        <w:t xml:space="preserve"> </w:t>
      </w:r>
      <w:r w:rsidRPr="008C2547">
        <w:rPr>
          <w:rFonts w:ascii="Roboto" w:hAnsi="Roboto"/>
          <w:color w:val="auto"/>
          <w:w w:val="110"/>
          <w:szCs w:val="22"/>
        </w:rPr>
        <w:t>in</w:t>
      </w:r>
      <w:r w:rsidRPr="008C2547">
        <w:rPr>
          <w:rFonts w:ascii="Roboto" w:hAnsi="Roboto"/>
          <w:color w:val="auto"/>
          <w:spacing w:val="-16"/>
          <w:w w:val="110"/>
          <w:szCs w:val="22"/>
        </w:rPr>
        <w:t xml:space="preserve"> </w:t>
      </w:r>
      <w:r w:rsidRPr="008C2547">
        <w:rPr>
          <w:rFonts w:ascii="Roboto" w:hAnsi="Roboto"/>
          <w:color w:val="auto"/>
          <w:w w:val="110"/>
          <w:szCs w:val="22"/>
        </w:rPr>
        <w:t>the</w:t>
      </w:r>
      <w:r w:rsidRPr="008C2547">
        <w:rPr>
          <w:rFonts w:ascii="Roboto" w:hAnsi="Roboto"/>
          <w:color w:val="auto"/>
          <w:spacing w:val="-13"/>
          <w:w w:val="110"/>
          <w:szCs w:val="22"/>
        </w:rPr>
        <w:t xml:space="preserve"> </w:t>
      </w:r>
      <w:r w:rsidRPr="008C2547">
        <w:rPr>
          <w:rFonts w:ascii="Roboto" w:hAnsi="Roboto"/>
          <w:color w:val="auto"/>
          <w:w w:val="110"/>
          <w:szCs w:val="22"/>
        </w:rPr>
        <w:t>EPRC (equal pay registration certificate</w:t>
      </w:r>
      <w:r w:rsidRPr="008C2547">
        <w:rPr>
          <w:rFonts w:ascii="Roboto" w:hAnsi="Roboto"/>
          <w:w w:val="110"/>
          <w:szCs w:val="22"/>
        </w:rPr>
        <w:t xml:space="preserve">) </w:t>
      </w:r>
      <w:hyperlink r:id="rId454">
        <w:r w:rsidRPr="008C2547">
          <w:rPr>
            <w:rFonts w:ascii="Roboto" w:hAnsi="Roboto"/>
            <w:color w:val="0000FF"/>
            <w:w w:val="110"/>
            <w:szCs w:val="22"/>
            <w:u w:val="single" w:color="0000FF"/>
          </w:rPr>
          <w:t>employee import template</w:t>
        </w:r>
      </w:hyperlink>
      <w:r w:rsidRPr="008C2547">
        <w:rPr>
          <w:rFonts w:ascii="Roboto" w:hAnsi="Roboto"/>
          <w:w w:val="110"/>
          <w:szCs w:val="22"/>
        </w:rPr>
        <w:t>.</w:t>
      </w:r>
    </w:p>
    <w:p w14:paraId="4DBC4823" w14:textId="77777777" w:rsidR="00A85628" w:rsidRPr="008C2547" w:rsidRDefault="00A85628" w:rsidP="00A85628">
      <w:pPr>
        <w:pStyle w:val="BodyText"/>
        <w:spacing w:after="0" w:line="240" w:lineRule="auto"/>
        <w:ind w:right="-274"/>
        <w:jc w:val="left"/>
        <w:rPr>
          <w:w w:val="110"/>
          <w:sz w:val="16"/>
          <w:szCs w:val="16"/>
        </w:rPr>
      </w:pPr>
    </w:p>
    <w:p w14:paraId="4B2833BE" w14:textId="77777777" w:rsidR="00A85628" w:rsidRPr="008C2547" w:rsidRDefault="00A85628" w:rsidP="00A85628">
      <w:pPr>
        <w:pStyle w:val="BodyText"/>
        <w:spacing w:after="0" w:line="240" w:lineRule="auto"/>
        <w:ind w:right="-274"/>
        <w:jc w:val="left"/>
        <w:rPr>
          <w:color w:val="auto"/>
        </w:rPr>
      </w:pPr>
      <w:r w:rsidRPr="008C2547">
        <w:rPr>
          <w:color w:val="auto"/>
          <w:w w:val="110"/>
        </w:rPr>
        <w:t>These changes will not lead to a difference in how the EPRC employee template is completed. Companies must submit their data and attest to the</w:t>
      </w:r>
      <w:r w:rsidRPr="008C2547">
        <w:rPr>
          <w:color w:val="auto"/>
          <w:spacing w:val="-2"/>
          <w:w w:val="110"/>
        </w:rPr>
        <w:t xml:space="preserve"> </w:t>
      </w:r>
      <w:r w:rsidRPr="008C2547">
        <w:rPr>
          <w:color w:val="auto"/>
          <w:w w:val="110"/>
        </w:rPr>
        <w:t>compliance requirements</w:t>
      </w:r>
      <w:r w:rsidRPr="008C2547">
        <w:rPr>
          <w:color w:val="auto"/>
          <w:spacing w:val="-2"/>
          <w:w w:val="110"/>
        </w:rPr>
        <w:t xml:space="preserve"> </w:t>
      </w:r>
      <w:r w:rsidRPr="008C2547">
        <w:rPr>
          <w:color w:val="auto"/>
          <w:w w:val="110"/>
        </w:rPr>
        <w:t>every two</w:t>
      </w:r>
      <w:r w:rsidRPr="008C2547">
        <w:rPr>
          <w:color w:val="auto"/>
          <w:spacing w:val="-2"/>
          <w:w w:val="110"/>
        </w:rPr>
        <w:t xml:space="preserve"> </w:t>
      </w:r>
      <w:r w:rsidRPr="008C2547">
        <w:rPr>
          <w:color w:val="auto"/>
          <w:w w:val="110"/>
        </w:rPr>
        <w:t>years.</w:t>
      </w:r>
    </w:p>
    <w:p w14:paraId="6055CF5F" w14:textId="77777777" w:rsidR="00A85628" w:rsidRPr="008C2547" w:rsidRDefault="00A85628" w:rsidP="00A85628">
      <w:pPr>
        <w:pStyle w:val="BodyText"/>
        <w:spacing w:after="0" w:line="240" w:lineRule="auto"/>
        <w:ind w:right="-274"/>
        <w:jc w:val="left"/>
        <w:rPr>
          <w:rFonts w:ascii="Roboto" w:hAnsi="Roboto"/>
          <w:b/>
          <w:bCs/>
          <w:color w:val="auto"/>
          <w:sz w:val="16"/>
          <w:szCs w:val="16"/>
        </w:rPr>
      </w:pPr>
    </w:p>
    <w:p w14:paraId="57015710" w14:textId="77777777" w:rsidR="00A85628" w:rsidRPr="008C2547" w:rsidRDefault="00A85628" w:rsidP="00A85628">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New EPRC Filers</w:t>
      </w:r>
    </w:p>
    <w:p w14:paraId="6975DBB3" w14:textId="77777777" w:rsidR="00A85628" w:rsidRPr="008C2547" w:rsidRDefault="00A85628" w:rsidP="00A85628">
      <w:pPr>
        <w:pStyle w:val="BodyText"/>
        <w:spacing w:after="0" w:line="240" w:lineRule="auto"/>
        <w:ind w:right="-274"/>
        <w:jc w:val="left"/>
        <w:rPr>
          <w:color w:val="auto"/>
        </w:rPr>
      </w:pPr>
      <w:r w:rsidRPr="008C2547">
        <w:rPr>
          <w:color w:val="auto"/>
          <w:w w:val="115"/>
        </w:rPr>
        <w:t xml:space="preserve">Employers with Illinois employees that have not previously obtained an EPRC certificate can look to the </w:t>
      </w:r>
      <w:r w:rsidRPr="008C2547">
        <w:rPr>
          <w:color w:val="auto"/>
          <w:spacing w:val="-2"/>
          <w:w w:val="110"/>
        </w:rPr>
        <w:t>IDOL’s</w:t>
      </w:r>
      <w:r w:rsidRPr="008C2547">
        <w:rPr>
          <w:color w:val="auto"/>
          <w:spacing w:val="-8"/>
          <w:w w:val="110"/>
        </w:rPr>
        <w:t xml:space="preserve"> </w:t>
      </w:r>
      <w:hyperlink r:id="rId455">
        <w:r>
          <w:rPr>
            <w:color w:val="0000FF"/>
            <w:spacing w:val="-2"/>
            <w:w w:val="110"/>
            <w:u w:val="single" w:color="0000FF"/>
          </w:rPr>
          <w:t>frequently</w:t>
        </w:r>
        <w:r>
          <w:rPr>
            <w:color w:val="0000FF"/>
            <w:spacing w:val="-11"/>
            <w:w w:val="110"/>
            <w:u w:val="single" w:color="0000FF"/>
          </w:rPr>
          <w:t xml:space="preserve"> </w:t>
        </w:r>
        <w:r>
          <w:rPr>
            <w:color w:val="0000FF"/>
            <w:spacing w:val="-2"/>
            <w:w w:val="110"/>
            <w:u w:val="single" w:color="0000FF"/>
          </w:rPr>
          <w:t>asked</w:t>
        </w:r>
        <w:r>
          <w:rPr>
            <w:color w:val="0000FF"/>
            <w:spacing w:val="-12"/>
            <w:w w:val="110"/>
            <w:u w:val="single" w:color="0000FF"/>
          </w:rPr>
          <w:t xml:space="preserve"> </w:t>
        </w:r>
        <w:r>
          <w:rPr>
            <w:color w:val="0000FF"/>
            <w:spacing w:val="-2"/>
            <w:w w:val="110"/>
            <w:u w:val="single" w:color="0000FF"/>
          </w:rPr>
          <w:t>questions</w:t>
        </w:r>
        <w:r>
          <w:rPr>
            <w:color w:val="0000FF"/>
            <w:spacing w:val="-11"/>
            <w:w w:val="110"/>
            <w:u w:val="single" w:color="0000FF"/>
          </w:rPr>
          <w:t xml:space="preserve"> </w:t>
        </w:r>
        <w:r>
          <w:rPr>
            <w:color w:val="0000FF"/>
            <w:spacing w:val="-2"/>
            <w:w w:val="110"/>
            <w:u w:val="single" w:color="0000FF"/>
          </w:rPr>
          <w:t>(FAQs</w:t>
        </w:r>
      </w:hyperlink>
      <w:r>
        <w:rPr>
          <w:spacing w:val="-2"/>
          <w:w w:val="110"/>
        </w:rPr>
        <w:t>)</w:t>
      </w:r>
      <w:r w:rsidRPr="008C2547">
        <w:rPr>
          <w:color w:val="auto"/>
          <w:spacing w:val="-12"/>
          <w:w w:val="110"/>
        </w:rPr>
        <w:t xml:space="preserve"> </w:t>
      </w:r>
      <w:r w:rsidRPr="008C2547">
        <w:rPr>
          <w:color w:val="auto"/>
          <w:spacing w:val="-2"/>
          <w:w w:val="110"/>
        </w:rPr>
        <w:t>guidance</w:t>
      </w:r>
      <w:r w:rsidRPr="008C2547">
        <w:rPr>
          <w:color w:val="auto"/>
          <w:spacing w:val="-12"/>
          <w:w w:val="110"/>
        </w:rPr>
        <w:t xml:space="preserve"> </w:t>
      </w:r>
      <w:r w:rsidRPr="008C2547">
        <w:rPr>
          <w:color w:val="auto"/>
          <w:spacing w:val="-2"/>
          <w:w w:val="110"/>
        </w:rPr>
        <w:t>on</w:t>
      </w:r>
      <w:r w:rsidRPr="008C2547">
        <w:rPr>
          <w:color w:val="auto"/>
          <w:spacing w:val="-12"/>
          <w:w w:val="110"/>
        </w:rPr>
        <w:t xml:space="preserve"> </w:t>
      </w:r>
      <w:r w:rsidRPr="008C2547">
        <w:rPr>
          <w:color w:val="auto"/>
          <w:spacing w:val="-2"/>
          <w:w w:val="110"/>
        </w:rPr>
        <w:t>the</w:t>
      </w:r>
      <w:r w:rsidRPr="008C2547">
        <w:rPr>
          <w:color w:val="auto"/>
          <w:spacing w:val="-12"/>
          <w:w w:val="110"/>
        </w:rPr>
        <w:t xml:space="preserve"> </w:t>
      </w:r>
      <w:r w:rsidRPr="008C2547">
        <w:rPr>
          <w:color w:val="auto"/>
          <w:spacing w:val="-2"/>
          <w:w w:val="110"/>
        </w:rPr>
        <w:t>EPRC</w:t>
      </w:r>
      <w:r w:rsidRPr="008C2547">
        <w:rPr>
          <w:color w:val="auto"/>
          <w:spacing w:val="-9"/>
          <w:w w:val="110"/>
        </w:rPr>
        <w:t xml:space="preserve"> </w:t>
      </w:r>
      <w:r w:rsidRPr="008C2547">
        <w:rPr>
          <w:color w:val="auto"/>
          <w:spacing w:val="-2"/>
          <w:w w:val="110"/>
        </w:rPr>
        <w:t>to</w:t>
      </w:r>
      <w:r w:rsidRPr="008C2547">
        <w:rPr>
          <w:color w:val="auto"/>
          <w:spacing w:val="-11"/>
          <w:w w:val="110"/>
        </w:rPr>
        <w:t xml:space="preserve"> </w:t>
      </w:r>
      <w:r w:rsidRPr="008C2547">
        <w:rPr>
          <w:color w:val="auto"/>
          <w:spacing w:val="-2"/>
          <w:w w:val="110"/>
        </w:rPr>
        <w:t>determine</w:t>
      </w:r>
      <w:r w:rsidRPr="008C2547">
        <w:rPr>
          <w:color w:val="auto"/>
          <w:spacing w:val="-11"/>
          <w:w w:val="110"/>
        </w:rPr>
        <w:t xml:space="preserve"> </w:t>
      </w:r>
      <w:r w:rsidRPr="008C2547">
        <w:rPr>
          <w:color w:val="auto"/>
          <w:spacing w:val="-2"/>
          <w:w w:val="110"/>
        </w:rPr>
        <w:t>if</w:t>
      </w:r>
      <w:r w:rsidRPr="008C2547">
        <w:rPr>
          <w:color w:val="auto"/>
          <w:spacing w:val="-10"/>
          <w:w w:val="110"/>
        </w:rPr>
        <w:t xml:space="preserve"> </w:t>
      </w:r>
      <w:r w:rsidRPr="008C2547">
        <w:rPr>
          <w:color w:val="auto"/>
          <w:spacing w:val="-2"/>
          <w:w w:val="110"/>
        </w:rPr>
        <w:t>they</w:t>
      </w:r>
      <w:r w:rsidRPr="008C2547">
        <w:rPr>
          <w:color w:val="auto"/>
          <w:spacing w:val="-11"/>
          <w:w w:val="110"/>
        </w:rPr>
        <w:t xml:space="preserve"> </w:t>
      </w:r>
      <w:r w:rsidRPr="008C2547">
        <w:rPr>
          <w:color w:val="auto"/>
          <w:spacing w:val="-2"/>
          <w:w w:val="110"/>
        </w:rPr>
        <w:t>are</w:t>
      </w:r>
      <w:r w:rsidRPr="008C2547">
        <w:rPr>
          <w:color w:val="auto"/>
          <w:spacing w:val="-12"/>
          <w:w w:val="110"/>
        </w:rPr>
        <w:t xml:space="preserve"> </w:t>
      </w:r>
      <w:r w:rsidRPr="008C2547">
        <w:rPr>
          <w:color w:val="auto"/>
          <w:spacing w:val="-2"/>
          <w:w w:val="110"/>
        </w:rPr>
        <w:t>required</w:t>
      </w:r>
      <w:r w:rsidRPr="008C2547">
        <w:rPr>
          <w:color w:val="auto"/>
          <w:spacing w:val="-11"/>
          <w:w w:val="110"/>
        </w:rPr>
        <w:t xml:space="preserve"> </w:t>
      </w:r>
      <w:r w:rsidRPr="008C2547">
        <w:rPr>
          <w:color w:val="auto"/>
          <w:spacing w:val="-2"/>
          <w:w w:val="110"/>
        </w:rPr>
        <w:t>to</w:t>
      </w:r>
      <w:r w:rsidRPr="008C2547">
        <w:rPr>
          <w:color w:val="auto"/>
          <w:spacing w:val="-9"/>
          <w:w w:val="110"/>
        </w:rPr>
        <w:t xml:space="preserve"> </w:t>
      </w:r>
      <w:r w:rsidRPr="008C2547">
        <w:rPr>
          <w:color w:val="auto"/>
          <w:spacing w:val="-2"/>
          <w:w w:val="110"/>
        </w:rPr>
        <w:t>file</w:t>
      </w:r>
      <w:r w:rsidRPr="008C2547">
        <w:rPr>
          <w:color w:val="auto"/>
          <w:spacing w:val="-12"/>
          <w:w w:val="110"/>
        </w:rPr>
        <w:t xml:space="preserve"> </w:t>
      </w:r>
      <w:r w:rsidRPr="008C2547">
        <w:rPr>
          <w:color w:val="auto"/>
          <w:spacing w:val="-2"/>
          <w:w w:val="110"/>
        </w:rPr>
        <w:t>a</w:t>
      </w:r>
      <w:r w:rsidRPr="008C2547">
        <w:rPr>
          <w:color w:val="auto"/>
          <w:spacing w:val="-9"/>
          <w:w w:val="110"/>
        </w:rPr>
        <w:t xml:space="preserve"> </w:t>
      </w:r>
      <w:r w:rsidRPr="008C2547">
        <w:rPr>
          <w:color w:val="auto"/>
          <w:spacing w:val="-2"/>
          <w:w w:val="110"/>
        </w:rPr>
        <w:t xml:space="preserve">first-time </w:t>
      </w:r>
      <w:r w:rsidRPr="008C2547">
        <w:rPr>
          <w:color w:val="auto"/>
          <w:w w:val="115"/>
        </w:rPr>
        <w:t>EPRC application in 2025.</w:t>
      </w:r>
    </w:p>
    <w:p w14:paraId="697A4887" w14:textId="77777777" w:rsidR="00A85628" w:rsidRPr="008C2547" w:rsidRDefault="00A85628" w:rsidP="00A85628">
      <w:pPr>
        <w:pStyle w:val="BodyText"/>
        <w:spacing w:after="0" w:line="240" w:lineRule="auto"/>
        <w:ind w:right="-274"/>
        <w:jc w:val="left"/>
        <w:rPr>
          <w:color w:val="auto"/>
        </w:rPr>
      </w:pPr>
      <w:r w:rsidRPr="008C2547">
        <w:rPr>
          <w:color w:val="auto"/>
          <w:w w:val="110"/>
        </w:rPr>
        <w:t>To</w:t>
      </w:r>
      <w:r w:rsidRPr="008C2547">
        <w:rPr>
          <w:color w:val="auto"/>
          <w:spacing w:val="19"/>
          <w:w w:val="110"/>
        </w:rPr>
        <w:t xml:space="preserve"> </w:t>
      </w:r>
      <w:r w:rsidRPr="008C2547">
        <w:rPr>
          <w:color w:val="auto"/>
          <w:w w:val="110"/>
        </w:rPr>
        <w:t>read</w:t>
      </w:r>
      <w:r w:rsidRPr="008C2547">
        <w:rPr>
          <w:color w:val="auto"/>
          <w:spacing w:val="19"/>
          <w:w w:val="110"/>
        </w:rPr>
        <w:t xml:space="preserve"> </w:t>
      </w:r>
      <w:r w:rsidRPr="008C2547">
        <w:rPr>
          <w:color w:val="auto"/>
          <w:w w:val="110"/>
        </w:rPr>
        <w:t>more,</w:t>
      </w:r>
      <w:r w:rsidRPr="008C2547">
        <w:rPr>
          <w:color w:val="auto"/>
          <w:spacing w:val="18"/>
          <w:w w:val="110"/>
        </w:rPr>
        <w:t xml:space="preserve"> </w:t>
      </w:r>
      <w:r w:rsidRPr="008C2547">
        <w:rPr>
          <w:color w:val="auto"/>
          <w:w w:val="110"/>
        </w:rPr>
        <w:t>access</w:t>
      </w:r>
      <w:r w:rsidRPr="008C2547">
        <w:rPr>
          <w:color w:val="auto"/>
          <w:spacing w:val="20"/>
          <w:w w:val="110"/>
        </w:rPr>
        <w:t xml:space="preserve"> </w:t>
      </w:r>
      <w:r w:rsidRPr="008C2547">
        <w:rPr>
          <w:color w:val="auto"/>
          <w:w w:val="110"/>
        </w:rPr>
        <w:t>the</w:t>
      </w:r>
      <w:r w:rsidRPr="008C2547">
        <w:rPr>
          <w:color w:val="auto"/>
          <w:spacing w:val="16"/>
          <w:w w:val="110"/>
        </w:rPr>
        <w:t xml:space="preserve"> </w:t>
      </w:r>
      <w:r w:rsidRPr="008C2547">
        <w:rPr>
          <w:color w:val="auto"/>
          <w:w w:val="110"/>
        </w:rPr>
        <w:t>state’s</w:t>
      </w:r>
      <w:r w:rsidRPr="008C2547">
        <w:rPr>
          <w:color w:val="auto"/>
          <w:spacing w:val="17"/>
          <w:w w:val="110"/>
        </w:rPr>
        <w:t xml:space="preserve"> </w:t>
      </w:r>
      <w:r w:rsidRPr="008C2547">
        <w:rPr>
          <w:color w:val="auto"/>
          <w:w w:val="110"/>
        </w:rPr>
        <w:t>updated</w:t>
      </w:r>
      <w:r w:rsidRPr="008C2547">
        <w:rPr>
          <w:color w:val="auto"/>
          <w:spacing w:val="19"/>
          <w:w w:val="110"/>
        </w:rPr>
        <w:t xml:space="preserve"> </w:t>
      </w:r>
      <w:r w:rsidRPr="008C2547">
        <w:rPr>
          <w:color w:val="auto"/>
          <w:w w:val="110"/>
        </w:rPr>
        <w:t>Equal</w:t>
      </w:r>
      <w:r w:rsidRPr="008C2547">
        <w:rPr>
          <w:color w:val="auto"/>
          <w:spacing w:val="18"/>
          <w:w w:val="110"/>
        </w:rPr>
        <w:t xml:space="preserve"> </w:t>
      </w:r>
      <w:r w:rsidRPr="008C2547">
        <w:rPr>
          <w:color w:val="auto"/>
          <w:w w:val="110"/>
        </w:rPr>
        <w:t>Pay</w:t>
      </w:r>
      <w:r w:rsidRPr="008C2547">
        <w:rPr>
          <w:color w:val="auto"/>
          <w:spacing w:val="19"/>
          <w:w w:val="110"/>
        </w:rPr>
        <w:t xml:space="preserve"> </w:t>
      </w:r>
      <w:r w:rsidRPr="008C2547">
        <w:rPr>
          <w:color w:val="auto"/>
          <w:w w:val="110"/>
        </w:rPr>
        <w:t>Registration</w:t>
      </w:r>
      <w:r w:rsidRPr="008C2547">
        <w:rPr>
          <w:color w:val="auto"/>
          <w:spacing w:val="16"/>
          <w:w w:val="110"/>
        </w:rPr>
        <w:t xml:space="preserve"> </w:t>
      </w:r>
      <w:r w:rsidRPr="008C2547">
        <w:rPr>
          <w:color w:val="auto"/>
          <w:w w:val="110"/>
        </w:rPr>
        <w:t>FAQs</w:t>
      </w:r>
      <w:r w:rsidRPr="008C2547">
        <w:rPr>
          <w:color w:val="auto"/>
          <w:spacing w:val="16"/>
          <w:w w:val="110"/>
        </w:rPr>
        <w:t xml:space="preserve"> </w:t>
      </w:r>
      <w:r w:rsidRPr="008C2547">
        <w:rPr>
          <w:color w:val="auto"/>
          <w:w w:val="110"/>
        </w:rPr>
        <w:t>website</w:t>
      </w:r>
      <w:r w:rsidRPr="008C2547">
        <w:rPr>
          <w:color w:val="auto"/>
          <w:spacing w:val="27"/>
          <w:w w:val="110"/>
        </w:rPr>
        <w:t xml:space="preserve"> </w:t>
      </w:r>
      <w:hyperlink r:id="rId456">
        <w:r>
          <w:rPr>
            <w:color w:val="0000FF"/>
            <w:w w:val="110"/>
            <w:u w:val="single" w:color="0000FF"/>
          </w:rPr>
          <w:t>HERE</w:t>
        </w:r>
      </w:hyperlink>
      <w:r>
        <w:rPr>
          <w:color w:val="0000FF"/>
          <w:spacing w:val="18"/>
          <w:w w:val="110"/>
        </w:rPr>
        <w:t xml:space="preserve"> </w:t>
      </w:r>
      <w:r w:rsidRPr="008C2547">
        <w:rPr>
          <w:color w:val="auto"/>
          <w:w w:val="110"/>
        </w:rPr>
        <w:t>and</w:t>
      </w:r>
      <w:r w:rsidRPr="008C2547">
        <w:rPr>
          <w:color w:val="auto"/>
          <w:spacing w:val="19"/>
          <w:w w:val="110"/>
        </w:rPr>
        <w:t xml:space="preserve"> </w:t>
      </w:r>
      <w:r w:rsidRPr="008C2547">
        <w:rPr>
          <w:color w:val="auto"/>
          <w:w w:val="110"/>
        </w:rPr>
        <w:t>the</w:t>
      </w:r>
      <w:r w:rsidRPr="008C2547">
        <w:rPr>
          <w:color w:val="auto"/>
          <w:spacing w:val="17"/>
          <w:w w:val="110"/>
        </w:rPr>
        <w:t xml:space="preserve"> </w:t>
      </w:r>
      <w:r w:rsidRPr="008C2547">
        <w:rPr>
          <w:color w:val="auto"/>
          <w:w w:val="110"/>
        </w:rPr>
        <w:t>State’s</w:t>
      </w:r>
      <w:r w:rsidRPr="008C2547">
        <w:rPr>
          <w:color w:val="auto"/>
          <w:spacing w:val="17"/>
          <w:w w:val="110"/>
        </w:rPr>
        <w:t xml:space="preserve"> </w:t>
      </w:r>
      <w:r w:rsidRPr="008C2547">
        <w:rPr>
          <w:color w:val="auto"/>
          <w:spacing w:val="-2"/>
          <w:w w:val="110"/>
        </w:rPr>
        <w:t>provided</w:t>
      </w:r>
    </w:p>
    <w:p w14:paraId="133D4F78" w14:textId="77777777" w:rsidR="00A85628" w:rsidRDefault="00A85628" w:rsidP="00A85628">
      <w:pPr>
        <w:pStyle w:val="BodyText"/>
        <w:spacing w:after="0" w:line="240" w:lineRule="auto"/>
        <w:ind w:right="-274"/>
        <w:jc w:val="left"/>
      </w:pPr>
      <w:r w:rsidRPr="008C2547">
        <w:rPr>
          <w:color w:val="auto"/>
          <w:w w:val="110"/>
        </w:rPr>
        <w:t>Training</w:t>
      </w:r>
      <w:r w:rsidRPr="008C2547">
        <w:rPr>
          <w:color w:val="auto"/>
          <w:spacing w:val="4"/>
          <w:w w:val="110"/>
        </w:rPr>
        <w:t xml:space="preserve"> </w:t>
      </w:r>
      <w:r w:rsidRPr="008C2547">
        <w:rPr>
          <w:color w:val="auto"/>
          <w:w w:val="110"/>
        </w:rPr>
        <w:t>Slides</w:t>
      </w:r>
      <w:r w:rsidRPr="008C2547">
        <w:rPr>
          <w:color w:val="auto"/>
          <w:spacing w:val="6"/>
          <w:w w:val="110"/>
        </w:rPr>
        <w:t xml:space="preserve"> </w:t>
      </w:r>
      <w:hyperlink r:id="rId457">
        <w:r>
          <w:rPr>
            <w:color w:val="0000FF"/>
            <w:spacing w:val="-4"/>
            <w:w w:val="110"/>
            <w:u w:val="single" w:color="0000FF"/>
          </w:rPr>
          <w:t>HERE</w:t>
        </w:r>
      </w:hyperlink>
    </w:p>
    <w:p w14:paraId="1E777F90" w14:textId="77777777" w:rsidR="00A85628" w:rsidRDefault="00A85628" w:rsidP="00A85628">
      <w:pPr>
        <w:spacing w:after="0" w:line="240" w:lineRule="auto"/>
        <w:rPr>
          <w:rFonts w:ascii="Roboto" w:hAnsi="Roboto"/>
          <w:b/>
          <w:bCs/>
          <w:sz w:val="28"/>
          <w:szCs w:val="28"/>
          <w:shd w:val="clear" w:color="auto" w:fill="FFFFFF"/>
        </w:rPr>
      </w:pPr>
    </w:p>
    <w:p w14:paraId="3466E58B" w14:textId="5464149C" w:rsidR="00526F6C" w:rsidRDefault="00526F6C" w:rsidP="00526F6C">
      <w:pPr>
        <w:spacing w:after="0" w:line="240" w:lineRule="auto"/>
        <w:jc w:val="center"/>
        <w:rPr>
          <w:rFonts w:ascii="Roboto" w:hAnsi="Roboto"/>
          <w:sz w:val="23"/>
          <w:szCs w:val="23"/>
          <w:shd w:val="clear" w:color="auto" w:fill="FFFFFF"/>
        </w:rPr>
      </w:pPr>
      <w:r w:rsidRPr="00692760">
        <w:rPr>
          <w:rFonts w:ascii="Roboto" w:hAnsi="Roboto"/>
          <w:b/>
          <w:bCs/>
          <w:sz w:val="28"/>
          <w:szCs w:val="28"/>
          <w:shd w:val="clear" w:color="auto" w:fill="FFFFFF"/>
        </w:rPr>
        <w:t>State Expands Equal Pay Registration Certificate Requirements</w:t>
      </w:r>
      <w:bookmarkEnd w:id="85"/>
    </w:p>
    <w:p w14:paraId="6A80E374" w14:textId="77777777" w:rsidR="00526F6C" w:rsidRPr="00E23AB6"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 xml:space="preserve">The state recently expanded its Equal Pay Registration Certification requirements to apply </w:t>
      </w:r>
      <w:r w:rsidRPr="00E23AB6">
        <w:rPr>
          <w:rFonts w:ascii="Roboto" w:hAnsi="Roboto"/>
          <w:b/>
          <w:bCs/>
          <w:u w:val="single"/>
          <w:shd w:val="clear" w:color="auto" w:fill="FFFFFF"/>
        </w:rPr>
        <w:t>to </w:t>
      </w:r>
      <w:r w:rsidRPr="00E23AB6">
        <w:rPr>
          <w:rFonts w:ascii="Roboto" w:hAnsi="Roboto"/>
          <w:b/>
          <w:bCs/>
          <w:i/>
          <w:iCs/>
          <w:u w:val="single"/>
          <w:shd w:val="clear" w:color="auto" w:fill="FFFFFF"/>
        </w:rPr>
        <w:t>all</w:t>
      </w:r>
      <w:r w:rsidRPr="00E23AB6">
        <w:rPr>
          <w:rFonts w:ascii="Roboto" w:hAnsi="Roboto"/>
          <w:b/>
          <w:bCs/>
          <w:u w:val="single"/>
          <w:shd w:val="clear" w:color="auto" w:fill="FFFFFF"/>
        </w:rPr>
        <w:t> private employers that have 100 or more employees in the state</w:t>
      </w:r>
      <w:r w:rsidRPr="00E23AB6">
        <w:rPr>
          <w:rFonts w:ascii="Roboto" w:hAnsi="Roboto"/>
          <w:shd w:val="clear" w:color="auto" w:fill="FFFFFF"/>
        </w:rPr>
        <w:t>. Previously, employers only had to file if they had 100 or more employees in the state and </w:t>
      </w:r>
      <w:r w:rsidRPr="00E23AB6">
        <w:rPr>
          <w:rFonts w:ascii="Roboto" w:hAnsi="Roboto"/>
          <w:i/>
          <w:iCs/>
          <w:shd w:val="clear" w:color="auto" w:fill="FFFFFF"/>
        </w:rPr>
        <w:t>also had to file a federal EEO-1 report</w:t>
      </w:r>
      <w:r w:rsidRPr="00E23AB6">
        <w:rPr>
          <w:rFonts w:ascii="Roboto" w:hAnsi="Roboto"/>
          <w:shd w:val="clear" w:color="auto" w:fill="FFFFFF"/>
        </w:rPr>
        <w:t>.</w:t>
      </w:r>
    </w:p>
    <w:p w14:paraId="6DA2D0CC" w14:textId="77777777" w:rsidR="00526F6C" w:rsidRPr="00E23AB6" w:rsidRDefault="00526F6C" w:rsidP="00526F6C">
      <w:pPr>
        <w:spacing w:after="0" w:line="240" w:lineRule="auto"/>
        <w:jc w:val="both"/>
        <w:rPr>
          <w:rFonts w:ascii="Roboto" w:hAnsi="Roboto"/>
          <w:shd w:val="clear" w:color="auto" w:fill="FFFFFF"/>
        </w:rPr>
      </w:pPr>
    </w:p>
    <w:p w14:paraId="1A312563" w14:textId="77777777" w:rsidR="00526F6C" w:rsidRDefault="00526F6C" w:rsidP="00526F6C">
      <w:pPr>
        <w:spacing w:after="0" w:line="240" w:lineRule="auto"/>
        <w:jc w:val="both"/>
        <w:rPr>
          <w:rFonts w:ascii="Roboto" w:hAnsi="Roboto"/>
          <w:shd w:val="clear" w:color="auto" w:fill="FFFFFF"/>
        </w:rPr>
      </w:pPr>
      <w:r w:rsidRPr="00E23AB6">
        <w:rPr>
          <w:rFonts w:ascii="Roboto" w:hAnsi="Roboto"/>
          <w:shd w:val="clear" w:color="auto" w:fill="FFFFFF"/>
        </w:rPr>
        <w:t>For more information on Equal Pay Registration Certification requirements, see the Illinois Department of Labor’s </w:t>
      </w:r>
      <w:bookmarkStart w:id="88" w:name="_Hlk205190263"/>
      <w:r>
        <w:fldChar w:fldCharType="begin"/>
      </w:r>
      <w:r>
        <w:instrText>HYPERLINK "https://u4664138.ct.sendgrid.net/ls/click?upn=u001.-2BvR921dwSdNdTO8WsXTOoEnhvJHN9w0tYVXrfRn0im5v9xHIH5dDWR2sDC4u40cuKGoGlzN7zwsMLZLaRD0OrPz-2F5au3vaLSBpeHcQwBgC8-3DOtgi_pZjfBIpLjMFCpu6xHFn7DWABExhsgTHcqiJ060gTkgzEATmBUNXNmW3P5SmbWvnmq3lcEwUEtEeHIV2fMnqLZ0t76T96JCCpVTwmK-2Fc1QoLG4NM6g3hRuUT660b4WMAUWo5zppx6Lvvlc4BBJonq20hyzKU6KSuekZpKMnhMEzk1cyyih5XwXkCm44qLK6m817lhMyRg9gVj4HC8cT1UzcV2HU35cL3TG4ugjPABlT8FqmFCrWBwLA6VCrFI32-2BkvI3liCOVHzFMmbQoF1NrbQ-3D-3D" \t "_blank"</w:instrText>
      </w:r>
      <w:r>
        <w:fldChar w:fldCharType="separate"/>
      </w:r>
      <w:r w:rsidRPr="00E23AB6">
        <w:rPr>
          <w:rStyle w:val="Hyperlink"/>
          <w:rFonts w:ascii="Roboto" w:hAnsi="Roboto"/>
          <w:shd w:val="clear" w:color="auto" w:fill="FFFFFF"/>
        </w:rPr>
        <w:t>updated FAQs</w:t>
      </w:r>
      <w:r>
        <w:fldChar w:fldCharType="end"/>
      </w:r>
      <w:bookmarkEnd w:id="88"/>
      <w:r w:rsidRPr="00E23AB6">
        <w:rPr>
          <w:rFonts w:ascii="Roboto" w:hAnsi="Roboto"/>
          <w:shd w:val="clear" w:color="auto" w:fill="FFFFFF"/>
        </w:rPr>
        <w:t>.</w:t>
      </w:r>
    </w:p>
    <w:p w14:paraId="6A74036E" w14:textId="77777777" w:rsidR="00526F6C" w:rsidRDefault="00526F6C" w:rsidP="00526F6C">
      <w:pPr>
        <w:spacing w:after="0" w:line="240" w:lineRule="auto"/>
        <w:jc w:val="both"/>
        <w:rPr>
          <w:rFonts w:ascii="Roboto" w:hAnsi="Roboto"/>
          <w:shd w:val="clear" w:color="auto" w:fill="FFFFFF"/>
        </w:rPr>
      </w:pPr>
    </w:p>
    <w:p w14:paraId="7FB48333" w14:textId="77777777" w:rsidR="00526F6C" w:rsidRPr="0040455E" w:rsidRDefault="00526F6C" w:rsidP="00526F6C">
      <w:pPr>
        <w:spacing w:after="0" w:line="240" w:lineRule="auto"/>
        <w:jc w:val="center"/>
        <w:rPr>
          <w:rFonts w:ascii="Roboto" w:hAnsi="Roboto"/>
          <w:b/>
          <w:bCs/>
          <w:sz w:val="28"/>
          <w:szCs w:val="28"/>
          <w:shd w:val="clear" w:color="auto" w:fill="FFFFFF"/>
        </w:rPr>
      </w:pPr>
      <w:bookmarkStart w:id="89" w:name="_Hlk205277886"/>
      <w:r w:rsidRPr="00C826D2">
        <w:rPr>
          <w:rFonts w:ascii="Roboto" w:hAnsi="Roboto"/>
          <w:b/>
          <w:bCs/>
          <w:sz w:val="28"/>
          <w:szCs w:val="28"/>
          <w:shd w:val="clear" w:color="auto" w:fill="FFFFFF"/>
        </w:rPr>
        <w:t xml:space="preserve">Changes in State Insurance Law Extends Coverage to Certain Parents of Insured Individuals – </w:t>
      </w:r>
      <w:r w:rsidRPr="00C826D2">
        <w:rPr>
          <w:rFonts w:ascii="Roboto" w:hAnsi="Roboto"/>
          <w:b/>
          <w:bCs/>
          <w:color w:val="C00000"/>
          <w:sz w:val="28"/>
          <w:szCs w:val="28"/>
          <w:shd w:val="clear" w:color="auto" w:fill="FFFFFF"/>
        </w:rPr>
        <w:t>Eff Jan 1, 2026</w:t>
      </w:r>
      <w:bookmarkEnd w:id="89"/>
    </w:p>
    <w:p w14:paraId="4B1A3F7A" w14:textId="77777777" w:rsidR="00526F6C" w:rsidRDefault="00526F6C" w:rsidP="00526F6C">
      <w:pPr>
        <w:spacing w:after="0" w:line="240" w:lineRule="auto"/>
        <w:jc w:val="both"/>
        <w:rPr>
          <w:rFonts w:ascii="Roboto" w:hAnsi="Roboto"/>
          <w:shd w:val="clear" w:color="auto" w:fill="FFFFFF"/>
        </w:rPr>
      </w:pPr>
      <w:r>
        <w:rPr>
          <w:rFonts w:ascii="Roboto" w:hAnsi="Roboto"/>
          <w:shd w:val="clear" w:color="auto" w:fill="FFFFFF"/>
        </w:rPr>
        <w:t xml:space="preserve">Although ETC does not regularly monitor insurance benefit enactments, a recent change in </w:t>
      </w:r>
      <w:r w:rsidRPr="0040455E">
        <w:rPr>
          <w:rFonts w:ascii="Roboto" w:hAnsi="Roboto"/>
          <w:shd w:val="clear" w:color="auto" w:fill="FFFFFF"/>
        </w:rPr>
        <w:t xml:space="preserve">in Illinois insurance law has drawn the attention of employers and many </w:t>
      </w:r>
      <w:r>
        <w:rPr>
          <w:rFonts w:ascii="Roboto" w:hAnsi="Roboto"/>
          <w:shd w:val="clear" w:color="auto" w:fill="FFFFFF"/>
        </w:rPr>
        <w:t xml:space="preserve">others due to the </w:t>
      </w:r>
      <w:r w:rsidRPr="0040455E">
        <w:rPr>
          <w:rFonts w:ascii="Roboto" w:hAnsi="Roboto"/>
          <w:shd w:val="clear" w:color="auto" w:fill="FFFFFF"/>
        </w:rPr>
        <w:t xml:space="preserve">implications for </w:t>
      </w:r>
      <w:r>
        <w:rPr>
          <w:rFonts w:ascii="Roboto" w:hAnsi="Roboto"/>
          <w:shd w:val="clear" w:color="auto" w:fill="FFFFFF"/>
        </w:rPr>
        <w:t xml:space="preserve">employers and </w:t>
      </w:r>
      <w:r w:rsidRPr="0040455E">
        <w:rPr>
          <w:rFonts w:ascii="Roboto" w:hAnsi="Roboto"/>
          <w:shd w:val="clear" w:color="auto" w:fill="FFFFFF"/>
        </w:rPr>
        <w:t xml:space="preserve">health insurance plans. </w:t>
      </w:r>
    </w:p>
    <w:p w14:paraId="49020037" w14:textId="77777777" w:rsidR="00526F6C" w:rsidRDefault="00526F6C" w:rsidP="00526F6C">
      <w:pPr>
        <w:spacing w:after="0" w:line="240" w:lineRule="auto"/>
        <w:jc w:val="both"/>
        <w:rPr>
          <w:rFonts w:ascii="Roboto" w:hAnsi="Roboto"/>
          <w:shd w:val="clear" w:color="auto" w:fill="FFFFFF"/>
        </w:rPr>
      </w:pPr>
    </w:p>
    <w:p w14:paraId="6CCF1019" w14:textId="77777777" w:rsidR="00526F6C" w:rsidRDefault="00526F6C" w:rsidP="00526F6C">
      <w:pPr>
        <w:spacing w:after="0" w:line="240" w:lineRule="auto"/>
        <w:jc w:val="both"/>
        <w:rPr>
          <w:rFonts w:ascii="Roboto" w:hAnsi="Roboto"/>
          <w:shd w:val="clear" w:color="auto" w:fill="FFFFFF"/>
        </w:rPr>
      </w:pPr>
      <w:hyperlink r:id="rId458" w:tgtFrame="_blank" w:history="1">
        <w:r w:rsidRPr="0040455E">
          <w:rPr>
            <w:rStyle w:val="Hyperlink"/>
            <w:rFonts w:ascii="Roboto" w:hAnsi="Roboto"/>
            <w:b/>
            <w:bCs/>
            <w:shd w:val="clear" w:color="auto" w:fill="FFFFFF"/>
          </w:rPr>
          <w:t>Illinois House Bill 5258</w:t>
        </w:r>
      </w:hyperlink>
      <w:r w:rsidRPr="0040455E">
        <w:rPr>
          <w:rFonts w:ascii="Roboto" w:hAnsi="Roboto"/>
          <w:shd w:val="clear" w:color="auto" w:fill="FFFFFF"/>
        </w:rPr>
        <w:t xml:space="preserve"> amends the Illinois Insurance Code, the Health Maintenance Organization Act, and the Limited Health Service Organization Act requiring that insurers extend coverage to certain parents and stepparents of an insured individual when a plan provides dependent coverage. </w:t>
      </w:r>
      <w:r>
        <w:rPr>
          <w:rFonts w:ascii="Roboto" w:hAnsi="Roboto"/>
          <w:shd w:val="clear" w:color="auto" w:fill="FFFFFF"/>
        </w:rPr>
        <w:t xml:space="preserve"> </w:t>
      </w:r>
      <w:r w:rsidRPr="0040455E">
        <w:rPr>
          <w:rFonts w:ascii="Roboto" w:hAnsi="Roboto"/>
          <w:shd w:val="clear" w:color="auto" w:fill="FFFFFF"/>
        </w:rPr>
        <w:t>Insurance policies are</w:t>
      </w:r>
      <w:r>
        <w:rPr>
          <w:rFonts w:ascii="Roboto" w:hAnsi="Roboto"/>
          <w:shd w:val="clear" w:color="auto" w:fill="FFFFFF"/>
        </w:rPr>
        <w:t xml:space="preserve">, however, </w:t>
      </w:r>
      <w:r w:rsidRPr="0040455E">
        <w:rPr>
          <w:rFonts w:ascii="Roboto" w:hAnsi="Roboto"/>
          <w:shd w:val="clear" w:color="auto" w:fill="FFFFFF"/>
        </w:rPr>
        <w:t>only required to extend coverage to parents and stepparents of an insured if the parent or stepparent resides within the plan’s service area </w:t>
      </w:r>
      <w:r w:rsidRPr="0040455E">
        <w:rPr>
          <w:rFonts w:ascii="Roboto" w:hAnsi="Roboto"/>
          <w:i/>
          <w:iCs/>
          <w:shd w:val="clear" w:color="auto" w:fill="FFFFFF"/>
        </w:rPr>
        <w:t>and</w:t>
      </w:r>
      <w:r w:rsidRPr="0040455E">
        <w:rPr>
          <w:rFonts w:ascii="Roboto" w:hAnsi="Roboto"/>
          <w:shd w:val="clear" w:color="auto" w:fill="FFFFFF"/>
        </w:rPr>
        <w:t> meets the IRS definition of a “</w:t>
      </w:r>
      <w:hyperlink r:id="rId459" w:tgtFrame="_blank" w:history="1">
        <w:r w:rsidRPr="0040455E">
          <w:rPr>
            <w:rStyle w:val="Hyperlink"/>
            <w:rFonts w:ascii="Roboto" w:hAnsi="Roboto"/>
            <w:b/>
            <w:bCs/>
            <w:shd w:val="clear" w:color="auto" w:fill="FFFFFF"/>
          </w:rPr>
          <w:t>qualifying relative</w:t>
        </w:r>
      </w:hyperlink>
      <w:r w:rsidRPr="0040455E">
        <w:rPr>
          <w:rFonts w:ascii="Roboto" w:hAnsi="Roboto"/>
          <w:shd w:val="clear" w:color="auto" w:fill="FFFFFF"/>
        </w:rPr>
        <w:t>.”</w:t>
      </w:r>
      <w:r>
        <w:rPr>
          <w:rFonts w:ascii="Roboto" w:hAnsi="Roboto"/>
          <w:shd w:val="clear" w:color="auto" w:fill="FFFFFF"/>
        </w:rPr>
        <w:t xml:space="preserve">  T</w:t>
      </w:r>
      <w:r w:rsidRPr="0040455E">
        <w:rPr>
          <w:rFonts w:ascii="Roboto" w:hAnsi="Roboto"/>
          <w:shd w:val="clear" w:color="auto" w:fill="FFFFFF"/>
        </w:rPr>
        <w: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EA99248" w14:textId="77777777" w:rsidR="00526F6C" w:rsidRDefault="00526F6C" w:rsidP="00526F6C">
      <w:pPr>
        <w:spacing w:after="0" w:line="240" w:lineRule="auto"/>
        <w:jc w:val="both"/>
        <w:rPr>
          <w:rFonts w:ascii="Roboto" w:hAnsi="Roboto"/>
          <w:shd w:val="clear" w:color="auto" w:fill="FFFFFF"/>
        </w:rPr>
      </w:pPr>
    </w:p>
    <w:p w14:paraId="2A5DB018" w14:textId="77777777" w:rsidR="00526F6C" w:rsidRPr="0040455E" w:rsidRDefault="00526F6C" w:rsidP="00526F6C">
      <w:pPr>
        <w:spacing w:after="0" w:line="240" w:lineRule="auto"/>
        <w:jc w:val="both"/>
        <w:rPr>
          <w:rFonts w:ascii="Roboto" w:hAnsi="Roboto"/>
          <w:b/>
          <w:bCs/>
          <w:shd w:val="clear" w:color="auto" w:fill="FFFFFF"/>
        </w:rPr>
      </w:pPr>
      <w:r w:rsidRPr="0040455E">
        <w:rPr>
          <w:rFonts w:ascii="Roboto" w:hAnsi="Roboto"/>
          <w:b/>
          <w:bCs/>
          <w:shd w:val="clear" w:color="auto" w:fill="FFFFFF"/>
        </w:rPr>
        <w:t>Exempted Plans</w:t>
      </w:r>
    </w:p>
    <w:p w14:paraId="67395DAF"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1ECC0208" w14:textId="77777777" w:rsidR="00526F6C" w:rsidRDefault="00526F6C" w:rsidP="00526F6C">
      <w:pPr>
        <w:spacing w:after="0" w:line="240" w:lineRule="auto"/>
        <w:jc w:val="both"/>
        <w:rPr>
          <w:rFonts w:ascii="Roboto" w:hAnsi="Roboto"/>
          <w:shd w:val="clear" w:color="auto" w:fill="FFFFFF"/>
        </w:rPr>
      </w:pPr>
    </w:p>
    <w:p w14:paraId="13769F43" w14:textId="77777777" w:rsidR="00526F6C" w:rsidRDefault="00526F6C" w:rsidP="00526F6C">
      <w:pPr>
        <w:spacing w:after="0" w:line="240" w:lineRule="auto"/>
        <w:jc w:val="both"/>
        <w:rPr>
          <w:rFonts w:ascii="Roboto" w:hAnsi="Roboto"/>
          <w:shd w:val="clear" w:color="auto" w:fill="FFFFFF"/>
        </w:rPr>
      </w:pPr>
      <w:r w:rsidRPr="0040455E">
        <w:rPr>
          <w:rFonts w:ascii="Roboto" w:hAnsi="Roboto"/>
          <w:shd w:val="clear" w:color="auto" w:fill="FFFFFF"/>
        </w:rPr>
        <w:t>This new requirement applies to health insurance policies issued, amended, delivered, or renewed in Illinois on or after January 1, 2026.</w:t>
      </w:r>
    </w:p>
    <w:p w14:paraId="48C88337" w14:textId="77777777" w:rsidR="00526F6C" w:rsidRDefault="00526F6C" w:rsidP="00526F6C">
      <w:pPr>
        <w:spacing w:after="0" w:line="240" w:lineRule="auto"/>
        <w:jc w:val="both"/>
        <w:rPr>
          <w:rFonts w:ascii="Roboto" w:hAnsi="Roboto"/>
          <w:shd w:val="clear" w:color="auto" w:fill="FFFFFF"/>
        </w:rPr>
      </w:pPr>
    </w:p>
    <w:p w14:paraId="2B59F05D" w14:textId="7C183A78" w:rsidR="00526F6C" w:rsidRPr="00526F6C" w:rsidRDefault="00526F6C" w:rsidP="00526F6C">
      <w:pPr>
        <w:spacing w:after="0" w:line="240" w:lineRule="auto"/>
        <w:jc w:val="both"/>
        <w:rPr>
          <w:rFonts w:ascii="Roboto" w:hAnsi="Roboto"/>
          <w:shd w:val="clear" w:color="auto" w:fill="FFFFFF"/>
        </w:rPr>
      </w:pPr>
      <w:r>
        <w:rPr>
          <w:rFonts w:ascii="Roboto" w:hAnsi="Roboto"/>
          <w:shd w:val="clear" w:color="auto" w:fill="FFFFFF"/>
        </w:rPr>
        <w:t>Employers are advised to engage their benefits broker should there be questions or concerns related to this new state enactment.</w:t>
      </w:r>
    </w:p>
    <w:p w14:paraId="2F754CFE" w14:textId="0CF197D1" w:rsidR="00784E6F" w:rsidRDefault="00784E6F" w:rsidP="00784E6F">
      <w:pPr>
        <w:jc w:val="center"/>
        <w:rPr>
          <w:rFonts w:ascii="Roboto" w:hAnsi="Roboto"/>
          <w:b/>
          <w:bCs/>
          <w:color w:val="C00000"/>
          <w:sz w:val="28"/>
          <w:szCs w:val="28"/>
          <w:shd w:val="clear" w:color="auto" w:fill="FFFFFF"/>
          <w:lang w:val="en"/>
        </w:rPr>
      </w:pPr>
      <w:r w:rsidRPr="002A3377">
        <w:rPr>
          <w:rFonts w:ascii="Roboto" w:hAnsi="Roboto"/>
          <w:b/>
          <w:bCs/>
          <w:sz w:val="28"/>
          <w:szCs w:val="28"/>
          <w:shd w:val="clear" w:color="auto" w:fill="FFFFFF"/>
          <w:lang w:val="en"/>
        </w:rPr>
        <w:t xml:space="preserve">Chicago Regulations - </w:t>
      </w:r>
      <w:r>
        <w:rPr>
          <w:rFonts w:ascii="Roboto" w:hAnsi="Roboto"/>
          <w:b/>
          <w:bCs/>
          <w:color w:val="C00000"/>
          <w:sz w:val="28"/>
          <w:szCs w:val="28"/>
          <w:shd w:val="clear" w:color="auto" w:fill="FFFFFF"/>
          <w:lang w:val="en"/>
        </w:rPr>
        <w:t>Eff July 1,2025</w:t>
      </w:r>
    </w:p>
    <w:p w14:paraId="1A47864E" w14:textId="57AFA3DD" w:rsidR="00784E6F" w:rsidRDefault="00784E6F" w:rsidP="00784E6F">
      <w:pPr>
        <w:rPr>
          <w:rFonts w:ascii="Roboto" w:hAnsi="Roboto"/>
          <w:shd w:val="clear" w:color="auto" w:fill="FFFFFF"/>
        </w:rPr>
      </w:pPr>
      <w:r w:rsidRPr="00EF5E6D">
        <w:rPr>
          <w:rFonts w:ascii="Roboto" w:hAnsi="Roboto"/>
          <w:b/>
          <w:bCs/>
          <w:shd w:val="clear" w:color="auto" w:fill="FFFFFF"/>
        </w:rPr>
        <w:t>Minimum Wage</w:t>
      </w:r>
      <w:r w:rsidRPr="00EF5E6D">
        <w:rPr>
          <w:rFonts w:ascii="Roboto" w:hAnsi="Roboto"/>
          <w:b/>
          <w:bCs/>
          <w:shd w:val="clear" w:color="auto" w:fill="FFFFFF"/>
        </w:rPr>
        <w:br/>
      </w:r>
      <w:r w:rsidRPr="00EF5E6D">
        <w:rPr>
          <w:rFonts w:ascii="Roboto" w:hAnsi="Roboto"/>
          <w:shd w:val="clear" w:color="auto" w:fill="FFFFFF"/>
        </w:rPr>
        <w:t>For employers with four or more employees, the minimum hourly wage will increase to $16.60. The minimum hourly base wage for tipped employees will increase to $12.62.</w:t>
      </w:r>
    </w:p>
    <w:p w14:paraId="0DA5DF54" w14:textId="6CBD703A" w:rsidR="00784E6F" w:rsidRPr="0036492C" w:rsidRDefault="00784E6F" w:rsidP="0036492C">
      <w:pPr>
        <w:rPr>
          <w:rFonts w:ascii="Roboto" w:hAnsi="Roboto"/>
          <w:b/>
          <w:bCs/>
          <w:shd w:val="clear" w:color="auto" w:fill="FFFFFF"/>
        </w:rPr>
      </w:pPr>
      <w:r w:rsidRPr="00EF5E6D">
        <w:rPr>
          <w:rFonts w:ascii="Roboto" w:hAnsi="Roboto"/>
          <w:b/>
          <w:bCs/>
          <w:shd w:val="clear" w:color="auto" w:fill="FFFFFF"/>
        </w:rPr>
        <w:t>Fair Workweek Threshold Increase</w:t>
      </w:r>
      <w:r w:rsidRPr="00EF5E6D">
        <w:rPr>
          <w:rFonts w:ascii="Roboto" w:hAnsi="Roboto"/>
          <w:b/>
          <w:bCs/>
          <w:shd w:val="clear" w:color="auto" w:fill="FFFFFF"/>
        </w:rPr>
        <w:br/>
      </w:r>
      <w:r w:rsidRPr="00EF5E6D">
        <w:rPr>
          <w:rFonts w:ascii="Roboto" w:hAnsi="Roboto"/>
          <w:shd w:val="clear" w:color="auto" w:fill="FFFFFF"/>
        </w:rPr>
        <w:t>The threshold for coverage under the Fair Workweek Ordinance will increase to $62,561.90 per year (if salaried) or $32.60 per hour (if paid hourly). You can find more information about the ordinance, including which employers are covered, </w:t>
      </w:r>
      <w:hyperlink r:id="rId460" w:tgtFrame="_blank" w:history="1">
        <w:r w:rsidRPr="00EF5E6D">
          <w:rPr>
            <w:rStyle w:val="Hyperlink"/>
            <w:rFonts w:ascii="Roboto" w:hAnsi="Roboto"/>
            <w:shd w:val="clear" w:color="auto" w:fill="FFFFFF"/>
          </w:rPr>
          <w:t>here</w:t>
        </w:r>
      </w:hyperlink>
      <w:r w:rsidRPr="00EF5E6D">
        <w:rPr>
          <w:rFonts w:ascii="Roboto" w:hAnsi="Roboto"/>
          <w:shd w:val="clear" w:color="auto" w:fill="FFFFFF"/>
        </w:rPr>
        <w:t>.</w:t>
      </w:r>
    </w:p>
    <w:p w14:paraId="62AF9949" w14:textId="7EB1FF8E" w:rsidR="00402F96" w:rsidRDefault="00402F96" w:rsidP="00402F96">
      <w:pPr>
        <w:jc w:val="center"/>
        <w:rPr>
          <w:rFonts w:ascii="Roboto" w:hAnsi="Roboto"/>
          <w:b/>
          <w:bCs/>
          <w:color w:val="C00000"/>
          <w:sz w:val="28"/>
          <w:szCs w:val="28"/>
          <w:shd w:val="clear" w:color="auto" w:fill="FFFFFF"/>
          <w:lang w:val="en"/>
        </w:rPr>
      </w:pPr>
      <w:r w:rsidRPr="007E3666">
        <w:rPr>
          <w:rFonts w:ascii="Roboto" w:hAnsi="Roboto"/>
          <w:b/>
          <w:bCs/>
          <w:sz w:val="28"/>
          <w:szCs w:val="28"/>
          <w:shd w:val="clear" w:color="auto" w:fill="FFFFFF"/>
          <w:lang w:val="en"/>
        </w:rPr>
        <w:t xml:space="preserve">City of Chicago Updated Paid Sick Leave Payouts – </w:t>
      </w:r>
      <w:r>
        <w:rPr>
          <w:rFonts w:ascii="Roboto" w:hAnsi="Roboto"/>
          <w:b/>
          <w:bCs/>
          <w:color w:val="C00000"/>
          <w:sz w:val="28"/>
          <w:szCs w:val="28"/>
          <w:shd w:val="clear" w:color="auto" w:fill="FFFFFF"/>
          <w:lang w:val="en"/>
        </w:rPr>
        <w:t>July 1, 2025</w:t>
      </w:r>
    </w:p>
    <w:p w14:paraId="05986788" w14:textId="77777777" w:rsidR="00402F96" w:rsidRPr="00153E52" w:rsidRDefault="00402F96" w:rsidP="00402F96">
      <w:pPr>
        <w:spacing w:line="278" w:lineRule="auto"/>
        <w:rPr>
          <w:rFonts w:ascii="Roboto" w:hAnsi="Roboto"/>
        </w:rPr>
      </w:pPr>
      <w:r w:rsidRPr="00153E52">
        <w:rPr>
          <w:rFonts w:ascii="Roboto" w:hAnsi="Roboto"/>
        </w:rPr>
        <w:t>Pursuant to </w:t>
      </w:r>
      <w:hyperlink r:id="rId461" w:tgtFrame="_blank" w:history="1">
        <w:r w:rsidRPr="00153E52">
          <w:rPr>
            <w:rStyle w:val="Hyperlink"/>
            <w:rFonts w:ascii="Roboto" w:hAnsi="Roboto"/>
          </w:rPr>
          <w:t>Chicago Municipal Code §§ 6-130-005 </w:t>
        </w:r>
        <w:r w:rsidRPr="00153E52">
          <w:rPr>
            <w:rStyle w:val="Hyperlink"/>
            <w:rFonts w:ascii="Roboto" w:hAnsi="Roboto"/>
            <w:i/>
            <w:iCs/>
          </w:rPr>
          <w:t>et seq</w:t>
        </w:r>
      </w:hyperlink>
      <w:r w:rsidRPr="00153E52">
        <w:rPr>
          <w:rFonts w:ascii="Roboto" w:hAnsi="Roboto"/>
        </w:rPr>
        <w:t xml:space="preserve">., employees who work at least 80 hours for an employer in Chicago within any 120-day period are eligible to accrue one hour of paid leave and one hour of paid sick leave for every 35 hours worked in Chicago, with accrual capped at 40 hours of paid leave and 40 hours of paid sick leave per 12-month period. Payout of paid sick leave is not required, but </w:t>
      </w:r>
      <w:r w:rsidRPr="00153E52">
        <w:rPr>
          <w:rFonts w:ascii="Roboto" w:hAnsi="Roboto"/>
          <w:u w:val="single"/>
        </w:rPr>
        <w:t xml:space="preserve">beginning </w:t>
      </w:r>
      <w:r w:rsidRPr="00153E52">
        <w:rPr>
          <w:rFonts w:ascii="Roboto" w:hAnsi="Roboto"/>
          <w:color w:val="C00000"/>
          <w:u w:val="single"/>
        </w:rPr>
        <w:t>July 1, 2025</w:t>
      </w:r>
      <w:r w:rsidRPr="00153E52">
        <w:rPr>
          <w:rFonts w:ascii="Roboto" w:hAnsi="Roboto"/>
          <w:u w:val="single"/>
        </w:rPr>
        <w:t>, employers with</w:t>
      </w:r>
      <w:r w:rsidRPr="00153E52">
        <w:rPr>
          <w:rFonts w:ascii="Roboto" w:hAnsi="Roboto"/>
        </w:rPr>
        <w:t xml:space="preserve"> </w:t>
      </w:r>
      <w:r w:rsidRPr="00153E52">
        <w:rPr>
          <w:rFonts w:ascii="Roboto" w:hAnsi="Roboto"/>
          <w:u w:val="single"/>
        </w:rPr>
        <w:t>51 or more employees must pay out all unused, accrued paid leave upon termination</w:t>
      </w:r>
      <w:r w:rsidRPr="00153E52">
        <w:rPr>
          <w:rFonts w:ascii="Roboto" w:hAnsi="Roboto"/>
        </w:rPr>
        <w:t>. (Employers with 101+ employees are already subject to this requirement.)</w:t>
      </w:r>
    </w:p>
    <w:p w14:paraId="76831D96" w14:textId="77777777" w:rsidR="00402F96" w:rsidRPr="00153E52" w:rsidRDefault="00402F96" w:rsidP="00402F96">
      <w:pPr>
        <w:jc w:val="center"/>
        <w:rPr>
          <w:rFonts w:ascii="Roboto" w:hAnsi="Roboto"/>
          <w:b/>
          <w:bCs/>
          <w:sz w:val="28"/>
          <w:szCs w:val="28"/>
          <w:shd w:val="clear" w:color="auto" w:fill="FFFFFF"/>
          <w:lang w:val="en"/>
        </w:rPr>
      </w:pPr>
      <w:r w:rsidRPr="00153E52">
        <w:rPr>
          <w:rFonts w:ascii="Roboto" w:hAnsi="Roboto"/>
          <w:b/>
          <w:bCs/>
          <w:sz w:val="28"/>
          <w:szCs w:val="28"/>
          <w:shd w:val="clear" w:color="auto" w:fill="FFFFFF"/>
          <w:lang w:val="en"/>
        </w:rPr>
        <w:t>Cook County Revises Mandatory Paid Leave Rules</w:t>
      </w:r>
    </w:p>
    <w:p w14:paraId="38702AC1" w14:textId="58512E1D" w:rsidR="00402F96" w:rsidRPr="00402F96" w:rsidRDefault="00402F96" w:rsidP="00402F96">
      <w:pPr>
        <w:rPr>
          <w:rFonts w:ascii="Roboto" w:hAnsi="Roboto"/>
          <w:shd w:val="clear" w:color="auto" w:fill="FFFFFF"/>
        </w:rPr>
      </w:pPr>
      <w:r w:rsidRPr="00153E52">
        <w:rPr>
          <w:rFonts w:ascii="Roboto" w:hAnsi="Roboto"/>
          <w:shd w:val="clear" w:color="auto" w:fill="FFFFFF"/>
        </w:rPr>
        <w:lastRenderedPageBreak/>
        <w:t>On April 10, 2025, the Cook County Board of Commissioners approved </w:t>
      </w:r>
      <w:hyperlink r:id="rId462" w:tgtFrame="_blank" w:history="1">
        <w:r w:rsidRPr="00153E52">
          <w:rPr>
            <w:rStyle w:val="Hyperlink"/>
            <w:rFonts w:ascii="Roboto" w:hAnsi="Roboto"/>
            <w:shd w:val="clear" w:color="auto" w:fill="FFFFFF"/>
          </w:rPr>
          <w:t>further revisions</w:t>
        </w:r>
      </w:hyperlink>
      <w:r w:rsidRPr="00153E52">
        <w:rPr>
          <w:rFonts w:ascii="Roboto" w:hAnsi="Roboto"/>
          <w:color w:val="2E74B5" w:themeColor="accent5" w:themeShade="BF"/>
          <w:shd w:val="clear" w:color="auto" w:fill="FFFFFF"/>
        </w:rPr>
        <w:t> </w:t>
      </w:r>
      <w:r w:rsidRPr="00153E52">
        <w:rPr>
          <w:rFonts w:ascii="Roboto" w:hAnsi="Roboto"/>
          <w:shd w:val="clear" w:color="auto" w:fill="FFFFFF"/>
        </w:rPr>
        <w:t>to the Commission on Human Rights’ regulations implementing the county’s paid leave ordinance. Many private employers will welcome these clarifications.</w:t>
      </w:r>
    </w:p>
    <w:p w14:paraId="1E7032B1" w14:textId="3D62E933"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No Accrual of Paid Leave When Using Paid Leave</w:t>
      </w:r>
      <w:r w:rsidRPr="00153E52">
        <w:rPr>
          <w:rFonts w:ascii="Roboto" w:hAnsi="Roboto"/>
          <w:shd w:val="clear" w:color="auto" w:fill="FFFFFF"/>
        </w:rPr>
        <w:t xml:space="preserve">: The paid leave ordinance requires statutory paid leave to accrue based on “hours worked.” Originally, </w:t>
      </w:r>
      <w:r w:rsidRPr="00153E52">
        <w:rPr>
          <w:rFonts w:ascii="Roboto" w:hAnsi="Roboto"/>
          <w:u w:val="single"/>
          <w:shd w:val="clear" w:color="auto" w:fill="FFFFFF"/>
        </w:rPr>
        <w:t>the rules</w:t>
      </w:r>
      <w:r w:rsidRPr="00153E52">
        <w:rPr>
          <w:rFonts w:ascii="Roboto" w:hAnsi="Roboto"/>
          <w:shd w:val="clear" w:color="auto" w:fill="FFFFFF"/>
        </w:rPr>
        <w:t xml:space="preserve"> had stated that employers were required to allow employees to accrue statutory paid leave when using statutory paid leave. </w:t>
      </w:r>
      <w:r w:rsidRPr="00153E52">
        <w:rPr>
          <w:rFonts w:ascii="Roboto" w:hAnsi="Roboto"/>
          <w:u w:val="single"/>
          <w:shd w:val="clear" w:color="auto" w:fill="FFFFFF"/>
        </w:rPr>
        <w:t>The revised rules revert to the ordinance’s “hours worked” standard.</w:t>
      </w:r>
    </w:p>
    <w:p w14:paraId="541278C4" w14:textId="16991B21"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Pay Date When Paid Leave Used</w:t>
      </w:r>
      <w:r w:rsidRPr="00153E52">
        <w:rPr>
          <w:rFonts w:ascii="Roboto" w:hAnsi="Roboto"/>
          <w:shd w:val="clear" w:color="auto" w:fill="FFFFFF"/>
        </w:rPr>
        <w:t xml:space="preserve">: The ordinance is silent as to when statutory paid leave must be paid after it is used. The rules initially required payment by the payday for the pay period during which the employee used such leave. </w:t>
      </w:r>
      <w:r w:rsidRPr="00153E52">
        <w:rPr>
          <w:rFonts w:ascii="Roboto" w:hAnsi="Roboto"/>
          <w:u w:val="single"/>
          <w:shd w:val="clear" w:color="auto" w:fill="FFFFFF"/>
        </w:rPr>
        <w:t>Now, however, payment need not be made until the payday for the pay period after the pay period during which the employee used leave.</w:t>
      </w:r>
    </w:p>
    <w:p w14:paraId="6BE1F9EE" w14:textId="0AB26D0D" w:rsidR="00402F96" w:rsidRPr="00402F96" w:rsidRDefault="00402F96" w:rsidP="00402F96">
      <w:pPr>
        <w:rPr>
          <w:rFonts w:ascii="Roboto" w:hAnsi="Roboto"/>
          <w:shd w:val="clear" w:color="auto" w:fill="FFFFFF"/>
        </w:rPr>
      </w:pPr>
      <w:r w:rsidRPr="00153E52">
        <w:rPr>
          <w:rFonts w:ascii="Roboto" w:hAnsi="Roboto"/>
          <w:b/>
          <w:bCs/>
          <w:shd w:val="clear" w:color="auto" w:fill="FFFFFF"/>
        </w:rPr>
        <w:t>Additional Benefits When Using Paid Leave</w:t>
      </w:r>
      <w:r w:rsidRPr="00153E52">
        <w:rPr>
          <w:rFonts w:ascii="Roboto" w:hAnsi="Roboto"/>
          <w:shd w:val="clear" w:color="auto" w:fill="FFFFFF"/>
        </w:rPr>
        <w:t>: Previously, the rules required that, if an employer would compensate an employee for regular work with additional benefits (</w:t>
      </w:r>
      <w:r w:rsidRPr="00153E52">
        <w:rPr>
          <w:rFonts w:ascii="Roboto" w:hAnsi="Roboto"/>
          <w:i/>
          <w:iCs/>
          <w:shd w:val="clear" w:color="auto" w:fill="FFFFFF"/>
        </w:rPr>
        <w:t>e.g</w:t>
      </w:r>
      <w:r w:rsidRPr="00153E52">
        <w:rPr>
          <w:rFonts w:ascii="Roboto" w:hAnsi="Roboto"/>
          <w:shd w:val="clear" w:color="auto" w:fill="FFFFFF"/>
        </w:rPr>
        <w:t>., paid leave accrual, seniority or health benefits), the employer also had to offer those additional benefits to employees when they use statutory paid leave</w:t>
      </w:r>
      <w:r w:rsidRPr="00153E52">
        <w:rPr>
          <w:rFonts w:ascii="Roboto" w:hAnsi="Roboto"/>
          <w:u w:val="single"/>
          <w:shd w:val="clear" w:color="auto" w:fill="FFFFFF"/>
        </w:rPr>
        <w:t>. As revised, the rules say that if an employer elects to offer additional benefits when employees use statutory paid leave (paid leave accrual, seniority or health benefits), they must do so in the same manner and to the same extent as if the employee had performed regular wo</w:t>
      </w:r>
      <w:r w:rsidRPr="00153E52">
        <w:rPr>
          <w:rFonts w:ascii="Roboto" w:hAnsi="Roboto"/>
          <w:shd w:val="clear" w:color="auto" w:fill="FFFFFF"/>
        </w:rPr>
        <w:t>rk.</w:t>
      </w:r>
    </w:p>
    <w:p w14:paraId="05BBE9A6" w14:textId="7A0E37B4" w:rsidR="00402F96" w:rsidRPr="00402F96" w:rsidRDefault="00402F96" w:rsidP="00402F96">
      <w:pPr>
        <w:rPr>
          <w:rFonts w:ascii="Roboto" w:hAnsi="Roboto"/>
          <w:u w:val="single"/>
          <w:shd w:val="clear" w:color="auto" w:fill="FFFFFF"/>
        </w:rPr>
      </w:pPr>
      <w:r w:rsidRPr="00153E52">
        <w:rPr>
          <w:rFonts w:ascii="Roboto" w:hAnsi="Roboto"/>
          <w:b/>
          <w:bCs/>
          <w:shd w:val="clear" w:color="auto" w:fill="FFFFFF"/>
        </w:rPr>
        <w:t>Use if Employee Suspended or Placed on Disciplinary Leave</w:t>
      </w:r>
      <w:r w:rsidRPr="00153E52">
        <w:rPr>
          <w:rFonts w:ascii="Roboto" w:hAnsi="Roboto"/>
          <w:shd w:val="clear" w:color="auto" w:fill="FFFFFF"/>
        </w:rPr>
        <w:t xml:space="preserve">: At first, the rules said employers could not allow employees to use statutory paid leave when they were suspended or placed on leave for disciplinary reasons. As amended, </w:t>
      </w:r>
      <w:r w:rsidRPr="00153E52">
        <w:rPr>
          <w:rFonts w:ascii="Roboto" w:hAnsi="Roboto"/>
          <w:u w:val="single"/>
          <w:shd w:val="clear" w:color="auto" w:fill="FFFFFF"/>
        </w:rPr>
        <w:t>employers cannot require employees to use statutory paid leave, but they can choose to allow employees to use it under these circumstances.</w:t>
      </w:r>
    </w:p>
    <w:p w14:paraId="14FF394F" w14:textId="77777777" w:rsidR="00402F96" w:rsidRPr="00153E52" w:rsidRDefault="00402F96" w:rsidP="00402F96">
      <w:pPr>
        <w:rPr>
          <w:rFonts w:ascii="Roboto" w:hAnsi="Roboto"/>
          <w:shd w:val="clear" w:color="auto" w:fill="FFFFFF"/>
        </w:rPr>
      </w:pPr>
      <w:r w:rsidRPr="00153E52">
        <w:rPr>
          <w:rFonts w:ascii="Roboto" w:hAnsi="Roboto"/>
          <w:b/>
          <w:bCs/>
          <w:shd w:val="clear" w:color="auto" w:fill="FFFFFF"/>
        </w:rPr>
        <w:t>Next Steps</w:t>
      </w:r>
      <w:r w:rsidRPr="00153E52">
        <w:rPr>
          <w:rFonts w:ascii="Roboto" w:hAnsi="Roboto"/>
          <w:shd w:val="clear" w:color="auto" w:fill="FFFFFF"/>
        </w:rPr>
        <w:t xml:space="preserve">: Employers should determine whether and how (if at all) the revised rules impact their paid leave policies and practices. If the revisions impact an employer’s policy, and it intends to revise that policy, remember that the </w:t>
      </w:r>
      <w:r w:rsidRPr="00153E52">
        <w:rPr>
          <w:rFonts w:ascii="Roboto" w:hAnsi="Roboto"/>
          <w:u w:val="single"/>
          <w:shd w:val="clear" w:color="auto" w:fill="FFFFFF"/>
        </w:rPr>
        <w:t>regulations also require that employers notify employees of changes to their policy in writing within five days of making the changes.</w:t>
      </w:r>
    </w:p>
    <w:p w14:paraId="0D1A3491" w14:textId="6BC3C8CC" w:rsidR="00402F96" w:rsidRDefault="00402F96" w:rsidP="00402F96">
      <w:pPr>
        <w:jc w:val="center"/>
        <w:rPr>
          <w:rFonts w:ascii="Roboto" w:hAnsi="Roboto"/>
          <w:b/>
          <w:bCs/>
          <w:color w:val="2E74B5" w:themeColor="accent5" w:themeShade="BF"/>
          <w:sz w:val="28"/>
          <w:szCs w:val="28"/>
          <w:shd w:val="clear" w:color="auto" w:fill="FFFFFF"/>
          <w:lang w:val="en"/>
        </w:rPr>
      </w:pPr>
      <w:r w:rsidRPr="00E74C41">
        <w:rPr>
          <w:rFonts w:ascii="Roboto" w:hAnsi="Roboto"/>
          <w:b/>
          <w:bCs/>
          <w:sz w:val="28"/>
          <w:szCs w:val="28"/>
          <w:shd w:val="clear" w:color="auto" w:fill="FFFFFF"/>
          <w:lang w:val="en"/>
        </w:rPr>
        <w:t>State Amends One Day in Seven Act to Prohibit Retaliation</w:t>
      </w:r>
    </w:p>
    <w:p w14:paraId="415F44E4"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Governor JB Pritzker signed SB 3180 into law prohibiting retaliation under the </w:t>
      </w:r>
      <w:r w:rsidRPr="00153E52">
        <w:rPr>
          <w:rFonts w:ascii="Roboto" w:hAnsi="Roboto"/>
          <w:b/>
          <w:bCs/>
          <w:shd w:val="clear" w:color="auto" w:fill="FFFFFF"/>
        </w:rPr>
        <w:t>One Day Rest in Seven Act</w:t>
      </w:r>
      <w:r w:rsidRPr="00153E52">
        <w:rPr>
          <w:rFonts w:ascii="Roboto" w:hAnsi="Roboto"/>
          <w:color w:val="2E74B5" w:themeColor="accent5" w:themeShade="BF"/>
          <w:shd w:val="clear" w:color="auto" w:fill="FFFFFF"/>
        </w:rPr>
        <w:t xml:space="preserve">. </w:t>
      </w:r>
      <w:r w:rsidRPr="00153E52">
        <w:rPr>
          <w:rFonts w:ascii="Roboto" w:hAnsi="Roboto"/>
          <w:shd w:val="clear" w:color="auto" w:fill="FFFFFF"/>
        </w:rPr>
        <w:t>The Act requires every employer, with certain exceptions, to provide employees with at least 24 consecutive hours of rest in every calendar week. The amendments provide that an employer is in violation of the Act if the employer discharges, takes adverse action against, or in any other matter discriminates against an employee because the employee has:</w:t>
      </w:r>
    </w:p>
    <w:p w14:paraId="7EE2AAB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Exercised a right guaranteed under the Act;</w:t>
      </w:r>
    </w:p>
    <w:p w14:paraId="58BCA1D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Complained to the employer;</w:t>
      </w:r>
    </w:p>
    <w:p w14:paraId="5799DA79"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Filed or plans to file a proceeding under or related to the Act; or</w:t>
      </w:r>
    </w:p>
    <w:p w14:paraId="445F293A" w14:textId="77777777" w:rsidR="00402F96" w:rsidRPr="00153E52" w:rsidRDefault="00402F96">
      <w:pPr>
        <w:numPr>
          <w:ilvl w:val="0"/>
          <w:numId w:val="174"/>
        </w:numPr>
        <w:spacing w:after="0" w:line="240" w:lineRule="auto"/>
        <w:rPr>
          <w:rFonts w:ascii="Roboto" w:hAnsi="Roboto"/>
          <w:shd w:val="clear" w:color="auto" w:fill="FFFFFF"/>
        </w:rPr>
      </w:pPr>
      <w:r w:rsidRPr="00153E52">
        <w:rPr>
          <w:rFonts w:ascii="Roboto" w:hAnsi="Roboto"/>
          <w:shd w:val="clear" w:color="auto" w:fill="FFFFFF"/>
        </w:rPr>
        <w:t>Testified or is about to testify in an investigation or proceeding under the Act.</w:t>
      </w:r>
    </w:p>
    <w:p w14:paraId="11BD64AC"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An employee who has been unlawfully retaliated against is entitled to recover all appropriate legal and equitable relief through a claim filed with the state department of labor. There is no private right of action for violations of the Act. The state labor department may assess penalties and fees and may also bring a civil action or administrative proceeding against an employer for violations of the Act.</w:t>
      </w:r>
    </w:p>
    <w:p w14:paraId="0DC56438" w14:textId="650A469D" w:rsidR="00402F96" w:rsidRPr="00F2703D" w:rsidRDefault="00402F96" w:rsidP="00402F96">
      <w:pPr>
        <w:rPr>
          <w:rFonts w:ascii="Roboto" w:hAnsi="Roboto"/>
          <w:shd w:val="clear" w:color="auto" w:fill="FFFFFF"/>
        </w:rPr>
      </w:pPr>
      <w:r w:rsidRPr="00153E52">
        <w:rPr>
          <w:rFonts w:ascii="Roboto" w:hAnsi="Roboto"/>
          <w:shd w:val="clear" w:color="auto" w:fill="FFFFFF"/>
        </w:rPr>
        <w:t>The amendments are codified at chapter 820, sections 140/5.5 and 140/7 of the Illinois Compiled Statutes.</w:t>
      </w:r>
    </w:p>
    <w:p w14:paraId="3B653992" w14:textId="3FF1057D" w:rsidR="00402F96" w:rsidRPr="00402F96" w:rsidRDefault="00402F96" w:rsidP="00402F96">
      <w:pPr>
        <w:rPr>
          <w:rFonts w:ascii="Roboto" w:hAnsi="Roboto"/>
          <w:shd w:val="clear" w:color="auto" w:fill="FFFFFF"/>
        </w:rPr>
      </w:pPr>
      <w:r w:rsidRPr="00153E52">
        <w:rPr>
          <w:rFonts w:ascii="Roboto" w:hAnsi="Roboto"/>
          <w:b/>
          <w:bCs/>
          <w:highlight w:val="lightGray"/>
          <w:shd w:val="clear" w:color="auto" w:fill="FFFFFF"/>
          <w:lang w:val="en"/>
        </w:rPr>
        <w:t>Employer Takeaway:</w:t>
      </w:r>
      <w:r w:rsidRPr="00153E52">
        <w:rPr>
          <w:rFonts w:ascii="Roboto" w:hAnsi="Roboto"/>
          <w:shd w:val="clear" w:color="auto" w:fill="FFFFFF"/>
          <w:lang w:val="en"/>
        </w:rPr>
        <w:t xml:space="preserve"> </w:t>
      </w:r>
      <w:r w:rsidRPr="00153E52">
        <w:rPr>
          <w:rFonts w:ascii="Roboto" w:hAnsi="Roboto"/>
          <w:shd w:val="clear" w:color="auto" w:fill="FFFFFF"/>
        </w:rPr>
        <w:t xml:space="preserve">The requirement to provide one day’s rest in seven applies on a rolling basis such that covered employees cannot be required to work any seven consecutive days. This obligation can be an issue for employers with employees who are on standby, for employers with rotating shifts, and for other employment relationships, whether </w:t>
      </w:r>
      <w:r w:rsidRPr="00153E52">
        <w:rPr>
          <w:rFonts w:ascii="Roboto" w:hAnsi="Roboto"/>
          <w:shd w:val="clear" w:color="auto" w:fill="FFFFFF"/>
        </w:rPr>
        <w:lastRenderedPageBreak/>
        <w:t>burdensome or not, which require continuous work by an employee. The exemptions from coverage are few. Overtime-exempt, white-collar employees are not covered by the Act. Illinois employers should review and revise policies and procedures on scheduling of employees’ hours of work, and provide training to supervisors, Human Resources personnel, and any employees responsible for scheduling on the amended law’s requirements.</w:t>
      </w:r>
    </w:p>
    <w:p w14:paraId="355E77BF" w14:textId="630E8AD5" w:rsidR="00402F96" w:rsidRDefault="00402F96" w:rsidP="00402F96">
      <w:pPr>
        <w:jc w:val="center"/>
        <w:rPr>
          <w:rFonts w:ascii="Roboto" w:hAnsi="Roboto"/>
          <w:b/>
          <w:bCs/>
          <w:sz w:val="28"/>
          <w:szCs w:val="28"/>
          <w:shd w:val="clear" w:color="auto" w:fill="FFFFFF"/>
          <w:lang w:val="en"/>
        </w:rPr>
      </w:pPr>
      <w:r w:rsidRPr="00882347">
        <w:rPr>
          <w:rFonts w:ascii="Roboto" w:hAnsi="Roboto"/>
          <w:b/>
          <w:bCs/>
          <w:sz w:val="28"/>
          <w:szCs w:val="28"/>
          <w:shd w:val="clear" w:color="auto" w:fill="FFFFFF"/>
          <w:lang w:val="en"/>
        </w:rPr>
        <w:t>Recent Court Decision – Nondiscretionary Performance Bonuses &amp; Overtime Pay Calculations</w:t>
      </w:r>
    </w:p>
    <w:p w14:paraId="0424AED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Court Decision</w:t>
      </w:r>
    </w:p>
    <w:p w14:paraId="0E53F00F"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 xml:space="preserve">The Illinois Supreme Court held that the Minimum Wage Law provision provides only one exemption: sums paid as gifts (including gifts “made at holidays” and gifts in the form of “other amounts that are not measured by or dependent on hours worked”). </w:t>
      </w:r>
      <w:hyperlink r:id="rId463" w:tgtFrame="_blank" w:history="1">
        <w:r w:rsidRPr="00153E52">
          <w:rPr>
            <w:rStyle w:val="Hyperlink"/>
            <w:rFonts w:ascii="Roboto" w:hAnsi="Roboto"/>
            <w:i/>
            <w:iCs/>
            <w:shd w:val="clear" w:color="auto" w:fill="FFFFFF"/>
          </w:rPr>
          <w:t>Mercado v. S&amp;C Elec. Co.</w:t>
        </w:r>
      </w:hyperlink>
      <w:r w:rsidRPr="00153E52">
        <w:rPr>
          <w:rFonts w:ascii="Roboto" w:hAnsi="Roboto"/>
          <w:i/>
          <w:iCs/>
          <w:shd w:val="clear" w:color="auto" w:fill="FFFFFF"/>
        </w:rPr>
        <w:t>,</w:t>
      </w:r>
      <w:r w:rsidRPr="00153E52">
        <w:rPr>
          <w:rFonts w:ascii="Roboto" w:hAnsi="Roboto"/>
          <w:shd w:val="clear" w:color="auto" w:fill="FFFFFF"/>
        </w:rPr>
        <w:t> 2025 IL 129526 (2025).</w:t>
      </w:r>
    </w:p>
    <w:p w14:paraId="452D1849"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Because the performance bonuses were not “gifts,” the Court ruled those bonuses were not exempted under this provision, even though the bonuses were not dependent on hours worked.</w:t>
      </w:r>
    </w:p>
    <w:p w14:paraId="7DD2357A" w14:textId="3FB377FA" w:rsidR="00402F96" w:rsidRPr="00402F96" w:rsidRDefault="00402F96" w:rsidP="00402F96">
      <w:pPr>
        <w:rPr>
          <w:rFonts w:ascii="Roboto" w:hAnsi="Roboto"/>
          <w:shd w:val="clear" w:color="auto" w:fill="FFFFFF"/>
        </w:rPr>
      </w:pPr>
      <w:r w:rsidRPr="00153E52">
        <w:rPr>
          <w:rFonts w:ascii="Roboto" w:hAnsi="Roboto"/>
          <w:shd w:val="clear" w:color="auto" w:fill="FFFFFF"/>
        </w:rPr>
        <w:t>The Court did not address a separate exclusion under Illinois law for discretionary bonuses “paid in recognition of services performed which are determined at the sole discretion of the employer.”</w:t>
      </w:r>
    </w:p>
    <w:p w14:paraId="045A9584"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Takeaways</w:t>
      </w:r>
    </w:p>
    <w:p w14:paraId="222696BD"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Illinois high court ruled in </w:t>
      </w:r>
      <w:r w:rsidRPr="00153E52">
        <w:rPr>
          <w:rFonts w:ascii="Roboto" w:hAnsi="Roboto"/>
          <w:i/>
          <w:iCs/>
          <w:shd w:val="clear" w:color="auto" w:fill="FFFFFF"/>
        </w:rPr>
        <w:t>Mercado </w:t>
      </w:r>
      <w:r w:rsidRPr="00153E52">
        <w:rPr>
          <w:rFonts w:ascii="Roboto" w:hAnsi="Roboto"/>
          <w:shd w:val="clear" w:color="auto" w:fill="FFFFFF"/>
        </w:rPr>
        <w:t>that state law requires that o</w:t>
      </w:r>
      <w:r w:rsidRPr="00153E52">
        <w:rPr>
          <w:rFonts w:ascii="Roboto" w:hAnsi="Roboto"/>
          <w:u w:val="single"/>
          <w:shd w:val="clear" w:color="auto" w:fill="FFFFFF"/>
        </w:rPr>
        <w:t>vertime calculations include performance bonuse</w:t>
      </w:r>
      <w:r w:rsidRPr="00153E52">
        <w:rPr>
          <w:rFonts w:ascii="Roboto" w:hAnsi="Roboto"/>
          <w:shd w:val="clear" w:color="auto" w:fill="FFFFFF"/>
        </w:rPr>
        <w:t>s even when the nondiscretionary bonuses, as in this case, were not dependent on hours worked.</w:t>
      </w:r>
    </w:p>
    <w:p w14:paraId="3D718376" w14:textId="77777777" w:rsidR="00402F96" w:rsidRPr="00153E52"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The Court noted the Illinois Minimum Wage Law is in line with the Fair Labor Standards Act on this issue and federal regulations support its holding.</w:t>
      </w:r>
    </w:p>
    <w:p w14:paraId="47266A57" w14:textId="35CAC9FB" w:rsidR="00402F96" w:rsidRPr="00402F96" w:rsidRDefault="00402F96">
      <w:pPr>
        <w:numPr>
          <w:ilvl w:val="0"/>
          <w:numId w:val="175"/>
        </w:numPr>
        <w:spacing w:after="0" w:line="240" w:lineRule="auto"/>
        <w:rPr>
          <w:rFonts w:ascii="Roboto" w:hAnsi="Roboto"/>
          <w:shd w:val="clear" w:color="auto" w:fill="FFFFFF"/>
        </w:rPr>
      </w:pPr>
      <w:r w:rsidRPr="00153E52">
        <w:rPr>
          <w:rFonts w:ascii="Roboto" w:hAnsi="Roboto"/>
          <w:shd w:val="clear" w:color="auto" w:fill="FFFFFF"/>
        </w:rPr>
        <w:t>Determining whether to include bonuses in the regular rate for purposes of calculating overtime pay can be challenging and costly — Illinois employers face steep penalties if overtime is not properly calculated.</w:t>
      </w:r>
    </w:p>
    <w:p w14:paraId="27CA5676" w14:textId="77777777" w:rsidR="00402F96" w:rsidRPr="00153E52" w:rsidRDefault="00402F96" w:rsidP="00402F96">
      <w:pPr>
        <w:rPr>
          <w:rFonts w:ascii="Roboto" w:hAnsi="Roboto"/>
          <w:b/>
          <w:bCs/>
          <w:shd w:val="clear" w:color="auto" w:fill="FFFFFF"/>
        </w:rPr>
      </w:pPr>
      <w:r w:rsidRPr="00153E52">
        <w:rPr>
          <w:rFonts w:ascii="Roboto" w:hAnsi="Roboto"/>
          <w:b/>
          <w:bCs/>
          <w:shd w:val="clear" w:color="auto" w:fill="FFFFFF"/>
        </w:rPr>
        <w:t>Implications</w:t>
      </w:r>
    </w:p>
    <w:p w14:paraId="38EFCD9C" w14:textId="69B47F0E" w:rsidR="00402F96" w:rsidRPr="00402F96" w:rsidRDefault="00402F96" w:rsidP="00402F96">
      <w:pPr>
        <w:rPr>
          <w:rFonts w:ascii="Roboto" w:hAnsi="Roboto"/>
          <w:b/>
          <w:bCs/>
          <w:shd w:val="clear" w:color="auto" w:fill="FFFFFF"/>
        </w:rPr>
      </w:pPr>
      <w:r w:rsidRPr="00153E52">
        <w:rPr>
          <w:rFonts w:ascii="Roboto" w:hAnsi="Roboto"/>
          <w:shd w:val="clear" w:color="auto" w:fill="FFFFFF"/>
        </w:rPr>
        <w:t>This decision has wide-ranging implications for employers in Illinois. Organizations should review all forms of compensation paid to their non-exempt employees to ensure that overtime pay is properly calculated. This is especially important given the Illinois Minimum Wage Law’s steep penalties for underpayment of wages. A prevailing plaintiff may recover triple the amount of the unpaid overtime wages plus five percent of the amount of any such underpayments for each month they remain unpaid, as well as attorneys’ fees and costs.</w:t>
      </w:r>
    </w:p>
    <w:p w14:paraId="1AD89C93" w14:textId="0B4D8B90" w:rsidR="00BB4530" w:rsidRPr="00577049" w:rsidRDefault="00BB4530" w:rsidP="00BB4530">
      <w:pPr>
        <w:spacing w:line="240" w:lineRule="auto"/>
        <w:jc w:val="center"/>
        <w:rPr>
          <w:rFonts w:ascii="Roboto" w:hAnsi="Roboto"/>
          <w:b/>
          <w:bCs/>
          <w:sz w:val="28"/>
          <w:szCs w:val="28"/>
          <w:shd w:val="clear" w:color="auto" w:fill="FFFFFF"/>
        </w:rPr>
      </w:pPr>
      <w:r w:rsidRPr="00577049">
        <w:rPr>
          <w:rFonts w:ascii="Roboto" w:hAnsi="Roboto"/>
          <w:b/>
          <w:bCs/>
          <w:sz w:val="28"/>
          <w:szCs w:val="28"/>
          <w:shd w:val="clear" w:color="auto" w:fill="FFFFFF"/>
          <w:lang w:val="en"/>
        </w:rPr>
        <w:t xml:space="preserve">State </w:t>
      </w:r>
      <w:r w:rsidRPr="00577049">
        <w:rPr>
          <w:rFonts w:ascii="Roboto" w:hAnsi="Roboto"/>
          <w:b/>
          <w:bCs/>
          <w:sz w:val="28"/>
          <w:szCs w:val="28"/>
          <w:shd w:val="clear" w:color="auto" w:fill="FFFFFF"/>
        </w:rPr>
        <w:t>Makes Equal Pay Registration Certificate Updates for 2025</w:t>
      </w:r>
      <w:r>
        <w:rPr>
          <w:rFonts w:ascii="Roboto" w:hAnsi="Roboto"/>
          <w:b/>
          <w:bCs/>
          <w:sz w:val="28"/>
          <w:szCs w:val="28"/>
          <w:shd w:val="clear" w:color="auto" w:fill="FFFFFF"/>
        </w:rPr>
        <w:t xml:space="preserve"> – </w:t>
      </w:r>
      <w:r w:rsidRPr="00D42B65">
        <w:rPr>
          <w:rFonts w:ascii="Roboto" w:hAnsi="Roboto"/>
          <w:b/>
          <w:bCs/>
          <w:color w:val="C00000"/>
          <w:sz w:val="28"/>
          <w:szCs w:val="28"/>
          <w:shd w:val="clear" w:color="auto" w:fill="FFFFFF"/>
        </w:rPr>
        <w:t>March 31</w:t>
      </w:r>
    </w:p>
    <w:p w14:paraId="02FB6C94" w14:textId="77777777" w:rsidR="00BB4530" w:rsidRPr="00577049" w:rsidRDefault="00BB4530" w:rsidP="00BB4530">
      <w:pPr>
        <w:spacing w:after="0" w:line="240" w:lineRule="auto"/>
        <w:rPr>
          <w:rFonts w:ascii="Roboto" w:hAnsi="Roboto"/>
          <w:shd w:val="clear" w:color="auto" w:fill="FFFFFF"/>
        </w:rPr>
      </w:pPr>
      <w:r w:rsidRPr="00577049">
        <w:rPr>
          <w:rFonts w:ascii="Roboto" w:hAnsi="Roboto"/>
          <w:shd w:val="clear" w:color="auto" w:fill="FFFFFF"/>
        </w:rPr>
        <w:t>The Illinois Department of Labor (IDOL) is informing employers with </w:t>
      </w:r>
      <w:hyperlink r:id="rId464" w:tgtFrame="_blank" w:history="1">
        <w:r w:rsidRPr="00577049">
          <w:rPr>
            <w:rStyle w:val="Hyperlink"/>
            <w:rFonts w:ascii="Roboto" w:hAnsi="Roboto"/>
            <w:shd w:val="clear" w:color="auto" w:fill="FFFFFF"/>
          </w:rPr>
          <w:t>Equal Pay Registration Certificates</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(EPRC) about changes that will impact upcoming filings.</w:t>
      </w:r>
    </w:p>
    <w:p w14:paraId="02810D96" w14:textId="77777777" w:rsidR="00BB4530" w:rsidRDefault="00BB4530" w:rsidP="00BB4530">
      <w:pPr>
        <w:spacing w:after="0" w:line="240" w:lineRule="auto"/>
        <w:rPr>
          <w:rFonts w:ascii="Roboto" w:hAnsi="Roboto"/>
          <w:shd w:val="clear" w:color="auto" w:fill="FFFFFF"/>
        </w:rPr>
      </w:pPr>
    </w:p>
    <w:p w14:paraId="2BF2E03A" w14:textId="77777777" w:rsidR="00BB4530" w:rsidRPr="00577049" w:rsidRDefault="00BB4530" w:rsidP="00BB4530">
      <w:pPr>
        <w:spacing w:after="0" w:line="240" w:lineRule="auto"/>
        <w:rPr>
          <w:rFonts w:ascii="Roboto" w:hAnsi="Roboto"/>
          <w:b/>
          <w:bCs/>
          <w:shd w:val="clear" w:color="auto" w:fill="FFFFFF"/>
        </w:rPr>
      </w:pPr>
      <w:r w:rsidRPr="00577049">
        <w:rPr>
          <w:rFonts w:ascii="Roboto" w:hAnsi="Roboto"/>
          <w:b/>
          <w:bCs/>
          <w:shd w:val="clear" w:color="auto" w:fill="FFFFFF"/>
        </w:rPr>
        <w:t>Key updates include:</w:t>
      </w:r>
    </w:p>
    <w:p w14:paraId="1F90EC68" w14:textId="77777777" w:rsidR="00BB4530" w:rsidRPr="00577049" w:rsidRDefault="00BB4530">
      <w:pPr>
        <w:numPr>
          <w:ilvl w:val="0"/>
          <w:numId w:val="153"/>
        </w:numPr>
        <w:spacing w:after="0" w:line="240" w:lineRule="auto"/>
        <w:rPr>
          <w:rFonts w:ascii="Roboto" w:hAnsi="Roboto"/>
          <w:color w:val="2E74B5" w:themeColor="accent5" w:themeShade="BF"/>
          <w:shd w:val="clear" w:color="auto" w:fill="FFFFFF"/>
        </w:rPr>
      </w:pPr>
      <w:r w:rsidRPr="00577049">
        <w:rPr>
          <w:rFonts w:ascii="Roboto" w:hAnsi="Roboto"/>
          <w:shd w:val="clear" w:color="auto" w:fill="FFFFFF"/>
        </w:rPr>
        <w:t>A new, standardized </w:t>
      </w:r>
      <w:hyperlink r:id="rId465" w:tgtFrame="_blank" w:history="1">
        <w:r w:rsidRPr="00577049">
          <w:rPr>
            <w:rStyle w:val="Hyperlink"/>
            <w:rFonts w:ascii="Roboto" w:hAnsi="Roboto"/>
            <w:shd w:val="clear" w:color="auto" w:fill="FFFFFF"/>
          </w:rPr>
          <w:t>data template</w:t>
        </w:r>
      </w:hyperlink>
      <w:r w:rsidRPr="00577049">
        <w:rPr>
          <w:rFonts w:ascii="Roboto" w:hAnsi="Roboto"/>
          <w:color w:val="2E74B5" w:themeColor="accent5" w:themeShade="BF"/>
          <w:shd w:val="clear" w:color="auto" w:fill="FFFFFF"/>
        </w:rPr>
        <w:t> </w:t>
      </w:r>
      <w:r w:rsidRPr="00577049">
        <w:rPr>
          <w:rFonts w:ascii="Roboto" w:hAnsi="Roboto"/>
          <w:shd w:val="clear" w:color="auto" w:fill="FFFFFF"/>
        </w:rPr>
        <w:t>with additional required fields:</w:t>
      </w:r>
    </w:p>
    <w:p w14:paraId="15CA0DB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each position is subject to a collective bargaining agreement; and</w:t>
      </w:r>
    </w:p>
    <w:p w14:paraId="037D580A" w14:textId="77777777" w:rsidR="00BB4530" w:rsidRPr="00577049" w:rsidRDefault="00BB4530">
      <w:pPr>
        <w:numPr>
          <w:ilvl w:val="1"/>
          <w:numId w:val="153"/>
        </w:numPr>
        <w:spacing w:after="0" w:line="240" w:lineRule="auto"/>
        <w:rPr>
          <w:rFonts w:ascii="Roboto" w:hAnsi="Roboto"/>
          <w:shd w:val="clear" w:color="auto" w:fill="FFFFFF"/>
        </w:rPr>
      </w:pPr>
      <w:r w:rsidRPr="00577049">
        <w:rPr>
          <w:rFonts w:ascii="Roboto" w:hAnsi="Roboto"/>
          <w:shd w:val="clear" w:color="auto" w:fill="FFFFFF"/>
        </w:rPr>
        <w:t>Whether the position is paid hourly or salaried (and if hourly, the pay rate).</w:t>
      </w:r>
    </w:p>
    <w:p w14:paraId="7AA72556" w14:textId="77777777" w:rsidR="00BB4530" w:rsidRPr="00577049" w:rsidRDefault="00BB4530">
      <w:pPr>
        <w:numPr>
          <w:ilvl w:val="0"/>
          <w:numId w:val="153"/>
        </w:numPr>
        <w:spacing w:after="0" w:line="240" w:lineRule="auto"/>
        <w:rPr>
          <w:rFonts w:ascii="Roboto" w:hAnsi="Roboto"/>
          <w:shd w:val="clear" w:color="auto" w:fill="FFFFFF"/>
        </w:rPr>
      </w:pPr>
      <w:r w:rsidRPr="00577049">
        <w:rPr>
          <w:rFonts w:ascii="Roboto" w:hAnsi="Roboto"/>
          <w:shd w:val="clear" w:color="auto" w:fill="FFFFFF"/>
        </w:rPr>
        <w:t>A streamlined process for submitting Compliance Statements and other forms via a web-based submission, eliminating the need to download, complete, scan, and upload forms.</w:t>
      </w:r>
    </w:p>
    <w:p w14:paraId="79504CCC" w14:textId="77777777" w:rsidR="00BB4530" w:rsidRDefault="00BB4530" w:rsidP="00BB4530">
      <w:pPr>
        <w:spacing w:after="0" w:line="240" w:lineRule="auto"/>
        <w:rPr>
          <w:rFonts w:ascii="Roboto" w:hAnsi="Roboto"/>
          <w:shd w:val="clear" w:color="auto" w:fill="FFFFFF"/>
        </w:rPr>
      </w:pPr>
    </w:p>
    <w:p w14:paraId="189F385B"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t>To accommodate these changes, IDOL is asking employers to delay submissions until after March 17, 2025, when the updated portal launches. After this date, only the new data template will be accepted.</w:t>
      </w:r>
    </w:p>
    <w:p w14:paraId="2F41B37B" w14:textId="77777777" w:rsidR="00BB4530" w:rsidRPr="00577049" w:rsidRDefault="00BB4530" w:rsidP="00BB4530">
      <w:pPr>
        <w:spacing w:after="0" w:line="240" w:lineRule="auto"/>
        <w:rPr>
          <w:rFonts w:ascii="Roboto" w:hAnsi="Roboto"/>
          <w:shd w:val="clear" w:color="auto" w:fill="FFFFFF"/>
        </w:rPr>
      </w:pPr>
    </w:p>
    <w:p w14:paraId="068F46E9" w14:textId="77777777" w:rsidR="00BB4530" w:rsidRDefault="00BB4530" w:rsidP="00BB4530">
      <w:pPr>
        <w:spacing w:after="0" w:line="240" w:lineRule="auto"/>
        <w:rPr>
          <w:rFonts w:ascii="Roboto" w:hAnsi="Roboto"/>
          <w:shd w:val="clear" w:color="auto" w:fill="FFFFFF"/>
        </w:rPr>
      </w:pPr>
      <w:r w:rsidRPr="00577049">
        <w:rPr>
          <w:rFonts w:ascii="Roboto" w:hAnsi="Roboto"/>
          <w:shd w:val="clear" w:color="auto" w:fill="FFFFFF"/>
        </w:rPr>
        <w:lastRenderedPageBreak/>
        <w:t xml:space="preserve">Employers with EPRC </w:t>
      </w:r>
      <w:r w:rsidRPr="00577049">
        <w:rPr>
          <w:rFonts w:ascii="Roboto" w:hAnsi="Roboto"/>
          <w:b/>
          <w:bCs/>
          <w:shd w:val="clear" w:color="auto" w:fill="FFFFFF"/>
        </w:rPr>
        <w:t>recertification deadlines between January 1, 2025, and March 30, 2025</w:t>
      </w:r>
      <w:r w:rsidRPr="00577049">
        <w:rPr>
          <w:rFonts w:ascii="Roboto" w:hAnsi="Roboto"/>
          <w:shd w:val="clear" w:color="auto" w:fill="FFFFFF"/>
        </w:rPr>
        <w:t xml:space="preserve">, now have an extended deadline of </w:t>
      </w:r>
      <w:r w:rsidRPr="00577049">
        <w:rPr>
          <w:rFonts w:ascii="Roboto" w:hAnsi="Roboto"/>
          <w:color w:val="C00000"/>
          <w:shd w:val="clear" w:color="auto" w:fill="FFFFFF"/>
        </w:rPr>
        <w:t xml:space="preserve">March 31, 2025, </w:t>
      </w:r>
      <w:r w:rsidRPr="00577049">
        <w:rPr>
          <w:rFonts w:ascii="Roboto" w:hAnsi="Roboto"/>
          <w:shd w:val="clear" w:color="auto" w:fill="FFFFFF"/>
        </w:rPr>
        <w:t>with further extensions available upon request.</w:t>
      </w:r>
    </w:p>
    <w:p w14:paraId="41A00839" w14:textId="77777777" w:rsidR="00BB4530" w:rsidRDefault="00BB4530" w:rsidP="00BB4530">
      <w:pPr>
        <w:spacing w:after="0" w:line="240" w:lineRule="auto"/>
        <w:rPr>
          <w:rFonts w:ascii="Roboto" w:hAnsi="Roboto"/>
          <w:shd w:val="clear" w:color="auto" w:fill="FFFFFF"/>
        </w:rPr>
      </w:pPr>
    </w:p>
    <w:p w14:paraId="336859A9" w14:textId="77777777" w:rsidR="00BB4530" w:rsidRPr="00577049" w:rsidRDefault="00BB4530" w:rsidP="00BB4530">
      <w:pPr>
        <w:spacing w:after="0" w:line="240" w:lineRule="auto"/>
        <w:rPr>
          <w:rFonts w:ascii="Roboto" w:hAnsi="Roboto"/>
          <w:shd w:val="clear" w:color="auto" w:fill="FFFFFF"/>
        </w:rPr>
      </w:pPr>
      <w:r>
        <w:rPr>
          <w:rFonts w:ascii="Roboto" w:hAnsi="Roboto"/>
          <w:shd w:val="clear" w:color="auto" w:fill="FFFFFF"/>
        </w:rPr>
        <w:t xml:space="preserve">Access the State’s Equal Pay Website </w:t>
      </w:r>
      <w:hyperlink r:id="rId466" w:history="1">
        <w:r w:rsidRPr="00577049">
          <w:rPr>
            <w:rStyle w:val="Hyperlink"/>
            <w:rFonts w:ascii="Roboto" w:hAnsi="Roboto"/>
            <w:shd w:val="clear" w:color="auto" w:fill="FFFFFF"/>
          </w:rPr>
          <w:t>HERE</w:t>
        </w:r>
      </w:hyperlink>
      <w:r>
        <w:rPr>
          <w:rFonts w:ascii="Roboto" w:hAnsi="Roboto"/>
          <w:shd w:val="clear" w:color="auto" w:fill="FFFFFF"/>
        </w:rPr>
        <w:t xml:space="preserve"> to learn more and access additional State Resources.</w:t>
      </w:r>
    </w:p>
    <w:p w14:paraId="65C6E8AA" w14:textId="77777777" w:rsidR="00BB4530" w:rsidRPr="00BB4530" w:rsidRDefault="00BB4530" w:rsidP="00503F70">
      <w:pPr>
        <w:spacing w:after="0" w:line="240" w:lineRule="auto"/>
        <w:jc w:val="center"/>
        <w:rPr>
          <w:rFonts w:ascii="Roboto" w:hAnsi="Roboto"/>
          <w:b/>
          <w:bCs/>
          <w:sz w:val="18"/>
          <w:szCs w:val="18"/>
          <w:shd w:val="clear" w:color="auto" w:fill="FFFFFF"/>
        </w:rPr>
      </w:pPr>
    </w:p>
    <w:p w14:paraId="4BACB4B9" w14:textId="554C28D2" w:rsidR="00503F70" w:rsidRPr="00115BA4" w:rsidRDefault="00503F70" w:rsidP="00503F70">
      <w:pPr>
        <w:spacing w:after="0" w:line="240" w:lineRule="auto"/>
        <w:jc w:val="center"/>
        <w:rPr>
          <w:rFonts w:ascii="Roboto" w:hAnsi="Roboto"/>
          <w:b/>
          <w:bCs/>
          <w:color w:val="C00000"/>
          <w:sz w:val="28"/>
          <w:szCs w:val="28"/>
          <w:shd w:val="clear" w:color="auto" w:fill="FFFFFF"/>
        </w:rPr>
      </w:pPr>
      <w:r w:rsidRPr="00115BA4">
        <w:rPr>
          <w:rFonts w:ascii="Roboto" w:hAnsi="Roboto"/>
          <w:b/>
          <w:bCs/>
          <w:sz w:val="28"/>
          <w:szCs w:val="28"/>
          <w:shd w:val="clear" w:color="auto" w:fill="FFFFFF"/>
        </w:rPr>
        <w:t>Navigating New E-Verify and I-9 Compliance Requirements</w:t>
      </w:r>
    </w:p>
    <w:p w14:paraId="3B9DF672" w14:textId="77777777" w:rsidR="00503F70" w:rsidRPr="000660CC" w:rsidRDefault="00503F70" w:rsidP="00503F70">
      <w:pPr>
        <w:spacing w:after="0" w:line="240" w:lineRule="auto"/>
        <w:rPr>
          <w:rFonts w:ascii="Roboto" w:hAnsi="Roboto"/>
          <w:shd w:val="clear" w:color="auto" w:fill="FFFFFF"/>
        </w:rPr>
      </w:pPr>
      <w:r w:rsidRPr="00115BA4">
        <w:rPr>
          <w:rFonts w:ascii="Roboto" w:hAnsi="Roboto"/>
          <w:shd w:val="clear" w:color="auto" w:fill="FFFFFF"/>
        </w:rPr>
        <w:t xml:space="preserve">Effective January 1, 2025, Illinois employers face updated regulations under Public Act 103-0879, altering the landscape of E-Verify and Form I-9 compliance. </w:t>
      </w:r>
    </w:p>
    <w:p w14:paraId="36045A11" w14:textId="77777777" w:rsidR="00503F70" w:rsidRPr="000660CC" w:rsidRDefault="00503F70" w:rsidP="00503F70">
      <w:pPr>
        <w:spacing w:after="0" w:line="240" w:lineRule="auto"/>
        <w:rPr>
          <w:rFonts w:ascii="Roboto" w:hAnsi="Roboto"/>
          <w:sz w:val="12"/>
          <w:szCs w:val="12"/>
          <w:shd w:val="clear" w:color="auto" w:fill="FFFFFF"/>
        </w:rPr>
      </w:pPr>
    </w:p>
    <w:p w14:paraId="6000122B" w14:textId="77777777" w:rsidR="00503F70" w:rsidRPr="000660CC" w:rsidRDefault="00503F70" w:rsidP="00503F70">
      <w:pPr>
        <w:spacing w:after="0" w:line="240" w:lineRule="auto"/>
        <w:rPr>
          <w:rFonts w:ascii="Roboto" w:hAnsi="Roboto"/>
          <w:shd w:val="clear" w:color="auto" w:fill="FFFFFF"/>
        </w:rPr>
      </w:pPr>
      <w:r w:rsidRPr="000660CC">
        <w:rPr>
          <w:rFonts w:ascii="Roboto" w:hAnsi="Roboto"/>
          <w:shd w:val="clear" w:color="auto" w:fill="FFFFFF"/>
        </w:rPr>
        <w:t xml:space="preserve">NOTE: </w:t>
      </w:r>
      <w:r w:rsidRPr="00115BA4">
        <w:rPr>
          <w:rFonts w:ascii="Roboto" w:hAnsi="Roboto"/>
          <w:shd w:val="clear" w:color="auto" w:fill="FFFFFF"/>
        </w:rPr>
        <w:t xml:space="preserve">This law applies to companies located in Illinois and any employer with employees working in Illinois, regardless of where the company is headquartered. It does </w:t>
      </w:r>
      <w:r w:rsidRPr="00115BA4">
        <w:rPr>
          <w:rFonts w:ascii="Roboto" w:hAnsi="Roboto"/>
          <w:b/>
          <w:bCs/>
          <w:shd w:val="clear" w:color="auto" w:fill="FFFFFF"/>
        </w:rPr>
        <w:t>not</w:t>
      </w:r>
      <w:r w:rsidRPr="00115BA4">
        <w:rPr>
          <w:rFonts w:ascii="Roboto" w:hAnsi="Roboto"/>
          <w:shd w:val="clear" w:color="auto" w:fill="FFFFFF"/>
        </w:rPr>
        <w:t xml:space="preserve"> extend to employees working outside of Illinois for an Illinois-based company. </w:t>
      </w:r>
    </w:p>
    <w:p w14:paraId="7DC5ED35" w14:textId="77777777" w:rsidR="00503F70" w:rsidRPr="000660CC" w:rsidRDefault="00503F70" w:rsidP="00503F70">
      <w:pPr>
        <w:spacing w:after="0" w:line="240" w:lineRule="auto"/>
        <w:rPr>
          <w:rFonts w:ascii="Roboto" w:hAnsi="Roboto"/>
          <w:sz w:val="12"/>
          <w:szCs w:val="12"/>
          <w:shd w:val="clear" w:color="auto" w:fill="FFFFFF"/>
        </w:rPr>
      </w:pPr>
    </w:p>
    <w:p w14:paraId="2D2A188B"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The Illinois Department of Labor has clarified that the law does not prohibit private employers from using E-Verify. However, it does reaffirm current federal E-Verify requirements and impose several additional obligations to protect workers and ensure fair practices.</w:t>
      </w:r>
    </w:p>
    <w:p w14:paraId="42FC63F0" w14:textId="77777777" w:rsidR="00503F70" w:rsidRPr="000660CC" w:rsidRDefault="00503F70" w:rsidP="00503F70">
      <w:pPr>
        <w:spacing w:after="0" w:line="240" w:lineRule="auto"/>
        <w:rPr>
          <w:rFonts w:ascii="Roboto" w:hAnsi="Roboto"/>
          <w:sz w:val="12"/>
          <w:szCs w:val="12"/>
          <w:shd w:val="clear" w:color="auto" w:fill="FFFFFF"/>
        </w:rPr>
      </w:pPr>
    </w:p>
    <w:p w14:paraId="6792C70D"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Key Compliance Updates:</w:t>
      </w:r>
    </w:p>
    <w:p w14:paraId="04EB27E6" w14:textId="77777777" w:rsidR="00503F70" w:rsidRPr="00115BA4" w:rsidRDefault="00503F70" w:rsidP="00503F70">
      <w:pPr>
        <w:spacing w:after="0" w:line="240" w:lineRule="auto"/>
        <w:rPr>
          <w:rFonts w:ascii="Roboto" w:hAnsi="Roboto"/>
          <w:shd w:val="clear" w:color="auto" w:fill="FFFFFF"/>
        </w:rPr>
      </w:pPr>
      <w:r w:rsidRPr="00115BA4">
        <w:rPr>
          <w:rFonts w:ascii="Roboto" w:hAnsi="Roboto"/>
          <w:shd w:val="clear" w:color="auto" w:fill="FFFFFF"/>
        </w:rPr>
        <w:t>Expanded Employee Protections:</w:t>
      </w:r>
    </w:p>
    <w:p w14:paraId="4C6664CA"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must notify employees when their work eligibility or documentation is questioned.</w:t>
      </w:r>
    </w:p>
    <w:p w14:paraId="0F35891B" w14:textId="77777777" w:rsidR="00503F70" w:rsidRPr="00115BA4" w:rsidRDefault="00503F70">
      <w:pPr>
        <w:numPr>
          <w:ilvl w:val="0"/>
          <w:numId w:val="135"/>
        </w:numPr>
        <w:spacing w:after="0" w:line="240" w:lineRule="auto"/>
        <w:rPr>
          <w:rFonts w:ascii="Roboto" w:hAnsi="Roboto"/>
          <w:shd w:val="clear" w:color="auto" w:fill="FFFFFF"/>
        </w:rPr>
      </w:pPr>
      <w:r w:rsidRPr="00115BA4">
        <w:rPr>
          <w:rFonts w:ascii="Roboto" w:hAnsi="Roboto"/>
          <w:shd w:val="clear" w:color="auto" w:fill="FFFFFF"/>
        </w:rPr>
        <w:t>Employers are required to inform the entire workforce in case of a federal I-9 audit.</w:t>
      </w:r>
    </w:p>
    <w:p w14:paraId="13D97D9E" w14:textId="77777777" w:rsidR="00503F70" w:rsidRPr="000660CC" w:rsidRDefault="00503F70" w:rsidP="00503F70">
      <w:pPr>
        <w:spacing w:after="0" w:line="240" w:lineRule="auto"/>
        <w:rPr>
          <w:rFonts w:ascii="Roboto" w:hAnsi="Roboto"/>
          <w:sz w:val="12"/>
          <w:szCs w:val="12"/>
          <w:shd w:val="clear" w:color="auto" w:fill="FFFFFF"/>
        </w:rPr>
      </w:pPr>
    </w:p>
    <w:p w14:paraId="19B4E1B4"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Prohibited Practices:</w:t>
      </w:r>
    </w:p>
    <w:p w14:paraId="4B437EEC"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E-Verify cannot be used to prescreen applicants.</w:t>
      </w:r>
    </w:p>
    <w:p w14:paraId="7768F6FA"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cannot act on tentative non-confirmations without following federal procedures.</w:t>
      </w:r>
    </w:p>
    <w:p w14:paraId="10D7CD75" w14:textId="77777777" w:rsidR="00503F70" w:rsidRPr="00115BA4" w:rsidRDefault="00503F70">
      <w:pPr>
        <w:numPr>
          <w:ilvl w:val="0"/>
          <w:numId w:val="136"/>
        </w:numPr>
        <w:spacing w:after="0" w:line="240" w:lineRule="auto"/>
        <w:rPr>
          <w:rFonts w:ascii="Roboto" w:hAnsi="Roboto"/>
          <w:shd w:val="clear" w:color="auto" w:fill="FFFFFF"/>
        </w:rPr>
      </w:pPr>
      <w:r w:rsidRPr="00115BA4">
        <w:rPr>
          <w:rFonts w:ascii="Roboto" w:hAnsi="Roboto"/>
          <w:shd w:val="clear" w:color="auto" w:fill="FFFFFF"/>
        </w:rPr>
        <w:t>Employers must follow specific state and federal guidelines if they receive tentative non-confirmation notifications to ensure fair treatment and due process for all their employees.</w:t>
      </w:r>
    </w:p>
    <w:p w14:paraId="41F1C610" w14:textId="77777777" w:rsidR="00503F70" w:rsidRPr="000660CC" w:rsidRDefault="00503F70" w:rsidP="00503F70">
      <w:pPr>
        <w:spacing w:after="0" w:line="240" w:lineRule="auto"/>
        <w:rPr>
          <w:rFonts w:ascii="Roboto" w:hAnsi="Roboto"/>
          <w:sz w:val="12"/>
          <w:szCs w:val="12"/>
          <w:shd w:val="clear" w:color="auto" w:fill="FFFFFF"/>
        </w:rPr>
      </w:pPr>
    </w:p>
    <w:p w14:paraId="7348355E" w14:textId="77777777" w:rsidR="00503F70" w:rsidRPr="00115BA4" w:rsidRDefault="00503F70" w:rsidP="00503F70">
      <w:pPr>
        <w:spacing w:after="0" w:line="240" w:lineRule="auto"/>
        <w:rPr>
          <w:rFonts w:ascii="Roboto" w:hAnsi="Roboto"/>
          <w:b/>
          <w:bCs/>
          <w:shd w:val="clear" w:color="auto" w:fill="FFFFFF"/>
        </w:rPr>
      </w:pPr>
      <w:r w:rsidRPr="00115BA4">
        <w:rPr>
          <w:rFonts w:ascii="Roboto" w:hAnsi="Roboto"/>
          <w:b/>
          <w:bCs/>
          <w:shd w:val="clear" w:color="auto" w:fill="FFFFFF"/>
        </w:rPr>
        <w:t>State Penalties for Non-Compliance:</w:t>
      </w:r>
    </w:p>
    <w:p w14:paraId="34344405" w14:textId="77777777" w:rsidR="00503F70" w:rsidRPr="00115BA4" w:rsidRDefault="00503F70">
      <w:pPr>
        <w:numPr>
          <w:ilvl w:val="0"/>
          <w:numId w:val="137"/>
        </w:numPr>
        <w:spacing w:after="0" w:line="240" w:lineRule="auto"/>
        <w:rPr>
          <w:rFonts w:ascii="Roboto" w:hAnsi="Roboto"/>
          <w:shd w:val="clear" w:color="auto" w:fill="FFFFFF"/>
        </w:rPr>
      </w:pPr>
      <w:r w:rsidRPr="00115BA4">
        <w:rPr>
          <w:rFonts w:ascii="Roboto" w:hAnsi="Roboto"/>
          <w:shd w:val="clear" w:color="auto" w:fill="FFFFFF"/>
        </w:rPr>
        <w:t>Violations of the law may lead to penalties, emphasizing the importance of strict adherence.</w:t>
      </w:r>
    </w:p>
    <w:p w14:paraId="54224ACF" w14:textId="77777777" w:rsidR="00503F70" w:rsidRPr="00115BA4" w:rsidRDefault="00503F70" w:rsidP="00503F70">
      <w:pPr>
        <w:spacing w:after="0" w:line="240" w:lineRule="auto"/>
        <w:rPr>
          <w:rFonts w:ascii="Roboto" w:hAnsi="Roboto"/>
          <w:sz w:val="12"/>
          <w:szCs w:val="12"/>
          <w:shd w:val="clear" w:color="auto" w:fill="FFFFFF"/>
        </w:rPr>
      </w:pPr>
    </w:p>
    <w:p w14:paraId="6BF5B1A3" w14:textId="60DAC8D5" w:rsidR="00503F70" w:rsidRDefault="00503F70" w:rsidP="00503F70">
      <w:pPr>
        <w:spacing w:after="0" w:line="240" w:lineRule="auto"/>
        <w:rPr>
          <w:rFonts w:ascii="Roboto" w:hAnsi="Roboto"/>
          <w:shd w:val="clear" w:color="auto" w:fill="FFFFFF"/>
        </w:rPr>
      </w:pPr>
      <w:r w:rsidRPr="00115BA4">
        <w:rPr>
          <w:rFonts w:ascii="Roboto" w:hAnsi="Roboto"/>
          <w:shd w:val="clear" w:color="auto" w:fill="FFFFFF"/>
        </w:rPr>
        <w:t>Contrary to some misconceptions, the law does not prevent private employers from using E-Verify. Rather, it regulates its use to uphold anti-discrimination policies, safeguard worker rights, and protect businesses. A number of the law’s provisions mirror those that have always been part of the E-Verify program, but employers (especially those in Illinois or with employees working in Illinois) should review their practices to ensure compliance with the state and federal requirements.</w:t>
      </w:r>
    </w:p>
    <w:p w14:paraId="68A41369" w14:textId="77777777" w:rsidR="00503F70" w:rsidRPr="00503F70" w:rsidRDefault="00503F70" w:rsidP="00503F70">
      <w:pPr>
        <w:spacing w:after="0" w:line="240" w:lineRule="auto"/>
        <w:rPr>
          <w:rFonts w:ascii="Roboto" w:hAnsi="Roboto"/>
          <w:shd w:val="clear" w:color="auto" w:fill="FFFFFF"/>
        </w:rPr>
      </w:pPr>
    </w:p>
    <w:p w14:paraId="1DEA3096" w14:textId="1BB78F00" w:rsidR="00BD445F" w:rsidRPr="004151E2" w:rsidRDefault="00BD445F" w:rsidP="00BD445F">
      <w:pPr>
        <w:spacing w:after="0" w:line="240" w:lineRule="auto"/>
        <w:jc w:val="center"/>
        <w:rPr>
          <w:rFonts w:ascii="Roboto" w:hAnsi="Roboto"/>
          <w:b/>
          <w:bCs/>
          <w:sz w:val="28"/>
          <w:szCs w:val="28"/>
          <w:shd w:val="clear" w:color="auto" w:fill="FFFFFF"/>
          <w:lang w:val="en"/>
        </w:rPr>
      </w:pPr>
      <w:r w:rsidRPr="009D3741">
        <w:rPr>
          <w:rFonts w:ascii="Roboto" w:hAnsi="Roboto"/>
          <w:b/>
          <w:bCs/>
          <w:sz w:val="28"/>
          <w:szCs w:val="28"/>
          <w:shd w:val="clear" w:color="auto" w:fill="FFFFFF"/>
          <w:lang w:val="en"/>
        </w:rPr>
        <w:t xml:space="preserve">State Law Banning Caregiver Employment Discrimination – </w:t>
      </w:r>
      <w:r w:rsidRPr="0051121F">
        <w:rPr>
          <w:rFonts w:ascii="Roboto" w:hAnsi="Roboto"/>
          <w:b/>
          <w:bCs/>
          <w:color w:val="C00000"/>
          <w:sz w:val="28"/>
          <w:szCs w:val="28"/>
          <w:shd w:val="clear" w:color="auto" w:fill="FFFFFF"/>
          <w:lang w:val="en"/>
        </w:rPr>
        <w:t>Jan 1, 2025</w:t>
      </w:r>
    </w:p>
    <w:p w14:paraId="3C569C65"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Illinois law (HB 2161 amending the </w:t>
      </w:r>
      <w:bookmarkStart w:id="90" w:name="_Hlk190083363"/>
      <w:r w:rsidRPr="0031221C">
        <w:rPr>
          <w:rFonts w:ascii="Roboto" w:hAnsi="Roboto"/>
          <w:shd w:val="clear" w:color="auto" w:fill="FFFFFF"/>
        </w:rPr>
        <w:t xml:space="preserve">Illinois Human Rights Act </w:t>
      </w:r>
      <w:bookmarkEnd w:id="90"/>
      <w:r w:rsidRPr="0031221C">
        <w:rPr>
          <w:rFonts w:ascii="Roboto" w:hAnsi="Roboto"/>
          <w:shd w:val="clear" w:color="auto" w:fill="FFFFFF"/>
        </w:rPr>
        <w:t xml:space="preserve">issued on 12.27.24) now protects workers from employment discrimination based on their family responsibilities. </w:t>
      </w:r>
    </w:p>
    <w:p w14:paraId="61BAA77B" w14:textId="77777777" w:rsidR="00BD445F" w:rsidRPr="0031221C" w:rsidRDefault="00BD445F">
      <w:pPr>
        <w:numPr>
          <w:ilvl w:val="0"/>
          <w:numId w:val="124"/>
        </w:numPr>
        <w:spacing w:after="0" w:line="240" w:lineRule="auto"/>
        <w:rPr>
          <w:rFonts w:ascii="Roboto" w:hAnsi="Roboto"/>
          <w:shd w:val="clear" w:color="auto" w:fill="FFFFFF"/>
        </w:rPr>
      </w:pPr>
      <w:r w:rsidRPr="0031221C">
        <w:rPr>
          <w:rFonts w:ascii="Roboto" w:hAnsi="Roboto"/>
          <w:shd w:val="clear" w:color="auto" w:fill="FFFFFF"/>
        </w:rPr>
        <w:t xml:space="preserve">Under the law, which took effect Jan. 1, employers in the state can’t make decisions about recruitment, hiring, promotion, and more based on a worker or candidate’s real or perceived </w:t>
      </w:r>
      <w:bookmarkStart w:id="91" w:name="_Hlk188280737"/>
      <w:r w:rsidRPr="0031221C">
        <w:rPr>
          <w:rFonts w:ascii="Roboto" w:hAnsi="Roboto"/>
          <w:shd w:val="clear" w:color="auto" w:fill="FFFFFF"/>
        </w:rPr>
        <w:t xml:space="preserve">personal care of a qualifying family member </w:t>
      </w:r>
      <w:bookmarkEnd w:id="91"/>
      <w:r w:rsidRPr="0031221C">
        <w:rPr>
          <w:rFonts w:ascii="Roboto" w:hAnsi="Roboto"/>
          <w:shd w:val="clear" w:color="auto" w:fill="FFFFFF"/>
        </w:rPr>
        <w:t>according to the State’s </w:t>
      </w:r>
      <w:hyperlink r:id="rId467" w:history="1">
        <w:r w:rsidRPr="0031221C">
          <w:rPr>
            <w:rStyle w:val="Hyperlink"/>
            <w:rFonts w:ascii="Roboto" w:hAnsi="Roboto"/>
            <w:color w:val="auto"/>
            <w:shd w:val="clear" w:color="auto" w:fill="FFFFFF"/>
          </w:rPr>
          <w:t xml:space="preserve"> news release</w:t>
        </w:r>
      </w:hyperlink>
    </w:p>
    <w:p w14:paraId="50B7FCE3" w14:textId="77777777" w:rsidR="00BD445F" w:rsidRDefault="00BD445F">
      <w:pPr>
        <w:numPr>
          <w:ilvl w:val="0"/>
          <w:numId w:val="124"/>
        </w:numPr>
        <w:spacing w:after="0" w:line="240" w:lineRule="auto"/>
        <w:rPr>
          <w:rFonts w:ascii="Roboto" w:hAnsi="Roboto"/>
        </w:rPr>
      </w:pPr>
      <w:r w:rsidRPr="0031221C">
        <w:rPr>
          <w:rFonts w:ascii="Roboto" w:hAnsi="Roboto"/>
        </w:rPr>
        <w:t>“Care” covers taking a family member to a doctor’s appointment; meeting their basic needs, including medical, hygiene, nutritional or safety needs; providing emotional support for those with serious conditions who receive inpatient or home care; as well as other responsibilities</w:t>
      </w:r>
    </w:p>
    <w:p w14:paraId="3D6D7D30" w14:textId="77777777" w:rsidR="00BD445F" w:rsidRDefault="00BD445F" w:rsidP="00503F70">
      <w:pPr>
        <w:tabs>
          <w:tab w:val="left" w:pos="11520"/>
        </w:tabs>
        <w:spacing w:after="0" w:line="240" w:lineRule="auto"/>
        <w:rPr>
          <w:rFonts w:ascii="Roboto" w:hAnsi="Roboto"/>
        </w:rPr>
      </w:pPr>
      <w:r>
        <w:rPr>
          <w:rFonts w:ascii="Roboto" w:hAnsi="Roboto"/>
        </w:rPr>
        <w:t>Applicable changes were incorporated into the January publication of updated State Handbook Addendums.  Employers should review their Handbooks to ensure State Addendums are up-to-date.</w:t>
      </w:r>
    </w:p>
    <w:p w14:paraId="3F1EDBFC" w14:textId="77777777" w:rsidR="00BD445F" w:rsidRPr="00BD445F" w:rsidRDefault="00BD445F" w:rsidP="00B939E8">
      <w:pPr>
        <w:spacing w:after="0" w:line="240" w:lineRule="auto"/>
        <w:jc w:val="center"/>
        <w:rPr>
          <w:rFonts w:ascii="Roboto" w:hAnsi="Roboto"/>
          <w:b/>
          <w:bCs/>
          <w:sz w:val="20"/>
          <w:szCs w:val="20"/>
          <w:shd w:val="clear" w:color="auto" w:fill="FFFFFF"/>
          <w:lang w:val="en"/>
        </w:rPr>
      </w:pPr>
    </w:p>
    <w:p w14:paraId="48FC8DD2" w14:textId="79795781" w:rsidR="00B939E8" w:rsidRPr="008779F3" w:rsidRDefault="00B939E8" w:rsidP="00B939E8">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 xml:space="preserve">State Whistle Blower Act </w:t>
      </w:r>
      <w:bookmarkEnd w:id="83"/>
      <w:r w:rsidRPr="008779F3">
        <w:rPr>
          <w:rFonts w:ascii="Roboto" w:hAnsi="Roboto"/>
          <w:b/>
          <w:bCs/>
          <w:sz w:val="28"/>
          <w:szCs w:val="28"/>
          <w:shd w:val="clear" w:color="auto" w:fill="FFFFFF"/>
          <w:lang w:val="en"/>
        </w:rPr>
        <w:t>–</w:t>
      </w:r>
      <w:r w:rsidRPr="008779F3">
        <w:rPr>
          <w:rFonts w:ascii="Roboto" w:hAnsi="Roboto"/>
          <w:b/>
          <w:bCs/>
          <w:color w:val="C00000"/>
          <w:sz w:val="28"/>
          <w:szCs w:val="28"/>
          <w:shd w:val="clear" w:color="auto" w:fill="FFFFFF"/>
          <w:lang w:val="en"/>
        </w:rPr>
        <w:t xml:space="preserve"> Jan 1, 2025</w:t>
      </w:r>
    </w:p>
    <w:p w14:paraId="1BD98091" w14:textId="77777777" w:rsidR="00B939E8" w:rsidRDefault="00B939E8" w:rsidP="00B939E8">
      <w:pPr>
        <w:pStyle w:val="BodyText"/>
        <w:rPr>
          <w:rFonts w:ascii="Roboto" w:hAnsi="Roboto"/>
          <w:color w:val="auto"/>
          <w:szCs w:val="22"/>
        </w:rPr>
      </w:pPr>
      <w:r w:rsidRPr="008779F3">
        <w:rPr>
          <w:rFonts w:ascii="Roboto" w:hAnsi="Roboto"/>
          <w:color w:val="auto"/>
          <w:szCs w:val="22"/>
        </w:rPr>
        <w:t xml:space="preserve">The Illinois Whistleblower Act </w:t>
      </w:r>
      <w:r w:rsidRPr="008779F3">
        <w:rPr>
          <w:rFonts w:ascii="Roboto" w:hAnsi="Roboto"/>
          <w:szCs w:val="22"/>
        </w:rPr>
        <w:t>(</w:t>
      </w:r>
      <w:hyperlink r:id="rId468" w:history="1">
        <w:r w:rsidRPr="008779F3">
          <w:rPr>
            <w:rStyle w:val="Hyperlink"/>
            <w:rFonts w:ascii="Roboto" w:hAnsi="Roboto"/>
            <w:szCs w:val="22"/>
          </w:rPr>
          <w:t>HB 5561</w:t>
        </w:r>
      </w:hyperlink>
      <w:r w:rsidRPr="008779F3">
        <w:rPr>
          <w:rFonts w:ascii="Roboto" w:hAnsi="Roboto"/>
          <w:szCs w:val="22"/>
        </w:rPr>
        <w:t xml:space="preserve">) </w:t>
      </w:r>
      <w:r w:rsidRPr="008779F3">
        <w:rPr>
          <w:rFonts w:ascii="Roboto" w:hAnsi="Roboto"/>
          <w:color w:val="auto"/>
          <w:szCs w:val="22"/>
        </w:rPr>
        <w:t xml:space="preserve">bars employers from taking an adverse employment action against an employee for disclosing information about an employer’s activity that may violate the law to a government or law enforcement agency. Under the amended law, the scope of reportable conduct is broadened and expands prohibited </w:t>
      </w:r>
      <w:r w:rsidRPr="008779F3">
        <w:rPr>
          <w:rFonts w:ascii="Roboto" w:hAnsi="Roboto"/>
          <w:color w:val="auto"/>
          <w:szCs w:val="22"/>
        </w:rPr>
        <w:lastRenderedPageBreak/>
        <w:t>retaliatory conduct to include an employee’s threatened disclosure of the employer’s activity. The amendments define or modify key terms, such as “employee,” “adverse employment action” and “retaliatory action.” Additionally, employees must now have a “good faith belief” that the employer’s activity violates the law rather than “reasonable cause to believe” as previously required. The amended law also provides for additional remedies and authorizes the state attorney general to conduct investigations into alleged violations and initiate or intervene in civil actions. The amendments apply only to claims arising or complaints filed on or after Jan. 1, 2025.</w:t>
      </w:r>
    </w:p>
    <w:p w14:paraId="0225F4E6" w14:textId="77777777" w:rsidR="00B939E8" w:rsidRDefault="00B939E8" w:rsidP="00360D1C">
      <w:pPr>
        <w:pStyle w:val="BodyText"/>
        <w:spacing w:after="0" w:line="240" w:lineRule="auto"/>
        <w:jc w:val="center"/>
        <w:rPr>
          <w:rFonts w:ascii="Roboto" w:eastAsiaTheme="minorHAnsi" w:hAnsi="Roboto" w:cstheme="minorBidi"/>
          <w:b/>
          <w:bCs/>
          <w:color w:val="auto"/>
          <w:sz w:val="28"/>
          <w:szCs w:val="28"/>
          <w:shd w:val="clear" w:color="auto" w:fill="FFFFFF"/>
          <w:lang w:val="en"/>
        </w:rPr>
      </w:pPr>
      <w:r w:rsidRPr="00281912">
        <w:rPr>
          <w:rFonts w:ascii="Roboto" w:eastAsiaTheme="minorHAnsi" w:hAnsi="Roboto" w:cstheme="minorBidi"/>
          <w:b/>
          <w:bCs/>
          <w:color w:val="auto"/>
          <w:sz w:val="28"/>
          <w:szCs w:val="28"/>
          <w:shd w:val="clear" w:color="auto" w:fill="FFFFFF"/>
          <w:lang w:val="en"/>
        </w:rPr>
        <w:t>State Issues FAQs for Upcoming Pay Transparency Law</w:t>
      </w:r>
      <w:r>
        <w:rPr>
          <w:rFonts w:ascii="Roboto" w:eastAsiaTheme="minorHAnsi" w:hAnsi="Roboto" w:cstheme="minorBidi"/>
          <w:b/>
          <w:bCs/>
          <w:color w:val="auto"/>
          <w:sz w:val="28"/>
          <w:szCs w:val="28"/>
          <w:shd w:val="clear" w:color="auto" w:fill="FFFFFF"/>
          <w:lang w:val="en"/>
        </w:rPr>
        <w:t xml:space="preserve"> – </w:t>
      </w:r>
      <w:r w:rsidRPr="00A41679">
        <w:rPr>
          <w:rFonts w:ascii="Roboto" w:eastAsiaTheme="minorHAnsi" w:hAnsi="Roboto" w:cstheme="minorBidi"/>
          <w:b/>
          <w:bCs/>
          <w:color w:val="C00000"/>
          <w:sz w:val="28"/>
          <w:szCs w:val="28"/>
          <w:shd w:val="clear" w:color="auto" w:fill="FFFFFF"/>
          <w:lang w:val="en"/>
        </w:rPr>
        <w:t>Jan 1, 2025</w:t>
      </w:r>
    </w:p>
    <w:p w14:paraId="1023D059" w14:textId="24F93059" w:rsidR="00B939E8" w:rsidRPr="00B939E8" w:rsidRDefault="00B939E8" w:rsidP="00360D1C">
      <w:pPr>
        <w:pStyle w:val="BodyText"/>
        <w:spacing w:after="0" w:line="240" w:lineRule="auto"/>
        <w:rPr>
          <w:rFonts w:ascii="Roboto" w:hAnsi="Roboto"/>
          <w:szCs w:val="22"/>
          <w:shd w:val="clear" w:color="auto" w:fill="FFFFFF"/>
        </w:rPr>
      </w:pPr>
      <w:r w:rsidRPr="00A41679">
        <w:rPr>
          <w:rFonts w:ascii="Roboto" w:hAnsi="Roboto"/>
          <w:color w:val="auto"/>
          <w:szCs w:val="22"/>
          <w:shd w:val="clear" w:color="auto" w:fill="FFFFFF"/>
        </w:rPr>
        <w:t xml:space="preserve">On Nov. 22, 2024, the Illinois Department of Labor (IDOL) published </w:t>
      </w:r>
      <w:hyperlink r:id="rId469" w:anchor="faq-1whatistheillinoisequalpayact-faq" w:history="1">
        <w:r w:rsidRPr="00A41679">
          <w:rPr>
            <w:rStyle w:val="Hyperlink"/>
            <w:rFonts w:ascii="Roboto" w:hAnsi="Roboto"/>
            <w:szCs w:val="22"/>
            <w:shd w:val="clear" w:color="auto" w:fill="FFFFFF"/>
          </w:rPr>
          <w:t>frequently asked questions (FAQs)</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 xml:space="preserve">regarding Illinois’ pay transparency </w:t>
      </w:r>
      <w:hyperlink r:id="rId470" w:history="1">
        <w:r w:rsidRPr="00A41679">
          <w:rPr>
            <w:rStyle w:val="Hyperlink"/>
            <w:rFonts w:ascii="Roboto" w:hAnsi="Roboto"/>
            <w:szCs w:val="22"/>
            <w:shd w:val="clear" w:color="auto" w:fill="FFFFFF"/>
          </w:rPr>
          <w:t>law</w:t>
        </w:r>
      </w:hyperlink>
      <w:r w:rsidRPr="00A41679">
        <w:rPr>
          <w:rFonts w:ascii="Roboto" w:hAnsi="Roboto"/>
          <w:szCs w:val="22"/>
          <w:shd w:val="clear" w:color="auto" w:fill="FFFFFF"/>
        </w:rPr>
        <w:t xml:space="preserve"> </w:t>
      </w:r>
      <w:r w:rsidRPr="00A41679">
        <w:rPr>
          <w:rFonts w:ascii="Roboto" w:hAnsi="Roboto"/>
          <w:color w:val="auto"/>
          <w:szCs w:val="22"/>
          <w:shd w:val="clear" w:color="auto" w:fill="FFFFFF"/>
        </w:rPr>
        <w:t>that goes into effect on Jan. 1, 2025. The FAQs provide clarification on certain provisions of the law but do not impose additional requirements.  As a reminder, the new pay transparency law requires Illinois employers with 15 or more employees to include the pay scale and benefits in each job posting and notify current employees of promotional opportunities.</w:t>
      </w:r>
    </w:p>
    <w:p w14:paraId="535E6B8C" w14:textId="77777777" w:rsidR="00360D1C" w:rsidRPr="00360D1C" w:rsidRDefault="00360D1C" w:rsidP="003B7BFE">
      <w:pPr>
        <w:spacing w:after="0" w:line="240" w:lineRule="auto"/>
        <w:jc w:val="center"/>
        <w:rPr>
          <w:rFonts w:ascii="Roboto" w:hAnsi="Roboto"/>
          <w:b/>
          <w:bCs/>
          <w:shd w:val="clear" w:color="auto" w:fill="FFFFFF"/>
          <w:lang w:val="en"/>
        </w:rPr>
      </w:pPr>
    </w:p>
    <w:p w14:paraId="1432E213" w14:textId="0757EE52" w:rsidR="003B7BFE" w:rsidRPr="00D63B0F" w:rsidRDefault="00B939E8" w:rsidP="003B7BFE">
      <w:pPr>
        <w:spacing w:after="0" w:line="240" w:lineRule="auto"/>
        <w:jc w:val="center"/>
        <w:rPr>
          <w:rFonts w:ascii="Roboto" w:hAnsi="Roboto"/>
          <w:b/>
          <w:bCs/>
          <w:color w:val="2E74B5" w:themeColor="accent5" w:themeShade="BF"/>
          <w:sz w:val="28"/>
          <w:szCs w:val="28"/>
          <w:shd w:val="clear" w:color="auto" w:fill="FFFFFF"/>
        </w:rPr>
      </w:pPr>
      <w:r>
        <w:rPr>
          <w:rFonts w:ascii="Roboto" w:hAnsi="Roboto"/>
          <w:b/>
          <w:bCs/>
          <w:sz w:val="28"/>
          <w:szCs w:val="28"/>
          <w:shd w:val="clear" w:color="auto" w:fill="FFFFFF"/>
          <w:lang w:val="en"/>
        </w:rPr>
        <w:t>State</w:t>
      </w:r>
      <w:r w:rsidR="003B7BFE" w:rsidRPr="00D63B0F">
        <w:rPr>
          <w:rFonts w:ascii="Roboto" w:hAnsi="Roboto"/>
          <w:b/>
          <w:bCs/>
          <w:sz w:val="28"/>
          <w:szCs w:val="28"/>
          <w:shd w:val="clear" w:color="auto" w:fill="FFFFFF"/>
          <w:lang w:val="en"/>
        </w:rPr>
        <w:t xml:space="preserve"> </w:t>
      </w:r>
      <w:r w:rsidR="003B7BFE">
        <w:rPr>
          <w:rFonts w:ascii="Roboto" w:hAnsi="Roboto"/>
          <w:b/>
          <w:bCs/>
          <w:sz w:val="28"/>
          <w:szCs w:val="28"/>
          <w:shd w:val="clear" w:color="auto" w:fill="FFFFFF"/>
          <w:lang w:val="en"/>
        </w:rPr>
        <w:t xml:space="preserve">Amended </w:t>
      </w:r>
      <w:r w:rsidR="003B7BFE" w:rsidRPr="00D63B0F">
        <w:rPr>
          <w:rFonts w:ascii="Roboto" w:hAnsi="Roboto"/>
          <w:b/>
          <w:bCs/>
          <w:sz w:val="28"/>
          <w:szCs w:val="28"/>
          <w:shd w:val="clear" w:color="auto" w:fill="FFFFFF"/>
        </w:rPr>
        <w:t xml:space="preserve">Right to Privacy in the Workplace Act – </w:t>
      </w:r>
      <w:r w:rsidR="003B7BFE" w:rsidRPr="00D63B0F">
        <w:rPr>
          <w:rFonts w:ascii="Roboto" w:hAnsi="Roboto"/>
          <w:b/>
          <w:bCs/>
          <w:color w:val="C00000"/>
          <w:sz w:val="28"/>
          <w:szCs w:val="28"/>
          <w:shd w:val="clear" w:color="auto" w:fill="FFFFFF"/>
        </w:rPr>
        <w:t>Jan 1, 2025</w:t>
      </w:r>
    </w:p>
    <w:p w14:paraId="7F17A926"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Public Act 103-0879, amending the Illinois Right to Privacy in the Workplace Act, late this summer. The act imposes new responsibilities on Illinois employers pertinent to E-Verify and workplace verification and also preempts local government requirements. </w:t>
      </w:r>
    </w:p>
    <w:p w14:paraId="49C10420" w14:textId="77777777" w:rsidR="003B7BFE" w:rsidRPr="00D63B0F" w:rsidRDefault="003B7BFE" w:rsidP="003B7BFE">
      <w:pPr>
        <w:spacing w:after="0" w:line="240" w:lineRule="auto"/>
        <w:rPr>
          <w:rFonts w:ascii="Roboto" w:hAnsi="Roboto"/>
          <w:sz w:val="16"/>
          <w:szCs w:val="16"/>
          <w:shd w:val="clear" w:color="auto" w:fill="FFFFFF"/>
        </w:rPr>
      </w:pPr>
    </w:p>
    <w:p w14:paraId="0CC81A11" w14:textId="77777777" w:rsidR="003B7BFE" w:rsidRPr="00D63B0F" w:rsidRDefault="003B7BFE" w:rsidP="003B7BFE">
      <w:pPr>
        <w:spacing w:after="0" w:line="240" w:lineRule="auto"/>
        <w:rPr>
          <w:rFonts w:ascii="Roboto" w:hAnsi="Roboto"/>
          <w:shd w:val="clear" w:color="auto" w:fill="FFFFFF"/>
        </w:rPr>
      </w:pPr>
      <w:r w:rsidRPr="00D63B0F">
        <w:rPr>
          <w:rFonts w:ascii="Roboto" w:hAnsi="Roboto"/>
          <w:shd w:val="clear" w:color="auto" w:fill="FFFFFF"/>
        </w:rPr>
        <w:t>Some of the Act’s amendment provisions are:</w:t>
      </w:r>
    </w:p>
    <w:p w14:paraId="739CBADD"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Preempting the state, its political subdivisions, or any unit of local government from requiring an employer to use E-Verify</w:t>
      </w:r>
    </w:p>
    <w:p w14:paraId="5EB9B56E"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training obligations for employers and their authorized agents when enrolling in E-Verify</w:t>
      </w:r>
    </w:p>
    <w:p w14:paraId="157234A0"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Establishing new procedures that employers enrolled in E-Verify must follow when receiving Tentative Non-Confirmations (TNCs) or no-match letters from agencies such as the Social Security Administration</w:t>
      </w:r>
    </w:p>
    <w:p w14:paraId="595994AC" w14:textId="77777777" w:rsidR="003B7BFE" w:rsidRPr="00D63B0F" w:rsidRDefault="003B7BFE">
      <w:pPr>
        <w:numPr>
          <w:ilvl w:val="0"/>
          <w:numId w:val="111"/>
        </w:numPr>
        <w:spacing w:after="0" w:line="240" w:lineRule="auto"/>
        <w:rPr>
          <w:rFonts w:ascii="Roboto" w:hAnsi="Roboto"/>
          <w:shd w:val="clear" w:color="auto" w:fill="FFFFFF"/>
        </w:rPr>
      </w:pPr>
      <w:r w:rsidRPr="00D63B0F">
        <w:rPr>
          <w:rFonts w:ascii="Roboto" w:hAnsi="Roboto"/>
          <w:shd w:val="clear" w:color="auto" w:fill="FFFFFF"/>
        </w:rPr>
        <w:t>Specific procedures to comply with state law when an inspecting entity (such as U.S. Immigration and Customs Enforcement) conducts an I-9 audit</w:t>
      </w:r>
    </w:p>
    <w:p w14:paraId="5CA96D50" w14:textId="77777777" w:rsidR="003B7BFE" w:rsidRPr="00D63B0F" w:rsidRDefault="003B7BFE" w:rsidP="003B7BFE">
      <w:pPr>
        <w:spacing w:after="0" w:line="240" w:lineRule="auto"/>
        <w:rPr>
          <w:rFonts w:ascii="Roboto" w:hAnsi="Roboto"/>
          <w:sz w:val="16"/>
          <w:szCs w:val="16"/>
          <w:shd w:val="clear" w:color="auto" w:fill="FFFFFF"/>
        </w:rPr>
      </w:pPr>
      <w:r w:rsidRPr="00D63B0F">
        <w:rPr>
          <w:rFonts w:ascii="Roboto" w:hAnsi="Roboto"/>
          <w:shd w:val="clear" w:color="auto" w:fill="FFFFFF"/>
        </w:rPr>
        <w:t> </w:t>
      </w:r>
    </w:p>
    <w:p w14:paraId="6AD3864E" w14:textId="77777777" w:rsidR="003B7BFE" w:rsidRPr="00D63B0F" w:rsidRDefault="003B7BFE" w:rsidP="003B7BFE">
      <w:pPr>
        <w:spacing w:after="0" w:line="240" w:lineRule="auto"/>
        <w:rPr>
          <w:rFonts w:ascii="Roboto" w:hAnsi="Roboto"/>
          <w:color w:val="2E74B5" w:themeColor="accent5" w:themeShade="BF"/>
          <w:shd w:val="clear" w:color="auto" w:fill="FFFFFF"/>
        </w:rPr>
      </w:pPr>
      <w:r w:rsidRPr="00D63B0F">
        <w:rPr>
          <w:rFonts w:ascii="Roboto" w:hAnsi="Roboto"/>
          <w:shd w:val="clear" w:color="auto" w:fill="FFFFFF"/>
        </w:rPr>
        <w:t>Illinois Department of Labor issued a </w:t>
      </w:r>
      <w:hyperlink r:id="rId471" w:tgtFrame="_blank" w:history="1">
        <w:r w:rsidRPr="00D63B0F">
          <w:rPr>
            <w:rStyle w:val="Hyperlink"/>
            <w:rFonts w:ascii="Roboto" w:hAnsi="Roboto"/>
            <w:shd w:val="clear" w:color="auto" w:fill="FFFFFF"/>
          </w:rPr>
          <w:t>fact sheet/FAQ</w:t>
        </w:r>
      </w:hyperlink>
      <w:r w:rsidRPr="00D63B0F">
        <w:rPr>
          <w:rFonts w:ascii="Roboto" w:hAnsi="Roboto"/>
          <w:color w:val="2E74B5" w:themeColor="accent5" w:themeShade="BF"/>
          <w:shd w:val="clear" w:color="auto" w:fill="FFFFFF"/>
        </w:rPr>
        <w:t> </w:t>
      </w:r>
    </w:p>
    <w:p w14:paraId="314737C2" w14:textId="77777777" w:rsidR="003B7BFE" w:rsidRPr="003B7BFE" w:rsidRDefault="003B7BFE" w:rsidP="00CD70B8">
      <w:pPr>
        <w:spacing w:after="0" w:line="240" w:lineRule="auto"/>
        <w:jc w:val="center"/>
        <w:rPr>
          <w:rFonts w:ascii="Roboto" w:hAnsi="Roboto"/>
          <w:b/>
          <w:bCs/>
          <w:shd w:val="clear" w:color="auto" w:fill="FFFFFF"/>
        </w:rPr>
      </w:pPr>
    </w:p>
    <w:p w14:paraId="385211F1" w14:textId="40DE754F" w:rsidR="00CD70B8" w:rsidRDefault="00CD70B8" w:rsidP="00CD70B8">
      <w:pPr>
        <w:spacing w:after="0" w:line="240" w:lineRule="auto"/>
        <w:jc w:val="center"/>
        <w:rPr>
          <w:rFonts w:ascii="Roboto" w:hAnsi="Roboto"/>
          <w:b/>
          <w:bCs/>
          <w:sz w:val="28"/>
          <w:szCs w:val="28"/>
          <w:shd w:val="clear" w:color="auto" w:fill="FFFFFF"/>
        </w:rPr>
      </w:pPr>
      <w:r w:rsidRPr="00DF6E54">
        <w:rPr>
          <w:rFonts w:ascii="Roboto" w:hAnsi="Roboto"/>
          <w:b/>
          <w:bCs/>
          <w:sz w:val="28"/>
          <w:szCs w:val="28"/>
          <w:shd w:val="clear" w:color="auto" w:fill="FFFFFF"/>
        </w:rPr>
        <w:t>Cook County Updates Paid Leave Guidance</w:t>
      </w:r>
      <w:r>
        <w:rPr>
          <w:rFonts w:ascii="Roboto" w:hAnsi="Roboto"/>
          <w:b/>
          <w:bCs/>
          <w:sz w:val="28"/>
          <w:szCs w:val="28"/>
          <w:shd w:val="clear" w:color="auto" w:fill="FFFFFF"/>
        </w:rPr>
        <w:t xml:space="preserve"> – </w:t>
      </w:r>
      <w:r w:rsidRPr="00CD70B8">
        <w:rPr>
          <w:rFonts w:ascii="Roboto" w:hAnsi="Roboto"/>
          <w:b/>
          <w:bCs/>
          <w:color w:val="C00000"/>
          <w:sz w:val="28"/>
          <w:szCs w:val="28"/>
          <w:shd w:val="clear" w:color="auto" w:fill="FFFFFF"/>
        </w:rPr>
        <w:t>Oct 24, 2024</w:t>
      </w:r>
    </w:p>
    <w:p w14:paraId="3F8721FE" w14:textId="77777777" w:rsidR="00CD70B8" w:rsidRDefault="00CD70B8" w:rsidP="00CD70B8">
      <w:pPr>
        <w:spacing w:after="0" w:line="240" w:lineRule="auto"/>
        <w:rPr>
          <w:rFonts w:ascii="Roboto" w:hAnsi="Roboto"/>
          <w:shd w:val="clear" w:color="auto" w:fill="FFFFFF"/>
        </w:rPr>
      </w:pPr>
      <w:bookmarkStart w:id="92" w:name="_Hlk209767245"/>
      <w:r w:rsidRPr="001D0D2A">
        <w:rPr>
          <w:rFonts w:ascii="Roboto" w:hAnsi="Roboto"/>
          <w:shd w:val="clear" w:color="auto" w:fill="FFFFFF"/>
        </w:rPr>
        <w:t xml:space="preserve">Cook County has amended its Paid Leave rules. </w:t>
      </w:r>
    </w:p>
    <w:p w14:paraId="3E2FE624" w14:textId="77777777" w:rsidR="00CD70B8" w:rsidRPr="001D0D2A" w:rsidRDefault="00CD70B8" w:rsidP="00CD70B8">
      <w:pPr>
        <w:spacing w:after="0" w:line="240" w:lineRule="auto"/>
        <w:rPr>
          <w:rFonts w:ascii="Roboto" w:hAnsi="Roboto"/>
          <w:shd w:val="clear" w:color="auto" w:fill="FFFFFF"/>
        </w:rPr>
      </w:pPr>
      <w:r w:rsidRPr="001D0D2A">
        <w:rPr>
          <w:rFonts w:ascii="Roboto" w:hAnsi="Roboto"/>
          <w:shd w:val="clear" w:color="auto" w:fill="FFFFFF"/>
        </w:rPr>
        <w:t>While many of the amendments were made to further align with the Paid Leave Ordinance, notable substantive changes include, but aren’t limited to, the following: </w:t>
      </w:r>
    </w:p>
    <w:p w14:paraId="4E9CB6E3"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continue to accrue </w:t>
      </w:r>
      <w:r w:rsidRPr="001D0D2A">
        <w:rPr>
          <w:rFonts w:ascii="Roboto" w:hAnsi="Roboto"/>
          <w:i/>
          <w:iCs/>
          <w:shd w:val="clear" w:color="auto" w:fill="FFFFFF"/>
        </w:rPr>
        <w:t>during </w:t>
      </w:r>
      <w:r w:rsidRPr="001D0D2A">
        <w:rPr>
          <w:rFonts w:ascii="Roboto" w:hAnsi="Roboto"/>
          <w:shd w:val="clear" w:color="auto" w:fill="FFFFFF"/>
        </w:rPr>
        <w:t>an employee’s use of Paid Leave  </w:t>
      </w:r>
    </w:p>
    <w:p w14:paraId="6D210B10" w14:textId="77777777" w:rsidR="00CD70B8" w:rsidRPr="001D0D2A" w:rsidRDefault="00CD70B8">
      <w:pPr>
        <w:numPr>
          <w:ilvl w:val="0"/>
          <w:numId w:val="99"/>
        </w:numPr>
        <w:spacing w:after="0" w:line="240" w:lineRule="auto"/>
        <w:rPr>
          <w:rFonts w:ascii="Roboto" w:hAnsi="Roboto"/>
          <w:shd w:val="clear" w:color="auto" w:fill="FFFFFF"/>
        </w:rPr>
      </w:pPr>
      <w:r w:rsidRPr="001D0D2A">
        <w:rPr>
          <w:rFonts w:ascii="Roboto" w:hAnsi="Roboto"/>
          <w:shd w:val="clear" w:color="auto" w:fill="FFFFFF"/>
        </w:rPr>
        <w:t>Paid Leave must be paid out within the same pay period in which it was used </w:t>
      </w:r>
    </w:p>
    <w:p w14:paraId="27B25488" w14:textId="77777777" w:rsidR="00CD70B8" w:rsidRPr="001D0D2A" w:rsidRDefault="00CD70B8">
      <w:pPr>
        <w:numPr>
          <w:ilvl w:val="0"/>
          <w:numId w:val="99"/>
        </w:num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Employers must post the county’s Workplace Posting, which can be found on the Cook County Paid Leave Ordinance </w:t>
      </w:r>
      <w:hyperlink r:id="rId472" w:tgtFrame="_blank" w:history="1">
        <w:r w:rsidRPr="001D0D2A">
          <w:rPr>
            <w:rStyle w:val="Hyperlink"/>
            <w:rFonts w:ascii="Roboto" w:hAnsi="Roboto"/>
            <w:shd w:val="clear" w:color="auto" w:fill="FFFFFF"/>
          </w:rPr>
          <w:t>website</w:t>
        </w:r>
      </w:hyperlink>
      <w:r w:rsidRPr="001D0D2A">
        <w:rPr>
          <w:rFonts w:ascii="Roboto" w:hAnsi="Roboto"/>
          <w:color w:val="2E74B5" w:themeColor="accent5" w:themeShade="BF"/>
          <w:shd w:val="clear" w:color="auto" w:fill="FFFFFF"/>
        </w:rPr>
        <w:t>  </w:t>
      </w:r>
    </w:p>
    <w:p w14:paraId="7F61B8A6" w14:textId="77777777" w:rsidR="00CD70B8" w:rsidRPr="001D0D2A" w:rsidRDefault="00CD70B8" w:rsidP="00CD70B8">
      <w:pPr>
        <w:spacing w:after="0" w:line="240" w:lineRule="auto"/>
        <w:rPr>
          <w:rFonts w:ascii="Roboto" w:hAnsi="Roboto"/>
          <w:color w:val="2E74B5" w:themeColor="accent5" w:themeShade="BF"/>
          <w:shd w:val="clear" w:color="auto" w:fill="FFFFFF"/>
        </w:rPr>
      </w:pPr>
      <w:r w:rsidRPr="001D0D2A">
        <w:rPr>
          <w:rFonts w:ascii="Roboto" w:hAnsi="Roboto"/>
          <w:shd w:val="clear" w:color="auto" w:fill="FFFFFF"/>
        </w:rPr>
        <w:t>The county also released updated </w:t>
      </w:r>
      <w:hyperlink r:id="rId473" w:tgtFrame="_blank" w:history="1">
        <w:r w:rsidRPr="001D0D2A">
          <w:rPr>
            <w:rStyle w:val="Hyperlink"/>
            <w:rFonts w:ascii="Roboto" w:hAnsi="Roboto"/>
            <w:shd w:val="clear" w:color="auto" w:fill="FFFFFF"/>
          </w:rPr>
          <w:t>Frequently Asked Questions</w:t>
        </w:r>
      </w:hyperlink>
      <w:r w:rsidRPr="001D0D2A">
        <w:rPr>
          <w:rFonts w:ascii="Roboto" w:hAnsi="Roboto"/>
          <w:shd w:val="clear" w:color="auto" w:fill="FFFFFF"/>
        </w:rPr>
        <w:t> (FAQs). </w:t>
      </w:r>
    </w:p>
    <w:p w14:paraId="2FBE66C6" w14:textId="3A496705" w:rsidR="00A83553" w:rsidRDefault="00CD70B8" w:rsidP="00503F70">
      <w:pPr>
        <w:spacing w:after="0" w:line="240" w:lineRule="auto"/>
        <w:rPr>
          <w:rFonts w:ascii="Roboto" w:hAnsi="Roboto"/>
          <w:shd w:val="clear" w:color="auto" w:fill="FFFFFF"/>
        </w:rPr>
      </w:pPr>
      <w:r w:rsidRPr="001D0D2A">
        <w:rPr>
          <w:rFonts w:ascii="Roboto" w:hAnsi="Roboto"/>
          <w:shd w:val="clear" w:color="auto" w:fill="FFFFFF"/>
        </w:rPr>
        <w:t>The amendments to the Paid Leave Ordinance Interpretive and Procedural Rules were </w:t>
      </w:r>
      <w:hyperlink r:id="rId474" w:tgtFrame="_blank" w:history="1">
        <w:r w:rsidRPr="001D0D2A">
          <w:rPr>
            <w:rStyle w:val="Hyperlink"/>
            <w:rFonts w:ascii="Roboto" w:hAnsi="Roboto"/>
            <w:shd w:val="clear" w:color="auto" w:fill="FFFFFF"/>
          </w:rPr>
          <w:t>approved</w:t>
        </w:r>
      </w:hyperlink>
      <w:r w:rsidRPr="001D0D2A">
        <w:rPr>
          <w:rFonts w:ascii="Roboto" w:hAnsi="Roboto"/>
          <w:color w:val="2E74B5" w:themeColor="accent5" w:themeShade="BF"/>
          <w:shd w:val="clear" w:color="auto" w:fill="FFFFFF"/>
        </w:rPr>
        <w:t> </w:t>
      </w:r>
      <w:r w:rsidRPr="001D0D2A">
        <w:rPr>
          <w:rFonts w:ascii="Roboto" w:hAnsi="Roboto"/>
          <w:shd w:val="clear" w:color="auto" w:fill="FFFFFF"/>
        </w:rPr>
        <w:t>by the Cook County Board of Commissioners on October 24, 2024, and became effective immediately. </w:t>
      </w:r>
    </w:p>
    <w:bookmarkEnd w:id="92"/>
    <w:p w14:paraId="42FD813F" w14:textId="77777777" w:rsidR="00503F70" w:rsidRPr="00503F70" w:rsidRDefault="00503F70" w:rsidP="00503F70">
      <w:pPr>
        <w:spacing w:after="0" w:line="240" w:lineRule="auto"/>
        <w:rPr>
          <w:rFonts w:ascii="Roboto" w:hAnsi="Roboto"/>
          <w:shd w:val="clear" w:color="auto" w:fill="FFFFFF"/>
        </w:rPr>
      </w:pPr>
    </w:p>
    <w:p w14:paraId="59F4793D" w14:textId="470F445C" w:rsidR="00CD70B8" w:rsidRPr="007D3AB7" w:rsidRDefault="00CD70B8" w:rsidP="00CD70B8">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12DC0BBB" w14:textId="77777777" w:rsidR="00CD70B8" w:rsidRPr="00B325C8" w:rsidRDefault="00CD70B8" w:rsidP="00CD70B8">
      <w:pPr>
        <w:spacing w:after="0" w:line="240" w:lineRule="auto"/>
        <w:rPr>
          <w:rFonts w:ascii="Roboto" w:hAnsi="Roboto"/>
        </w:rPr>
      </w:pPr>
      <w:r w:rsidRPr="007D3AB7">
        <w:rPr>
          <w:rFonts w:ascii="Roboto" w:hAnsi="Roboto"/>
        </w:rPr>
        <w:t xml:space="preserve">Illinois enacted the </w:t>
      </w:r>
      <w:hyperlink r:id="rId475"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33FF21E2" w14:textId="12541406" w:rsidR="00A83553" w:rsidRDefault="00CD70B8" w:rsidP="00503F70">
      <w:pPr>
        <w:pStyle w:val="Heading2"/>
        <w:spacing w:before="0" w:line="240" w:lineRule="auto"/>
        <w:rPr>
          <w:rFonts w:ascii="Roboto" w:hAnsi="Roboto"/>
          <w:color w:val="auto"/>
          <w:sz w:val="22"/>
          <w:szCs w:val="22"/>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r>
        <w:rPr>
          <w:rFonts w:ascii="Roboto" w:hAnsi="Roboto"/>
          <w:color w:val="auto"/>
          <w:sz w:val="22"/>
          <w:szCs w:val="22"/>
        </w:rPr>
        <w:t xml:space="preserve">  To learn more, read the September HR WIRE</w:t>
      </w:r>
    </w:p>
    <w:p w14:paraId="68075180" w14:textId="77777777" w:rsidR="00503F70" w:rsidRPr="00503F70" w:rsidRDefault="00503F70" w:rsidP="007C5376">
      <w:pPr>
        <w:spacing w:after="0" w:line="240" w:lineRule="auto"/>
        <w:jc w:val="center"/>
        <w:rPr>
          <w:rFonts w:ascii="Roboto" w:hAnsi="Roboto"/>
        </w:rPr>
      </w:pPr>
    </w:p>
    <w:p w14:paraId="2E3A38FE" w14:textId="03C2ECE9" w:rsidR="007C5376" w:rsidRPr="007C5376" w:rsidRDefault="007C5376" w:rsidP="007C5376">
      <w:pPr>
        <w:spacing w:after="0" w:line="240" w:lineRule="auto"/>
        <w:jc w:val="center"/>
        <w:rPr>
          <w:rFonts w:ascii="Roboto" w:hAnsi="Roboto"/>
          <w:b/>
          <w:bCs/>
          <w:color w:val="C00000"/>
          <w:sz w:val="28"/>
          <w:szCs w:val="28"/>
          <w:shd w:val="clear" w:color="auto" w:fill="FFFFFF"/>
          <w:lang w:val="en"/>
        </w:rPr>
      </w:pPr>
      <w:r w:rsidRPr="007C5376">
        <w:rPr>
          <w:rFonts w:ascii="Roboto" w:hAnsi="Roboto"/>
          <w:b/>
          <w:bCs/>
          <w:sz w:val="28"/>
          <w:szCs w:val="28"/>
          <w:shd w:val="clear" w:color="auto" w:fill="FFFFFF"/>
          <w:lang w:val="en"/>
        </w:rPr>
        <w:lastRenderedPageBreak/>
        <w:t xml:space="preserve">Pay &amp; Benefits in Job Postings – </w:t>
      </w:r>
      <w:r w:rsidRPr="007C5376">
        <w:rPr>
          <w:rFonts w:ascii="Roboto" w:hAnsi="Roboto"/>
          <w:b/>
          <w:bCs/>
          <w:color w:val="C00000"/>
          <w:sz w:val="28"/>
          <w:szCs w:val="28"/>
          <w:shd w:val="clear" w:color="auto" w:fill="FFFFFF"/>
          <w:lang w:val="en"/>
        </w:rPr>
        <w:t>Jan 1, 2025</w:t>
      </w:r>
    </w:p>
    <w:p w14:paraId="4759B800" w14:textId="77777777" w:rsidR="007C5376" w:rsidRPr="007C5376" w:rsidRDefault="007C5376" w:rsidP="007C5376">
      <w:pPr>
        <w:spacing w:after="0" w:line="240" w:lineRule="auto"/>
        <w:rPr>
          <w:rFonts w:ascii="Roboto" w:hAnsi="Roboto"/>
        </w:rPr>
      </w:pPr>
      <w:r w:rsidRPr="007C5376">
        <w:rPr>
          <w:rFonts w:ascii="Roboto" w:hAnsi="Roboto"/>
        </w:rPr>
        <w:t>Employers with 15 or more employees will be required to post a pay scale in their job postings. The law applies to internal and external job postings for all positions that will be physically performed in the state (even partially), or outside the state if the employee will report to a supervisor or location in the state. Job postings must also include a general description of any benefits and other compensation offered for that position, including bonuses, stock options, and other incentives.</w:t>
      </w:r>
    </w:p>
    <w:p w14:paraId="57F4C120" w14:textId="77777777" w:rsidR="007C5376" w:rsidRPr="007C5376" w:rsidRDefault="007C5376" w:rsidP="007C5376">
      <w:pPr>
        <w:spacing w:after="0" w:line="240" w:lineRule="auto"/>
        <w:rPr>
          <w:rFonts w:ascii="Roboto" w:hAnsi="Roboto"/>
        </w:rPr>
      </w:pPr>
      <w:r w:rsidRPr="007C5376">
        <w:rPr>
          <w:rFonts w:ascii="Roboto" w:hAnsi="Roboto"/>
        </w:rPr>
        <w:t>Employers can comply with the disclosure requirements by including a hyperlink to an easily accessible public web page that features the pay scale and benefits for the specific position. If a job posting wasn’t available to an applicant, employers need to provide this information before any job offer or discussion of compensation occurs, or upon the applicant’s request.</w:t>
      </w:r>
    </w:p>
    <w:p w14:paraId="63A1BC65" w14:textId="77777777" w:rsidR="007C5376" w:rsidRPr="007C5376" w:rsidRDefault="007C5376" w:rsidP="007C5376">
      <w:pPr>
        <w:spacing w:after="0" w:line="240" w:lineRule="auto"/>
        <w:rPr>
          <w:rFonts w:ascii="Roboto" w:hAnsi="Roboto"/>
        </w:rPr>
      </w:pPr>
      <w:r w:rsidRPr="007C5376">
        <w:rPr>
          <w:rFonts w:ascii="Roboto" w:hAnsi="Roboto"/>
          <w:b/>
          <w:bCs/>
        </w:rPr>
        <w:t>Promotion Opportunities</w:t>
      </w:r>
      <w:r w:rsidRPr="007C5376">
        <w:rPr>
          <w:rFonts w:ascii="Roboto" w:hAnsi="Roboto"/>
        </w:rPr>
        <w:br/>
        <w:t>Employers must inform all current employees about promotion opportunities within 14 days after posting the job externally. This can be done through an announcement, posting, or by any other effective means.</w:t>
      </w:r>
    </w:p>
    <w:p w14:paraId="4EC54B61" w14:textId="77777777" w:rsidR="007C5376" w:rsidRPr="007C5376" w:rsidRDefault="007C5376" w:rsidP="007C5376">
      <w:pPr>
        <w:spacing w:after="0" w:line="240" w:lineRule="auto"/>
        <w:rPr>
          <w:rFonts w:ascii="Roboto" w:hAnsi="Roboto"/>
        </w:rPr>
      </w:pPr>
      <w:r w:rsidRPr="007C5376">
        <w:rPr>
          <w:rFonts w:ascii="Roboto" w:hAnsi="Roboto"/>
          <w:b/>
          <w:bCs/>
        </w:rPr>
        <w:t>Action Items</w:t>
      </w:r>
    </w:p>
    <w:p w14:paraId="01E9962B" w14:textId="77777777" w:rsidR="007C5376" w:rsidRPr="007C5376" w:rsidRDefault="007C5376">
      <w:pPr>
        <w:numPr>
          <w:ilvl w:val="0"/>
          <w:numId w:val="115"/>
        </w:numPr>
        <w:spacing w:after="0" w:line="240" w:lineRule="auto"/>
        <w:rPr>
          <w:rFonts w:ascii="Roboto" w:hAnsi="Roboto"/>
        </w:rPr>
      </w:pPr>
      <w:r w:rsidRPr="007C5376">
        <w:rPr>
          <w:rFonts w:ascii="Roboto" w:hAnsi="Roboto"/>
        </w:rPr>
        <w:t>Amend job postings to include the required information by January 1, 2025.</w:t>
      </w:r>
    </w:p>
    <w:p w14:paraId="79329F7F" w14:textId="77777777" w:rsidR="007C5376" w:rsidRPr="007C5376" w:rsidRDefault="007C5376">
      <w:pPr>
        <w:numPr>
          <w:ilvl w:val="0"/>
          <w:numId w:val="115"/>
        </w:numPr>
        <w:spacing w:after="0" w:line="240" w:lineRule="auto"/>
        <w:rPr>
          <w:rFonts w:ascii="Roboto" w:hAnsi="Roboto"/>
        </w:rPr>
      </w:pPr>
      <w:r w:rsidRPr="007C5376">
        <w:rPr>
          <w:rFonts w:ascii="Roboto" w:hAnsi="Roboto"/>
        </w:rPr>
        <w:t>Announce promotional opportunities to current employees within the 14-day time period.</w:t>
      </w:r>
    </w:p>
    <w:p w14:paraId="318F2E13" w14:textId="77777777" w:rsidR="00CD70B8" w:rsidRDefault="00CD70B8" w:rsidP="007C5376">
      <w:pPr>
        <w:spacing w:after="0" w:line="240" w:lineRule="auto"/>
      </w:pPr>
    </w:p>
    <w:p w14:paraId="6DAB5D61" w14:textId="2081E086"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622A31FF" w14:textId="77777777" w:rsidR="00CD70B8" w:rsidRPr="00503F70" w:rsidRDefault="00CD70B8" w:rsidP="00CD70B8">
      <w:pPr>
        <w:spacing w:after="0" w:line="240" w:lineRule="auto"/>
        <w:rPr>
          <w:rFonts w:ascii="Roboto" w:hAnsi="Roboto"/>
        </w:rPr>
      </w:pPr>
      <w:r w:rsidRPr="00503F70">
        <w:rPr>
          <w:rFonts w:ascii="Roboto" w:hAnsi="Roboto"/>
        </w:rPr>
        <w:t xml:space="preserve">Illinois has enacted </w:t>
      </w:r>
      <w:hyperlink r:id="rId476" w:history="1">
        <w:r w:rsidRPr="00FA15D7">
          <w:rPr>
            <w:rStyle w:val="Hyperlink"/>
            <w:rFonts w:ascii="Roboto" w:hAnsi="Roboto"/>
          </w:rPr>
          <w:t>Senate Bill 3646</w:t>
        </w:r>
      </w:hyperlink>
      <w:r w:rsidRPr="00FA15D7">
        <w:rPr>
          <w:rFonts w:ascii="Roboto" w:hAnsi="Roboto"/>
        </w:rPr>
        <w:t xml:space="preserve">. </w:t>
      </w:r>
      <w:r w:rsidRPr="00503F70">
        <w:rPr>
          <w:rFonts w:ascii="Roboto" w:hAnsi="Roboto"/>
        </w:rPr>
        <w:t xml:space="preserve">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503F70">
        <w:rPr>
          <w:rFonts w:ascii="Roboto" w:hAnsi="Roboto"/>
          <w:b/>
          <w:bCs/>
        </w:rPr>
        <w:t>Jan. 1, 2025</w:t>
      </w:r>
      <w:r w:rsidRPr="00503F70">
        <w:rPr>
          <w:rFonts w:ascii="Roboto" w:hAnsi="Roboto"/>
        </w:rPr>
        <w:t>.</w:t>
      </w:r>
    </w:p>
    <w:p w14:paraId="07CCE2E0" w14:textId="77777777" w:rsidR="00CD70B8" w:rsidRPr="00503F70" w:rsidRDefault="00CD70B8" w:rsidP="00CD70B8">
      <w:pPr>
        <w:spacing w:after="0" w:line="240" w:lineRule="auto"/>
        <w:rPr>
          <w:rFonts w:ascii="Roboto" w:hAnsi="Roboto"/>
          <w:sz w:val="16"/>
          <w:szCs w:val="16"/>
        </w:rPr>
      </w:pPr>
    </w:p>
    <w:p w14:paraId="5A2859AE" w14:textId="77777777" w:rsidR="00CD70B8" w:rsidRPr="00503F70" w:rsidRDefault="00CD70B8" w:rsidP="00CD70B8">
      <w:pPr>
        <w:pStyle w:val="BodyText"/>
        <w:spacing w:after="0"/>
        <w:rPr>
          <w:rFonts w:ascii="Roboto" w:hAnsi="Roboto"/>
          <w:b/>
          <w:bCs/>
          <w:color w:val="auto"/>
        </w:rPr>
      </w:pPr>
      <w:r w:rsidRPr="00503F70">
        <w:rPr>
          <w:rFonts w:ascii="Roboto" w:hAnsi="Roboto"/>
          <w:b/>
          <w:bCs/>
          <w:color w:val="auto"/>
        </w:rPr>
        <w:t>Employment Certificates</w:t>
      </w:r>
    </w:p>
    <w:p w14:paraId="59054BCA" w14:textId="77777777" w:rsidR="00CD70B8" w:rsidRPr="00503F70" w:rsidRDefault="00CD70B8" w:rsidP="00CD70B8">
      <w:pPr>
        <w:pStyle w:val="BodyText"/>
        <w:rPr>
          <w:rFonts w:ascii="Roboto" w:hAnsi="Roboto"/>
          <w:color w:val="auto"/>
        </w:rPr>
      </w:pPr>
      <w:r w:rsidRPr="00503F70">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503F70">
        <w:rPr>
          <w:rFonts w:ascii="Roboto" w:hAnsi="Roboto"/>
          <w:b/>
          <w:bCs/>
          <w:color w:val="auto"/>
        </w:rPr>
        <w:t>School issuing officer</w:t>
      </w:r>
      <w:r w:rsidRPr="00503F70">
        <w:rPr>
          <w:rFonts w:ascii="Roboto" w:hAnsi="Roboto"/>
          <w:color w:val="auto"/>
        </w:rPr>
        <w:t>” means a regional or district superintendent of schools or their duly authorized agent.</w:t>
      </w:r>
    </w:p>
    <w:p w14:paraId="3B396D95" w14:textId="77777777" w:rsidR="00CD70B8" w:rsidRPr="00503F70" w:rsidRDefault="00CD70B8" w:rsidP="00CD70B8">
      <w:pPr>
        <w:pStyle w:val="BodyText"/>
        <w:spacing w:after="0" w:line="240" w:lineRule="auto"/>
        <w:rPr>
          <w:rFonts w:ascii="Roboto" w:hAnsi="Roboto"/>
          <w:b/>
          <w:bCs/>
          <w:color w:val="auto"/>
        </w:rPr>
      </w:pPr>
      <w:r w:rsidRPr="00503F70">
        <w:rPr>
          <w:rFonts w:ascii="Roboto" w:hAnsi="Roboto"/>
          <w:b/>
          <w:bCs/>
          <w:color w:val="auto"/>
        </w:rPr>
        <w:t>Supervision</w:t>
      </w:r>
    </w:p>
    <w:p w14:paraId="252DC7DE" w14:textId="77777777" w:rsidR="00CD70B8" w:rsidRPr="00503F70" w:rsidRDefault="00CD70B8" w:rsidP="00CD70B8">
      <w:pPr>
        <w:pStyle w:val="BodyText"/>
        <w:spacing w:after="0" w:line="240" w:lineRule="auto"/>
        <w:rPr>
          <w:rFonts w:ascii="Roboto" w:hAnsi="Roboto"/>
          <w:color w:val="auto"/>
        </w:rPr>
      </w:pPr>
      <w:r w:rsidRPr="00503F70">
        <w:rPr>
          <w:rFonts w:ascii="Roboto" w:hAnsi="Roboto"/>
          <w:color w:val="auto"/>
        </w:rPr>
        <w:t>The Act requires that all minors are supervised at all times by an adult of 21 years of age or older.</w:t>
      </w:r>
    </w:p>
    <w:p w14:paraId="3E1D1604" w14:textId="66AFBAD9" w:rsidR="00CD70B8" w:rsidRDefault="00CD70B8" w:rsidP="00CD70B8">
      <w:pPr>
        <w:pStyle w:val="BodyText"/>
        <w:spacing w:after="0" w:line="240" w:lineRule="auto"/>
        <w:rPr>
          <w:rStyle w:val="Hyperlink"/>
          <w:rFonts w:ascii="Roboto" w:hAnsi="Roboto"/>
        </w:rPr>
      </w:pPr>
      <w:r w:rsidRPr="00503F70">
        <w:rPr>
          <w:rFonts w:ascii="Roboto" w:hAnsi="Roboto"/>
          <w:color w:val="auto"/>
        </w:rPr>
        <w:t xml:space="preserve">To read/learn more, access the Illinois Child Labor Law webpages </w:t>
      </w:r>
      <w:hyperlink r:id="rId477" w:history="1">
        <w:r w:rsidRPr="007D3AB7">
          <w:rPr>
            <w:rStyle w:val="Hyperlink"/>
            <w:rFonts w:ascii="Roboto" w:hAnsi="Roboto"/>
          </w:rPr>
          <w:t>HERE</w:t>
        </w:r>
      </w:hyperlink>
    </w:p>
    <w:p w14:paraId="13FEA582" w14:textId="77777777" w:rsidR="00CD70B8" w:rsidRDefault="00CD70B8" w:rsidP="00CD70B8">
      <w:pPr>
        <w:pStyle w:val="BodyText"/>
        <w:spacing w:after="0" w:line="240" w:lineRule="auto"/>
        <w:rPr>
          <w:rStyle w:val="Hyperlink"/>
          <w:rFonts w:ascii="Roboto" w:hAnsi="Roboto"/>
        </w:rPr>
      </w:pPr>
    </w:p>
    <w:p w14:paraId="3DE92D9D" w14:textId="77777777" w:rsidR="00CD70B8" w:rsidRPr="00E41C39" w:rsidRDefault="00CD70B8" w:rsidP="00CD70B8">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0B9DC05C" w14:textId="29CB4CF6" w:rsidR="00CD70B8" w:rsidRPr="00CD70B8" w:rsidRDefault="00CD70B8" w:rsidP="00CD70B8">
      <w:pPr>
        <w:spacing w:after="0" w:line="240" w:lineRule="auto"/>
        <w:rPr>
          <w:rStyle w:val="Hyperlink"/>
          <w:rFonts w:ascii="Roboto" w:hAnsi="Roboto"/>
          <w:color w:val="auto"/>
          <w:u w:val="none"/>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r>
        <w:rPr>
          <w:rFonts w:ascii="Roboto" w:hAnsi="Roboto"/>
        </w:rPr>
        <w:t xml:space="preserve">  </w:t>
      </w:r>
    </w:p>
    <w:p w14:paraId="5B7E8A06" w14:textId="77777777" w:rsidR="00CD70B8" w:rsidRPr="00CD70B8" w:rsidRDefault="00CD70B8" w:rsidP="00CD70B8">
      <w:pPr>
        <w:pStyle w:val="BodyText"/>
        <w:spacing w:after="0" w:line="240" w:lineRule="auto"/>
        <w:rPr>
          <w:rFonts w:ascii="Roboto" w:hAnsi="Roboto"/>
          <w:color w:val="auto"/>
        </w:rPr>
      </w:pPr>
    </w:p>
    <w:p w14:paraId="647938C4" w14:textId="77777777" w:rsidR="00CD70B8" w:rsidRPr="00FA15D7" w:rsidRDefault="00CD70B8" w:rsidP="00CD70B8">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1983A3A1" w14:textId="77777777" w:rsidR="00CD70B8" w:rsidRPr="005B6F5F" w:rsidRDefault="00CD70B8" w:rsidP="00CD70B8">
      <w:pPr>
        <w:spacing w:after="0" w:line="240" w:lineRule="auto"/>
        <w:rPr>
          <w:rFonts w:ascii="Roboto" w:hAnsi="Roboto"/>
        </w:rPr>
      </w:pPr>
      <w:r w:rsidRPr="00FA15D7">
        <w:rPr>
          <w:rFonts w:ascii="Roboto" w:hAnsi="Roboto"/>
        </w:rPr>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 xml:space="preserve">prohibit employment discrimination on the </w:t>
      </w:r>
      <w:bookmarkStart w:id="93" w:name="_Hlk188536485"/>
      <w:r w:rsidRPr="00FA15D7">
        <w:rPr>
          <w:rFonts w:ascii="Roboto" w:hAnsi="Roboto"/>
        </w:rPr>
        <w:t>basis of an individual’s reproductive health decisions and family responsibilities</w:t>
      </w:r>
      <w:bookmarkEnd w:id="93"/>
      <w:r w:rsidRPr="00FA15D7">
        <w:rPr>
          <w:rFonts w:ascii="Roboto" w:hAnsi="Roboto"/>
        </w:rPr>
        <w:t>, extend the Act’s statute of limitations to two years and increase penalties for violations of the Act.</w:t>
      </w:r>
    </w:p>
    <w:p w14:paraId="6A290498" w14:textId="77777777" w:rsidR="00CD70B8" w:rsidRPr="00FA15D7" w:rsidRDefault="00CD70B8" w:rsidP="00CD70B8">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r>
        <w:rPr>
          <w:rFonts w:ascii="Roboto" w:hAnsi="Roboto"/>
        </w:rPr>
        <w:t xml:space="preserve"> To learn more, read the September HR WIRE</w:t>
      </w:r>
    </w:p>
    <w:p w14:paraId="15249AC4" w14:textId="77777777" w:rsidR="00CD70B8" w:rsidRPr="00CD70B8" w:rsidRDefault="00CD70B8" w:rsidP="004134E7">
      <w:pPr>
        <w:spacing w:after="0" w:line="240" w:lineRule="auto"/>
        <w:jc w:val="center"/>
        <w:rPr>
          <w:rFonts w:ascii="Roboto" w:hAnsi="Roboto"/>
          <w:b/>
          <w:bCs/>
          <w:shd w:val="clear" w:color="auto" w:fill="FFFFFF"/>
          <w:lang w:val="en"/>
        </w:rPr>
      </w:pPr>
    </w:p>
    <w:p w14:paraId="00A1EC44" w14:textId="368E88D8" w:rsidR="004134E7" w:rsidRPr="007D3AB7" w:rsidRDefault="004134E7" w:rsidP="004134E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Banned</w:t>
      </w:r>
      <w:r w:rsidRPr="007D3AB7">
        <w:rPr>
          <w:rFonts w:ascii="Roboto" w:hAnsi="Roboto"/>
          <w:b/>
          <w:bCs/>
          <w:sz w:val="28"/>
          <w:szCs w:val="28"/>
          <w:shd w:val="clear" w:color="auto" w:fill="FFFFFF"/>
          <w:lang w:val="en"/>
        </w:rPr>
        <w:t xml:space="preserve"> Coerced Participation</w:t>
      </w:r>
      <w:r>
        <w:rPr>
          <w:rFonts w:ascii="Roboto" w:hAnsi="Roboto"/>
          <w:b/>
          <w:bCs/>
          <w:sz w:val="28"/>
          <w:szCs w:val="28"/>
          <w:shd w:val="clear" w:color="auto" w:fill="FFFFFF"/>
          <w:lang w:val="en"/>
        </w:rPr>
        <w:t xml:space="preserve"> -</w:t>
      </w:r>
      <w:r w:rsidRPr="007D3AB7">
        <w:rPr>
          <w:rFonts w:ascii="Roboto" w:hAnsi="Roboto"/>
          <w:b/>
          <w:bCs/>
          <w:sz w:val="28"/>
          <w:szCs w:val="28"/>
          <w:shd w:val="clear" w:color="auto" w:fill="FFFFFF"/>
          <w:lang w:val="en"/>
        </w:rPr>
        <w:t xml:space="preserve"> Political or Religious Meetings</w:t>
      </w:r>
      <w:r>
        <w:rPr>
          <w:rFonts w:ascii="Roboto" w:hAnsi="Roboto"/>
          <w:b/>
          <w:bCs/>
          <w:sz w:val="28"/>
          <w:szCs w:val="28"/>
          <w:shd w:val="clear" w:color="auto" w:fill="FFFFFF"/>
          <w:lang w:val="en"/>
        </w:rPr>
        <w:t xml:space="preserve"> - </w:t>
      </w:r>
      <w:r w:rsidRPr="007D3AB7">
        <w:rPr>
          <w:rFonts w:ascii="Roboto" w:hAnsi="Roboto"/>
          <w:b/>
          <w:bCs/>
          <w:color w:val="C00000"/>
          <w:sz w:val="28"/>
          <w:szCs w:val="28"/>
          <w:shd w:val="clear" w:color="auto" w:fill="FFFFFF"/>
          <w:lang w:val="en"/>
        </w:rPr>
        <w:t>Jan 1, 2025</w:t>
      </w:r>
    </w:p>
    <w:p w14:paraId="5EF19BE8" w14:textId="77777777" w:rsidR="004134E7" w:rsidRPr="007D3AB7" w:rsidRDefault="004134E7" w:rsidP="004134E7">
      <w:pPr>
        <w:spacing w:after="0" w:line="240" w:lineRule="auto"/>
        <w:rPr>
          <w:rFonts w:ascii="Roboto" w:hAnsi="Roboto"/>
        </w:rPr>
      </w:pPr>
      <w:r w:rsidRPr="007D3AB7">
        <w:rPr>
          <w:rFonts w:ascii="Roboto" w:hAnsi="Roboto"/>
        </w:rPr>
        <w:t xml:space="preserve">Illinois enacted the </w:t>
      </w:r>
      <w:hyperlink r:id="rId478" w:history="1">
        <w:r w:rsidRPr="007D3AB7">
          <w:rPr>
            <w:rStyle w:val="Hyperlink"/>
            <w:rFonts w:ascii="Roboto" w:hAnsi="Roboto"/>
          </w:rPr>
          <w:t>Worker Freedom of Speech Act</w:t>
        </w:r>
      </w:hyperlink>
      <w:r w:rsidRPr="007D3AB7">
        <w:rPr>
          <w:rFonts w:ascii="Roboto" w:hAnsi="Roboto"/>
        </w:rPr>
        <w:t xml:space="preserve">. This law protects workers from punishment or retaliation for refusing to attend meetings or listen to their employer’s speech on religious or political matters, including speech regarding labor unions. The new law takes effect on </w:t>
      </w:r>
      <w:r w:rsidRPr="007D3AB7">
        <w:rPr>
          <w:rFonts w:ascii="Roboto" w:hAnsi="Roboto"/>
          <w:b/>
          <w:bCs/>
        </w:rPr>
        <w:t>Jan. 1, 2025</w:t>
      </w:r>
      <w:r w:rsidRPr="007D3AB7">
        <w:rPr>
          <w:rFonts w:ascii="Roboto" w:hAnsi="Roboto"/>
        </w:rPr>
        <w:t xml:space="preserve">. </w:t>
      </w:r>
    </w:p>
    <w:p w14:paraId="75F6FDC1" w14:textId="77777777" w:rsidR="004134E7" w:rsidRPr="007D3AB7" w:rsidRDefault="004134E7" w:rsidP="004134E7">
      <w:pPr>
        <w:pStyle w:val="Heading2"/>
        <w:spacing w:before="0" w:line="240" w:lineRule="auto"/>
        <w:rPr>
          <w:rFonts w:ascii="Roboto" w:hAnsi="Roboto"/>
          <w:sz w:val="16"/>
          <w:szCs w:val="16"/>
        </w:rPr>
      </w:pPr>
    </w:p>
    <w:p w14:paraId="1F71BEB1"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Overview of the New Law</w:t>
      </w:r>
    </w:p>
    <w:p w14:paraId="69AD3D3A" w14:textId="77777777" w:rsidR="004134E7" w:rsidRPr="007D3AB7" w:rsidRDefault="004134E7" w:rsidP="004134E7">
      <w:pPr>
        <w:spacing w:after="0" w:line="240" w:lineRule="auto"/>
        <w:rPr>
          <w:rFonts w:ascii="Roboto" w:hAnsi="Roboto"/>
        </w:rPr>
      </w:pPr>
      <w:r w:rsidRPr="007D3AB7">
        <w:rPr>
          <w:rFonts w:ascii="Roboto" w:hAnsi="Roboto"/>
        </w:rPr>
        <w:t>Under the new law, employers may not discharge, discipline or otherwise penalize, threaten to discharge, discipline, or otherwise penalize or take any adverse employment action against an employee:</w:t>
      </w:r>
    </w:p>
    <w:p w14:paraId="3612CB5D" w14:textId="77777777" w:rsidR="004134E7" w:rsidRPr="007D3AB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declines to or as a means of requiring an employee to:</w:t>
      </w:r>
    </w:p>
    <w:p w14:paraId="0A107AD7"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Attend or participate in employer-sponsored meetings that communicate the employer’s views on religious or political matters; or</w:t>
      </w:r>
    </w:p>
    <w:p w14:paraId="35454B98" w14:textId="77777777" w:rsidR="004134E7" w:rsidRPr="007D3AB7" w:rsidRDefault="004134E7" w:rsidP="004134E7">
      <w:pPr>
        <w:pStyle w:val="Bullet2"/>
        <w:numPr>
          <w:ilvl w:val="1"/>
          <w:numId w:val="1"/>
        </w:numPr>
        <w:spacing w:after="0" w:line="240" w:lineRule="auto"/>
        <w:ind w:left="864" w:hanging="288"/>
        <w:rPr>
          <w:rFonts w:ascii="Roboto" w:hAnsi="Roboto"/>
          <w:color w:val="auto"/>
          <w:szCs w:val="22"/>
        </w:rPr>
      </w:pPr>
      <w:r w:rsidRPr="007D3AB7">
        <w:rPr>
          <w:rFonts w:ascii="Roboto" w:hAnsi="Roboto"/>
          <w:color w:val="auto"/>
          <w:szCs w:val="22"/>
        </w:rPr>
        <w:t xml:space="preserve">Receive or participate in employer communications that communicate the employer’s views on religious or political matters; or </w:t>
      </w:r>
    </w:p>
    <w:p w14:paraId="3E71D69E" w14:textId="77777777" w:rsidR="004134E7" w:rsidRDefault="004134E7" w:rsidP="004134E7">
      <w:pPr>
        <w:pStyle w:val="Bullet"/>
        <w:spacing w:line="240" w:lineRule="auto"/>
        <w:ind w:left="576" w:hanging="288"/>
        <w:rPr>
          <w:rFonts w:ascii="Roboto" w:hAnsi="Roboto"/>
          <w:color w:val="auto"/>
          <w:szCs w:val="22"/>
        </w:rPr>
      </w:pPr>
      <w:r w:rsidRPr="007D3AB7">
        <w:rPr>
          <w:rFonts w:ascii="Roboto" w:hAnsi="Roboto"/>
          <w:color w:val="auto"/>
          <w:szCs w:val="22"/>
        </w:rPr>
        <w:t>Because the employee makes a good-faith report of a violation or suspected violation of the law.</w:t>
      </w:r>
    </w:p>
    <w:p w14:paraId="3043416B" w14:textId="77777777" w:rsidR="004134E7" w:rsidRPr="007D3AB7" w:rsidRDefault="004134E7" w:rsidP="004134E7">
      <w:pPr>
        <w:pStyle w:val="Bullet"/>
        <w:numPr>
          <w:ilvl w:val="0"/>
          <w:numId w:val="0"/>
        </w:numPr>
        <w:spacing w:line="240" w:lineRule="auto"/>
        <w:ind w:left="720" w:hanging="360"/>
        <w:rPr>
          <w:rFonts w:ascii="Roboto" w:hAnsi="Roboto"/>
          <w:color w:val="auto"/>
          <w:sz w:val="16"/>
          <w:szCs w:val="16"/>
        </w:rPr>
      </w:pPr>
    </w:p>
    <w:p w14:paraId="1F316D6E" w14:textId="77777777" w:rsidR="004134E7" w:rsidRPr="007D3AB7" w:rsidRDefault="004134E7" w:rsidP="004134E7">
      <w:pPr>
        <w:spacing w:after="0" w:line="240" w:lineRule="auto"/>
        <w:rPr>
          <w:rFonts w:ascii="Roboto" w:hAnsi="Roboto"/>
          <w:b/>
          <w:bCs/>
          <w:highlight w:val="lightGray"/>
        </w:rPr>
      </w:pPr>
      <w:r w:rsidRPr="007D3AB7">
        <w:rPr>
          <w:rFonts w:ascii="Roboto" w:hAnsi="Roboto"/>
          <w:b/>
          <w:bCs/>
          <w:highlight w:val="lightGray"/>
        </w:rPr>
        <w:t>Important Definitions</w:t>
      </w:r>
    </w:p>
    <w:p w14:paraId="463FDA58"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b/>
          <w:bCs/>
        </w:rPr>
        <w:t>“Political matters</w:t>
      </w:r>
      <w:r w:rsidRPr="007D3AB7">
        <w:rPr>
          <w:rFonts w:ascii="Roboto" w:hAnsi="Roboto"/>
        </w:rPr>
        <w:t xml:space="preserve">” are matters relating to political elections, political parties, proposals to change legislation, regulations or public policy, and the decision to join or support any political party or political, civic, community, fraternal or labor organization. </w:t>
      </w:r>
    </w:p>
    <w:p w14:paraId="1AA84374" w14:textId="77777777" w:rsidR="004134E7" w:rsidRPr="007D3AB7" w:rsidRDefault="004134E7">
      <w:pPr>
        <w:pStyle w:val="ListParagraph"/>
        <w:numPr>
          <w:ilvl w:val="0"/>
          <w:numId w:val="92"/>
        </w:numPr>
        <w:spacing w:after="0" w:line="240" w:lineRule="auto"/>
        <w:rPr>
          <w:rFonts w:ascii="Roboto" w:hAnsi="Roboto"/>
        </w:rPr>
      </w:pPr>
      <w:r w:rsidRPr="007D3AB7">
        <w:rPr>
          <w:rFonts w:ascii="Roboto" w:hAnsi="Roboto"/>
        </w:rPr>
        <w:t>“</w:t>
      </w:r>
      <w:r w:rsidRPr="007D3AB7">
        <w:rPr>
          <w:rFonts w:ascii="Roboto" w:hAnsi="Roboto"/>
          <w:b/>
          <w:bCs/>
        </w:rPr>
        <w:t>Religious matters</w:t>
      </w:r>
      <w:r w:rsidRPr="007D3AB7">
        <w:rPr>
          <w:rFonts w:ascii="Roboto" w:hAnsi="Roboto"/>
        </w:rPr>
        <w:t>” are matters relating to religious belief, affiliation or practice, or the decision to support or join any religious organization or association.</w:t>
      </w:r>
    </w:p>
    <w:p w14:paraId="443078AE" w14:textId="77777777" w:rsidR="004134E7" w:rsidRPr="007D3AB7" w:rsidRDefault="004134E7" w:rsidP="004134E7">
      <w:pPr>
        <w:spacing w:after="0" w:line="240" w:lineRule="auto"/>
        <w:rPr>
          <w:rFonts w:ascii="Roboto" w:hAnsi="Roboto"/>
          <w:b/>
          <w:bCs/>
          <w:sz w:val="16"/>
          <w:szCs w:val="16"/>
          <w:highlight w:val="lightGray"/>
        </w:rPr>
      </w:pPr>
    </w:p>
    <w:p w14:paraId="12928640" w14:textId="77777777" w:rsidR="004134E7" w:rsidRPr="007D3AB7" w:rsidRDefault="004134E7" w:rsidP="004134E7">
      <w:pPr>
        <w:spacing w:after="0" w:line="240" w:lineRule="auto"/>
        <w:rPr>
          <w:rFonts w:ascii="Roboto" w:hAnsi="Roboto"/>
          <w:b/>
          <w:bCs/>
        </w:rPr>
      </w:pPr>
      <w:r w:rsidRPr="007D3AB7">
        <w:rPr>
          <w:rFonts w:ascii="Roboto" w:hAnsi="Roboto"/>
          <w:b/>
          <w:bCs/>
          <w:highlight w:val="lightGray"/>
        </w:rPr>
        <w:t>Notice Requirement</w:t>
      </w:r>
    </w:p>
    <w:p w14:paraId="1A351354" w14:textId="77777777" w:rsidR="004134E7" w:rsidRPr="00B325C8" w:rsidRDefault="004134E7" w:rsidP="004134E7">
      <w:pPr>
        <w:spacing w:after="0" w:line="240" w:lineRule="auto"/>
        <w:rPr>
          <w:rFonts w:ascii="Roboto" w:hAnsi="Roboto"/>
        </w:rPr>
      </w:pPr>
      <w:r w:rsidRPr="00B325C8">
        <w:rPr>
          <w:rFonts w:ascii="Roboto" w:hAnsi="Roboto"/>
        </w:rPr>
        <w:t>Within 30 days of the law’s effective date, employers must post a notice of employee rights under the law in a location where employee notices are customarily posted. As the applicable Notice is released, ETC will provide a link in the HR WIRE for employers.</w:t>
      </w:r>
    </w:p>
    <w:p w14:paraId="01333B56" w14:textId="77777777" w:rsidR="004134E7" w:rsidRPr="00B325C8" w:rsidRDefault="004134E7" w:rsidP="004134E7">
      <w:pPr>
        <w:pStyle w:val="Heading2"/>
        <w:spacing w:before="0" w:line="240" w:lineRule="auto"/>
        <w:rPr>
          <w:rFonts w:ascii="Roboto" w:hAnsi="Roboto"/>
          <w:color w:val="auto"/>
          <w:sz w:val="16"/>
          <w:szCs w:val="16"/>
        </w:rPr>
      </w:pPr>
    </w:p>
    <w:p w14:paraId="2578001A" w14:textId="77777777" w:rsidR="004134E7" w:rsidRPr="00B325C8" w:rsidRDefault="004134E7" w:rsidP="004134E7">
      <w:pPr>
        <w:pStyle w:val="Heading2"/>
        <w:spacing w:before="0" w:line="240" w:lineRule="auto"/>
        <w:rPr>
          <w:rFonts w:ascii="Roboto" w:hAnsi="Roboto"/>
          <w:b/>
          <w:bCs/>
          <w:color w:val="auto"/>
          <w:sz w:val="22"/>
          <w:szCs w:val="22"/>
        </w:rPr>
      </w:pPr>
      <w:r w:rsidRPr="00B325C8">
        <w:rPr>
          <w:rFonts w:ascii="Roboto" w:hAnsi="Roboto"/>
          <w:b/>
          <w:bCs/>
          <w:color w:val="auto"/>
          <w:sz w:val="22"/>
          <w:szCs w:val="22"/>
          <w:highlight w:val="lightGray"/>
        </w:rPr>
        <w:t>Exceptions</w:t>
      </w:r>
    </w:p>
    <w:p w14:paraId="07A89F38" w14:textId="77777777" w:rsidR="004134E7" w:rsidRPr="00B325C8" w:rsidRDefault="004134E7" w:rsidP="004134E7">
      <w:pPr>
        <w:spacing w:after="0" w:line="240" w:lineRule="auto"/>
        <w:rPr>
          <w:rFonts w:ascii="Roboto" w:hAnsi="Roboto"/>
        </w:rPr>
      </w:pPr>
      <w:r w:rsidRPr="00B325C8">
        <w:rPr>
          <w:rFonts w:ascii="Roboto" w:hAnsi="Roboto"/>
        </w:rPr>
        <w:t>The new law includes the following exceptions:</w:t>
      </w:r>
    </w:p>
    <w:p w14:paraId="6AF0E80B"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offer voluntary meetings or other communications regarding religious or political matters;</w:t>
      </w:r>
    </w:p>
    <w:p w14:paraId="3702D52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communicate the information that they are legally required to communicate or that is necessary for the employees to perform their jobs;</w:t>
      </w:r>
    </w:p>
    <w:p w14:paraId="02B76793"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Employers may require employees to attend trainings intended to foster a civil and collaborative workplace or reduce or prevent workplace harassment or discrimination;</w:t>
      </w:r>
    </w:p>
    <w:p w14:paraId="510D2D4C"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Institutions of higher education may conduct meetings or communicate with employees regarding coursework, symposia, research, publication or an academic program at the institution;</w:t>
      </w:r>
    </w:p>
    <w:p w14:paraId="018F8D9D"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State or local legislative or regulatory bodies may require employees to attend meetings or participate in communications regarding the employer’s proposals to change legislation, regulations or public policy;</w:t>
      </w:r>
    </w:p>
    <w:p w14:paraId="7B3871B6"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Political organizations, political party organizations, caucus organizations, candidates’ political organizations or not-for-profit tax-exempt organizations may require employees to attend meetings or participate in communications regarding the employer’s political tenets or purposes; and</w:t>
      </w:r>
    </w:p>
    <w:p w14:paraId="3F6F3D5E" w14:textId="77777777" w:rsidR="004134E7" w:rsidRPr="00B325C8" w:rsidRDefault="004134E7" w:rsidP="004134E7">
      <w:pPr>
        <w:pStyle w:val="Bullet"/>
        <w:spacing w:line="240" w:lineRule="auto"/>
        <w:ind w:left="576" w:hanging="288"/>
        <w:rPr>
          <w:rFonts w:ascii="Roboto" w:hAnsi="Roboto"/>
          <w:color w:val="auto"/>
          <w:szCs w:val="22"/>
        </w:rPr>
      </w:pPr>
      <w:r w:rsidRPr="00B325C8">
        <w:rPr>
          <w:rFonts w:ascii="Roboto" w:hAnsi="Roboto"/>
          <w:color w:val="auto"/>
          <w:szCs w:val="22"/>
        </w:rPr>
        <w:t xml:space="preserve">Religious organizations may require employees to attend meetings or participate in communications regarding the employer’s religious beliefs, practices or tenets. </w:t>
      </w:r>
    </w:p>
    <w:p w14:paraId="299213E5" w14:textId="77777777" w:rsidR="004134E7" w:rsidRPr="00B325C8" w:rsidRDefault="004134E7" w:rsidP="004134E7">
      <w:pPr>
        <w:pStyle w:val="Heading2"/>
        <w:spacing w:before="0" w:line="240" w:lineRule="auto"/>
        <w:rPr>
          <w:rFonts w:ascii="Roboto" w:hAnsi="Roboto"/>
          <w:color w:val="auto"/>
          <w:sz w:val="22"/>
          <w:szCs w:val="22"/>
        </w:rPr>
      </w:pPr>
    </w:p>
    <w:p w14:paraId="6411FC60" w14:textId="77777777" w:rsidR="004134E7" w:rsidRPr="00B325C8" w:rsidRDefault="004134E7" w:rsidP="004134E7">
      <w:pPr>
        <w:pStyle w:val="Heading2"/>
        <w:spacing w:before="0" w:line="240" w:lineRule="auto"/>
        <w:rPr>
          <w:rFonts w:ascii="Roboto" w:hAnsi="Roboto"/>
          <w:b/>
          <w:bCs/>
          <w:color w:val="auto"/>
          <w:sz w:val="22"/>
          <w:szCs w:val="22"/>
          <w:highlight w:val="lightGray"/>
        </w:rPr>
      </w:pPr>
      <w:r w:rsidRPr="00B325C8">
        <w:rPr>
          <w:rFonts w:ascii="Roboto" w:hAnsi="Roboto"/>
          <w:b/>
          <w:bCs/>
          <w:color w:val="auto"/>
          <w:sz w:val="22"/>
          <w:szCs w:val="22"/>
          <w:highlight w:val="lightGray"/>
        </w:rPr>
        <w:t xml:space="preserve">Employer Takeaway: </w:t>
      </w:r>
      <w:r w:rsidRPr="00B325C8">
        <w:rPr>
          <w:rFonts w:ascii="Roboto" w:hAnsi="Roboto"/>
          <w:b/>
          <w:bCs/>
          <w:color w:val="auto"/>
          <w:sz w:val="22"/>
          <w:szCs w:val="22"/>
        </w:rPr>
        <w:t xml:space="preserve"> </w:t>
      </w:r>
      <w:r w:rsidRPr="00B325C8">
        <w:rPr>
          <w:rFonts w:ascii="Roboto" w:hAnsi="Roboto"/>
          <w:color w:val="auto"/>
          <w:sz w:val="22"/>
          <w:szCs w:val="22"/>
        </w:rPr>
        <w:t>To ensure compliance with the new law, employers may consider reviewing formal and informal meeting and communication practices and preparing a notice of employee rights under the law.</w:t>
      </w:r>
    </w:p>
    <w:p w14:paraId="210BD3F5"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5DCF12C0" w14:textId="3EB143D2"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State Expands Protected Classes, Statute of Limitations and Penalties for Discrimination Claims</w:t>
      </w:r>
      <w:r>
        <w:rPr>
          <w:rFonts w:ascii="Roboto" w:hAnsi="Roboto"/>
          <w:b/>
          <w:bCs/>
          <w:sz w:val="28"/>
          <w:szCs w:val="28"/>
          <w:shd w:val="clear" w:color="auto" w:fill="FFFFFF"/>
          <w:lang w:val="en"/>
        </w:rPr>
        <w:t xml:space="preserve"> – </w:t>
      </w:r>
      <w:r w:rsidRPr="00FA15D7">
        <w:rPr>
          <w:rFonts w:ascii="Roboto" w:hAnsi="Roboto"/>
          <w:b/>
          <w:bCs/>
          <w:color w:val="C00000"/>
          <w:sz w:val="28"/>
          <w:szCs w:val="28"/>
          <w:shd w:val="clear" w:color="auto" w:fill="FFFFFF"/>
          <w:lang w:val="en"/>
        </w:rPr>
        <w:t>Jan 1, 2025</w:t>
      </w:r>
    </w:p>
    <w:p w14:paraId="6C0F4B28" w14:textId="77777777" w:rsidR="004134E7" w:rsidRPr="00FA15D7" w:rsidRDefault="004134E7" w:rsidP="004134E7">
      <w:pPr>
        <w:spacing w:after="0" w:line="240" w:lineRule="auto"/>
        <w:rPr>
          <w:rFonts w:ascii="Roboto" w:hAnsi="Roboto"/>
        </w:rPr>
      </w:pPr>
      <w:r w:rsidRPr="00FA15D7">
        <w:rPr>
          <w:rFonts w:ascii="Roboto" w:hAnsi="Roboto"/>
        </w:rPr>
        <w:lastRenderedPageBreak/>
        <w:t xml:space="preserve">Illinois has passed four amendments to its Human Rights Act (the Act). The amendments, which take effect on </w:t>
      </w:r>
      <w:r w:rsidRPr="00FA15D7">
        <w:rPr>
          <w:rFonts w:ascii="Roboto" w:hAnsi="Roboto"/>
          <w:b/>
          <w:bCs/>
        </w:rPr>
        <w:t>Jan. 1, 2025</w:t>
      </w:r>
      <w:r w:rsidRPr="00FA15D7">
        <w:rPr>
          <w:rFonts w:ascii="Roboto" w:hAnsi="Roboto"/>
        </w:rPr>
        <w:t>,</w:t>
      </w:r>
      <w:r w:rsidRPr="00FA15D7">
        <w:rPr>
          <w:rFonts w:ascii="Roboto" w:hAnsi="Roboto"/>
          <w:b/>
          <w:bCs/>
        </w:rPr>
        <w:t xml:space="preserve"> </w:t>
      </w:r>
      <w:r w:rsidRPr="00FA15D7">
        <w:rPr>
          <w:rFonts w:ascii="Roboto" w:hAnsi="Roboto"/>
        </w:rPr>
        <w:t>prohibit employment discrimination on the basis of an individual’s reproductive health decisions and family responsibilities, extend the Act’s statute of limitations to two years and increase penalties for violations of the Act.</w:t>
      </w:r>
    </w:p>
    <w:p w14:paraId="21C31D97" w14:textId="77777777" w:rsidR="004134E7" w:rsidRPr="00FA15D7" w:rsidRDefault="004134E7" w:rsidP="004134E7">
      <w:pPr>
        <w:spacing w:after="0" w:line="240" w:lineRule="auto"/>
        <w:rPr>
          <w:rFonts w:ascii="Roboto" w:hAnsi="Roboto"/>
          <w:sz w:val="16"/>
          <w:szCs w:val="16"/>
        </w:rPr>
      </w:pPr>
    </w:p>
    <w:p w14:paraId="5552FE99" w14:textId="77777777" w:rsidR="004134E7" w:rsidRPr="00FA15D7" w:rsidRDefault="004134E7" w:rsidP="004134E7">
      <w:pPr>
        <w:pStyle w:val="Heading2"/>
        <w:spacing w:before="0" w:line="240" w:lineRule="auto"/>
        <w:rPr>
          <w:rFonts w:ascii="Roboto" w:hAnsi="Roboto"/>
          <w:b/>
          <w:bCs/>
          <w:color w:val="auto"/>
          <w:sz w:val="22"/>
          <w:szCs w:val="22"/>
        </w:rPr>
      </w:pPr>
      <w:r w:rsidRPr="00FA15D7">
        <w:rPr>
          <w:rFonts w:ascii="Roboto" w:hAnsi="Roboto"/>
          <w:b/>
          <w:bCs/>
          <w:color w:val="auto"/>
          <w:sz w:val="22"/>
          <w:szCs w:val="22"/>
          <w:highlight w:val="lightGray"/>
        </w:rPr>
        <w:t>Expansion of Protected Classes</w:t>
      </w:r>
    </w:p>
    <w:p w14:paraId="6BFE1E21" w14:textId="77777777" w:rsidR="004134E7" w:rsidRPr="00FA15D7" w:rsidRDefault="004134E7" w:rsidP="004134E7">
      <w:pPr>
        <w:spacing w:after="0" w:line="240" w:lineRule="auto"/>
        <w:rPr>
          <w:rFonts w:ascii="Roboto" w:hAnsi="Roboto"/>
        </w:rPr>
      </w:pPr>
      <w:r w:rsidRPr="00FA15D7">
        <w:rPr>
          <w:rFonts w:ascii="Roboto" w:hAnsi="Roboto"/>
        </w:rPr>
        <w:t xml:space="preserve">Under the Act, employers may not discipline, discharge, refuse to hire, segregate, harass or otherwise discriminate in the terms, privileges or conditions of employment on the basis of an individual’s protected class. </w:t>
      </w:r>
    </w:p>
    <w:p w14:paraId="0ED6BD12" w14:textId="77777777" w:rsidR="004134E7" w:rsidRPr="00FA15D7" w:rsidRDefault="004134E7" w:rsidP="004134E7">
      <w:pPr>
        <w:spacing w:after="0" w:line="240" w:lineRule="auto"/>
        <w:rPr>
          <w:rFonts w:ascii="Roboto" w:hAnsi="Roboto"/>
        </w:rPr>
      </w:pPr>
      <w:r w:rsidRPr="00FA15D7">
        <w:rPr>
          <w:rFonts w:ascii="Roboto" w:hAnsi="Roboto"/>
        </w:rPr>
        <w:t xml:space="preserve">Effective Jan. 1, 2025, the list of protected classes will include an individual’s: </w:t>
      </w:r>
    </w:p>
    <w:p w14:paraId="5F20105D"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Reproductive health decisions</w:t>
      </w:r>
      <w:r w:rsidRPr="00FA15D7">
        <w:rPr>
          <w:rFonts w:ascii="Roboto" w:hAnsi="Roboto"/>
          <w:color w:val="auto"/>
          <w:szCs w:val="22"/>
        </w:rPr>
        <w:t>—Decisions on the use of contraception, fertility or sterilization care; assisted reproductive technologies; miscarriage management care; health care related to the continuation or termination of pregnancy; and prenatal, intranatal or postnatal care; and</w:t>
      </w:r>
    </w:p>
    <w:p w14:paraId="6C209BCB" w14:textId="77777777" w:rsidR="004134E7" w:rsidRPr="00FA15D7" w:rsidRDefault="004134E7" w:rsidP="004134E7">
      <w:pPr>
        <w:pStyle w:val="Bullet"/>
        <w:spacing w:line="240" w:lineRule="auto"/>
        <w:ind w:left="576" w:hanging="288"/>
        <w:rPr>
          <w:rFonts w:ascii="Roboto" w:hAnsi="Roboto"/>
          <w:color w:val="auto"/>
          <w:szCs w:val="22"/>
        </w:rPr>
      </w:pPr>
      <w:r w:rsidRPr="00FA15D7">
        <w:rPr>
          <w:rFonts w:ascii="Roboto" w:hAnsi="Roboto"/>
          <w:b/>
          <w:bCs/>
          <w:color w:val="auto"/>
          <w:szCs w:val="22"/>
        </w:rPr>
        <w:t>Family responsibilities</w:t>
      </w:r>
      <w:r w:rsidRPr="00FA15D7">
        <w:rPr>
          <w:rFonts w:ascii="Roboto" w:hAnsi="Roboto"/>
          <w:color w:val="auto"/>
          <w:szCs w:val="22"/>
        </w:rPr>
        <w:t>—Actual or perceived provision of personal care to a family member (i.e., a child, stepchild, spouse, domestic partner, sibling, parent, parent-in-law, grandchild, grandparent or stepparent).</w:t>
      </w:r>
    </w:p>
    <w:p w14:paraId="3A05BD0C" w14:textId="77777777" w:rsidR="004134E7" w:rsidRPr="00FA15D7" w:rsidRDefault="004134E7" w:rsidP="004134E7">
      <w:pPr>
        <w:pStyle w:val="Bullet2"/>
        <w:spacing w:after="0" w:line="240" w:lineRule="auto"/>
        <w:ind w:left="0" w:firstLine="0"/>
        <w:rPr>
          <w:rFonts w:ascii="Roboto" w:hAnsi="Roboto"/>
          <w:color w:val="auto"/>
          <w:szCs w:val="22"/>
        </w:rPr>
      </w:pPr>
      <w:r w:rsidRPr="00FA15D7">
        <w:rPr>
          <w:rFonts w:ascii="Roboto" w:hAnsi="Roboto"/>
          <w:color w:val="auto"/>
          <w:szCs w:val="22"/>
        </w:rPr>
        <w:t>However, employers do not need to modify and may enforce workplace policies based on an individual’s family responsibilities (including leave, scheduling, productivity, attendance, absenteeism, timeliness, performance, referrals from a labor union hiring hall and benefits policies) if the policies comply with the Act.</w:t>
      </w:r>
    </w:p>
    <w:p w14:paraId="09324A68" w14:textId="77777777" w:rsidR="004134E7" w:rsidRDefault="004134E7" w:rsidP="004134E7">
      <w:pPr>
        <w:spacing w:after="0" w:line="240" w:lineRule="auto"/>
        <w:rPr>
          <w:rFonts w:ascii="Roboto" w:hAnsi="Roboto"/>
          <w:b/>
          <w:bCs/>
          <w:highlight w:val="lightGray"/>
        </w:rPr>
      </w:pPr>
    </w:p>
    <w:p w14:paraId="695D3179" w14:textId="77777777" w:rsidR="004134E7" w:rsidRPr="00FA15D7" w:rsidRDefault="004134E7" w:rsidP="004134E7">
      <w:pPr>
        <w:spacing w:after="0" w:line="240" w:lineRule="auto"/>
        <w:rPr>
          <w:rFonts w:ascii="Roboto" w:hAnsi="Roboto"/>
        </w:rPr>
      </w:pPr>
      <w:r w:rsidRPr="00FA15D7">
        <w:rPr>
          <w:rFonts w:ascii="Roboto" w:hAnsi="Roboto"/>
          <w:b/>
          <w:bCs/>
          <w:highlight w:val="lightGray"/>
        </w:rPr>
        <w:t>Employer Takeaways</w:t>
      </w:r>
      <w:r w:rsidRPr="00FA15D7">
        <w:rPr>
          <w:rFonts w:ascii="Roboto" w:hAnsi="Roboto"/>
          <w:b/>
          <w:bCs/>
        </w:rPr>
        <w:t xml:space="preserve">:  </w:t>
      </w:r>
      <w:r w:rsidRPr="00FA15D7">
        <w:rPr>
          <w:rFonts w:ascii="Roboto" w:hAnsi="Roboto"/>
        </w:rPr>
        <w:t>Prior to the effective date, ETC will release a revised State Handbook Addendum to detail and reference the newly protected classes for the State.</w:t>
      </w:r>
    </w:p>
    <w:p w14:paraId="373FE9EA" w14:textId="77777777" w:rsidR="004134E7" w:rsidRPr="007D3AB7" w:rsidRDefault="004134E7" w:rsidP="004134E7">
      <w:pPr>
        <w:spacing w:after="0" w:line="240" w:lineRule="auto"/>
        <w:rPr>
          <w:rFonts w:ascii="Roboto" w:hAnsi="Roboto"/>
          <w:b/>
          <w:bCs/>
          <w:color w:val="2E74B5" w:themeColor="accent5" w:themeShade="BF"/>
          <w:sz w:val="20"/>
          <w:szCs w:val="20"/>
          <w:shd w:val="clear" w:color="auto" w:fill="FFFFFF"/>
          <w:lang w:val="en"/>
        </w:rPr>
      </w:pPr>
    </w:p>
    <w:p w14:paraId="29FD929F" w14:textId="5FEC8D5C" w:rsidR="004134E7" w:rsidRPr="00FA15D7" w:rsidRDefault="004134E7" w:rsidP="004134E7">
      <w:pPr>
        <w:spacing w:after="0" w:line="240" w:lineRule="auto"/>
        <w:jc w:val="center"/>
        <w:rPr>
          <w:rFonts w:ascii="Roboto" w:hAnsi="Roboto"/>
          <w:b/>
          <w:bCs/>
          <w:sz w:val="28"/>
          <w:szCs w:val="28"/>
          <w:shd w:val="clear" w:color="auto" w:fill="FFFFFF"/>
          <w:lang w:val="en"/>
        </w:rPr>
      </w:pPr>
      <w:r w:rsidRPr="00FA15D7">
        <w:rPr>
          <w:rFonts w:ascii="Roboto" w:hAnsi="Roboto"/>
          <w:b/>
          <w:bCs/>
          <w:sz w:val="28"/>
          <w:szCs w:val="28"/>
          <w:shd w:val="clear" w:color="auto" w:fill="FFFFFF"/>
          <w:lang w:val="en"/>
        </w:rPr>
        <w:t>St</w:t>
      </w:r>
      <w:r>
        <w:rPr>
          <w:rFonts w:ascii="Roboto" w:hAnsi="Roboto"/>
          <w:b/>
          <w:bCs/>
          <w:sz w:val="28"/>
          <w:szCs w:val="28"/>
          <w:shd w:val="clear" w:color="auto" w:fill="FFFFFF"/>
          <w:lang w:val="en"/>
        </w:rPr>
        <w:t>at</w:t>
      </w:r>
      <w:r w:rsidRPr="00FA15D7">
        <w:rPr>
          <w:rFonts w:ascii="Roboto" w:hAnsi="Roboto"/>
          <w:b/>
          <w:bCs/>
          <w:sz w:val="28"/>
          <w:szCs w:val="28"/>
          <w:shd w:val="clear" w:color="auto" w:fill="FFFFFF"/>
          <w:lang w:val="en"/>
        </w:rPr>
        <w:t xml:space="preserve">e Enacts New Child Labor Laws – </w:t>
      </w:r>
      <w:r w:rsidRPr="00FA15D7">
        <w:rPr>
          <w:rFonts w:ascii="Roboto" w:hAnsi="Roboto"/>
          <w:b/>
          <w:bCs/>
          <w:color w:val="C00000"/>
          <w:sz w:val="28"/>
          <w:szCs w:val="28"/>
          <w:shd w:val="clear" w:color="auto" w:fill="FFFFFF"/>
          <w:lang w:val="en"/>
        </w:rPr>
        <w:t>Jan 1, 2025</w:t>
      </w:r>
    </w:p>
    <w:p w14:paraId="7FEEA4B7" w14:textId="77777777" w:rsidR="004134E7" w:rsidRPr="00FA15D7" w:rsidRDefault="004134E7" w:rsidP="004134E7">
      <w:pPr>
        <w:spacing w:after="0" w:line="240" w:lineRule="auto"/>
        <w:rPr>
          <w:rFonts w:ascii="Roboto" w:hAnsi="Roboto"/>
        </w:rPr>
      </w:pPr>
      <w:r w:rsidRPr="00FA15D7">
        <w:rPr>
          <w:rFonts w:ascii="Roboto" w:hAnsi="Roboto"/>
        </w:rPr>
        <w:t xml:space="preserve">Illinois has enacted </w:t>
      </w:r>
      <w:hyperlink r:id="rId479" w:history="1">
        <w:r w:rsidRPr="00FA15D7">
          <w:rPr>
            <w:rStyle w:val="Hyperlink"/>
            <w:rFonts w:ascii="Roboto" w:hAnsi="Roboto"/>
          </w:rPr>
          <w:t>Senate Bill 3646</w:t>
        </w:r>
      </w:hyperlink>
      <w:r w:rsidRPr="00FA15D7">
        <w:rPr>
          <w:rFonts w:ascii="Roboto" w:hAnsi="Roboto"/>
        </w:rPr>
        <w:t xml:space="preserve">. Known as the Child Labor Law of 2024 (the “Act”), it repeals and replaces the state’s existing child labor laws. The Act was enacted to safeguard all working minors’ health, safety, welfare and access to education. It establishes standards for working conditions for children 15 years old and younger, including limiting work hours, outlining permitted jobs, requiring employment certificates, enhancing enforcement and updating penalties for violations. The Act becomes effective </w:t>
      </w:r>
      <w:r w:rsidRPr="00FA15D7">
        <w:rPr>
          <w:rFonts w:ascii="Roboto" w:hAnsi="Roboto"/>
          <w:b/>
          <w:bCs/>
        </w:rPr>
        <w:t>Jan. 1, 2025</w:t>
      </w:r>
      <w:r w:rsidRPr="00FA15D7">
        <w:rPr>
          <w:rFonts w:ascii="Roboto" w:hAnsi="Roboto"/>
        </w:rPr>
        <w:t>.</w:t>
      </w:r>
    </w:p>
    <w:p w14:paraId="01320136" w14:textId="77777777" w:rsidR="004134E7" w:rsidRPr="00FA15D7" w:rsidRDefault="004134E7" w:rsidP="004134E7">
      <w:pPr>
        <w:spacing w:after="0" w:line="240" w:lineRule="auto"/>
        <w:rPr>
          <w:rFonts w:ascii="Roboto" w:hAnsi="Roboto"/>
          <w:sz w:val="16"/>
          <w:szCs w:val="16"/>
        </w:rPr>
      </w:pPr>
    </w:p>
    <w:p w14:paraId="76652A7D"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Employment Certificates</w:t>
      </w:r>
    </w:p>
    <w:p w14:paraId="221BEE41" w14:textId="77777777" w:rsidR="004134E7" w:rsidRPr="00FA15D7" w:rsidRDefault="004134E7" w:rsidP="004134E7">
      <w:pPr>
        <w:pStyle w:val="BodyText"/>
        <w:rPr>
          <w:rFonts w:ascii="Roboto" w:hAnsi="Roboto"/>
          <w:color w:val="auto"/>
        </w:rPr>
      </w:pPr>
      <w:r w:rsidRPr="00FA15D7">
        <w:rPr>
          <w:rFonts w:ascii="Roboto" w:hAnsi="Roboto"/>
          <w:color w:val="auto"/>
        </w:rPr>
        <w:t>Under the Act, it’s unlawful for employers to employ minors without ensuring the minor holds a valid employment certificate issued by a school issuing officer. Employers seeking to employ a minor must provide the minor with a signed notice of intention to employ, setting forth the specific nature of the occupation and the exact hours of the day and number of hours per day and days per week the minor will be employed. The minor must submit this notice to their school’s issuing officer along with their employment certificate application. “</w:t>
      </w:r>
      <w:r w:rsidRPr="00FA15D7">
        <w:rPr>
          <w:rFonts w:ascii="Roboto" w:hAnsi="Roboto"/>
          <w:b/>
          <w:bCs/>
          <w:color w:val="auto"/>
        </w:rPr>
        <w:t>School issuing officer</w:t>
      </w:r>
      <w:r w:rsidRPr="00FA15D7">
        <w:rPr>
          <w:rFonts w:ascii="Roboto" w:hAnsi="Roboto"/>
          <w:color w:val="auto"/>
        </w:rPr>
        <w:t>” means a regional or district superintendent of schools or their duly authorized agent.</w:t>
      </w:r>
    </w:p>
    <w:p w14:paraId="249007C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Supervision</w:t>
      </w:r>
    </w:p>
    <w:p w14:paraId="448676A4" w14:textId="77777777" w:rsidR="004134E7" w:rsidRPr="00FA15D7" w:rsidRDefault="004134E7" w:rsidP="004134E7">
      <w:pPr>
        <w:pStyle w:val="BodyText"/>
        <w:rPr>
          <w:rFonts w:ascii="Roboto" w:hAnsi="Roboto"/>
          <w:color w:val="auto"/>
        </w:rPr>
      </w:pPr>
      <w:r w:rsidRPr="00FA15D7">
        <w:rPr>
          <w:rFonts w:ascii="Roboto" w:hAnsi="Roboto"/>
          <w:color w:val="auto"/>
        </w:rPr>
        <w:t>The Act requires that all minors are supervised at all times by an adult of 21 years of age or older.</w:t>
      </w:r>
    </w:p>
    <w:p w14:paraId="75825142"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Recordkeeping</w:t>
      </w:r>
    </w:p>
    <w:p w14:paraId="23744F75" w14:textId="77777777" w:rsidR="004134E7" w:rsidRPr="00FA15D7" w:rsidRDefault="004134E7" w:rsidP="004134E7">
      <w:pPr>
        <w:pStyle w:val="BodyText"/>
        <w:rPr>
          <w:rFonts w:ascii="Roboto" w:hAnsi="Roboto"/>
          <w:color w:val="auto"/>
        </w:rPr>
      </w:pPr>
      <w:r w:rsidRPr="00FA15D7">
        <w:rPr>
          <w:rFonts w:ascii="Roboto" w:hAnsi="Roboto"/>
          <w:color w:val="auto"/>
        </w:rPr>
        <w:t>Under the Act, employers must keep records that include the following for every minor employed:</w:t>
      </w:r>
    </w:p>
    <w:p w14:paraId="4019065C" w14:textId="77777777" w:rsidR="004134E7" w:rsidRPr="00FA15D7" w:rsidRDefault="004134E7" w:rsidP="004134E7">
      <w:pPr>
        <w:pStyle w:val="Bullet"/>
        <w:rPr>
          <w:rFonts w:ascii="Roboto" w:hAnsi="Roboto"/>
          <w:color w:val="auto"/>
        </w:rPr>
      </w:pPr>
      <w:r w:rsidRPr="00FA15D7">
        <w:rPr>
          <w:rFonts w:ascii="Roboto" w:hAnsi="Roboto"/>
          <w:color w:val="auto"/>
        </w:rPr>
        <w:t>The minor’s name, date of birth and place of residence;</w:t>
      </w:r>
    </w:p>
    <w:p w14:paraId="1B15BC82" w14:textId="77777777" w:rsidR="004134E7" w:rsidRPr="00FA15D7" w:rsidRDefault="004134E7" w:rsidP="004134E7">
      <w:pPr>
        <w:pStyle w:val="Bullet"/>
        <w:rPr>
          <w:rFonts w:ascii="Roboto" w:hAnsi="Roboto"/>
          <w:color w:val="auto"/>
        </w:rPr>
      </w:pPr>
      <w:r w:rsidRPr="00FA15D7">
        <w:rPr>
          <w:rFonts w:ascii="Roboto" w:hAnsi="Roboto"/>
          <w:color w:val="auto"/>
        </w:rPr>
        <w:t>Notice of intention to employ the minor; and</w:t>
      </w:r>
    </w:p>
    <w:p w14:paraId="2BED8CD6" w14:textId="77777777" w:rsidR="004134E7" w:rsidRPr="00FA15D7" w:rsidRDefault="004134E7" w:rsidP="004134E7">
      <w:pPr>
        <w:pStyle w:val="Bullet"/>
        <w:rPr>
          <w:rFonts w:ascii="Roboto" w:hAnsi="Roboto"/>
          <w:color w:val="auto"/>
        </w:rPr>
      </w:pPr>
      <w:r w:rsidRPr="00FA15D7">
        <w:rPr>
          <w:rFonts w:ascii="Roboto" w:hAnsi="Roboto"/>
          <w:color w:val="auto"/>
        </w:rPr>
        <w:t>The minor’s employment certificate.</w:t>
      </w:r>
    </w:p>
    <w:p w14:paraId="5340BDC4" w14:textId="77777777" w:rsidR="004134E7" w:rsidRPr="00FA15D7" w:rsidRDefault="004134E7" w:rsidP="004134E7">
      <w:pPr>
        <w:pStyle w:val="BodyText"/>
        <w:spacing w:after="0" w:line="240" w:lineRule="auto"/>
        <w:rPr>
          <w:rFonts w:ascii="Roboto" w:hAnsi="Roboto"/>
          <w:color w:val="auto"/>
          <w:sz w:val="16"/>
          <w:szCs w:val="16"/>
        </w:rPr>
      </w:pPr>
    </w:p>
    <w:p w14:paraId="75BCE1BD" w14:textId="77777777" w:rsidR="004134E7" w:rsidRPr="00FA15D7" w:rsidRDefault="004134E7" w:rsidP="004134E7">
      <w:pPr>
        <w:pStyle w:val="BodyText"/>
        <w:rPr>
          <w:rFonts w:ascii="Roboto" w:hAnsi="Roboto"/>
          <w:color w:val="auto"/>
        </w:rPr>
      </w:pPr>
      <w:r w:rsidRPr="00FA15D7">
        <w:rPr>
          <w:rFonts w:ascii="Roboto" w:hAnsi="Roboto"/>
          <w:color w:val="auto"/>
        </w:rPr>
        <w:t>Employers must keep these records on the premises where the minor works. Additionally, employers must keep a copy of the minor's employment certificate on file for the period of the minor’s employment and three years after.</w:t>
      </w:r>
    </w:p>
    <w:p w14:paraId="6A2D122F"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t>Posting Requirements</w:t>
      </w:r>
    </w:p>
    <w:p w14:paraId="5E1F7F19" w14:textId="77777777" w:rsidR="004134E7" w:rsidRPr="00FA15D7" w:rsidRDefault="004134E7" w:rsidP="004134E7">
      <w:pPr>
        <w:spacing w:after="0" w:line="240" w:lineRule="auto"/>
        <w:rPr>
          <w:rFonts w:ascii="Roboto" w:hAnsi="Roboto"/>
        </w:rPr>
      </w:pPr>
      <w:r w:rsidRPr="00FA15D7">
        <w:rPr>
          <w:rFonts w:ascii="Roboto" w:hAnsi="Roboto"/>
        </w:rPr>
        <w:t>Employers must post a notice summarizing the Act’s requirements in a conspicuous place where minors work. The notice must include a list of prohibited occupations under the Act and the IDOL’s toll-free telephone number.</w:t>
      </w:r>
    </w:p>
    <w:p w14:paraId="795BBCBE" w14:textId="77777777" w:rsidR="004134E7" w:rsidRPr="00FA15D7" w:rsidRDefault="004134E7" w:rsidP="004134E7">
      <w:pPr>
        <w:pStyle w:val="BodyText"/>
        <w:spacing w:after="0"/>
        <w:rPr>
          <w:rFonts w:ascii="Roboto" w:hAnsi="Roboto"/>
          <w:b/>
          <w:bCs/>
          <w:i/>
          <w:iCs/>
          <w:color w:val="auto"/>
          <w:sz w:val="16"/>
          <w:szCs w:val="16"/>
        </w:rPr>
      </w:pPr>
    </w:p>
    <w:p w14:paraId="4F64BCFC" w14:textId="77777777" w:rsidR="004134E7" w:rsidRPr="00FA15D7" w:rsidRDefault="004134E7" w:rsidP="004134E7">
      <w:pPr>
        <w:pStyle w:val="BodyText"/>
        <w:spacing w:after="0"/>
        <w:rPr>
          <w:rFonts w:ascii="Roboto" w:hAnsi="Roboto"/>
          <w:b/>
          <w:bCs/>
          <w:color w:val="auto"/>
        </w:rPr>
      </w:pPr>
      <w:r w:rsidRPr="00FA15D7">
        <w:rPr>
          <w:rFonts w:ascii="Roboto" w:hAnsi="Roboto"/>
          <w:b/>
          <w:bCs/>
          <w:color w:val="auto"/>
        </w:rPr>
        <w:lastRenderedPageBreak/>
        <w:t>Enforcement and Penalties</w:t>
      </w:r>
    </w:p>
    <w:p w14:paraId="66B2E20A" w14:textId="77777777" w:rsidR="004134E7" w:rsidRPr="00FA15D7" w:rsidRDefault="004134E7" w:rsidP="004134E7">
      <w:pPr>
        <w:pStyle w:val="BodyText"/>
        <w:rPr>
          <w:rFonts w:ascii="Roboto" w:hAnsi="Roboto"/>
          <w:color w:val="auto"/>
        </w:rPr>
      </w:pPr>
      <w:r w:rsidRPr="00FA15D7">
        <w:rPr>
          <w:rFonts w:ascii="Roboto" w:hAnsi="Roboto"/>
          <w:color w:val="auto"/>
        </w:rPr>
        <w:t>The Act authorizes the IDOL to investigate alleged violations, conduct hearings, adjudicate complaints, and award penalties and injunctive relief. Employers that violate the Act may be subject to the following civil penalties:</w:t>
      </w:r>
    </w:p>
    <w:p w14:paraId="7796994F" w14:textId="77777777" w:rsidR="004134E7" w:rsidRPr="00FA15D7" w:rsidRDefault="004134E7" w:rsidP="004134E7">
      <w:pPr>
        <w:pStyle w:val="Bullet"/>
        <w:rPr>
          <w:rFonts w:ascii="Roboto" w:hAnsi="Roboto"/>
          <w:color w:val="auto"/>
        </w:rPr>
      </w:pPr>
      <w:r w:rsidRPr="00FA15D7">
        <w:rPr>
          <w:rFonts w:ascii="Roboto" w:hAnsi="Roboto"/>
          <w:color w:val="auto"/>
        </w:rPr>
        <w:t xml:space="preserve">A penalty not exceeding $60,000 if a minor dies while working for an employer that is found by the IDOL to have been employing the minor to work in violation of the Act; </w:t>
      </w:r>
    </w:p>
    <w:p w14:paraId="67845951"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$30,000 if a minor receives an illness or injury that must be reported to the IDOL while working for an employer that is found by the IDOL to have been employing the minor to work in violation of the Act;</w:t>
      </w:r>
    </w:p>
    <w:p w14:paraId="5B636EB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$15,000 if an employer permits a minor to work in a restricted occupation;</w:t>
      </w:r>
    </w:p>
    <w:p w14:paraId="109C1B3C"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$500 if an employer fails to post or provide the required notice; and</w:t>
      </w:r>
    </w:p>
    <w:p w14:paraId="4FCD86B7" w14:textId="77777777" w:rsidR="004134E7" w:rsidRPr="00FA15D7" w:rsidRDefault="004134E7" w:rsidP="004134E7">
      <w:pPr>
        <w:pStyle w:val="Bullet"/>
        <w:rPr>
          <w:rFonts w:ascii="Roboto" w:hAnsi="Roboto"/>
          <w:color w:val="auto"/>
        </w:rPr>
      </w:pPr>
      <w:r w:rsidRPr="00FA15D7">
        <w:rPr>
          <w:rFonts w:ascii="Roboto" w:hAnsi="Roboto"/>
          <w:color w:val="auto"/>
        </w:rPr>
        <w:t>A penalty not exceeding $10,000 if an employer commits any other violation of the Act.</w:t>
      </w:r>
    </w:p>
    <w:p w14:paraId="1AB603FB" w14:textId="77777777" w:rsidR="004134E7" w:rsidRPr="00FA15D7" w:rsidRDefault="004134E7" w:rsidP="004134E7">
      <w:pPr>
        <w:pStyle w:val="BodyText"/>
        <w:spacing w:after="0" w:line="240" w:lineRule="auto"/>
        <w:rPr>
          <w:rFonts w:ascii="Roboto" w:hAnsi="Roboto"/>
          <w:color w:val="auto"/>
          <w:sz w:val="16"/>
          <w:szCs w:val="16"/>
        </w:rPr>
      </w:pPr>
    </w:p>
    <w:p w14:paraId="53C3846E" w14:textId="77777777" w:rsidR="004134E7" w:rsidRDefault="004134E7" w:rsidP="004134E7">
      <w:pPr>
        <w:pStyle w:val="BodyText"/>
        <w:rPr>
          <w:rFonts w:ascii="Roboto" w:hAnsi="Roboto"/>
          <w:color w:val="auto"/>
        </w:rPr>
      </w:pPr>
      <w:r w:rsidRPr="00FA15D7">
        <w:rPr>
          <w:rFonts w:ascii="Roboto" w:hAnsi="Roboto"/>
          <w:color w:val="auto"/>
        </w:rPr>
        <w:t>All civil penalties are payable to the IDOL.</w:t>
      </w:r>
    </w:p>
    <w:p w14:paraId="0EBC5E69" w14:textId="77777777" w:rsidR="004134E7" w:rsidRPr="00D2235E" w:rsidRDefault="004134E7" w:rsidP="004134E7">
      <w:pPr>
        <w:pStyle w:val="BodyText"/>
        <w:rPr>
          <w:rFonts w:ascii="Roboto" w:hAnsi="Roboto"/>
          <w:color w:val="auto"/>
        </w:rPr>
      </w:pPr>
      <w:r>
        <w:rPr>
          <w:rFonts w:ascii="Roboto" w:hAnsi="Roboto"/>
          <w:color w:val="auto"/>
        </w:rPr>
        <w:t xml:space="preserve">To read/learn more, access the Illinois Child Labor Law webpages </w:t>
      </w:r>
      <w:hyperlink r:id="rId480" w:history="1">
        <w:r w:rsidRPr="007D3AB7">
          <w:rPr>
            <w:rStyle w:val="Hyperlink"/>
            <w:rFonts w:ascii="Roboto" w:hAnsi="Roboto"/>
          </w:rPr>
          <w:t>HERE</w:t>
        </w:r>
      </w:hyperlink>
    </w:p>
    <w:p w14:paraId="6B7E8B94" w14:textId="3BE1C919" w:rsidR="004134E7" w:rsidRPr="00E41C39" w:rsidRDefault="004134E7" w:rsidP="004134E7">
      <w:pPr>
        <w:spacing w:after="0" w:line="240" w:lineRule="auto"/>
        <w:jc w:val="center"/>
        <w:rPr>
          <w:rFonts w:ascii="Roboto" w:hAnsi="Roboto"/>
          <w:b/>
          <w:bCs/>
          <w:sz w:val="28"/>
          <w:szCs w:val="28"/>
          <w:shd w:val="clear" w:color="auto" w:fill="FFFFFF"/>
          <w:lang w:val="en"/>
        </w:rPr>
      </w:pPr>
      <w:r w:rsidRPr="00E41C39">
        <w:rPr>
          <w:rFonts w:ascii="Roboto" w:hAnsi="Roboto"/>
          <w:b/>
          <w:bCs/>
          <w:sz w:val="28"/>
          <w:szCs w:val="28"/>
          <w:shd w:val="clear" w:color="auto" w:fill="FFFFFF"/>
          <w:lang w:val="en"/>
        </w:rPr>
        <w:t>State Grants Employees the Right to Inspect Pay Stubs Upon Request</w:t>
      </w:r>
      <w:r>
        <w:rPr>
          <w:rFonts w:ascii="Roboto" w:hAnsi="Roboto"/>
          <w:b/>
          <w:bCs/>
          <w:sz w:val="28"/>
          <w:szCs w:val="28"/>
          <w:shd w:val="clear" w:color="auto" w:fill="FFFFFF"/>
          <w:lang w:val="en"/>
        </w:rPr>
        <w:t xml:space="preserve"> – </w:t>
      </w:r>
      <w:r w:rsidRPr="00E41C39">
        <w:rPr>
          <w:rFonts w:ascii="Roboto" w:hAnsi="Roboto"/>
          <w:b/>
          <w:bCs/>
          <w:color w:val="C00000"/>
          <w:sz w:val="28"/>
          <w:szCs w:val="28"/>
          <w:shd w:val="clear" w:color="auto" w:fill="FFFFFF"/>
          <w:lang w:val="en"/>
        </w:rPr>
        <w:t>Jan 1, 2025</w:t>
      </w:r>
    </w:p>
    <w:p w14:paraId="70BD97C3" w14:textId="77777777" w:rsidR="004134E7" w:rsidRPr="00E41C39" w:rsidRDefault="004134E7" w:rsidP="004134E7">
      <w:pPr>
        <w:spacing w:after="0" w:line="240" w:lineRule="auto"/>
        <w:rPr>
          <w:rFonts w:ascii="Roboto" w:hAnsi="Roboto"/>
        </w:rPr>
      </w:pPr>
      <w:r w:rsidRPr="00E41C39">
        <w:rPr>
          <w:rFonts w:ascii="Roboto" w:hAnsi="Roboto"/>
        </w:rPr>
        <w:t xml:space="preserve">Aug. 9, 2024, Illinois amended the Illinois Wage Payment and Collection Act (IWPCA) to </w:t>
      </w:r>
      <w:r w:rsidRPr="00E41C39">
        <w:rPr>
          <w:rFonts w:ascii="Roboto" w:hAnsi="Roboto"/>
          <w:u w:val="single"/>
        </w:rPr>
        <w:t>allow employees to inspect their pay stubs</w:t>
      </w:r>
      <w:r w:rsidRPr="00E41C39">
        <w:rPr>
          <w:rFonts w:ascii="Roboto" w:hAnsi="Roboto"/>
        </w:rPr>
        <w:t xml:space="preserve">. The amendments also impose new recordkeeping requirements on employers, expand the information employers must provide employees in their pay stubs, and create penalties for employers that fail to furnish current and former employees with pay stubs. These amendments become effective </w:t>
      </w:r>
      <w:r w:rsidRPr="00E41C39">
        <w:rPr>
          <w:rFonts w:ascii="Roboto" w:hAnsi="Roboto"/>
          <w:b/>
          <w:bCs/>
        </w:rPr>
        <w:t>Jan. 1, 2025</w:t>
      </w:r>
      <w:r w:rsidRPr="00E41C39">
        <w:rPr>
          <w:rFonts w:ascii="Roboto" w:hAnsi="Roboto"/>
        </w:rPr>
        <w:t>.</w:t>
      </w:r>
    </w:p>
    <w:p w14:paraId="3473FC5E" w14:textId="77777777" w:rsidR="004134E7" w:rsidRPr="007D3AB7" w:rsidRDefault="004134E7" w:rsidP="004134E7">
      <w:pPr>
        <w:spacing w:after="0" w:line="240" w:lineRule="auto"/>
        <w:rPr>
          <w:rFonts w:ascii="Roboto" w:hAnsi="Roboto"/>
          <w:sz w:val="16"/>
          <w:szCs w:val="16"/>
        </w:rPr>
      </w:pPr>
    </w:p>
    <w:p w14:paraId="60A5649C"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Right to Inspect Pay Stubs</w:t>
      </w:r>
    </w:p>
    <w:p w14:paraId="441192EF" w14:textId="77777777" w:rsidR="004134E7" w:rsidRPr="00E41C39" w:rsidRDefault="004134E7" w:rsidP="004134E7">
      <w:pPr>
        <w:pStyle w:val="BodyText"/>
        <w:rPr>
          <w:rFonts w:ascii="Roboto" w:hAnsi="Roboto"/>
          <w:color w:val="auto"/>
        </w:rPr>
      </w:pPr>
      <w:r w:rsidRPr="00E41C39">
        <w:rPr>
          <w:rFonts w:ascii="Roboto" w:hAnsi="Roboto"/>
          <w:color w:val="auto"/>
        </w:rPr>
        <w:t xml:space="preserve">The amendments grant current and </w:t>
      </w:r>
      <w:r w:rsidRPr="00E41C39">
        <w:rPr>
          <w:rFonts w:ascii="Roboto" w:hAnsi="Roboto"/>
          <w:i/>
          <w:iCs/>
          <w:color w:val="auto"/>
          <w:u w:val="single"/>
        </w:rPr>
        <w:t>former employees</w:t>
      </w:r>
      <w:r w:rsidRPr="00E41C39">
        <w:rPr>
          <w:rFonts w:ascii="Roboto" w:hAnsi="Roboto"/>
          <w:color w:val="auto"/>
        </w:rPr>
        <w:t xml:space="preserve"> the right to inspect their pay stubs. Employers must provide current and former employees copies of their pay stubs </w:t>
      </w:r>
      <w:r w:rsidRPr="00E41C39">
        <w:rPr>
          <w:rFonts w:ascii="Roboto" w:hAnsi="Roboto"/>
          <w:color w:val="auto"/>
          <w:u w:val="single"/>
        </w:rPr>
        <w:t>upon request</w:t>
      </w:r>
      <w:r w:rsidRPr="00E41C39">
        <w:rPr>
          <w:rFonts w:ascii="Roboto" w:hAnsi="Roboto"/>
          <w:color w:val="auto"/>
        </w:rPr>
        <w:t xml:space="preserve">. Employers may require employees to submit their request in writing. Employers must provide current and former employees with a copy of the pay stub within 21 calendar days of the request. Employers are not required to grant a current or former employee’s request for a copy of pay stubs more than twice in a 12-month period. Additionally, employers do not need to grant a former employee’s request for a copy of pay stubs more than one year after the date of separation. </w:t>
      </w:r>
    </w:p>
    <w:p w14:paraId="713EA1A1" w14:textId="77777777" w:rsidR="004134E7" w:rsidRPr="00E41C39" w:rsidRDefault="004134E7" w:rsidP="004134E7">
      <w:pPr>
        <w:pStyle w:val="BodyText"/>
        <w:rPr>
          <w:rFonts w:ascii="Roboto" w:hAnsi="Roboto"/>
          <w:color w:val="auto"/>
        </w:rPr>
      </w:pPr>
      <w:r w:rsidRPr="00E41C39">
        <w:rPr>
          <w:rFonts w:ascii="Roboto" w:hAnsi="Roboto"/>
          <w:color w:val="auto"/>
        </w:rPr>
        <w:t xml:space="preserve">Employers must provide former employees with copies of the pay stubs in either a physical or electronic format, as chosen by the former employee, and include a communication that is transmitted through electronic mail, text message, computer system, or is otherwise sent or stored electronically and is capable of being downloaded or permanently retained by the former employee. If an employer provides electronic pay stubs in a manner that a former employee cannot access for at least a full year after separation, then the employer must, upon an employee’s separation from employment, offer to provide the outgoing employee with a record of all their pay stubs from the year preceding the date of separation. The offer must be made to the outgoing employee by the end of the outgoing employee’s final pay period. The employer must record in writing the date on which the offer was made to the outgoing employee and if and how the outgoing employee responded. </w:t>
      </w:r>
    </w:p>
    <w:p w14:paraId="0ACB9048"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t>To request copies of their pay stubs, current or former employees must contact a person responsible for maintaining an employer’s payroll, including:</w:t>
      </w:r>
    </w:p>
    <w:p w14:paraId="3E6AD81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HR department;</w:t>
      </w:r>
    </w:p>
    <w:p w14:paraId="23F1FF6B"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The payroll department; </w:t>
      </w:r>
    </w:p>
    <w:p w14:paraId="15E083C4"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The employee’s supervisor or department manager; or</w:t>
      </w:r>
    </w:p>
    <w:p w14:paraId="612BAC2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An individual designated in the employer’s written policy.</w:t>
      </w:r>
    </w:p>
    <w:p w14:paraId="6378259D" w14:textId="77777777" w:rsidR="004134E7" w:rsidRPr="00E41C39" w:rsidRDefault="004134E7" w:rsidP="004134E7">
      <w:pPr>
        <w:spacing w:after="0" w:line="240" w:lineRule="auto"/>
        <w:rPr>
          <w:rFonts w:ascii="Roboto" w:hAnsi="Roboto"/>
          <w:sz w:val="16"/>
          <w:szCs w:val="16"/>
        </w:rPr>
      </w:pPr>
    </w:p>
    <w:p w14:paraId="1347E2E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Pay Stub Requirements</w:t>
      </w:r>
    </w:p>
    <w:p w14:paraId="47D7D2B1" w14:textId="77777777" w:rsidR="004134E7" w:rsidRPr="00E41C39" w:rsidRDefault="004134E7" w:rsidP="004134E7">
      <w:pPr>
        <w:pStyle w:val="BodyText"/>
        <w:spacing w:after="0" w:line="240" w:lineRule="auto"/>
        <w:rPr>
          <w:rFonts w:ascii="Roboto" w:hAnsi="Roboto"/>
          <w:color w:val="auto"/>
        </w:rPr>
      </w:pPr>
      <w:r w:rsidRPr="00E41C39">
        <w:rPr>
          <w:rFonts w:ascii="Roboto" w:hAnsi="Roboto"/>
          <w:color w:val="auto"/>
        </w:rPr>
        <w:lastRenderedPageBreak/>
        <w:t>The amendments to the IWPCA expand the definition of “pay stub” and, in so doing, require employers to provide each employee with a more detailed description of an employee’s pay than previously required with each pay stub for each pay period. The amendments define “pay stub” as “an itemized statement or statements reflecting an employee’s”:</w:t>
      </w:r>
    </w:p>
    <w:p w14:paraId="3DBA9AE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Hours worked;</w:t>
      </w:r>
    </w:p>
    <w:p w14:paraId="3AD67301"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Rate of pay;</w:t>
      </w:r>
    </w:p>
    <w:p w14:paraId="5006BF56"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Overtime pay;</w:t>
      </w:r>
    </w:p>
    <w:p w14:paraId="2DE71525"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 xml:space="preserve">Overtime hours worked; </w:t>
      </w:r>
    </w:p>
    <w:p w14:paraId="1522EA2F"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Gross wages earned;</w:t>
      </w:r>
    </w:p>
    <w:p w14:paraId="777EDA52"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Deductions from an employee’s wages;</w:t>
      </w:r>
    </w:p>
    <w:p w14:paraId="588A8668"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wages year to date; and</w:t>
      </w:r>
    </w:p>
    <w:p w14:paraId="55531F1E" w14:textId="77777777" w:rsidR="004134E7" w:rsidRPr="00E41C39" w:rsidRDefault="004134E7" w:rsidP="004134E7">
      <w:pPr>
        <w:pStyle w:val="Bullet"/>
        <w:spacing w:line="240" w:lineRule="auto"/>
        <w:rPr>
          <w:rFonts w:ascii="Roboto" w:hAnsi="Roboto"/>
          <w:color w:val="auto"/>
        </w:rPr>
      </w:pPr>
      <w:r w:rsidRPr="00E41C39">
        <w:rPr>
          <w:rFonts w:ascii="Roboto" w:hAnsi="Roboto"/>
          <w:color w:val="auto"/>
        </w:rPr>
        <w:t>Total deductions year to date.</w:t>
      </w:r>
    </w:p>
    <w:p w14:paraId="70DDABD8" w14:textId="77777777" w:rsidR="004134E7" w:rsidRPr="00E41C39" w:rsidRDefault="004134E7" w:rsidP="004134E7">
      <w:pPr>
        <w:pStyle w:val="BodyText"/>
        <w:spacing w:after="0" w:line="240" w:lineRule="auto"/>
        <w:rPr>
          <w:rFonts w:ascii="Roboto" w:hAnsi="Roboto"/>
          <w:color w:val="auto"/>
          <w:sz w:val="16"/>
          <w:szCs w:val="16"/>
        </w:rPr>
      </w:pPr>
    </w:p>
    <w:p w14:paraId="03167788"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Recordkeeping</w:t>
      </w:r>
    </w:p>
    <w:p w14:paraId="0FF44BD7" w14:textId="77777777" w:rsidR="004134E7" w:rsidRPr="00E41C39" w:rsidRDefault="004134E7" w:rsidP="004134E7">
      <w:pPr>
        <w:pStyle w:val="BodyText"/>
        <w:rPr>
          <w:rFonts w:ascii="Roboto" w:hAnsi="Roboto"/>
          <w:color w:val="auto"/>
        </w:rPr>
      </w:pPr>
      <w:r w:rsidRPr="00E41C39">
        <w:rPr>
          <w:rFonts w:ascii="Roboto" w:hAnsi="Roboto"/>
          <w:color w:val="auto"/>
        </w:rPr>
        <w:t>Under the amendments to the IWPCA, employers must maintain a copy of an employee’s pay stubs for a minimum of three years after the payment date. Employers must maintain a copy of an employee’s pay stubs regardless of whether the employee’s employment ends during the retention period or whether the pay stubs are provided electronically or in paper form.</w:t>
      </w:r>
    </w:p>
    <w:p w14:paraId="2A0E29C3" w14:textId="77777777" w:rsidR="004134E7" w:rsidRPr="00E41C39" w:rsidRDefault="004134E7" w:rsidP="004134E7">
      <w:pPr>
        <w:pStyle w:val="BodyText"/>
        <w:spacing w:after="0"/>
        <w:rPr>
          <w:rFonts w:ascii="Roboto" w:hAnsi="Roboto"/>
          <w:b/>
          <w:bCs/>
          <w:i/>
          <w:iCs/>
          <w:color w:val="auto"/>
        </w:rPr>
      </w:pPr>
      <w:r w:rsidRPr="00E41C39">
        <w:rPr>
          <w:rFonts w:ascii="Roboto" w:hAnsi="Roboto"/>
          <w:b/>
          <w:bCs/>
          <w:i/>
          <w:iCs/>
          <w:color w:val="auto"/>
        </w:rPr>
        <w:t>Penalties</w:t>
      </w:r>
    </w:p>
    <w:p w14:paraId="4202CDE7" w14:textId="7D0E74E8" w:rsidR="004134E7" w:rsidRPr="004134E7" w:rsidRDefault="004134E7" w:rsidP="004134E7">
      <w:pPr>
        <w:pStyle w:val="BodyText"/>
        <w:rPr>
          <w:rFonts w:ascii="Roboto" w:hAnsi="Roboto"/>
          <w:color w:val="auto"/>
        </w:rPr>
      </w:pPr>
      <w:r w:rsidRPr="00E41C39">
        <w:rPr>
          <w:rFonts w:ascii="Roboto" w:hAnsi="Roboto"/>
          <w:color w:val="auto"/>
        </w:rPr>
        <w:t>Employers that fail to provide a current or former employee with a pay stub as required under the amendments will be subject to a civil penalty of up to $500 per violation payable to the Illinois Department of Labor. The department must consider the appropriateness of the penalty to the size of the employer’s business and the gravity of the violation.</w:t>
      </w:r>
    </w:p>
    <w:p w14:paraId="4E5C2391" w14:textId="0A2B810F" w:rsidR="001A2C87" w:rsidRPr="00190786" w:rsidRDefault="001A2C87" w:rsidP="001A2C87">
      <w:pPr>
        <w:spacing w:after="0" w:line="240" w:lineRule="auto"/>
        <w:jc w:val="center"/>
        <w:rPr>
          <w:rFonts w:ascii="Roboto" w:hAnsi="Roboto"/>
          <w:b/>
          <w:bCs/>
          <w:sz w:val="28"/>
          <w:szCs w:val="28"/>
          <w:shd w:val="clear" w:color="auto" w:fill="FFFFFF"/>
          <w:lang w:val="en"/>
        </w:rPr>
      </w:pPr>
      <w:r w:rsidRPr="00190786">
        <w:rPr>
          <w:rFonts w:ascii="Roboto" w:hAnsi="Roboto"/>
          <w:b/>
          <w:bCs/>
          <w:sz w:val="28"/>
          <w:szCs w:val="28"/>
          <w:shd w:val="clear" w:color="auto" w:fill="FFFFFF"/>
          <w:lang w:val="en"/>
        </w:rPr>
        <w:t xml:space="preserve">State Enacts AI Employment Law – </w:t>
      </w:r>
      <w:r w:rsidRPr="00190786">
        <w:rPr>
          <w:rFonts w:ascii="Roboto" w:hAnsi="Roboto"/>
          <w:b/>
          <w:bCs/>
          <w:color w:val="C00000"/>
          <w:sz w:val="28"/>
          <w:szCs w:val="28"/>
          <w:shd w:val="clear" w:color="auto" w:fill="FFFFFF"/>
          <w:lang w:val="en"/>
        </w:rPr>
        <w:t>Jan 1, 202</w:t>
      </w:r>
      <w:r w:rsidRPr="00190786">
        <w:rPr>
          <w:rFonts w:ascii="Roboto" w:hAnsi="Roboto"/>
          <w:b/>
          <w:bCs/>
          <w:color w:val="C00000"/>
          <w:sz w:val="28"/>
          <w:szCs w:val="28"/>
          <w:u w:val="single"/>
          <w:shd w:val="clear" w:color="auto" w:fill="FFFFFF"/>
          <w:lang w:val="en"/>
        </w:rPr>
        <w:t>6</w:t>
      </w:r>
    </w:p>
    <w:p w14:paraId="3FCD5A33" w14:textId="77777777" w:rsidR="001A2C87" w:rsidRDefault="001A2C87" w:rsidP="001A2C87">
      <w:pPr>
        <w:spacing w:after="0" w:line="240" w:lineRule="auto"/>
        <w:rPr>
          <w:rFonts w:ascii="Roboto" w:hAnsi="Roboto"/>
        </w:rPr>
      </w:pPr>
      <w:r w:rsidRPr="00190786">
        <w:rPr>
          <w:rFonts w:ascii="Roboto" w:hAnsi="Roboto"/>
        </w:rPr>
        <w:t xml:space="preserve">On Aug. 9, 2024, Illinois enacted an </w:t>
      </w:r>
      <w:hyperlink r:id="rId481" w:history="1">
        <w:r w:rsidRPr="00190786">
          <w:rPr>
            <w:rStyle w:val="Hyperlink"/>
            <w:rFonts w:ascii="Roboto" w:hAnsi="Roboto"/>
          </w:rPr>
          <w:t>amendment</w:t>
        </w:r>
      </w:hyperlink>
      <w:r w:rsidRPr="00190786">
        <w:rPr>
          <w:rFonts w:ascii="Roboto" w:hAnsi="Roboto"/>
        </w:rPr>
        <w:t xml:space="preserve"> to the Human Rights Act that bans employers from using artificial intelligence (AI) that results in discrimination based on an employee’s protected class. It also requires employers to notify employees that AI is being used. The law takes effect on </w:t>
      </w:r>
      <w:r w:rsidRPr="00190786">
        <w:rPr>
          <w:rFonts w:ascii="Roboto" w:hAnsi="Roboto"/>
          <w:b/>
          <w:bCs/>
        </w:rPr>
        <w:t>Jan. 1, 2026</w:t>
      </w:r>
      <w:r w:rsidRPr="00190786">
        <w:rPr>
          <w:rFonts w:ascii="Roboto" w:hAnsi="Roboto"/>
        </w:rPr>
        <w:t>.</w:t>
      </w:r>
    </w:p>
    <w:p w14:paraId="440A3F47" w14:textId="77777777" w:rsidR="001A2C87" w:rsidRPr="00190786" w:rsidRDefault="001A2C87" w:rsidP="001A2C87">
      <w:pPr>
        <w:spacing w:after="0" w:line="240" w:lineRule="auto"/>
        <w:rPr>
          <w:rFonts w:ascii="Roboto" w:hAnsi="Roboto"/>
          <w:sz w:val="16"/>
          <w:szCs w:val="16"/>
        </w:rPr>
      </w:pPr>
    </w:p>
    <w:p w14:paraId="582A5E15" w14:textId="77777777" w:rsidR="001A2C87" w:rsidRPr="00190786" w:rsidRDefault="001A2C87" w:rsidP="001A2C87">
      <w:pPr>
        <w:spacing w:after="0" w:line="240" w:lineRule="auto"/>
        <w:rPr>
          <w:rFonts w:ascii="Roboto" w:hAnsi="Roboto"/>
        </w:rPr>
      </w:pPr>
      <w:r w:rsidRPr="00190786">
        <w:rPr>
          <w:rFonts w:ascii="Roboto" w:hAnsi="Roboto"/>
        </w:rPr>
        <w:t xml:space="preserve">The law prohibits employers from using AI that results in the discrimination of employees on the basis of protected classes (e.g., age, race, sex, religion or disability) with respect to recruitment; hiring; promotion; renewal of employment; selection for training or apprenticeship; discharge; discipline; tenure; and the terms, privileges or conditions of employment. The law also bans AI that uses an individual’s ZIP code as a proxy for their protected class.  </w:t>
      </w:r>
    </w:p>
    <w:p w14:paraId="6C683CEB" w14:textId="77777777" w:rsidR="001A2C87" w:rsidRPr="00190786" w:rsidRDefault="001A2C87" w:rsidP="001A2C87">
      <w:pPr>
        <w:spacing w:after="0" w:line="240" w:lineRule="auto"/>
        <w:rPr>
          <w:rFonts w:ascii="Roboto" w:hAnsi="Roboto"/>
        </w:rPr>
      </w:pPr>
      <w:r w:rsidRPr="00190786">
        <w:rPr>
          <w:rFonts w:ascii="Roboto" w:hAnsi="Roboto"/>
        </w:rPr>
        <w:t>Under the law, “</w:t>
      </w:r>
      <w:r w:rsidRPr="00190786">
        <w:rPr>
          <w:rFonts w:ascii="Roboto" w:hAnsi="Roboto"/>
          <w:b/>
          <w:bCs/>
        </w:rPr>
        <w:t>AI</w:t>
      </w:r>
      <w:r w:rsidRPr="00190786">
        <w:rPr>
          <w:rFonts w:ascii="Roboto" w:hAnsi="Roboto"/>
        </w:rPr>
        <w:t>” means a machine-based system that, for explicit or implicit objectives, infers from the input it receives how to generate outputs such as predictions, content, recommendations or decisions that can influence physical or virtual environments (including generative AI).</w:t>
      </w:r>
    </w:p>
    <w:p w14:paraId="75F5F5C9" w14:textId="77777777" w:rsidR="001A2C87" w:rsidRPr="00190786" w:rsidRDefault="001A2C87" w:rsidP="001A2C87">
      <w:pPr>
        <w:spacing w:after="0" w:line="240" w:lineRule="auto"/>
        <w:rPr>
          <w:rFonts w:ascii="Roboto" w:hAnsi="Roboto"/>
          <w:sz w:val="16"/>
          <w:szCs w:val="16"/>
        </w:rPr>
      </w:pPr>
    </w:p>
    <w:p w14:paraId="77E307F1" w14:textId="77777777" w:rsidR="001A2C87" w:rsidRPr="00190786" w:rsidRDefault="001A2C87" w:rsidP="001A2C87">
      <w:pPr>
        <w:spacing w:after="0" w:line="240" w:lineRule="auto"/>
        <w:rPr>
          <w:rFonts w:ascii="Roboto" w:hAnsi="Roboto"/>
        </w:rPr>
      </w:pPr>
      <w:r w:rsidRPr="00190786">
        <w:rPr>
          <w:rFonts w:ascii="Roboto" w:hAnsi="Roboto"/>
        </w:rPr>
        <w:t>More to come closer to the effective date which is more than a year away.</w:t>
      </w:r>
    </w:p>
    <w:p w14:paraId="0CF92DBB" w14:textId="77777777" w:rsidR="001A2C87" w:rsidRPr="001A2C87" w:rsidRDefault="001A2C87" w:rsidP="00ED58D7">
      <w:pPr>
        <w:spacing w:after="0" w:line="240" w:lineRule="auto"/>
        <w:jc w:val="center"/>
        <w:rPr>
          <w:rFonts w:ascii="Roboto" w:hAnsi="Roboto"/>
          <w:b/>
          <w:bCs/>
          <w:shd w:val="clear" w:color="auto" w:fill="FFFFFF"/>
          <w:lang w:val="en"/>
        </w:rPr>
      </w:pPr>
    </w:p>
    <w:p w14:paraId="6D40F939" w14:textId="4C7A5AC6" w:rsidR="00ED58D7" w:rsidRDefault="00ED58D7" w:rsidP="00ED58D7">
      <w:pPr>
        <w:spacing w:after="0" w:line="240" w:lineRule="auto"/>
        <w:jc w:val="center"/>
        <w:rPr>
          <w:rFonts w:ascii="Roboto" w:hAnsi="Roboto"/>
          <w:b/>
          <w:bCs/>
          <w:color w:val="2E74B5" w:themeColor="accent5" w:themeShade="BF"/>
          <w:sz w:val="28"/>
          <w:szCs w:val="28"/>
          <w:shd w:val="clear" w:color="auto" w:fill="FFFFFF"/>
          <w:lang w:val="en"/>
        </w:rPr>
      </w:pPr>
      <w:r w:rsidRPr="007D3AB7">
        <w:rPr>
          <w:rFonts w:ascii="Roboto" w:hAnsi="Roboto"/>
          <w:b/>
          <w:bCs/>
          <w:sz w:val="28"/>
          <w:szCs w:val="28"/>
          <w:shd w:val="clear" w:color="auto" w:fill="FFFFFF"/>
          <w:lang w:val="en"/>
        </w:rPr>
        <w:t>State Amends Biometric Information Privacy Act –</w:t>
      </w:r>
      <w:r w:rsidRPr="007D3AB7">
        <w:rPr>
          <w:rFonts w:ascii="Roboto" w:hAnsi="Roboto"/>
          <w:b/>
          <w:bCs/>
          <w:color w:val="C00000"/>
          <w:sz w:val="28"/>
          <w:szCs w:val="28"/>
          <w:shd w:val="clear" w:color="auto" w:fill="FFFFFF"/>
          <w:lang w:val="en"/>
        </w:rPr>
        <w:t xml:space="preserve"> Aug 2024</w:t>
      </w:r>
    </w:p>
    <w:p w14:paraId="70A5FAF6" w14:textId="77777777" w:rsidR="00ED58D7" w:rsidRPr="007D3AB7" w:rsidRDefault="00ED58D7" w:rsidP="00ED58D7">
      <w:pPr>
        <w:rPr>
          <w:rFonts w:ascii="Roboto" w:hAnsi="Roboto"/>
        </w:rPr>
      </w:pPr>
      <w:r w:rsidRPr="007D3AB7">
        <w:rPr>
          <w:rFonts w:ascii="Roboto" w:hAnsi="Roboto"/>
        </w:rPr>
        <w:t xml:space="preserve">On Aug. 2, 2024, Illinois enacted </w:t>
      </w:r>
      <w:hyperlink r:id="rId482" w:history="1">
        <w:r w:rsidRPr="007D3AB7">
          <w:rPr>
            <w:rStyle w:val="Hyperlink"/>
            <w:rFonts w:ascii="Roboto" w:hAnsi="Roboto"/>
          </w:rPr>
          <w:t>Senate Bill (SB) 2979</w:t>
        </w:r>
      </w:hyperlink>
      <w:r w:rsidRPr="007D3AB7">
        <w:rPr>
          <w:rFonts w:ascii="Roboto" w:hAnsi="Roboto"/>
        </w:rPr>
        <w:t xml:space="preserve">, which amends the Illinois Biometric Information Privacy Act (BIPA). SB 2979 </w:t>
      </w:r>
      <w:r w:rsidRPr="007D3AB7">
        <w:rPr>
          <w:rFonts w:ascii="Roboto" w:hAnsi="Roboto"/>
          <w:u w:val="single"/>
        </w:rPr>
        <w:t>limits potential statutory damage awards under BIPA and allows private entities to obtain consent from individuals for the collection, use, disclosure and storage of their biometric information through electronic signature</w:t>
      </w:r>
      <w:r w:rsidRPr="007D3AB7">
        <w:rPr>
          <w:rFonts w:ascii="Roboto" w:hAnsi="Roboto"/>
        </w:rPr>
        <w:t xml:space="preserve">. The amendments to BIPA went into effect immediately on Aug. 2, 2024. </w:t>
      </w:r>
    </w:p>
    <w:p w14:paraId="2A99A7EE" w14:textId="77777777" w:rsidR="00ED58D7" w:rsidRPr="007D3AB7" w:rsidRDefault="00ED58D7" w:rsidP="00ED58D7">
      <w:pPr>
        <w:rPr>
          <w:rFonts w:ascii="Roboto" w:hAnsi="Roboto"/>
        </w:rPr>
      </w:pPr>
      <w:r w:rsidRPr="007D3AB7">
        <w:rPr>
          <w:rFonts w:ascii="Roboto" w:hAnsi="Roboto"/>
        </w:rPr>
        <w:t xml:space="preserve">SB 2979 effectively overrules the Illinois Supreme Court’s decision in </w:t>
      </w:r>
      <w:r w:rsidRPr="007D3AB7">
        <w:rPr>
          <w:rFonts w:ascii="Roboto" w:hAnsi="Roboto"/>
          <w:i/>
          <w:iCs/>
        </w:rPr>
        <w:t>Cothron v. White Castle System</w:t>
      </w:r>
      <w:r w:rsidRPr="007D3AB7">
        <w:rPr>
          <w:rFonts w:ascii="Roboto" w:hAnsi="Roboto"/>
        </w:rPr>
        <w:t xml:space="preserve"> by limiting the number of violations an individual can accumulate under BIPA. Under the act, as amended by SB 2979, multiple instances of the same violation involving the same biometric data from the same person and the same method of collection or dissemination will be treated as a single violation under the law.</w:t>
      </w:r>
    </w:p>
    <w:p w14:paraId="63CC12FA" w14:textId="77777777" w:rsidR="00ED58D7" w:rsidRDefault="00ED58D7" w:rsidP="00ED58D7">
      <w:pPr>
        <w:spacing w:after="0" w:line="240" w:lineRule="auto"/>
        <w:rPr>
          <w:rFonts w:ascii="Roboto" w:hAnsi="Roboto"/>
        </w:rPr>
      </w:pPr>
      <w:r w:rsidRPr="007D3AB7">
        <w:rPr>
          <w:rFonts w:ascii="Roboto" w:hAnsi="Roboto"/>
        </w:rPr>
        <w:lastRenderedPageBreak/>
        <w:t>Additionally, SB 2979 clarifies that BIPA’s written consent release requirement may be met by an “electronic signature,” now defined as “an electronic sound, symbol, or process attached to or logically associated with a record and executed or adopted by a person with the intent to sign the record.”</w:t>
      </w:r>
    </w:p>
    <w:p w14:paraId="2ACC786C" w14:textId="4C966E0E" w:rsidR="00022BF0" w:rsidRPr="003B29FD"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r>
        <w:rPr>
          <w:rFonts w:ascii="Roboto" w:hAnsi="Roboto"/>
          <w:b/>
          <w:bCs/>
          <w:color w:val="2E74B5" w:themeColor="accent5" w:themeShade="BF"/>
          <w:sz w:val="28"/>
          <w:szCs w:val="28"/>
          <w:shd w:val="clear" w:color="auto" w:fill="FFFFFF"/>
          <w:lang w:val="en"/>
        </w:rPr>
        <w:tab/>
      </w:r>
    </w:p>
    <w:p w14:paraId="130A697E" w14:textId="08D6ED20" w:rsidR="001C5F42" w:rsidRDefault="001C5F42" w:rsidP="001C5F42">
      <w:pPr>
        <w:spacing w:after="0" w:line="240" w:lineRule="auto"/>
        <w:jc w:val="center"/>
        <w:rPr>
          <w:rFonts w:ascii="Roboto" w:hAnsi="Roboto"/>
          <w:b/>
          <w:bCs/>
          <w:color w:val="C00000"/>
          <w:sz w:val="28"/>
          <w:szCs w:val="28"/>
          <w:shd w:val="clear" w:color="auto" w:fill="FFFFFF"/>
          <w:lang w:val="en"/>
        </w:rPr>
      </w:pPr>
      <w:r w:rsidRPr="00AA5021">
        <w:rPr>
          <w:rFonts w:ascii="Roboto" w:hAnsi="Roboto"/>
          <w:b/>
          <w:bCs/>
          <w:sz w:val="28"/>
          <w:szCs w:val="28"/>
          <w:shd w:val="clear" w:color="auto" w:fill="FFFFFF"/>
          <w:lang w:val="en"/>
        </w:rPr>
        <w:t xml:space="preserve">Freelance Worker Protection Act – </w:t>
      </w:r>
      <w:r w:rsidRPr="00AA5021">
        <w:rPr>
          <w:rFonts w:ascii="Roboto" w:hAnsi="Roboto"/>
          <w:b/>
          <w:bCs/>
          <w:color w:val="C00000"/>
          <w:sz w:val="28"/>
          <w:szCs w:val="28"/>
          <w:shd w:val="clear" w:color="auto" w:fill="FFFFFF"/>
          <w:lang w:val="en"/>
        </w:rPr>
        <w:t>July 1, 2024</w:t>
      </w:r>
    </w:p>
    <w:p w14:paraId="117DC33E" w14:textId="77777777" w:rsidR="001C5F42" w:rsidRDefault="001C5F42" w:rsidP="001C5F42">
      <w:pPr>
        <w:spacing w:after="0" w:line="240" w:lineRule="auto"/>
        <w:rPr>
          <w:rFonts w:ascii="Roboto" w:hAnsi="Roboto"/>
          <w:shd w:val="clear" w:color="auto" w:fill="FFFFFF"/>
        </w:rPr>
      </w:pPr>
      <w:r w:rsidRPr="00AA5021">
        <w:rPr>
          <w:rFonts w:ascii="Roboto" w:hAnsi="Roboto"/>
          <w:shd w:val="clear" w:color="auto" w:fill="FFFFFF"/>
        </w:rPr>
        <w:t>The Freelance Worker Protection Act provides protections for independent contractors who provide products or services in Illinois or who work for a hiring entity located in Illinois when the value of that work is equal to or greater than $500 in a 120-day period.</w:t>
      </w:r>
    </w:p>
    <w:p w14:paraId="20B7EB68" w14:textId="77777777" w:rsidR="001C5F42" w:rsidRPr="00AA5021" w:rsidRDefault="001C5F42" w:rsidP="001C5F42">
      <w:pPr>
        <w:spacing w:after="0" w:line="240" w:lineRule="auto"/>
        <w:rPr>
          <w:rFonts w:ascii="Roboto" w:hAnsi="Roboto"/>
          <w:shd w:val="clear" w:color="auto" w:fill="FFFFFF"/>
        </w:rPr>
      </w:pPr>
    </w:p>
    <w:p w14:paraId="4ACEAC01" w14:textId="77777777" w:rsidR="001C5F42" w:rsidRPr="00AA5021" w:rsidRDefault="001C5F42" w:rsidP="001C5F42">
      <w:pPr>
        <w:spacing w:after="0" w:line="240" w:lineRule="auto"/>
        <w:rPr>
          <w:rFonts w:ascii="Roboto" w:hAnsi="Roboto"/>
          <w:shd w:val="clear" w:color="auto" w:fill="FFFFFF"/>
        </w:rPr>
      </w:pPr>
      <w:r w:rsidRPr="00AA5021">
        <w:rPr>
          <w:rFonts w:ascii="Roboto" w:hAnsi="Roboto"/>
          <w:shd w:val="clear" w:color="auto" w:fill="FFFFFF"/>
        </w:rPr>
        <w:t xml:space="preserve">Under the law, freelance </w:t>
      </w:r>
      <w:r w:rsidRPr="00AA5021">
        <w:rPr>
          <w:rFonts w:ascii="Roboto" w:hAnsi="Roboto"/>
          <w:b/>
          <w:bCs/>
          <w:shd w:val="clear" w:color="auto" w:fill="FFFFFF"/>
        </w:rPr>
        <w:t>workers are entitled to</w:t>
      </w:r>
      <w:r w:rsidRPr="00AA5021">
        <w:rPr>
          <w:rFonts w:ascii="Roboto" w:hAnsi="Roboto"/>
          <w:shd w:val="clear" w:color="auto" w:fill="FFFFFF"/>
        </w:rPr>
        <w:t xml:space="preserve"> all of the following: </w:t>
      </w:r>
    </w:p>
    <w:p w14:paraId="75A9772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A written contract (see templates below) that includes:  </w:t>
      </w:r>
    </w:p>
    <w:p w14:paraId="014E113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Name and contact information of both the hiring entity and freelance worker </w:t>
      </w:r>
    </w:p>
    <w:p w14:paraId="2AF7BF1B"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Itemization of products and services </w:t>
      </w:r>
    </w:p>
    <w:p w14:paraId="7D6B2AE6"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Rate and method compensation </w:t>
      </w:r>
    </w:p>
    <w:p w14:paraId="1359B8D3"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 of compensation due </w:t>
      </w:r>
    </w:p>
    <w:p w14:paraId="74142AE0" w14:textId="77777777" w:rsidR="001C5F42" w:rsidRPr="00AA5021" w:rsidRDefault="001C5F42">
      <w:pPr>
        <w:numPr>
          <w:ilvl w:val="1"/>
          <w:numId w:val="74"/>
        </w:numPr>
        <w:spacing w:after="0" w:line="240" w:lineRule="auto"/>
        <w:rPr>
          <w:rFonts w:ascii="Roboto" w:hAnsi="Roboto"/>
          <w:shd w:val="clear" w:color="auto" w:fill="FFFFFF"/>
        </w:rPr>
      </w:pPr>
      <w:r w:rsidRPr="00AA5021">
        <w:rPr>
          <w:rFonts w:ascii="Roboto" w:hAnsi="Roboto"/>
          <w:shd w:val="clear" w:color="auto" w:fill="FFFFFF"/>
        </w:rPr>
        <w:t>Dates of services to be provided </w:t>
      </w:r>
    </w:p>
    <w:p w14:paraId="44BDC45E"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Full payment for the services by the due date in the contract, or if the due date is not specified, within 30 days of completing the services outlined in the contract </w:t>
      </w:r>
    </w:p>
    <w:p w14:paraId="3F2320B1" w14:textId="77777777" w:rsidR="001C5F42" w:rsidRPr="00AA5021" w:rsidRDefault="001C5F42">
      <w:pPr>
        <w:numPr>
          <w:ilvl w:val="0"/>
          <w:numId w:val="74"/>
        </w:numPr>
        <w:spacing w:after="0" w:line="240" w:lineRule="auto"/>
        <w:rPr>
          <w:rFonts w:ascii="Roboto" w:hAnsi="Roboto"/>
          <w:shd w:val="clear" w:color="auto" w:fill="FFFFFF"/>
        </w:rPr>
      </w:pPr>
      <w:r w:rsidRPr="00AA5021">
        <w:rPr>
          <w:rFonts w:ascii="Roboto" w:hAnsi="Roboto"/>
          <w:shd w:val="clear" w:color="auto" w:fill="FFFFFF"/>
        </w:rPr>
        <w:t>Protection from retaliation and/or other negative action for exercising rights under the FWPA </w:t>
      </w:r>
    </w:p>
    <w:p w14:paraId="41A9F846" w14:textId="77777777" w:rsidR="001C5F42" w:rsidRDefault="001C5F42" w:rsidP="001C5F42">
      <w:pPr>
        <w:spacing w:after="0" w:line="240" w:lineRule="auto"/>
        <w:rPr>
          <w:rFonts w:ascii="Roboto" w:hAnsi="Roboto"/>
          <w:shd w:val="clear" w:color="auto" w:fill="FFFFFF"/>
        </w:rPr>
      </w:pPr>
    </w:p>
    <w:p w14:paraId="30A66455" w14:textId="77777777" w:rsidR="001C5F42" w:rsidRPr="00AA5021" w:rsidRDefault="001C5F42" w:rsidP="001C5F42">
      <w:pPr>
        <w:spacing w:after="0" w:line="240" w:lineRule="auto"/>
        <w:rPr>
          <w:rFonts w:ascii="Roboto" w:hAnsi="Roboto"/>
          <w:shd w:val="clear" w:color="auto" w:fill="FFFFFF"/>
        </w:rPr>
      </w:pPr>
      <w:r>
        <w:rPr>
          <w:rFonts w:ascii="Roboto" w:hAnsi="Roboto"/>
          <w:shd w:val="clear" w:color="auto" w:fill="FFFFFF"/>
        </w:rPr>
        <w:t xml:space="preserve">Of note: </w:t>
      </w:r>
      <w:r w:rsidRPr="00AA5021">
        <w:rPr>
          <w:rFonts w:ascii="Roboto" w:hAnsi="Roboto"/>
          <w:shd w:val="clear" w:color="auto" w:fill="FFFFFF"/>
        </w:rPr>
        <w:t xml:space="preserve">The law only applies to contracts taking effect </w:t>
      </w:r>
      <w:r w:rsidRPr="00AA5021">
        <w:rPr>
          <w:rFonts w:ascii="Roboto" w:hAnsi="Roboto"/>
          <w:b/>
          <w:bCs/>
          <w:shd w:val="clear" w:color="auto" w:fill="FFFFFF"/>
        </w:rPr>
        <w:t>after July 1, 2024</w:t>
      </w:r>
      <w:r w:rsidRPr="00AA5021">
        <w:rPr>
          <w:rFonts w:ascii="Roboto" w:hAnsi="Roboto"/>
          <w:shd w:val="clear" w:color="auto" w:fill="FFFFFF"/>
        </w:rPr>
        <w:t>.</w:t>
      </w:r>
      <w:r>
        <w:rPr>
          <w:rFonts w:ascii="Roboto" w:hAnsi="Roboto"/>
          <w:shd w:val="clear" w:color="auto" w:fill="FFFFFF"/>
        </w:rPr>
        <w:t xml:space="preserve">  Illinois provides </w:t>
      </w:r>
      <w:r w:rsidRPr="00AA5021">
        <w:rPr>
          <w:rFonts w:ascii="Roboto" w:hAnsi="Roboto"/>
          <w:shd w:val="clear" w:color="auto" w:fill="FFFFFF"/>
        </w:rPr>
        <w:t>See model contracts</w:t>
      </w:r>
      <w:r>
        <w:rPr>
          <w:rFonts w:ascii="Roboto" w:hAnsi="Roboto"/>
          <w:shd w:val="clear" w:color="auto" w:fill="FFFFFF"/>
        </w:rPr>
        <w:t xml:space="preserve"> on their sate website </w:t>
      </w:r>
      <w:hyperlink r:id="rId483" w:history="1">
        <w:r w:rsidRPr="00AA5021">
          <w:rPr>
            <w:rStyle w:val="Hyperlink"/>
            <w:rFonts w:ascii="Roboto" w:hAnsi="Roboto"/>
            <w:shd w:val="clear" w:color="auto" w:fill="FFFFFF"/>
          </w:rPr>
          <w:t>HERE</w:t>
        </w:r>
      </w:hyperlink>
      <w:r>
        <w:rPr>
          <w:rFonts w:ascii="Roboto" w:hAnsi="Roboto"/>
          <w:shd w:val="clear" w:color="auto" w:fill="FFFFFF"/>
        </w:rPr>
        <w:t xml:space="preserve">  To learn more, access the State’s</w:t>
      </w:r>
      <w:r w:rsidRPr="00AA5021">
        <w:rPr>
          <w:rFonts w:ascii="Roboto" w:hAnsi="Roboto"/>
          <w:shd w:val="clear" w:color="auto" w:fill="FFFFFF"/>
        </w:rPr>
        <w:t> </w:t>
      </w:r>
      <w:hyperlink r:id="rId484" w:tgtFrame="_blank" w:history="1">
        <w:r w:rsidRPr="00AA5021">
          <w:rPr>
            <w:rStyle w:val="Hyperlink"/>
            <w:rFonts w:ascii="Roboto" w:hAnsi="Roboto"/>
            <w:shd w:val="clear" w:color="auto" w:fill="FFFFFF"/>
          </w:rPr>
          <w:t>Frequently Asked Questions</w:t>
        </w:r>
      </w:hyperlink>
    </w:p>
    <w:p w14:paraId="7BC36BC5" w14:textId="77777777" w:rsidR="001C5F42" w:rsidRPr="001C5F42" w:rsidRDefault="001C5F42" w:rsidP="001C5F42">
      <w:pPr>
        <w:tabs>
          <w:tab w:val="left" w:pos="1650"/>
        </w:tabs>
        <w:spacing w:after="0" w:line="240" w:lineRule="auto"/>
        <w:jc w:val="both"/>
        <w:rPr>
          <w:rFonts w:ascii="Roboto" w:hAnsi="Roboto"/>
          <w:b/>
          <w:bCs/>
          <w:color w:val="2E74B5" w:themeColor="accent5" w:themeShade="BF"/>
          <w:shd w:val="clear" w:color="auto" w:fill="FFFFFF"/>
          <w:lang w:val="en"/>
        </w:rPr>
      </w:pPr>
    </w:p>
    <w:p w14:paraId="1D5FDF09" w14:textId="5A1FC3D2" w:rsidR="008C6649" w:rsidRDefault="008C6649" w:rsidP="008C6649">
      <w:pPr>
        <w:spacing w:after="0" w:line="240" w:lineRule="auto"/>
        <w:jc w:val="center"/>
        <w:rPr>
          <w:rFonts w:ascii="Roboto" w:hAnsi="Roboto"/>
          <w:b/>
          <w:bCs/>
          <w:color w:val="2E74B5" w:themeColor="accent5" w:themeShade="BF"/>
          <w:sz w:val="28"/>
          <w:szCs w:val="28"/>
          <w:shd w:val="clear" w:color="auto" w:fill="FFFFFF"/>
          <w:lang w:val="en"/>
        </w:rPr>
      </w:pPr>
      <w:r w:rsidRPr="000C46AA">
        <w:rPr>
          <w:rFonts w:ascii="Roboto" w:hAnsi="Roboto"/>
          <w:b/>
          <w:bCs/>
          <w:sz w:val="28"/>
          <w:szCs w:val="28"/>
          <w:shd w:val="clear" w:color="auto" w:fill="FFFFFF"/>
          <w:lang w:val="en"/>
        </w:rPr>
        <w:t>Minimum Wage Incre</w:t>
      </w:r>
      <w:r w:rsidRPr="008C6649">
        <w:rPr>
          <w:rFonts w:ascii="Roboto" w:hAnsi="Roboto"/>
          <w:b/>
          <w:bCs/>
          <w:sz w:val="28"/>
          <w:szCs w:val="28"/>
          <w:shd w:val="clear" w:color="auto" w:fill="FFFFFF"/>
          <w:lang w:val="en"/>
        </w:rPr>
        <w:t>ases – July 1</w:t>
      </w:r>
    </w:p>
    <w:p w14:paraId="01FC0C7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LOCAL MINIMUM WAGE INCREASES</w:t>
      </w:r>
    </w:p>
    <w:p w14:paraId="3D7669C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Chicago</w:t>
      </w:r>
      <w:r w:rsidRPr="00B80137">
        <w:rPr>
          <w:rFonts w:ascii="Roboto" w:hAnsi="Roboto"/>
          <w:sz w:val="22"/>
          <w:szCs w:val="22"/>
        </w:rPr>
        <w:br/>
        <w:t>For employers with four or more employees, the minimum hourly wage will increase to $16.20. The minimum hourly base wage for tipped employees will increase to $11.02—this is the first rate increase that’s part of the gradual phase out of the tip credit, which will be eliminated in 2028.</w:t>
      </w:r>
    </w:p>
    <w:p w14:paraId="02C3B9A8"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Cook County</w:t>
      </w:r>
      <w:r w:rsidRPr="00B80137">
        <w:rPr>
          <w:rFonts w:ascii="Roboto" w:hAnsi="Roboto"/>
          <w:sz w:val="22"/>
          <w:szCs w:val="22"/>
        </w:rPr>
        <w:br/>
        <w:t>The minimum hourly wage will increase to $14.05. The minimum hourly base wage for tipped employees will remain at $8.40.</w:t>
      </w:r>
    </w:p>
    <w:p w14:paraId="4574982A" w14:textId="77777777" w:rsidR="008C6649" w:rsidRPr="001C5F42" w:rsidRDefault="008C6649" w:rsidP="001C5F42">
      <w:pPr>
        <w:spacing w:after="0" w:line="240" w:lineRule="auto"/>
        <w:rPr>
          <w:rStyle w:val="Strong"/>
          <w:rFonts w:ascii="Roboto" w:eastAsia="Times New Roman" w:hAnsi="Roboto" w:cs="Times New Roman"/>
        </w:rPr>
      </w:pPr>
    </w:p>
    <w:p w14:paraId="4A345664" w14:textId="77777777" w:rsidR="008C6649" w:rsidRDefault="008C6649" w:rsidP="008C6649">
      <w:pPr>
        <w:pStyle w:val="NormalWeb"/>
        <w:shd w:val="clear" w:color="auto" w:fill="FFFFFF"/>
        <w:spacing w:before="0" w:beforeAutospacing="0" w:after="0" w:afterAutospacing="0"/>
        <w:jc w:val="center"/>
        <w:rPr>
          <w:rFonts w:ascii="Roboto" w:hAnsi="Roboto"/>
          <w:color w:val="282828"/>
          <w:sz w:val="22"/>
          <w:szCs w:val="22"/>
        </w:rPr>
      </w:pPr>
      <w:r w:rsidRPr="00C746B8">
        <w:rPr>
          <w:rFonts w:ascii="Roboto" w:eastAsiaTheme="minorHAnsi" w:hAnsi="Roboto" w:cstheme="minorBidi"/>
          <w:b/>
          <w:bCs/>
          <w:sz w:val="28"/>
          <w:szCs w:val="28"/>
          <w:shd w:val="clear" w:color="auto" w:fill="FFFFFF"/>
          <w:lang w:val="en"/>
        </w:rPr>
        <w:t xml:space="preserve">Chicago </w:t>
      </w:r>
      <w:r w:rsidRPr="00C746B8">
        <w:rPr>
          <w:rStyle w:val="Strong"/>
          <w:rFonts w:ascii="Roboto" w:hAnsi="Roboto"/>
          <w:sz w:val="28"/>
          <w:szCs w:val="28"/>
          <w:shd w:val="clear" w:color="auto" w:fill="FFFFFF"/>
        </w:rPr>
        <w:t xml:space="preserve">Fair Workweek Threshold </w:t>
      </w:r>
      <w:r w:rsidRPr="008C6649">
        <w:rPr>
          <w:rStyle w:val="Strong"/>
          <w:rFonts w:ascii="Roboto" w:hAnsi="Roboto"/>
          <w:sz w:val="28"/>
          <w:szCs w:val="28"/>
          <w:shd w:val="clear" w:color="auto" w:fill="FFFFFF"/>
        </w:rPr>
        <w:t>Increase</w:t>
      </w:r>
      <w:r w:rsidRPr="008C6649">
        <w:rPr>
          <w:rStyle w:val="Strong"/>
          <w:rFonts w:ascii="Roboto" w:hAnsi="Roboto"/>
          <w:sz w:val="22"/>
          <w:szCs w:val="22"/>
          <w:shd w:val="clear" w:color="auto" w:fill="FFFFFF"/>
        </w:rPr>
        <w:t xml:space="preserve"> -</w:t>
      </w:r>
      <w:r w:rsidRPr="008C6649">
        <w:rPr>
          <w:rFonts w:ascii="Roboto" w:eastAsiaTheme="minorHAnsi" w:hAnsi="Roboto" w:cstheme="minorBidi"/>
          <w:b/>
          <w:bCs/>
          <w:sz w:val="28"/>
          <w:szCs w:val="28"/>
          <w:shd w:val="clear" w:color="auto" w:fill="FFFFFF"/>
          <w:lang w:val="en"/>
        </w:rPr>
        <w:t xml:space="preserve"> July 1</w:t>
      </w:r>
    </w:p>
    <w:p w14:paraId="3D784679" w14:textId="43121FA1" w:rsidR="008C6649" w:rsidRPr="008C6649" w:rsidRDefault="008C6649" w:rsidP="008C6649">
      <w:pPr>
        <w:pStyle w:val="NormalWeb"/>
        <w:shd w:val="clear" w:color="auto" w:fill="FFFFFF"/>
        <w:spacing w:before="0" w:beforeAutospacing="0" w:after="0" w:afterAutospacing="0"/>
        <w:rPr>
          <w:rStyle w:val="Strong"/>
          <w:rFonts w:ascii="Roboto" w:hAnsi="Roboto"/>
          <w:b w:val="0"/>
          <w:bCs w:val="0"/>
          <w:sz w:val="22"/>
          <w:szCs w:val="22"/>
          <w:shd w:val="clear" w:color="auto" w:fill="FFFFFF"/>
        </w:rPr>
      </w:pPr>
      <w:r w:rsidRPr="00B80137">
        <w:rPr>
          <w:rStyle w:val="Strong"/>
          <w:rFonts w:ascii="Roboto" w:hAnsi="Roboto"/>
          <w:sz w:val="22"/>
          <w:szCs w:val="22"/>
          <w:shd w:val="clear" w:color="auto" w:fill="FFFFFF"/>
        </w:rPr>
        <w:t>CHICAGO FAIR WORKWEEK THRESHOLD INCREASE</w:t>
      </w:r>
      <w:r w:rsidRPr="00B80137">
        <w:rPr>
          <w:rFonts w:ascii="Roboto" w:hAnsi="Roboto"/>
          <w:sz w:val="22"/>
          <w:szCs w:val="22"/>
        </w:rPr>
        <w:br/>
      </w:r>
      <w:r w:rsidRPr="00B80137">
        <w:rPr>
          <w:rFonts w:ascii="Roboto" w:hAnsi="Roboto"/>
          <w:sz w:val="22"/>
          <w:szCs w:val="22"/>
          <w:shd w:val="clear" w:color="auto" w:fill="FFFFFF"/>
        </w:rPr>
        <w:t>The threshold for coverage under the Fair Workweek Ordinance will increase to $61,149.35 per year (if salaried) or $31.85 per hour (if paid hourly).</w:t>
      </w:r>
    </w:p>
    <w:p w14:paraId="200C4DD4" w14:textId="77777777" w:rsidR="008C6649" w:rsidRPr="008C6649" w:rsidRDefault="008C6649" w:rsidP="00163F72">
      <w:pPr>
        <w:spacing w:after="0" w:line="240" w:lineRule="auto"/>
        <w:jc w:val="center"/>
        <w:rPr>
          <w:rStyle w:val="Strong"/>
          <w:rFonts w:ascii="Roboto" w:eastAsia="Times New Roman" w:hAnsi="Roboto" w:cs="Times New Roman"/>
          <w:sz w:val="20"/>
          <w:szCs w:val="20"/>
        </w:rPr>
      </w:pPr>
    </w:p>
    <w:p w14:paraId="00776F17" w14:textId="29543F47" w:rsidR="00163F72" w:rsidRPr="00705807" w:rsidRDefault="00163F72" w:rsidP="00163F72">
      <w:pPr>
        <w:spacing w:after="0" w:line="240" w:lineRule="auto"/>
        <w:jc w:val="center"/>
        <w:rPr>
          <w:rStyle w:val="Strong"/>
          <w:rFonts w:ascii="Roboto" w:eastAsia="Times New Roman" w:hAnsi="Roboto" w:cs="Times New Roman"/>
          <w:color w:val="282828"/>
          <w:sz w:val="28"/>
          <w:szCs w:val="28"/>
        </w:rPr>
      </w:pPr>
      <w:r w:rsidRPr="006F24EF">
        <w:rPr>
          <w:rStyle w:val="Strong"/>
          <w:rFonts w:ascii="Roboto" w:eastAsia="Times New Roman" w:hAnsi="Roboto" w:cs="Times New Roman"/>
          <w:sz w:val="28"/>
          <w:szCs w:val="28"/>
        </w:rPr>
        <w:t>Chicago Start of New Paid Leave</w:t>
      </w:r>
    </w:p>
    <w:p w14:paraId="786B4E81" w14:textId="7BCE97CD" w:rsidR="00A83553"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On Dec</w:t>
      </w:r>
      <w:r>
        <w:rPr>
          <w:rFonts w:ascii="Roboto" w:hAnsi="Roboto"/>
          <w:color w:val="auto"/>
          <w:szCs w:val="22"/>
        </w:rPr>
        <w:t>ember</w:t>
      </w:r>
      <w:r w:rsidRPr="00702FA3">
        <w:rPr>
          <w:rFonts w:ascii="Roboto" w:hAnsi="Roboto"/>
          <w:color w:val="auto"/>
          <w:szCs w:val="22"/>
        </w:rPr>
        <w:t xml:space="preserve"> 13, 2023, the Chicago City Council voted to delay the implementation of the city’s new paid leave and paid sick and safe leave ordinance from Jan. 1, 2024, </w:t>
      </w:r>
      <w:r w:rsidRPr="00D11F7B">
        <w:rPr>
          <w:rFonts w:ascii="Roboto" w:hAnsi="Roboto"/>
          <w:color w:val="auto"/>
          <w:szCs w:val="22"/>
        </w:rPr>
        <w:t xml:space="preserve">to July 1, 2024. </w:t>
      </w:r>
      <w:r w:rsidRPr="00702FA3">
        <w:rPr>
          <w:rFonts w:ascii="Roboto" w:hAnsi="Roboto"/>
          <w:color w:val="auto"/>
          <w:szCs w:val="22"/>
        </w:rPr>
        <w:t xml:space="preserve">The council also amended the ordinance in other ways, some of which are helpful to employers. The city’s existing paid sick leave </w:t>
      </w:r>
      <w:hyperlink r:id="rId485" w:history="1">
        <w:r w:rsidRPr="00702FA3">
          <w:rPr>
            <w:rStyle w:val="Hyperlink"/>
            <w:rFonts w:ascii="Roboto" w:hAnsi="Roboto"/>
            <w:szCs w:val="22"/>
          </w:rPr>
          <w:t>ordinance</w:t>
        </w:r>
      </w:hyperlink>
      <w:r w:rsidRPr="00702FA3">
        <w:rPr>
          <w:rFonts w:ascii="Roboto" w:hAnsi="Roboto"/>
          <w:szCs w:val="22"/>
        </w:rPr>
        <w:t xml:space="preserve"> </w:t>
      </w:r>
      <w:r w:rsidRPr="00702FA3">
        <w:rPr>
          <w:rFonts w:ascii="Roboto" w:hAnsi="Roboto"/>
          <w:color w:val="auto"/>
          <w:szCs w:val="22"/>
        </w:rPr>
        <w:t>will remain in effect until the new one takes effect in July.</w:t>
      </w:r>
    </w:p>
    <w:p w14:paraId="311636FE" w14:textId="77777777" w:rsidR="00163F72" w:rsidRPr="00D66B68" w:rsidRDefault="00163F72" w:rsidP="00163F72">
      <w:pPr>
        <w:pStyle w:val="SubHeader"/>
        <w:spacing w:line="240" w:lineRule="auto"/>
        <w:rPr>
          <w:rFonts w:ascii="Roboto" w:hAnsi="Roboto"/>
          <w:color w:val="auto"/>
          <w:sz w:val="12"/>
          <w:szCs w:val="12"/>
        </w:rPr>
      </w:pPr>
    </w:p>
    <w:p w14:paraId="3C488440"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Chicago Paid Leave and Paid Sick and Safe Leave Ordinance</w:t>
      </w:r>
    </w:p>
    <w:p w14:paraId="450671D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t xml:space="preserve">On Nov. 9, 2023, Chicago passed an ordinance that significantly expanded the city’s paid sick leave requirement, mandating up to 40 hours of paid leave </w:t>
      </w:r>
      <w:r w:rsidRPr="00702FA3">
        <w:rPr>
          <w:rFonts w:ascii="Roboto" w:hAnsi="Roboto"/>
          <w:b/>
          <w:bCs/>
          <w:color w:val="auto"/>
          <w:szCs w:val="22"/>
        </w:rPr>
        <w:t>and</w:t>
      </w:r>
      <w:r w:rsidRPr="00702FA3">
        <w:rPr>
          <w:rFonts w:ascii="Roboto" w:hAnsi="Roboto"/>
          <w:color w:val="auto"/>
          <w:szCs w:val="22"/>
        </w:rPr>
        <w:t xml:space="preserve"> 40 hours of paid sick and safe leave annually. This leave entitlement was to apply to employees who perform two hours of work in Chicago in any two-week period. All Chicago employers are covered by the ordinance, which was to take effect Jan. 1, 2024.</w:t>
      </w:r>
    </w:p>
    <w:p w14:paraId="234B0EF1" w14:textId="77777777" w:rsidR="00163F72" w:rsidRPr="00D66B68" w:rsidRDefault="00163F72" w:rsidP="00163F72">
      <w:pPr>
        <w:pStyle w:val="SubHeader"/>
        <w:spacing w:line="240" w:lineRule="auto"/>
        <w:rPr>
          <w:rFonts w:ascii="Roboto" w:hAnsi="Roboto"/>
          <w:color w:val="auto"/>
          <w:sz w:val="12"/>
          <w:szCs w:val="12"/>
        </w:rPr>
      </w:pPr>
    </w:p>
    <w:p w14:paraId="1188FD5C" w14:textId="77777777" w:rsidR="00163F72" w:rsidRPr="00702FA3" w:rsidRDefault="00163F72" w:rsidP="00163F72">
      <w:pPr>
        <w:pStyle w:val="SubHeader"/>
        <w:spacing w:line="240" w:lineRule="auto"/>
        <w:rPr>
          <w:rFonts w:ascii="Roboto" w:hAnsi="Roboto"/>
          <w:color w:val="auto"/>
          <w:sz w:val="22"/>
          <w:szCs w:val="22"/>
        </w:rPr>
      </w:pPr>
      <w:r w:rsidRPr="00702FA3">
        <w:rPr>
          <w:rFonts w:ascii="Roboto" w:hAnsi="Roboto"/>
          <w:color w:val="auto"/>
          <w:sz w:val="22"/>
          <w:szCs w:val="22"/>
        </w:rPr>
        <w:t>Amendments to the Ordinance</w:t>
      </w:r>
    </w:p>
    <w:p w14:paraId="4F6C62AD" w14:textId="77777777" w:rsidR="00163F72" w:rsidRPr="00702FA3" w:rsidRDefault="00163F72" w:rsidP="00163F72">
      <w:pPr>
        <w:pStyle w:val="BodyText"/>
        <w:spacing w:after="0" w:line="240" w:lineRule="auto"/>
        <w:rPr>
          <w:rFonts w:ascii="Roboto" w:hAnsi="Roboto"/>
          <w:color w:val="auto"/>
          <w:szCs w:val="22"/>
        </w:rPr>
      </w:pPr>
      <w:r w:rsidRPr="00702FA3">
        <w:rPr>
          <w:rFonts w:ascii="Roboto" w:hAnsi="Roboto"/>
          <w:color w:val="auto"/>
          <w:szCs w:val="22"/>
        </w:rPr>
        <w:lastRenderedPageBreak/>
        <w:t xml:space="preserve">The amendments delay the start of the ordinance to July 1, 2024, when accrual begins. Furthermore, now leave will apply only to employees who have worked </w:t>
      </w:r>
      <w:r w:rsidRPr="00702FA3">
        <w:rPr>
          <w:rFonts w:ascii="Roboto" w:hAnsi="Roboto"/>
          <w:b/>
          <w:bCs/>
          <w:color w:val="auto"/>
          <w:szCs w:val="22"/>
        </w:rPr>
        <w:t>80 hours</w:t>
      </w:r>
      <w:r w:rsidRPr="00702FA3">
        <w:rPr>
          <w:rFonts w:ascii="Roboto" w:hAnsi="Roboto"/>
          <w:color w:val="auto"/>
          <w:szCs w:val="22"/>
        </w:rPr>
        <w:t xml:space="preserve"> in Chicago in any </w:t>
      </w:r>
      <w:r w:rsidRPr="00702FA3">
        <w:rPr>
          <w:rFonts w:ascii="Roboto" w:hAnsi="Roboto"/>
          <w:b/>
          <w:bCs/>
          <w:color w:val="auto"/>
          <w:szCs w:val="22"/>
        </w:rPr>
        <w:t>120-day period</w:t>
      </w:r>
      <w:r w:rsidRPr="00702FA3">
        <w:rPr>
          <w:rFonts w:ascii="Roboto" w:hAnsi="Roboto"/>
          <w:color w:val="auto"/>
          <w:szCs w:val="22"/>
        </w:rPr>
        <w:t xml:space="preserve">. Other key changes include that: </w:t>
      </w:r>
    </w:p>
    <w:p w14:paraId="0C125FCB" w14:textId="77777777" w:rsidR="00163F72" w:rsidRPr="00702FA3" w:rsidRDefault="00163F72" w:rsidP="00163F72">
      <w:pPr>
        <w:pStyle w:val="Bullet"/>
        <w:spacing w:line="240" w:lineRule="auto"/>
        <w:ind w:left="360"/>
        <w:rPr>
          <w:rFonts w:ascii="Roboto" w:hAnsi="Roboto"/>
          <w:color w:val="auto"/>
          <w:szCs w:val="22"/>
        </w:rPr>
      </w:pPr>
      <w:r w:rsidRPr="00702FA3">
        <w:rPr>
          <w:rFonts w:ascii="Roboto" w:hAnsi="Roboto"/>
          <w:color w:val="auto"/>
          <w:szCs w:val="22"/>
        </w:rPr>
        <w:t>Employers must provide written paid time off policies to each covered employee in the employee’s primary language;</w:t>
      </w:r>
    </w:p>
    <w:p w14:paraId="37F19329" w14:textId="77777777" w:rsidR="00163F72" w:rsidRPr="00B80137" w:rsidRDefault="00163F72" w:rsidP="00163F72">
      <w:pPr>
        <w:pStyle w:val="Bullet"/>
        <w:spacing w:line="240" w:lineRule="auto"/>
        <w:ind w:left="360"/>
        <w:rPr>
          <w:rFonts w:ascii="Roboto" w:hAnsi="Roboto"/>
          <w:color w:val="auto"/>
          <w:szCs w:val="22"/>
        </w:rPr>
      </w:pPr>
      <w:r w:rsidRPr="00B80137">
        <w:rPr>
          <w:rFonts w:ascii="Roboto" w:hAnsi="Roboto"/>
          <w:color w:val="auto"/>
          <w:szCs w:val="22"/>
        </w:rPr>
        <w:t>Until July 1, 2026, employees must wait 16 days (or a payroll period) before filing a civil action against employers for violating the ordinance; and</w:t>
      </w:r>
    </w:p>
    <w:p w14:paraId="49A77060" w14:textId="77777777" w:rsidR="00163F72" w:rsidRPr="00B80137" w:rsidRDefault="00163F72" w:rsidP="00163F72">
      <w:pPr>
        <w:pStyle w:val="Bullet"/>
        <w:ind w:left="360"/>
        <w:rPr>
          <w:color w:val="auto"/>
          <w:szCs w:val="22"/>
        </w:rPr>
      </w:pPr>
      <w:r w:rsidRPr="00B80137">
        <w:rPr>
          <w:rFonts w:ascii="Roboto" w:hAnsi="Roboto"/>
          <w:color w:val="auto"/>
          <w:szCs w:val="22"/>
        </w:rPr>
        <w:t>All employers with employees who work in Chicago must comply with the recordkeeping requirements of the ordinance.</w:t>
      </w:r>
    </w:p>
    <w:p w14:paraId="1D97AE24" w14:textId="5F0068ED" w:rsidR="007555BC" w:rsidRDefault="00163F72" w:rsidP="00163F72">
      <w:pPr>
        <w:spacing w:after="0" w:line="240" w:lineRule="auto"/>
        <w:jc w:val="both"/>
        <w:rPr>
          <w:rFonts w:ascii="Roboto" w:hAnsi="Roboto"/>
        </w:rPr>
      </w:pPr>
      <w:r w:rsidRPr="00B80137">
        <w:rPr>
          <w:rFonts w:ascii="Roboto" w:hAnsi="Roboto"/>
        </w:rPr>
        <w:t xml:space="preserve">The ordinance requires payout of paid leave on separation of employment or transfer outside Chicago for all but small employers, but it provides a temporary limit (16 hours of paid leave) for medium-sized employers with 51-100 employees. </w:t>
      </w:r>
    </w:p>
    <w:p w14:paraId="698D9CC9" w14:textId="77777777" w:rsidR="008C6649" w:rsidRDefault="008C6649" w:rsidP="00163F72">
      <w:pPr>
        <w:spacing w:after="0" w:line="240" w:lineRule="auto"/>
        <w:jc w:val="both"/>
        <w:rPr>
          <w:rFonts w:ascii="Roboto" w:hAnsi="Roboto"/>
        </w:rPr>
      </w:pPr>
    </w:p>
    <w:p w14:paraId="66B686BC" w14:textId="77777777" w:rsidR="008C6649" w:rsidRPr="00B80137" w:rsidRDefault="008C6649" w:rsidP="008C6649">
      <w:pPr>
        <w:spacing w:after="0" w:line="240" w:lineRule="auto"/>
        <w:jc w:val="both"/>
        <w:rPr>
          <w:rFonts w:ascii="Roboto" w:hAnsi="Roboto"/>
          <w:b/>
          <w:bCs/>
        </w:rPr>
      </w:pPr>
      <w:r w:rsidRPr="00B80137">
        <w:rPr>
          <w:rFonts w:ascii="Roboto" w:hAnsi="Roboto"/>
          <w:b/>
          <w:bCs/>
        </w:rPr>
        <w:t>Recap of New Paid Leave &amp; Paid Sick &amp; Safe Leave Regulations:</w:t>
      </w:r>
    </w:p>
    <w:p w14:paraId="035BC333" w14:textId="77777777" w:rsidR="008C6649" w:rsidRPr="00B80137" w:rsidRDefault="008C6649" w:rsidP="008C6649">
      <w:pPr>
        <w:spacing w:after="0" w:line="240" w:lineRule="auto"/>
        <w:jc w:val="both"/>
        <w:rPr>
          <w:rFonts w:ascii="Roboto" w:hAnsi="Roboto"/>
          <w:shd w:val="clear" w:color="auto" w:fill="FFFFFF"/>
        </w:rPr>
      </w:pPr>
      <w:r w:rsidRPr="00B80137">
        <w:rPr>
          <w:rFonts w:ascii="Roboto" w:hAnsi="Roboto"/>
          <w:shd w:val="clear" w:color="auto" w:fill="FFFFFF"/>
        </w:rPr>
        <w:t xml:space="preserve">Under the city’s new Paid Leave and Paid Sick and Safe Leave Ordinance, which applies to employers of all sizes, employees will be entitled to accrue two separate types of leave: Paid Leave (PL) that can be used for any reason and Paid Sick and Safe Leave (PSL) that can be used for the reasons allowed by Chicago’s previous paid sick leave law. </w:t>
      </w:r>
    </w:p>
    <w:p w14:paraId="725C3A64"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Accrual</w:t>
      </w:r>
      <w:r w:rsidRPr="00B80137">
        <w:rPr>
          <w:rFonts w:ascii="Roboto" w:hAnsi="Roboto"/>
          <w:sz w:val="22"/>
          <w:szCs w:val="22"/>
        </w:rPr>
        <w:br/>
        <w:t>Both types of leave begin to accrue on July 1, 2024 (or upon hire, if after that) at a rate of one hour for every 35 hours worked</w:t>
      </w:r>
      <w:r w:rsidRPr="00B80137">
        <w:rPr>
          <w:rFonts w:ascii="Roboto" w:hAnsi="Roboto"/>
          <w:i/>
          <w:iCs/>
          <w:sz w:val="22"/>
          <w:szCs w:val="22"/>
        </w:rPr>
        <w:t> in Chicago. </w:t>
      </w:r>
      <w:r w:rsidRPr="00B80137">
        <w:rPr>
          <w:rFonts w:ascii="Roboto" w:hAnsi="Roboto"/>
          <w:sz w:val="22"/>
          <w:szCs w:val="22"/>
        </w:rPr>
        <w:t>An employee who works 35 hours will have earned one hour of PL and one hour of PSL. Employers can cap </w:t>
      </w:r>
      <w:r w:rsidRPr="00B80137">
        <w:rPr>
          <w:rFonts w:ascii="Roboto" w:hAnsi="Roboto"/>
          <w:i/>
          <w:iCs/>
          <w:sz w:val="22"/>
          <w:szCs w:val="22"/>
        </w:rPr>
        <w:t>annual</w:t>
      </w:r>
      <w:r w:rsidRPr="00B80137">
        <w:rPr>
          <w:rFonts w:ascii="Roboto" w:hAnsi="Roboto"/>
          <w:sz w:val="22"/>
          <w:szCs w:val="22"/>
        </w:rPr>
        <w:t> accrual at 40 hours for each type of leave.</w:t>
      </w:r>
    </w:p>
    <w:p w14:paraId="5738F760"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Carryover</w:t>
      </w:r>
      <w:r w:rsidRPr="00B80137">
        <w:rPr>
          <w:rFonts w:ascii="Roboto" w:hAnsi="Roboto"/>
          <w:sz w:val="22"/>
          <w:szCs w:val="22"/>
        </w:rPr>
        <w:br/>
        <w:t>Employees can carry over</w:t>
      </w:r>
      <w:r w:rsidRPr="00B80137">
        <w:rPr>
          <w:rStyle w:val="Strong"/>
          <w:rFonts w:ascii="Roboto" w:hAnsi="Roboto"/>
          <w:sz w:val="22"/>
          <w:szCs w:val="22"/>
        </w:rPr>
        <w:t> </w:t>
      </w:r>
      <w:r w:rsidRPr="00B80137">
        <w:rPr>
          <w:rFonts w:ascii="Roboto" w:hAnsi="Roboto"/>
          <w:sz w:val="22"/>
          <w:szCs w:val="22"/>
        </w:rPr>
        <w:t>up to 16 hours of PL from one benefit year to the next unless their employer frontloads PL, in which case no PL needs to carry over. Employees can carry over up to 80 hours of PSL from one benefit year to the next, </w:t>
      </w:r>
      <w:r w:rsidRPr="00B80137">
        <w:rPr>
          <w:rFonts w:ascii="Roboto" w:hAnsi="Roboto"/>
          <w:i/>
          <w:iCs/>
          <w:sz w:val="22"/>
          <w:szCs w:val="22"/>
        </w:rPr>
        <w:t>regardless</w:t>
      </w:r>
      <w:r w:rsidRPr="00B80137">
        <w:rPr>
          <w:rFonts w:ascii="Roboto" w:hAnsi="Roboto"/>
          <w:sz w:val="22"/>
          <w:szCs w:val="22"/>
        </w:rPr>
        <w:t> of whether the employer frontloads.</w:t>
      </w:r>
    </w:p>
    <w:p w14:paraId="3F77113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Use</w:t>
      </w:r>
      <w:r w:rsidRPr="00B80137">
        <w:rPr>
          <w:rFonts w:ascii="Roboto" w:hAnsi="Roboto"/>
          <w:sz w:val="22"/>
          <w:szCs w:val="22"/>
        </w:rPr>
        <w:br/>
        <w:t>Employers can’t cap use of either type of leave (except up to the amount that an employee has accrued). Employers can deny PL requests if the denial is based on a rationale covered by their written policy—they must also provide employees with a written explanation for the denial. Employers can impose a 30-day waiting period on use of PSL and a 90-day waiting period on use of PL from the time an employee begins to accrue.</w:t>
      </w:r>
    </w:p>
    <w:p w14:paraId="55DB4D2E"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Payout at Termination</w:t>
      </w:r>
      <w:r w:rsidRPr="00B80137">
        <w:rPr>
          <w:rFonts w:ascii="Roboto" w:hAnsi="Roboto"/>
          <w:sz w:val="22"/>
          <w:szCs w:val="22"/>
        </w:rPr>
        <w:br/>
        <w:t>Employers don’t have to pay out any unused PSL but may need to pay out </w:t>
      </w:r>
      <w:r w:rsidRPr="00B80137">
        <w:rPr>
          <w:rFonts w:ascii="Roboto" w:hAnsi="Roboto"/>
          <w:i/>
          <w:iCs/>
          <w:sz w:val="22"/>
          <w:szCs w:val="22"/>
        </w:rPr>
        <w:t>accrued but unused</w:t>
      </w:r>
      <w:r w:rsidRPr="00B80137">
        <w:rPr>
          <w:rFonts w:ascii="Roboto" w:hAnsi="Roboto"/>
          <w:sz w:val="22"/>
          <w:szCs w:val="22"/>
        </w:rPr>
        <w:t> PL at termination, according to the following rules:</w:t>
      </w:r>
    </w:p>
    <w:p w14:paraId="592CC962"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1–50 employees are exempt from PL payout</w:t>
      </w:r>
    </w:p>
    <w:p w14:paraId="26368F1E"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51–100 employees must pay out up to 16 hours of PL through June 30, 2025, and all unused, accrued PL after that date</w:t>
      </w:r>
    </w:p>
    <w:p w14:paraId="161D3590" w14:textId="77777777" w:rsidR="008C6649" w:rsidRPr="00B80137" w:rsidRDefault="008C6649">
      <w:pPr>
        <w:numPr>
          <w:ilvl w:val="0"/>
          <w:numId w:val="59"/>
        </w:numPr>
        <w:shd w:val="clear" w:color="auto" w:fill="FFFFFF"/>
        <w:spacing w:after="0" w:line="240" w:lineRule="auto"/>
        <w:ind w:left="945"/>
        <w:rPr>
          <w:rFonts w:ascii="Roboto" w:eastAsia="Times New Roman" w:hAnsi="Roboto" w:cs="Times New Roman"/>
        </w:rPr>
      </w:pPr>
      <w:r w:rsidRPr="00B80137">
        <w:rPr>
          <w:rFonts w:ascii="Roboto" w:eastAsia="Times New Roman" w:hAnsi="Roboto" w:cs="Times New Roman"/>
        </w:rPr>
        <w:t>Employers with 101 or more employees must pay out all unused, accrued PL</w:t>
      </w:r>
    </w:p>
    <w:p w14:paraId="5CFF2F09"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799C899C" w14:textId="3FA2A0CA" w:rsidR="008C6649" w:rsidRPr="00B80137" w:rsidRDefault="008C6649" w:rsidP="008C6649">
      <w:pPr>
        <w:pStyle w:val="NormalWeb"/>
        <w:shd w:val="clear" w:color="auto" w:fill="FFFFFF"/>
        <w:spacing w:before="0" w:beforeAutospacing="0" w:after="0" w:afterAutospacing="0"/>
        <w:rPr>
          <w:rFonts w:ascii="Roboto" w:hAnsi="Roboto"/>
          <w:color w:val="282828"/>
          <w:sz w:val="22"/>
          <w:szCs w:val="22"/>
        </w:rPr>
      </w:pPr>
      <w:r w:rsidRPr="00B80137">
        <w:rPr>
          <w:rStyle w:val="Strong"/>
          <w:rFonts w:ascii="Roboto" w:hAnsi="Roboto"/>
          <w:sz w:val="22"/>
          <w:szCs w:val="22"/>
        </w:rPr>
        <w:t>Notice to Employees</w:t>
      </w:r>
      <w:r w:rsidRPr="00B80137">
        <w:rPr>
          <w:rFonts w:ascii="Roboto" w:hAnsi="Roboto"/>
          <w:sz w:val="22"/>
          <w:szCs w:val="22"/>
        </w:rPr>
        <w:br/>
        <w:t>Employees need to be given a notice about PL and PSL with their first applicable paycheck—in July 2024, or after hire, whichever comes first—and annually thereafter in July. The notice also needs to be posted in the workplace. The notice, made by the city, is available in six languages </w:t>
      </w:r>
      <w:bookmarkStart w:id="94" w:name="_Hlk170732982"/>
      <w:r w:rsidRPr="00085CD6">
        <w:rPr>
          <w:rStyle w:val="Hyperlink"/>
          <w:rFonts w:eastAsiaTheme="minorHAnsi" w:cstheme="minorBidi"/>
        </w:rPr>
        <w:fldChar w:fldCharType="begin"/>
      </w:r>
      <w:r w:rsidRPr="00085CD6">
        <w:rPr>
          <w:rStyle w:val="Hyperlink"/>
          <w:rFonts w:eastAsiaTheme="minorHAnsi" w:cstheme="minorBidi"/>
        </w:rPr>
        <w:instrText>HYPERLINK "https://u4664138.ct.sendgrid.net/ls/click?upn=u001.-2BvR921dwSdNdTO8WsXTOoIYuNp3akq34CLCluycuYvr30zklYQN17ZEeeemv3j4O1Rhyw6WQNX3gW4zXYTeiLUIe7lFiFMS-2FoocNlgLdng8IF3b7Eqc3xPp4xu8vBPDgUrj9_pZjfBIpLjMFCpu6xHFn7DWABExhsgTHcqiJ060gTkgzEATmBUNXNmW3P5SmbWvnmYew2D1U-2FC33-2BtgPx2NLXQV48fKJTQ-2FWYfCJmuxfYWsrd-2FpyH8qyikclzw5DgTUyKiabrwbWex3T2vag0fILqdeQ9aJgr0n2tYC-2F4FqX4Ja8m9WKpBOiWhHiyZIm2th-2FjGthZtaQv7Q3V-2FWJ9-2FOlTTEm28D4ARaxCxayjFOPJD9LnQRC6LIG-2FBayHJR1PyKQZocHYp3CTxddcwuUr3ia31w-3D-3D" \t "_blank"</w:instrText>
      </w:r>
      <w:r w:rsidRPr="00085CD6">
        <w:rPr>
          <w:rStyle w:val="Hyperlink"/>
          <w:rFonts w:eastAsiaTheme="minorHAnsi" w:cstheme="minorBidi"/>
        </w:rPr>
      </w:r>
      <w:r w:rsidRPr="00085CD6">
        <w:rPr>
          <w:rStyle w:val="Hyperlink"/>
          <w:rFonts w:eastAsiaTheme="minorHAnsi" w:cstheme="minorBidi"/>
        </w:rPr>
        <w:fldChar w:fldCharType="separate"/>
      </w:r>
      <w:r w:rsidRPr="00085CD6">
        <w:rPr>
          <w:rStyle w:val="Hyperlink"/>
          <w:rFonts w:ascii="Roboto" w:eastAsiaTheme="minorHAnsi" w:hAnsi="Roboto" w:cstheme="minorBidi"/>
          <w:sz w:val="22"/>
          <w:szCs w:val="22"/>
        </w:rPr>
        <w:t>here</w:t>
      </w:r>
      <w:r w:rsidRPr="00085CD6">
        <w:rPr>
          <w:rStyle w:val="Hyperlink"/>
          <w:rFonts w:eastAsiaTheme="minorHAnsi" w:cstheme="minorBidi"/>
        </w:rPr>
        <w:fldChar w:fldCharType="end"/>
      </w:r>
      <w:r w:rsidRPr="00085CD6">
        <w:rPr>
          <w:rStyle w:val="Hyperlink"/>
          <w:rFonts w:eastAsiaTheme="minorHAnsi" w:cstheme="minorBidi"/>
        </w:rPr>
        <w:t>.</w:t>
      </w:r>
      <w:bookmarkEnd w:id="94"/>
    </w:p>
    <w:p w14:paraId="05581DA3"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Fonts w:ascii="Roboto" w:hAnsi="Roboto"/>
          <w:sz w:val="22"/>
          <w:szCs w:val="22"/>
        </w:rPr>
        <w:t>Employers also need to give employees written notification of their available PL and PSL, and their accrual rate, each time they’re paid. Employers can meet this obligation in several ways, including by putting the information on a paystub or having it available online where employees can easily access it.</w:t>
      </w:r>
    </w:p>
    <w:p w14:paraId="0907ED40" w14:textId="77777777" w:rsidR="00503F70" w:rsidRDefault="00503F70" w:rsidP="008C6649">
      <w:pPr>
        <w:pStyle w:val="NormalWeb"/>
        <w:shd w:val="clear" w:color="auto" w:fill="FFFFFF"/>
        <w:spacing w:before="0" w:beforeAutospacing="0" w:after="0" w:afterAutospacing="0"/>
        <w:rPr>
          <w:rStyle w:val="Strong"/>
          <w:rFonts w:ascii="Roboto" w:hAnsi="Roboto"/>
          <w:sz w:val="22"/>
          <w:szCs w:val="22"/>
        </w:rPr>
      </w:pPr>
    </w:p>
    <w:p w14:paraId="2075A25A" w14:textId="44BC5B50"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Documentation for Use of Leave</w:t>
      </w:r>
      <w:r w:rsidRPr="00B80137">
        <w:rPr>
          <w:rFonts w:ascii="Roboto" w:hAnsi="Roboto"/>
          <w:sz w:val="22"/>
          <w:szCs w:val="22"/>
        </w:rPr>
        <w:br/>
        <w:t>Employers can’t require any documentation for use of PL. Employers can require that employees provide certification of their need for PSL if they’re gone for </w:t>
      </w:r>
      <w:r w:rsidRPr="00B80137">
        <w:rPr>
          <w:rFonts w:ascii="Roboto" w:hAnsi="Roboto"/>
          <w:i/>
          <w:iCs/>
          <w:sz w:val="22"/>
          <w:szCs w:val="22"/>
        </w:rPr>
        <w:t>more</w:t>
      </w:r>
      <w:r w:rsidRPr="00B80137">
        <w:rPr>
          <w:rFonts w:ascii="Roboto" w:hAnsi="Roboto"/>
          <w:sz w:val="22"/>
          <w:szCs w:val="22"/>
        </w:rPr>
        <w:t> than three consecutive scheduled workdays. Note that the FAQs are a bit misleading in saying that an employer can ask for a note “after” an employee uses three days in a row—that's only true if the employee also</w:t>
      </w:r>
      <w:r w:rsidRPr="00B80137">
        <w:rPr>
          <w:rFonts w:ascii="Roboto" w:hAnsi="Roboto"/>
          <w:i/>
          <w:iCs/>
          <w:sz w:val="22"/>
          <w:szCs w:val="22"/>
        </w:rPr>
        <w:t> </w:t>
      </w:r>
      <w:r w:rsidRPr="00B80137">
        <w:rPr>
          <w:rFonts w:ascii="Roboto" w:hAnsi="Roboto"/>
          <w:sz w:val="22"/>
          <w:szCs w:val="22"/>
        </w:rPr>
        <w:t>uses PSL for all or part of a </w:t>
      </w:r>
      <w:r w:rsidRPr="00B80137">
        <w:rPr>
          <w:rFonts w:ascii="Roboto" w:hAnsi="Roboto"/>
          <w:i/>
          <w:iCs/>
          <w:sz w:val="22"/>
          <w:szCs w:val="22"/>
        </w:rPr>
        <w:t>fourth</w:t>
      </w:r>
      <w:r w:rsidRPr="00B80137">
        <w:rPr>
          <w:rFonts w:ascii="Roboto" w:hAnsi="Roboto"/>
          <w:sz w:val="22"/>
          <w:szCs w:val="22"/>
        </w:rPr>
        <w:t> scheduled workday in a row.</w:t>
      </w:r>
    </w:p>
    <w:p w14:paraId="5BE209A5" w14:textId="77777777" w:rsidR="008C6649" w:rsidRDefault="008C6649" w:rsidP="008C6649">
      <w:pPr>
        <w:pStyle w:val="NormalWeb"/>
        <w:shd w:val="clear" w:color="auto" w:fill="FFFFFF"/>
        <w:spacing w:before="0" w:beforeAutospacing="0" w:after="0" w:afterAutospacing="0"/>
        <w:rPr>
          <w:rStyle w:val="Strong"/>
          <w:rFonts w:ascii="Roboto" w:hAnsi="Roboto"/>
          <w:sz w:val="22"/>
          <w:szCs w:val="22"/>
        </w:rPr>
      </w:pPr>
    </w:p>
    <w:p w14:paraId="0998EC91" w14:textId="77777777" w:rsidR="008C6649" w:rsidRPr="00B80137" w:rsidRDefault="008C6649" w:rsidP="008C6649">
      <w:pPr>
        <w:pStyle w:val="NormalWeb"/>
        <w:shd w:val="clear" w:color="auto" w:fill="FFFFFF"/>
        <w:spacing w:before="0" w:beforeAutospacing="0" w:after="0" w:afterAutospacing="0"/>
        <w:rPr>
          <w:rFonts w:ascii="Roboto" w:hAnsi="Roboto"/>
          <w:sz w:val="22"/>
          <w:szCs w:val="22"/>
        </w:rPr>
      </w:pPr>
      <w:r w:rsidRPr="00B80137">
        <w:rPr>
          <w:rStyle w:val="Strong"/>
          <w:rFonts w:ascii="Roboto" w:hAnsi="Roboto"/>
          <w:sz w:val="22"/>
          <w:szCs w:val="22"/>
        </w:rPr>
        <w:t>For More Information</w:t>
      </w:r>
    </w:p>
    <w:p w14:paraId="4AB82030"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lastRenderedPageBreak/>
        <w:t>Paid Leave and Paid Sick Leave </w:t>
      </w:r>
      <w:hyperlink r:id="rId486" w:tgtFrame="_blank" w:history="1">
        <w:r w:rsidRPr="00085CD6">
          <w:rPr>
            <w:rStyle w:val="Hyperlink"/>
            <w:rFonts w:ascii="Roboto" w:hAnsi="Roboto"/>
          </w:rPr>
          <w:t>Ordinance</w:t>
        </w:r>
      </w:hyperlink>
    </w:p>
    <w:p w14:paraId="14B79D0B"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487" w:tgtFrame="_blank" w:history="1">
        <w:r w:rsidRPr="00085CD6">
          <w:rPr>
            <w:rStyle w:val="Hyperlink"/>
            <w:rFonts w:ascii="Roboto" w:hAnsi="Roboto"/>
          </w:rPr>
          <w:t>Rules</w:t>
        </w:r>
      </w:hyperlink>
    </w:p>
    <w:p w14:paraId="63106D09" w14:textId="77777777" w:rsidR="008C6649" w:rsidRPr="00B80137"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Paid Leave and Paid Sick Leave </w:t>
      </w:r>
      <w:hyperlink r:id="rId488" w:tgtFrame="_blank" w:history="1">
        <w:r w:rsidRPr="00085CD6">
          <w:rPr>
            <w:rStyle w:val="Hyperlink"/>
            <w:rFonts w:ascii="Roboto" w:hAnsi="Roboto"/>
          </w:rPr>
          <w:t>FAQs</w:t>
        </w:r>
      </w:hyperlink>
    </w:p>
    <w:p w14:paraId="2CB2E98D" w14:textId="0F13BC77" w:rsidR="008C6649" w:rsidRPr="008C6649" w:rsidRDefault="008C6649">
      <w:pPr>
        <w:numPr>
          <w:ilvl w:val="0"/>
          <w:numId w:val="60"/>
        </w:numPr>
        <w:shd w:val="clear" w:color="auto" w:fill="FFFFFF"/>
        <w:spacing w:after="0" w:line="240" w:lineRule="auto"/>
        <w:ind w:left="945"/>
        <w:rPr>
          <w:rFonts w:ascii="Roboto" w:hAnsi="Roboto"/>
          <w:color w:val="282828"/>
        </w:rPr>
      </w:pPr>
      <w:r w:rsidRPr="00B80137">
        <w:rPr>
          <w:rFonts w:ascii="Roboto" w:hAnsi="Roboto"/>
          <w:color w:val="282828"/>
        </w:rPr>
        <w:t>Business Affairs and Consumer Protection </w:t>
      </w:r>
      <w:hyperlink r:id="rId489" w:tgtFrame="_blank" w:history="1">
        <w:r w:rsidRPr="00085CD6">
          <w:rPr>
            <w:rStyle w:val="Hyperlink"/>
            <w:rFonts w:ascii="Roboto" w:hAnsi="Roboto"/>
          </w:rPr>
          <w:t>public notices</w:t>
        </w:r>
      </w:hyperlink>
    </w:p>
    <w:p w14:paraId="149DB00C" w14:textId="77777777" w:rsidR="00163F72" w:rsidRPr="008F7360" w:rsidRDefault="00163F72" w:rsidP="00022BF0">
      <w:pPr>
        <w:spacing w:after="0" w:line="240" w:lineRule="auto"/>
        <w:jc w:val="both"/>
        <w:rPr>
          <w:rFonts w:ascii="Roboto" w:hAnsi="Roboto"/>
          <w:b/>
          <w:bCs/>
          <w:color w:val="2E74B5" w:themeColor="accent5" w:themeShade="BF"/>
          <w:sz w:val="16"/>
          <w:szCs w:val="16"/>
          <w:shd w:val="clear" w:color="auto" w:fill="FFFFFF"/>
          <w:lang w:val="en"/>
        </w:rPr>
      </w:pPr>
    </w:p>
    <w:p w14:paraId="34839A43" w14:textId="2796C8E6" w:rsidR="00AF4ED7" w:rsidRPr="00303650" w:rsidRDefault="00AF4ED7" w:rsidP="00AF4ED7">
      <w:pPr>
        <w:shd w:val="clear" w:color="auto" w:fill="FFFFFF"/>
        <w:spacing w:after="0" w:line="240" w:lineRule="auto"/>
        <w:jc w:val="center"/>
        <w:outlineLvl w:val="2"/>
        <w:rPr>
          <w:rFonts w:ascii="Segoe UI" w:eastAsia="Times New Roman" w:hAnsi="Segoe UI" w:cs="Segoe UI"/>
          <w:b/>
          <w:bCs/>
          <w:color w:val="31313A"/>
          <w:sz w:val="27"/>
          <w:szCs w:val="27"/>
        </w:rPr>
      </w:pPr>
      <w:r w:rsidRPr="00153FE8">
        <w:rPr>
          <w:rStyle w:val="Strong"/>
          <w:rFonts w:ascii="Roboto" w:hAnsi="Roboto" w:cs="Times New Roman"/>
          <w:sz w:val="28"/>
          <w:szCs w:val="28"/>
        </w:rPr>
        <w:t>Illinois</w:t>
      </w:r>
      <w:r w:rsidRPr="00E13BDD">
        <w:rPr>
          <w:rStyle w:val="Strong"/>
          <w:rFonts w:ascii="Roboto" w:hAnsi="Roboto" w:cs="Times New Roman"/>
          <w:sz w:val="28"/>
          <w:szCs w:val="28"/>
        </w:rPr>
        <w:t xml:space="preserve"> Issues Final Rules for Paid Leave for All Workers Act</w:t>
      </w:r>
    </w:p>
    <w:p w14:paraId="37C1C47F" w14:textId="77777777" w:rsidR="00AF4ED7" w:rsidRDefault="00AF4ED7" w:rsidP="00AF4ED7">
      <w:pPr>
        <w:shd w:val="clear" w:color="auto" w:fill="FFFFFF"/>
        <w:spacing w:after="0" w:line="240" w:lineRule="auto"/>
        <w:rPr>
          <w:rFonts w:ascii="Roboto" w:eastAsia="Times New Roman" w:hAnsi="Roboto" w:cs="Segoe UI"/>
        </w:rPr>
      </w:pPr>
      <w:r w:rsidRPr="00E13BDD">
        <w:rPr>
          <w:rFonts w:ascii="Roboto" w:eastAsia="Times New Roman" w:hAnsi="Roboto" w:cs="Segoe UI"/>
        </w:rPr>
        <w:t xml:space="preserve">The Illinois Department of Labor (IDOL) has published final rules for the state’s Paid Leave for All Workers Act (the Act), which took effect January 1, 2024. The rules which took effect upon publication on April 30, 2024, address the implementation of varied aspects of the law and include helpful examples. </w:t>
      </w:r>
    </w:p>
    <w:p w14:paraId="13E0DCCF" w14:textId="77777777" w:rsidR="00AF4ED7" w:rsidRPr="00AF4ED7" w:rsidRDefault="00AF4ED7" w:rsidP="00022BF0">
      <w:pPr>
        <w:spacing w:after="0" w:line="240" w:lineRule="auto"/>
        <w:jc w:val="both"/>
        <w:rPr>
          <w:rFonts w:ascii="Roboto" w:hAnsi="Roboto"/>
          <w:b/>
          <w:bCs/>
          <w:color w:val="2E74B5" w:themeColor="accent5" w:themeShade="BF"/>
          <w:sz w:val="16"/>
          <w:szCs w:val="16"/>
          <w:shd w:val="clear" w:color="auto" w:fill="FFFFFF"/>
          <w:lang w:val="en"/>
        </w:rPr>
      </w:pPr>
    </w:p>
    <w:p w14:paraId="5E2346C0" w14:textId="1123B21B" w:rsidR="001221BB" w:rsidRPr="001221BB" w:rsidRDefault="001221BB" w:rsidP="001221BB">
      <w:pPr>
        <w:pStyle w:val="Heading1"/>
        <w:shd w:val="clear" w:color="auto" w:fill="FFFFFF"/>
        <w:spacing w:before="0" w:beforeAutospacing="0" w:after="0" w:afterAutospacing="0"/>
        <w:ind w:right="180"/>
        <w:jc w:val="center"/>
        <w:rPr>
          <w:rFonts w:ascii="Helvetica Neue" w:hAnsi="Helvetica Neue"/>
          <w:sz w:val="28"/>
          <w:szCs w:val="28"/>
          <w:shd w:val="clear" w:color="auto" w:fill="FFFFFF"/>
        </w:rPr>
      </w:pPr>
      <w:r w:rsidRPr="001221BB">
        <w:rPr>
          <w:rStyle w:val="Strong"/>
          <w:rFonts w:ascii="Roboto" w:hAnsi="Roboto"/>
          <w:b/>
          <w:bCs/>
          <w:sz w:val="28"/>
          <w:szCs w:val="28"/>
          <w:shd w:val="clear" w:color="auto" w:fill="FFFFFF"/>
        </w:rPr>
        <w:t>IL</w:t>
      </w:r>
      <w:r w:rsidRPr="001221BB">
        <w:rPr>
          <w:rStyle w:val="Strong"/>
          <w:rFonts w:ascii="Helvetica Neue" w:hAnsi="Helvetica Neue"/>
          <w:b/>
          <w:bCs/>
          <w:sz w:val="28"/>
          <w:szCs w:val="28"/>
          <w:shd w:val="clear" w:color="auto" w:fill="FFFFFF"/>
        </w:rPr>
        <w:t xml:space="preserve"> </w:t>
      </w:r>
      <w:r w:rsidRPr="001221BB">
        <w:rPr>
          <w:rStyle w:val="Strong"/>
          <w:rFonts w:ascii="Roboto" w:hAnsi="Roboto"/>
          <w:b/>
          <w:bCs/>
          <w:sz w:val="28"/>
          <w:szCs w:val="28"/>
          <w:shd w:val="clear" w:color="auto" w:fill="FFFFFF"/>
        </w:rPr>
        <w:t xml:space="preserve">Equal Pay Act Registration Certification Filing Deadline March 23, 2024 </w:t>
      </w:r>
    </w:p>
    <w:p w14:paraId="1488C611" w14:textId="77777777" w:rsidR="001221BB" w:rsidRPr="001221BB" w:rsidRDefault="001221BB" w:rsidP="00022BF0">
      <w:pPr>
        <w:spacing w:after="0" w:line="240" w:lineRule="auto"/>
        <w:jc w:val="both"/>
        <w:rPr>
          <w:rFonts w:ascii="Roboto" w:hAnsi="Roboto"/>
          <w:b/>
          <w:bCs/>
          <w:color w:val="2E74B5" w:themeColor="accent5" w:themeShade="BF"/>
          <w:sz w:val="16"/>
          <w:szCs w:val="16"/>
          <w:shd w:val="clear" w:color="auto" w:fill="FFFFFF"/>
          <w:lang w:val="en"/>
        </w:rPr>
      </w:pPr>
    </w:p>
    <w:p w14:paraId="6D2A8F60" w14:textId="090E0E1E" w:rsidR="00220C9A" w:rsidRDefault="00220C9A" w:rsidP="00220C9A">
      <w:pPr>
        <w:pStyle w:val="Heading1"/>
        <w:shd w:val="clear" w:color="auto" w:fill="FFFFFF"/>
        <w:spacing w:before="0" w:beforeAutospacing="0" w:after="0" w:afterAutospacing="0" w:line="264" w:lineRule="atLeast"/>
        <w:jc w:val="center"/>
        <w:rPr>
          <w:rFonts w:ascii="Libre Franklin" w:hAnsi="Libre Franklin"/>
          <w:color w:val="000000"/>
        </w:rPr>
      </w:pPr>
      <w:r w:rsidRPr="006A4D88">
        <w:rPr>
          <w:rStyle w:val="Strong"/>
          <w:rFonts w:ascii="Roboto" w:hAnsi="Roboto"/>
          <w:b/>
          <w:bCs/>
          <w:sz w:val="28"/>
          <w:szCs w:val="28"/>
        </w:rPr>
        <w:t xml:space="preserve">State’s </w:t>
      </w:r>
      <w:r w:rsidRPr="00EF2D86">
        <w:rPr>
          <w:rStyle w:val="Strong"/>
          <w:rFonts w:ascii="Roboto" w:hAnsi="Roboto"/>
          <w:b/>
          <w:bCs/>
          <w:kern w:val="0"/>
          <w:sz w:val="28"/>
          <w:szCs w:val="28"/>
        </w:rPr>
        <w:t>Equal Pay Act Registration Certificate Filing Deadline Is March 23</w:t>
      </w:r>
    </w:p>
    <w:p w14:paraId="14CB3603"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b/>
          <w:bCs/>
          <w:spacing w:val="3"/>
          <w:highlight w:val="lightGray"/>
          <w:shd w:val="clear" w:color="auto" w:fill="FFFFFF"/>
        </w:rPr>
        <w:t>Employer Takeaway</w:t>
      </w:r>
      <w:r>
        <w:rPr>
          <w:rFonts w:ascii="Roboto" w:hAnsi="Roboto"/>
          <w:spacing w:val="3"/>
          <w:shd w:val="clear" w:color="auto" w:fill="FFFFFF"/>
        </w:rPr>
        <w:t xml:space="preserve">: </w:t>
      </w:r>
      <w:r w:rsidRPr="00E64BF9">
        <w:rPr>
          <w:rFonts w:ascii="Roboto" w:hAnsi="Roboto"/>
          <w:spacing w:val="3"/>
          <w:shd w:val="clear" w:color="auto" w:fill="FFFFFF"/>
        </w:rPr>
        <w:t xml:space="preserve">Employers who have not yet filed for an Illinois Equal Pay Act Registration Certificate (EPRC) must do so by </w:t>
      </w:r>
      <w:r w:rsidRPr="00D11F7B">
        <w:rPr>
          <w:rFonts w:ascii="Roboto" w:hAnsi="Roboto"/>
          <w:spacing w:val="3"/>
          <w:shd w:val="clear" w:color="auto" w:fill="FFFFFF"/>
        </w:rPr>
        <w:t>March 23, 2024</w:t>
      </w:r>
      <w:r w:rsidRPr="00E64BF9">
        <w:rPr>
          <w:rFonts w:ascii="Roboto" w:hAnsi="Roboto"/>
          <w:color w:val="292929"/>
          <w:spacing w:val="3"/>
          <w:shd w:val="clear" w:color="auto" w:fill="FFFFFF"/>
        </w:rPr>
        <w:t xml:space="preserve">. </w:t>
      </w:r>
      <w:r w:rsidRPr="00E64BF9">
        <w:rPr>
          <w:rFonts w:ascii="Roboto" w:hAnsi="Roboto"/>
          <w:spacing w:val="3"/>
          <w:shd w:val="clear" w:color="auto" w:fill="FFFFFF"/>
        </w:rPr>
        <w:t>This only applies to employers who have not filed for an EPRC in the past two years. </w:t>
      </w:r>
    </w:p>
    <w:p w14:paraId="52E3C65D" w14:textId="77777777" w:rsidR="00220C9A" w:rsidRPr="00E64BF9" w:rsidRDefault="00220C9A" w:rsidP="00220C9A">
      <w:pPr>
        <w:spacing w:after="0" w:line="240" w:lineRule="auto"/>
        <w:jc w:val="both"/>
        <w:rPr>
          <w:rFonts w:ascii="Roboto" w:hAnsi="Roboto"/>
          <w:spacing w:val="3"/>
          <w:sz w:val="16"/>
          <w:szCs w:val="16"/>
          <w:shd w:val="clear" w:color="auto" w:fill="FFFFFF"/>
        </w:rPr>
      </w:pPr>
    </w:p>
    <w:p w14:paraId="073DBD3F" w14:textId="77777777" w:rsidR="00220C9A" w:rsidRDefault="00220C9A" w:rsidP="00220C9A">
      <w:pPr>
        <w:spacing w:after="0" w:line="240" w:lineRule="auto"/>
        <w:jc w:val="both"/>
        <w:rPr>
          <w:rFonts w:ascii="Roboto" w:hAnsi="Roboto"/>
          <w:spacing w:val="3"/>
          <w:shd w:val="clear" w:color="auto" w:fill="FFFFFF"/>
        </w:rPr>
      </w:pPr>
      <w:r w:rsidRPr="00E64BF9">
        <w:rPr>
          <w:rFonts w:ascii="Roboto" w:hAnsi="Roboto"/>
          <w:spacing w:val="3"/>
          <w:shd w:val="clear" w:color="auto" w:fill="FFFFFF"/>
        </w:rPr>
        <w:t>The Illinois Equal Pay Act requires employers with 100 or more employees in Illinois to obtain an Equal Pay Registration Certificate certifying the employer’s compliance with laws prohibiting gender, race and other forms of discrimination based on wages. </w:t>
      </w:r>
    </w:p>
    <w:p w14:paraId="6691DD18" w14:textId="77777777" w:rsidR="00220C9A" w:rsidRPr="006A4D88" w:rsidRDefault="00220C9A" w:rsidP="00220C9A">
      <w:pPr>
        <w:spacing w:after="0" w:line="240" w:lineRule="auto"/>
        <w:jc w:val="both"/>
        <w:rPr>
          <w:rFonts w:ascii="Roboto" w:hAnsi="Roboto"/>
          <w:spacing w:val="3"/>
          <w:sz w:val="12"/>
          <w:szCs w:val="12"/>
          <w:shd w:val="clear" w:color="auto" w:fill="FFFFFF"/>
        </w:rPr>
      </w:pPr>
    </w:p>
    <w:p w14:paraId="04DBDF4D" w14:textId="77777777" w:rsidR="00220C9A" w:rsidRDefault="00220C9A" w:rsidP="00220C9A">
      <w:pPr>
        <w:pStyle w:val="NormalWeb"/>
        <w:shd w:val="clear" w:color="auto" w:fill="FFFFFF"/>
        <w:spacing w:before="0" w:beforeAutospacing="0" w:after="0" w:afterAutospacing="0"/>
        <w:jc w:val="both"/>
        <w:rPr>
          <w:rFonts w:ascii="Roboto" w:hAnsi="Roboto"/>
          <w:spacing w:val="3"/>
          <w:sz w:val="22"/>
          <w:szCs w:val="22"/>
        </w:rPr>
      </w:pPr>
      <w:r w:rsidRPr="00E64BF9">
        <w:rPr>
          <w:rFonts w:ascii="Roboto" w:hAnsi="Roboto"/>
          <w:spacing w:val="3"/>
          <w:sz w:val="22"/>
          <w:szCs w:val="22"/>
        </w:rPr>
        <w:t>In order to obtain the certificate, employers must file with the Illinois Department of Labor certain wage records, their most recent EEO-1 Report and an equal pay compliance statement signed by a corporate officer, legal counsel, or registered agent that certifies, among other things, statutory compliance with the Illinois Equal Pay Act and other state and federal equal opportunity laws, a lack of wage disparity between male, female and minority employees and that there are no sex-based personnel decisions.</w:t>
      </w:r>
    </w:p>
    <w:p w14:paraId="021250F0" w14:textId="77777777" w:rsidR="00220C9A" w:rsidRPr="006A4D88" w:rsidRDefault="00220C9A" w:rsidP="00220C9A">
      <w:pPr>
        <w:pStyle w:val="NormalWeb"/>
        <w:shd w:val="clear" w:color="auto" w:fill="FFFFFF"/>
        <w:spacing w:before="0" w:beforeAutospacing="0" w:after="0" w:afterAutospacing="0"/>
        <w:jc w:val="both"/>
        <w:rPr>
          <w:rFonts w:ascii="Roboto" w:hAnsi="Roboto"/>
          <w:spacing w:val="3"/>
          <w:sz w:val="12"/>
          <w:szCs w:val="12"/>
        </w:rPr>
      </w:pPr>
    </w:p>
    <w:p w14:paraId="13B7B100" w14:textId="77777777" w:rsidR="00220C9A" w:rsidRPr="00E64BF9" w:rsidRDefault="00220C9A" w:rsidP="00220C9A">
      <w:pPr>
        <w:pStyle w:val="NormalWeb"/>
        <w:shd w:val="clear" w:color="auto" w:fill="FFFFFF"/>
        <w:spacing w:before="0" w:beforeAutospacing="0" w:after="0" w:afterAutospacing="0"/>
        <w:jc w:val="both"/>
        <w:rPr>
          <w:rFonts w:ascii="Roboto" w:hAnsi="Roboto"/>
          <w:color w:val="292929"/>
          <w:spacing w:val="3"/>
          <w:sz w:val="22"/>
          <w:szCs w:val="22"/>
          <w:shd w:val="clear" w:color="auto" w:fill="FFFFFF"/>
        </w:rPr>
      </w:pPr>
      <w:r w:rsidRPr="00E64BF9">
        <w:rPr>
          <w:rFonts w:ascii="Roboto" w:hAnsi="Roboto"/>
          <w:spacing w:val="3"/>
          <w:sz w:val="22"/>
          <w:szCs w:val="22"/>
        </w:rPr>
        <w:t>Employers with less than 100 employees must file for an exemption by completing an </w:t>
      </w:r>
      <w:hyperlink r:id="rId490" w:history="1">
        <w:r w:rsidRPr="00E64BF9">
          <w:rPr>
            <w:rStyle w:val="Hyperlink"/>
            <w:rFonts w:ascii="Roboto" w:hAnsi="Roboto" w:cs="Arial"/>
            <w:sz w:val="22"/>
            <w:szCs w:val="22"/>
          </w:rPr>
          <w:t>Exemption-Business form</w:t>
        </w:r>
      </w:hyperlink>
      <w:r w:rsidRPr="00E64BF9">
        <w:rPr>
          <w:rFonts w:ascii="Roboto" w:hAnsi="Roboto"/>
          <w:color w:val="292929"/>
          <w:spacing w:val="3"/>
          <w:sz w:val="22"/>
          <w:szCs w:val="22"/>
        </w:rPr>
        <w:t> </w:t>
      </w:r>
      <w:r w:rsidRPr="00E64BF9">
        <w:rPr>
          <w:rFonts w:ascii="Roboto" w:hAnsi="Roboto"/>
          <w:spacing w:val="3"/>
          <w:sz w:val="22"/>
          <w:szCs w:val="22"/>
        </w:rPr>
        <w:t>and e-mail it to</w:t>
      </w:r>
      <w:r w:rsidRPr="00E64BF9">
        <w:rPr>
          <w:rStyle w:val="Hyperlink"/>
          <w:rFonts w:ascii="Roboto" w:hAnsi="Roboto" w:cs="Arial"/>
          <w:color w:val="auto"/>
          <w:sz w:val="22"/>
          <w:szCs w:val="22"/>
        </w:rPr>
        <w:t> </w:t>
      </w:r>
      <w:hyperlink r:id="rId491" w:history="1">
        <w:r w:rsidRPr="00E64BF9">
          <w:rPr>
            <w:rStyle w:val="Hyperlink"/>
            <w:rFonts w:ascii="Roboto" w:hAnsi="Roboto" w:cs="Arial"/>
            <w:sz w:val="22"/>
            <w:szCs w:val="22"/>
          </w:rPr>
          <w:t>DOL.EPRC@illinois.gov</w:t>
        </w:r>
      </w:hyperlink>
      <w:r w:rsidRPr="00E64BF9">
        <w:rPr>
          <w:rFonts w:ascii="Roboto" w:hAnsi="Roboto"/>
          <w:color w:val="292929"/>
          <w:spacing w:val="3"/>
          <w:sz w:val="22"/>
          <w:szCs w:val="22"/>
        </w:rPr>
        <w:t xml:space="preserve">. </w:t>
      </w:r>
      <w:r w:rsidRPr="00E64BF9">
        <w:rPr>
          <w:rFonts w:ascii="Roboto" w:hAnsi="Roboto"/>
          <w:spacing w:val="3"/>
          <w:sz w:val="22"/>
          <w:szCs w:val="22"/>
        </w:rPr>
        <w:t xml:space="preserve">In order to determine whether an employer had less than 100 employees, the employer must have had less than 100 current employees on December 31, 2023. </w:t>
      </w:r>
      <w:r w:rsidRPr="00E64BF9">
        <w:rPr>
          <w:rFonts w:ascii="Roboto" w:hAnsi="Roboto"/>
          <w:spacing w:val="3"/>
          <w:sz w:val="22"/>
          <w:szCs w:val="22"/>
          <w:shd w:val="clear" w:color="auto" w:fill="FFFFFF"/>
        </w:rPr>
        <w:t>Employers who do not comply with the filing deadline or request an exemption are subject to a $10,000 fine.</w:t>
      </w:r>
    </w:p>
    <w:p w14:paraId="70D9C369" w14:textId="77777777" w:rsidR="00220C9A" w:rsidRPr="00220C9A" w:rsidRDefault="00220C9A" w:rsidP="00022BF0">
      <w:pPr>
        <w:spacing w:after="0" w:line="240" w:lineRule="auto"/>
        <w:jc w:val="both"/>
        <w:rPr>
          <w:rFonts w:ascii="Roboto" w:hAnsi="Roboto"/>
          <w:b/>
          <w:bCs/>
          <w:color w:val="2E74B5" w:themeColor="accent5" w:themeShade="BF"/>
          <w:sz w:val="16"/>
          <w:szCs w:val="16"/>
          <w:shd w:val="clear" w:color="auto" w:fill="FFFFFF"/>
          <w:lang w:val="en"/>
        </w:rPr>
      </w:pPr>
    </w:p>
    <w:p w14:paraId="4BD4A2DB" w14:textId="77777777" w:rsidR="00145775" w:rsidRDefault="00145775" w:rsidP="00145775">
      <w:pPr>
        <w:spacing w:after="0" w:line="240" w:lineRule="auto"/>
        <w:jc w:val="center"/>
        <w:rPr>
          <w:rStyle w:val="Strong"/>
          <w:rFonts w:ascii="Roboto" w:eastAsia="Times New Roman" w:hAnsi="Roboto" w:cs="Times New Roman"/>
          <w:sz w:val="28"/>
          <w:szCs w:val="28"/>
        </w:rPr>
      </w:pPr>
      <w:r w:rsidRPr="00A20EEA">
        <w:rPr>
          <w:rStyle w:val="Strong"/>
          <w:rFonts w:ascii="Roboto" w:eastAsia="Times New Roman" w:hAnsi="Roboto" w:cs="Times New Roman"/>
          <w:sz w:val="28"/>
          <w:szCs w:val="28"/>
        </w:rPr>
        <w:t xml:space="preserve">Independent Contractors Included in </w:t>
      </w:r>
      <w:r>
        <w:rPr>
          <w:rStyle w:val="Strong"/>
          <w:rFonts w:ascii="Roboto" w:eastAsia="Times New Roman" w:hAnsi="Roboto" w:cs="Times New Roman"/>
          <w:sz w:val="28"/>
          <w:szCs w:val="28"/>
        </w:rPr>
        <w:t xml:space="preserve">IL </w:t>
      </w:r>
      <w:r w:rsidRPr="00A20EEA">
        <w:rPr>
          <w:rStyle w:val="Strong"/>
          <w:rFonts w:ascii="Roboto" w:eastAsia="Times New Roman" w:hAnsi="Roboto" w:cs="Times New Roman"/>
          <w:sz w:val="28"/>
          <w:szCs w:val="28"/>
        </w:rPr>
        <w:t>New Hire Reporting Requirements</w:t>
      </w:r>
    </w:p>
    <w:p w14:paraId="377893C9"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employers must include independent contractors in their </w:t>
      </w:r>
      <w:hyperlink r:id="rId492" w:tgtFrame="_blank" w:history="1">
        <w:r w:rsidRPr="00D66B68">
          <w:rPr>
            <w:rStyle w:val="Hyperlink"/>
            <w:rFonts w:ascii="Roboto" w:hAnsi="Roboto" w:cs="Arial"/>
            <w:sz w:val="22"/>
            <w:szCs w:val="22"/>
          </w:rPr>
          <w:t>new hire reporting</w:t>
        </w:r>
      </w:hyperlink>
      <w:r w:rsidRPr="00D66B68">
        <w:rPr>
          <w:rFonts w:ascii="Roboto" w:hAnsi="Roboto"/>
          <w:color w:val="282828"/>
          <w:sz w:val="22"/>
          <w:szCs w:val="22"/>
        </w:rPr>
        <w:t xml:space="preserve">. </w:t>
      </w:r>
    </w:p>
    <w:p w14:paraId="27CA52E6"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 xml:space="preserve">All employers must report new employees to their state’s New Hire Directory within 20 days of their first day on the payroll with directory-specified information. </w:t>
      </w:r>
      <w:r w:rsidRPr="00D66B68">
        <w:rPr>
          <w:rFonts w:ascii="Roboto" w:hAnsi="Roboto"/>
          <w:color w:val="282828"/>
          <w:sz w:val="22"/>
          <w:szCs w:val="22"/>
        </w:rPr>
        <w:t>(</w:t>
      </w:r>
      <w:hyperlink r:id="rId493" w:tgtFrame="_blank" w:history="1">
        <w:r w:rsidRPr="00D66B68">
          <w:rPr>
            <w:rStyle w:val="Hyperlink"/>
            <w:rFonts w:ascii="Roboto" w:hAnsi="Roboto" w:cs="Arial"/>
            <w:sz w:val="22"/>
            <w:szCs w:val="22"/>
          </w:rPr>
          <w:t>2023 IL HB 3301</w:t>
        </w:r>
      </w:hyperlink>
      <w:r w:rsidRPr="00D66B68">
        <w:rPr>
          <w:rFonts w:ascii="Roboto" w:hAnsi="Roboto"/>
          <w:color w:val="282828"/>
          <w:sz w:val="22"/>
          <w:szCs w:val="22"/>
        </w:rPr>
        <w:t>) </w:t>
      </w:r>
    </w:p>
    <w:p w14:paraId="17DB02F8"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12"/>
          <w:szCs w:val="12"/>
        </w:rPr>
      </w:pPr>
    </w:p>
    <w:p w14:paraId="480DAD86" w14:textId="77777777" w:rsidR="00145775" w:rsidRPr="00A20EEA" w:rsidRDefault="00145775" w:rsidP="00145775">
      <w:pPr>
        <w:pStyle w:val="NormalWeb"/>
        <w:shd w:val="clear" w:color="auto" w:fill="FFFFFF"/>
        <w:spacing w:before="0" w:beforeAutospacing="0" w:after="0" w:afterAutospacing="0"/>
        <w:jc w:val="center"/>
        <w:rPr>
          <w:rStyle w:val="Strong"/>
          <w:rFonts w:ascii="Roboto" w:hAnsi="Roboto"/>
          <w:sz w:val="23"/>
          <w:szCs w:val="23"/>
        </w:rPr>
      </w:pPr>
      <w:r w:rsidRPr="00A20EEA">
        <w:rPr>
          <w:rStyle w:val="Strong"/>
          <w:rFonts w:ascii="Roboto" w:hAnsi="Roboto"/>
          <w:sz w:val="28"/>
          <w:szCs w:val="28"/>
        </w:rPr>
        <w:t>Employers Liable for Gender-Related Violence</w:t>
      </w:r>
    </w:p>
    <w:p w14:paraId="4FC6C7D1" w14:textId="77777777" w:rsidR="00145775" w:rsidRPr="00D66B68" w:rsidRDefault="00145775" w:rsidP="00145775">
      <w:pPr>
        <w:pStyle w:val="NormalWeb"/>
        <w:shd w:val="clear" w:color="auto" w:fill="FFFFFF"/>
        <w:spacing w:before="0" w:beforeAutospacing="0" w:after="0" w:afterAutospacing="0"/>
        <w:rPr>
          <w:rFonts w:ascii="Roboto" w:hAnsi="Roboto"/>
          <w:color w:val="282828"/>
          <w:sz w:val="22"/>
          <w:szCs w:val="22"/>
        </w:rPr>
      </w:pPr>
      <w:r w:rsidRPr="00D66B68">
        <w:rPr>
          <w:rFonts w:ascii="Roboto" w:hAnsi="Roboto"/>
          <w:sz w:val="22"/>
          <w:szCs w:val="22"/>
        </w:rPr>
        <w:t>Effective</w:t>
      </w:r>
      <w:r w:rsidRPr="00D66B68">
        <w:rPr>
          <w:rFonts w:ascii="Roboto" w:hAnsi="Roboto"/>
          <w:color w:val="282828"/>
          <w:sz w:val="22"/>
          <w:szCs w:val="22"/>
        </w:rPr>
        <w:t xml:space="preserve"> </w:t>
      </w:r>
      <w:r w:rsidRPr="00D66B68">
        <w:rPr>
          <w:rFonts w:ascii="Roboto" w:hAnsi="Roboto"/>
          <w:color w:val="C00000"/>
          <w:sz w:val="22"/>
          <w:szCs w:val="22"/>
        </w:rPr>
        <w:t xml:space="preserve">January 1, 2024, </w:t>
      </w:r>
      <w:r w:rsidRPr="00D66B68">
        <w:rPr>
          <w:rFonts w:ascii="Roboto" w:hAnsi="Roboto"/>
          <w:sz w:val="22"/>
          <w:szCs w:val="22"/>
        </w:rPr>
        <w:t xml:space="preserve">employers are liable if their employees or agents commit gender-related violence at work that results in harm. </w:t>
      </w:r>
      <w:r w:rsidRPr="00D66B68">
        <w:rPr>
          <w:rFonts w:ascii="Roboto" w:hAnsi="Roboto"/>
          <w:color w:val="282828"/>
          <w:sz w:val="22"/>
          <w:szCs w:val="22"/>
        </w:rPr>
        <w:t>(</w:t>
      </w:r>
      <w:hyperlink r:id="rId494" w:tgtFrame="_blank" w:history="1">
        <w:r w:rsidRPr="00D66B68">
          <w:rPr>
            <w:rStyle w:val="Hyperlink"/>
            <w:rFonts w:ascii="Roboto" w:hAnsi="Roboto" w:cs="Arial"/>
            <w:sz w:val="22"/>
            <w:szCs w:val="22"/>
          </w:rPr>
          <w:t>2023 IL HB 1363</w:t>
        </w:r>
      </w:hyperlink>
      <w:r w:rsidRPr="00D66B68">
        <w:rPr>
          <w:rFonts w:ascii="Roboto" w:hAnsi="Roboto"/>
          <w:color w:val="282828"/>
          <w:sz w:val="22"/>
          <w:szCs w:val="22"/>
        </w:rPr>
        <w:t>)</w:t>
      </w:r>
    </w:p>
    <w:p w14:paraId="17EC8A79"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However, </w:t>
      </w:r>
      <w:r w:rsidRPr="00D66B68">
        <w:rPr>
          <w:rFonts w:ascii="Roboto" w:hAnsi="Roboto"/>
          <w:sz w:val="22"/>
          <w:szCs w:val="22"/>
          <w:u w:val="single"/>
        </w:rPr>
        <w:t>employers will only be liable if they</w:t>
      </w:r>
      <w:r w:rsidRPr="00D66B68">
        <w:rPr>
          <w:rFonts w:ascii="Roboto" w:hAnsi="Roboto"/>
          <w:sz w:val="22"/>
          <w:szCs w:val="22"/>
        </w:rPr>
        <w:t>:</w:t>
      </w:r>
    </w:p>
    <w:p w14:paraId="68890CDC"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supervise, train, or monitor the employee or agent who caused harm; or</w:t>
      </w:r>
    </w:p>
    <w:p w14:paraId="6CBF4A02" w14:textId="77777777" w:rsidR="00145775" w:rsidRPr="00D66B68" w:rsidRDefault="00145775">
      <w:pPr>
        <w:numPr>
          <w:ilvl w:val="0"/>
          <w:numId w:val="13"/>
        </w:numPr>
        <w:shd w:val="clear" w:color="auto" w:fill="FFFFFF"/>
        <w:spacing w:after="0" w:line="240" w:lineRule="auto"/>
        <w:rPr>
          <w:rFonts w:ascii="Roboto" w:hAnsi="Roboto"/>
        </w:rPr>
      </w:pPr>
      <w:r w:rsidRPr="00D66B68">
        <w:rPr>
          <w:rFonts w:ascii="Roboto" w:hAnsi="Roboto"/>
        </w:rPr>
        <w:t>Failed to investigate complaints or reports (to a supervisor, manager, etc.) about the employee or agent who caused harm and didn’t try to fix the problem.</w:t>
      </w:r>
    </w:p>
    <w:p w14:paraId="018712C3"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u w:val="single"/>
        </w:rPr>
        <w:t>Workplaces covered by these protections include</w:t>
      </w:r>
      <w:r w:rsidRPr="00D66B68">
        <w:rPr>
          <w:rFonts w:ascii="Roboto" w:hAnsi="Roboto"/>
          <w:sz w:val="22"/>
          <w:szCs w:val="22"/>
        </w:rPr>
        <w:t>:</w:t>
      </w:r>
    </w:p>
    <w:p w14:paraId="35E762D6"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Employer premises, including any building, property, and parking area under the employer’s control, or any location used by an employee while they’re working; and</w:t>
      </w:r>
    </w:p>
    <w:p w14:paraId="08C774BA" w14:textId="77777777" w:rsidR="00145775" w:rsidRPr="00D66B68" w:rsidRDefault="00145775">
      <w:pPr>
        <w:numPr>
          <w:ilvl w:val="0"/>
          <w:numId w:val="14"/>
        </w:numPr>
        <w:shd w:val="clear" w:color="auto" w:fill="FFFFFF"/>
        <w:spacing w:after="0" w:line="240" w:lineRule="auto"/>
        <w:rPr>
          <w:rFonts w:ascii="Roboto" w:hAnsi="Roboto"/>
        </w:rPr>
      </w:pPr>
      <w:r w:rsidRPr="00D66B68">
        <w:rPr>
          <w:rFonts w:ascii="Roboto" w:hAnsi="Roboto"/>
        </w:rPr>
        <w:t>Off-premises activities at employer-sponsored events when the employee isn’t working. </w:t>
      </w:r>
    </w:p>
    <w:p w14:paraId="66D5BF5C" w14:textId="77777777" w:rsidR="00145775" w:rsidRPr="00D66B68" w:rsidRDefault="00145775" w:rsidP="00145775">
      <w:pPr>
        <w:shd w:val="clear" w:color="auto" w:fill="FFFFFF"/>
        <w:spacing w:after="0" w:line="240" w:lineRule="auto"/>
        <w:ind w:left="720"/>
        <w:rPr>
          <w:rStyle w:val="typographytype-sc-ws1d2d-0"/>
          <w:rFonts w:ascii="Roboto" w:hAnsi="Roboto"/>
          <w:sz w:val="12"/>
          <w:szCs w:val="12"/>
        </w:rPr>
      </w:pPr>
    </w:p>
    <w:p w14:paraId="311B2AAD"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Personnel Record Copies &amp; Employer-Provided Notices' Changes</w:t>
      </w:r>
    </w:p>
    <w:p w14:paraId="7A410B28" w14:textId="77777777" w:rsidR="00145775" w:rsidRPr="00D66B68" w:rsidRDefault="00145775" w:rsidP="00145775">
      <w:pPr>
        <w:pStyle w:val="NormalWeb"/>
        <w:shd w:val="clear" w:color="auto" w:fill="FFFFFF"/>
        <w:spacing w:before="0" w:beforeAutospacing="0" w:after="0" w:afterAutospacing="0"/>
        <w:rPr>
          <w:rFonts w:ascii="Roboto" w:hAnsi="Roboto"/>
          <w:sz w:val="22"/>
          <w:szCs w:val="22"/>
        </w:rPr>
      </w:pPr>
      <w:r w:rsidRPr="00D66B68">
        <w:rPr>
          <w:rFonts w:ascii="Roboto" w:hAnsi="Roboto"/>
          <w:sz w:val="22"/>
          <w:szCs w:val="22"/>
        </w:rPr>
        <w:t xml:space="preserve">Effective </w:t>
      </w:r>
      <w:r w:rsidRPr="00D66B68">
        <w:rPr>
          <w:rFonts w:ascii="Roboto" w:hAnsi="Roboto"/>
          <w:color w:val="C00000"/>
          <w:sz w:val="22"/>
          <w:szCs w:val="22"/>
        </w:rPr>
        <w:t>June 1, 2024</w:t>
      </w:r>
      <w:r w:rsidRPr="00D66B68">
        <w:rPr>
          <w:rFonts w:ascii="Roboto" w:hAnsi="Roboto"/>
          <w:color w:val="282828"/>
          <w:sz w:val="22"/>
          <w:szCs w:val="22"/>
        </w:rPr>
        <w:t xml:space="preserve">, </w:t>
      </w:r>
      <w:r w:rsidRPr="00D66B68">
        <w:rPr>
          <w:rFonts w:ascii="Roboto" w:hAnsi="Roboto"/>
          <w:sz w:val="22"/>
          <w:szCs w:val="22"/>
        </w:rPr>
        <w:t>the following Illinois laws will be amended as follows:</w:t>
      </w:r>
    </w:p>
    <w:p w14:paraId="2C55F558"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t>The Illinois Personnel Record Review Act will allow employers to mail or email a copy of requested records and charge a fee limited to the actual cost of duplicating the requested record.</w:t>
      </w:r>
    </w:p>
    <w:p w14:paraId="78B1F586" w14:textId="77777777" w:rsidR="00145775" w:rsidRPr="00D66B68" w:rsidRDefault="00145775">
      <w:pPr>
        <w:numPr>
          <w:ilvl w:val="0"/>
          <w:numId w:val="15"/>
        </w:numPr>
        <w:shd w:val="clear" w:color="auto" w:fill="FFFFFF"/>
        <w:spacing w:after="0" w:line="240" w:lineRule="auto"/>
        <w:rPr>
          <w:rFonts w:ascii="Roboto" w:hAnsi="Roboto"/>
        </w:rPr>
      </w:pPr>
      <w:r w:rsidRPr="00D66B68">
        <w:rPr>
          <w:rFonts w:ascii="Roboto" w:hAnsi="Roboto"/>
        </w:rPr>
        <w:lastRenderedPageBreak/>
        <w:t xml:space="preserve">The Illinois Minimum Wage Law, the Equal Pay Act (EPA), the Illinois Wage Payment and Collection Act, and the Child Labor Law will require employers to provide notices to remote employees via email or by posting on their website. </w:t>
      </w:r>
      <w:r w:rsidRPr="00D66B68">
        <w:rPr>
          <w:rFonts w:ascii="Roboto" w:hAnsi="Roboto"/>
          <w:color w:val="282828"/>
        </w:rPr>
        <w:t>. (</w:t>
      </w:r>
      <w:hyperlink r:id="rId495" w:tgtFrame="_blank" w:history="1">
        <w:r w:rsidRPr="00D66B68">
          <w:rPr>
            <w:rStyle w:val="Hyperlink"/>
            <w:rFonts w:ascii="Roboto" w:hAnsi="Roboto" w:cs="Arial"/>
          </w:rPr>
          <w:t>IL HB 3733</w:t>
        </w:r>
      </w:hyperlink>
      <w:r w:rsidRPr="00D66B68">
        <w:rPr>
          <w:rFonts w:ascii="Roboto" w:hAnsi="Roboto"/>
          <w:color w:val="282828"/>
        </w:rPr>
        <w:t>)</w:t>
      </w:r>
    </w:p>
    <w:p w14:paraId="73CCD9F2" w14:textId="77777777" w:rsidR="00D66B68" w:rsidRPr="00D66B68" w:rsidRDefault="00D66B68" w:rsidP="00145775">
      <w:pPr>
        <w:shd w:val="clear" w:color="auto" w:fill="FFFFFF"/>
        <w:spacing w:after="0" w:line="240" w:lineRule="auto"/>
        <w:jc w:val="center"/>
        <w:rPr>
          <w:rStyle w:val="Strong"/>
          <w:rFonts w:ascii="Roboto" w:eastAsia="Times New Roman" w:hAnsi="Roboto" w:cs="Times New Roman"/>
          <w:sz w:val="12"/>
          <w:szCs w:val="12"/>
        </w:rPr>
      </w:pPr>
    </w:p>
    <w:p w14:paraId="50ED639A" w14:textId="77777777" w:rsidR="00145775" w:rsidRPr="001445D2" w:rsidRDefault="00145775" w:rsidP="00145775">
      <w:pPr>
        <w:shd w:val="clear" w:color="auto" w:fill="FFFFFF"/>
        <w:spacing w:after="0" w:line="240" w:lineRule="auto"/>
        <w:jc w:val="center"/>
        <w:rPr>
          <w:rStyle w:val="Strong"/>
          <w:rFonts w:ascii="Roboto" w:eastAsia="Times New Roman" w:hAnsi="Roboto" w:cs="Times New Roman"/>
          <w:sz w:val="28"/>
          <w:szCs w:val="28"/>
        </w:rPr>
      </w:pPr>
      <w:r w:rsidRPr="001445D2">
        <w:rPr>
          <w:rStyle w:val="Strong"/>
          <w:rFonts w:ascii="Roboto" w:eastAsia="Times New Roman" w:hAnsi="Roboto" w:cs="Times New Roman"/>
          <w:sz w:val="28"/>
          <w:szCs w:val="28"/>
        </w:rPr>
        <w:t>Updated State EEO Data Filing Obligations</w:t>
      </w:r>
    </w:p>
    <w:p w14:paraId="6CED23B2" w14:textId="5C661BBC" w:rsidR="008561D0" w:rsidRPr="00D66B68" w:rsidRDefault="00145775" w:rsidP="00D66B68">
      <w:pPr>
        <w:pStyle w:val="NormalWeb"/>
        <w:shd w:val="clear" w:color="auto" w:fill="FFFFFF"/>
        <w:spacing w:before="0" w:beforeAutospacing="0" w:after="0" w:afterAutospacing="0"/>
        <w:jc w:val="both"/>
        <w:rPr>
          <w:rFonts w:ascii="Roboto" w:hAnsi="Roboto"/>
          <w:color w:val="282828"/>
          <w:sz w:val="22"/>
          <w:szCs w:val="22"/>
        </w:rPr>
      </w:pPr>
      <w:r w:rsidRPr="00D66B68">
        <w:rPr>
          <w:rFonts w:ascii="Roboto" w:hAnsi="Roboto"/>
          <w:sz w:val="22"/>
          <w:szCs w:val="22"/>
        </w:rPr>
        <w:t xml:space="preserve">Additionally, businesses required to file an annual Employer Information Report (EEO-1) with the federal Equal Employment Opportunity Commission will </w:t>
      </w:r>
      <w:r w:rsidRPr="00D66B68">
        <w:rPr>
          <w:rFonts w:ascii="Roboto" w:hAnsi="Roboto"/>
          <w:b/>
          <w:bCs/>
          <w:sz w:val="22"/>
          <w:szCs w:val="22"/>
        </w:rPr>
        <w:t>no longer be required</w:t>
      </w:r>
      <w:r w:rsidRPr="00D66B68">
        <w:rPr>
          <w:rFonts w:ascii="Roboto" w:hAnsi="Roboto"/>
          <w:sz w:val="22"/>
          <w:szCs w:val="22"/>
        </w:rPr>
        <w:t xml:space="preserve"> to submit it to the Illinois Director of Labor. However, </w:t>
      </w:r>
      <w:r w:rsidRPr="00D66B68">
        <w:rPr>
          <w:rFonts w:ascii="Roboto" w:hAnsi="Roboto"/>
          <w:sz w:val="22"/>
          <w:szCs w:val="22"/>
          <w:u w:val="single"/>
        </w:rPr>
        <w:t>they must continue to provide the director with a list of all employees during the past calendar year, separated by gender and race and ethnicity categories as reported in their EEO-1, along with other information as mandated by the</w:t>
      </w:r>
      <w:r w:rsidRPr="00D66B68">
        <w:rPr>
          <w:rFonts w:ascii="Roboto" w:hAnsi="Roboto"/>
          <w:sz w:val="22"/>
          <w:szCs w:val="22"/>
        </w:rPr>
        <w:t> </w:t>
      </w:r>
      <w:hyperlink r:id="rId496" w:tgtFrame="_blank" w:history="1">
        <w:r w:rsidRPr="00D66B68">
          <w:rPr>
            <w:rStyle w:val="Hyperlink"/>
            <w:rFonts w:ascii="Roboto" w:hAnsi="Roboto" w:cs="Arial"/>
            <w:sz w:val="22"/>
            <w:szCs w:val="22"/>
          </w:rPr>
          <w:t>state's EPA</w:t>
        </w:r>
      </w:hyperlink>
      <w:r w:rsidRPr="00D66B68">
        <w:rPr>
          <w:rFonts w:ascii="Roboto" w:hAnsi="Roboto"/>
          <w:color w:val="282828"/>
          <w:sz w:val="22"/>
          <w:szCs w:val="22"/>
        </w:rPr>
        <w:t>. (</w:t>
      </w:r>
      <w:hyperlink r:id="rId497" w:tgtFrame="_blank" w:history="1">
        <w:r w:rsidRPr="00D66B68">
          <w:rPr>
            <w:rStyle w:val="Hyperlink"/>
            <w:rFonts w:ascii="Roboto" w:hAnsi="Roboto" w:cs="Arial"/>
            <w:sz w:val="22"/>
            <w:szCs w:val="22"/>
          </w:rPr>
          <w:t>IL HB 3733</w:t>
        </w:r>
      </w:hyperlink>
      <w:r w:rsidRPr="00D66B68">
        <w:rPr>
          <w:rFonts w:ascii="Roboto" w:hAnsi="Roboto"/>
          <w:color w:val="282828"/>
          <w:sz w:val="22"/>
          <w:szCs w:val="22"/>
        </w:rPr>
        <w:t>)</w:t>
      </w:r>
    </w:p>
    <w:p w14:paraId="356D5706" w14:textId="77777777" w:rsidR="00022BF0" w:rsidRPr="00D66B68" w:rsidRDefault="00022BF0" w:rsidP="00022BF0">
      <w:pPr>
        <w:shd w:val="clear" w:color="auto" w:fill="FFFFFF"/>
        <w:spacing w:after="0" w:line="240" w:lineRule="auto"/>
        <w:jc w:val="both"/>
        <w:rPr>
          <w:rFonts w:ascii="Roboto" w:hAnsi="Roboto"/>
          <w:color w:val="282828"/>
          <w:sz w:val="12"/>
          <w:szCs w:val="12"/>
        </w:rPr>
      </w:pPr>
    </w:p>
    <w:p w14:paraId="3EB04763" w14:textId="3FC71BF1" w:rsidR="00022BF0" w:rsidRPr="00145775" w:rsidRDefault="00022BF0" w:rsidP="00022BF0">
      <w:pPr>
        <w:shd w:val="clear" w:color="auto" w:fill="FFFFFF"/>
        <w:spacing w:after="0" w:line="240" w:lineRule="auto"/>
        <w:jc w:val="center"/>
        <w:rPr>
          <w:rStyle w:val="Strong"/>
          <w:rFonts w:ascii="Roboto" w:eastAsia="Times New Roman" w:hAnsi="Roboto" w:cs="Times New Roman"/>
          <w:sz w:val="28"/>
          <w:szCs w:val="28"/>
        </w:rPr>
      </w:pPr>
      <w:r w:rsidRPr="003A4F85">
        <w:rPr>
          <w:rStyle w:val="Strong"/>
          <w:rFonts w:ascii="Roboto" w:eastAsia="Times New Roman" w:hAnsi="Roboto" w:cs="Times New Roman"/>
          <w:sz w:val="28"/>
          <w:szCs w:val="28"/>
          <w:u w:val="single"/>
        </w:rPr>
        <w:t>Cook County</w:t>
      </w:r>
      <w:r w:rsidRPr="00145775">
        <w:rPr>
          <w:rStyle w:val="Strong"/>
          <w:rFonts w:ascii="Roboto" w:eastAsia="Times New Roman" w:hAnsi="Roboto" w:cs="Times New Roman"/>
          <w:sz w:val="28"/>
          <w:szCs w:val="28"/>
        </w:rPr>
        <w:t xml:space="preserve"> Transportation Benefits Program Act</w:t>
      </w:r>
    </w:p>
    <w:p w14:paraId="61A31B21" w14:textId="5232DC6F" w:rsidR="00B06DBE" w:rsidRPr="00D66B68" w:rsidRDefault="00022BF0" w:rsidP="00022BF0">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 xml:space="preserve">Effective </w:t>
      </w:r>
      <w:r w:rsidRPr="00D66B68">
        <w:rPr>
          <w:rFonts w:ascii="Roboto" w:hAnsi="Roboto"/>
          <w:color w:val="C00000"/>
          <w:spacing w:val="3"/>
          <w:sz w:val="22"/>
          <w:szCs w:val="22"/>
        </w:rPr>
        <w:t>January 1, 2024</w:t>
      </w:r>
      <w:r w:rsidRPr="00D66B68">
        <w:rPr>
          <w:rFonts w:ascii="Roboto" w:hAnsi="Roboto"/>
          <w:spacing w:val="3"/>
          <w:sz w:val="22"/>
          <w:szCs w:val="22"/>
        </w:rPr>
        <w:t>, the </w:t>
      </w:r>
      <w:hyperlink r:id="rId498" w:tgtFrame="_blank" w:history="1">
        <w:r w:rsidRPr="00D66B68">
          <w:rPr>
            <w:rStyle w:val="Hyperlink"/>
            <w:rFonts w:ascii="Roboto" w:hAnsi="Roboto" w:cs="Arial"/>
            <w:sz w:val="22"/>
            <w:szCs w:val="22"/>
          </w:rPr>
          <w:t>Transportation Benefits Program Act</w:t>
        </w:r>
      </w:hyperlink>
      <w:r w:rsidRPr="00D66B68">
        <w:rPr>
          <w:rFonts w:ascii="Roboto" w:hAnsi="Roboto"/>
          <w:color w:val="292929"/>
          <w:spacing w:val="3"/>
          <w:sz w:val="22"/>
          <w:szCs w:val="22"/>
        </w:rPr>
        <w:t> </w:t>
      </w:r>
      <w:r w:rsidRPr="00D66B68">
        <w:rPr>
          <w:rFonts w:ascii="Roboto" w:hAnsi="Roboto"/>
          <w:spacing w:val="3"/>
          <w:sz w:val="22"/>
          <w:szCs w:val="22"/>
        </w:rPr>
        <w:t>(TBPA) will require that Illinois employers in 38 designated transit zones with 50 or employees at an address within one mile of a fixed-route transit service, and within designated transit zones to provide transit benefits to certain covered employees. Covered employees under the TBPA are full-time employees of a covered employer who work an average of at least 35 hours per week for compensation.</w:t>
      </w:r>
    </w:p>
    <w:p w14:paraId="2E2F3D89" w14:textId="781318FB" w:rsidR="00514DD1" w:rsidRPr="00514DD1" w:rsidRDefault="00022BF0" w:rsidP="00514DD1">
      <w:pPr>
        <w:pStyle w:val="NormalWeb"/>
        <w:shd w:val="clear" w:color="auto" w:fill="FFFFFF"/>
        <w:spacing w:before="0" w:beforeAutospacing="0" w:after="0" w:afterAutospacing="0"/>
        <w:jc w:val="both"/>
        <w:rPr>
          <w:rFonts w:ascii="Roboto" w:hAnsi="Roboto"/>
          <w:spacing w:val="3"/>
          <w:sz w:val="22"/>
          <w:szCs w:val="22"/>
        </w:rPr>
      </w:pPr>
      <w:r w:rsidRPr="00D66B68">
        <w:rPr>
          <w:rFonts w:ascii="Roboto" w:hAnsi="Roboto"/>
          <w:spacing w:val="3"/>
          <w:sz w:val="22"/>
          <w:szCs w:val="22"/>
        </w:rPr>
        <w:t>Under the TBPA, covered employers must provide a pre-tax commuter benefit to covered employees. The benefit must allow employees to use pre-tax dollars for the purchase of a transit pass via payroll deduction, so that the costs for transit pass purchases may be deducted from the employee’s taxable compensation up to the maximum amount permitted by Internal Revenue Code Section 132(f).</w:t>
      </w:r>
    </w:p>
    <w:p w14:paraId="113D4F2D" w14:textId="77777777" w:rsidR="00514DD1" w:rsidRPr="001C5F42" w:rsidRDefault="00514DD1" w:rsidP="00AF4ED7">
      <w:pPr>
        <w:spacing w:after="0" w:line="240" w:lineRule="auto"/>
        <w:jc w:val="both"/>
        <w:rPr>
          <w:rFonts w:ascii="Roboto" w:hAnsi="Roboto"/>
          <w:b/>
          <w:bCs/>
          <w:color w:val="2E74B5" w:themeColor="accent5" w:themeShade="BF"/>
          <w:shd w:val="clear" w:color="auto" w:fill="FFFFFF"/>
          <w:lang w:val="en"/>
        </w:rPr>
      </w:pPr>
    </w:p>
    <w:p w14:paraId="213E5DD8" w14:textId="2F78CA72" w:rsidR="00402F96" w:rsidRDefault="00402F96"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Indiana</w:t>
      </w:r>
    </w:p>
    <w:p w14:paraId="7B7C8C8C" w14:textId="77777777" w:rsidR="00402F96" w:rsidRDefault="00402F96" w:rsidP="00402F96">
      <w:pPr>
        <w:jc w:val="center"/>
        <w:rPr>
          <w:rFonts w:ascii="Roboto" w:hAnsi="Roboto"/>
          <w:b/>
          <w:bCs/>
          <w:color w:val="2E74B5" w:themeColor="accent5" w:themeShade="BF"/>
          <w:sz w:val="28"/>
          <w:szCs w:val="28"/>
          <w:shd w:val="clear" w:color="auto" w:fill="FFFFFF"/>
          <w:lang w:val="en"/>
        </w:rPr>
      </w:pPr>
      <w:r w:rsidRPr="00402F96">
        <w:rPr>
          <w:rFonts w:ascii="Roboto" w:hAnsi="Roboto"/>
          <w:b/>
          <w:bCs/>
          <w:sz w:val="28"/>
          <w:szCs w:val="28"/>
          <w:shd w:val="clear" w:color="auto" w:fill="FFFFFF"/>
          <w:lang w:val="en"/>
        </w:rPr>
        <w:t xml:space="preserve">State Enacts Employee School Conference Leave </w:t>
      </w:r>
      <w:r>
        <w:rPr>
          <w:rFonts w:ascii="Roboto" w:hAnsi="Roboto"/>
          <w:b/>
          <w:bCs/>
          <w:color w:val="2E74B5" w:themeColor="accent5" w:themeShade="BF"/>
          <w:sz w:val="28"/>
          <w:szCs w:val="28"/>
          <w:shd w:val="clear" w:color="auto" w:fill="FFFFFF"/>
          <w:lang w:val="en"/>
        </w:rPr>
        <w:t xml:space="preserve">– </w:t>
      </w:r>
      <w:r w:rsidRPr="00DC60FD">
        <w:rPr>
          <w:rFonts w:ascii="Roboto" w:hAnsi="Roboto"/>
          <w:b/>
          <w:bCs/>
          <w:color w:val="C00000"/>
          <w:sz w:val="28"/>
          <w:szCs w:val="28"/>
          <w:shd w:val="clear" w:color="auto" w:fill="FFFFFF"/>
          <w:lang w:val="en"/>
        </w:rPr>
        <w:t>Eff July 1, 2025</w:t>
      </w:r>
    </w:p>
    <w:p w14:paraId="7428C095" w14:textId="77777777" w:rsidR="00402F96" w:rsidRPr="00153E52" w:rsidRDefault="00402F96" w:rsidP="00402F96">
      <w:pPr>
        <w:rPr>
          <w:rFonts w:ascii="Roboto" w:hAnsi="Roboto"/>
        </w:rPr>
      </w:pPr>
      <w:r w:rsidRPr="00153E52">
        <w:rPr>
          <w:rFonts w:ascii="Roboto" w:hAnsi="Roboto"/>
        </w:rPr>
        <w:t>Effective July 1, 2025, Indiana employers must allow their employees to take unpaid time off to attend certain school conferences concerning their children. The measure expires July 1, 2029</w:t>
      </w:r>
    </w:p>
    <w:p w14:paraId="5A70F95B" w14:textId="77777777" w:rsidR="00402F96" w:rsidRPr="00153E52" w:rsidRDefault="00402F96" w:rsidP="00402F96">
      <w:pPr>
        <w:pStyle w:val="BodyText"/>
        <w:spacing w:after="0" w:line="240" w:lineRule="auto"/>
        <w:rPr>
          <w:rFonts w:ascii="Roboto" w:hAnsi="Roboto"/>
          <w:color w:val="auto"/>
          <w:sz w:val="16"/>
          <w:szCs w:val="16"/>
        </w:rPr>
      </w:pPr>
    </w:p>
    <w:p w14:paraId="3B1B012F"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 xml:space="preserve">Under the new law, </w:t>
      </w:r>
      <w:hyperlink r:id="rId499" w:history="1">
        <w:r w:rsidRPr="00153E52">
          <w:rPr>
            <w:rStyle w:val="Hyperlink"/>
            <w:rFonts w:ascii="Roboto" w:hAnsi="Roboto"/>
            <w:szCs w:val="22"/>
          </w:rPr>
          <w:t>SB 409</w:t>
        </w:r>
      </w:hyperlink>
      <w:r w:rsidRPr="00153E52">
        <w:rPr>
          <w:rFonts w:ascii="Roboto" w:hAnsi="Roboto"/>
          <w:szCs w:val="22"/>
        </w:rPr>
        <w:t xml:space="preserve">, </w:t>
      </w:r>
      <w:r w:rsidRPr="00153E52">
        <w:rPr>
          <w:rFonts w:ascii="Roboto" w:hAnsi="Roboto"/>
          <w:color w:val="auto"/>
          <w:szCs w:val="22"/>
        </w:rPr>
        <w:t xml:space="preserve">all employers will be prohibited from taking adverse employment action against employees because they were absent from work to attend: </w:t>
      </w:r>
    </w:p>
    <w:p w14:paraId="16093BD9" w14:textId="77777777" w:rsidR="00402F96" w:rsidRPr="00153E52" w:rsidRDefault="00402F96">
      <w:pPr>
        <w:pStyle w:val="BodyText"/>
        <w:numPr>
          <w:ilvl w:val="0"/>
          <w:numId w:val="160"/>
        </w:numPr>
        <w:spacing w:after="0" w:line="240" w:lineRule="auto"/>
        <w:rPr>
          <w:rFonts w:ascii="Roboto" w:hAnsi="Roboto"/>
          <w:color w:val="auto"/>
          <w:szCs w:val="22"/>
        </w:rPr>
      </w:pPr>
      <w:r w:rsidRPr="00153E52">
        <w:rPr>
          <w:rFonts w:ascii="Roboto" w:hAnsi="Roboto"/>
          <w:color w:val="auto"/>
          <w:szCs w:val="22"/>
        </w:rPr>
        <w:t xml:space="preserve">An attendance conference concerning their child, pursuant to state law addressing truancy prevention; or </w:t>
      </w:r>
    </w:p>
    <w:p w14:paraId="7B49AA27" w14:textId="77777777" w:rsidR="00402F96" w:rsidRPr="00153E52" w:rsidRDefault="00402F96">
      <w:pPr>
        <w:pStyle w:val="BodyText"/>
        <w:numPr>
          <w:ilvl w:val="0"/>
          <w:numId w:val="160"/>
        </w:numPr>
        <w:spacing w:after="0" w:line="240" w:lineRule="auto"/>
        <w:jc w:val="left"/>
        <w:rPr>
          <w:rFonts w:ascii="Roboto" w:hAnsi="Roboto"/>
          <w:color w:val="auto"/>
          <w:szCs w:val="22"/>
        </w:rPr>
      </w:pPr>
      <w:r w:rsidRPr="00153E52">
        <w:rPr>
          <w:rFonts w:ascii="Roboto" w:hAnsi="Roboto"/>
          <w:color w:val="auto"/>
          <w:szCs w:val="22"/>
        </w:rPr>
        <w:t>A case conference committee meeting concerning their child.</w:t>
      </w:r>
    </w:p>
    <w:p w14:paraId="54118E75" w14:textId="77777777" w:rsidR="00402F96" w:rsidRPr="00153E52" w:rsidRDefault="00402F96" w:rsidP="00402F96">
      <w:pPr>
        <w:pStyle w:val="BodyText"/>
        <w:spacing w:after="0" w:line="240" w:lineRule="auto"/>
        <w:jc w:val="left"/>
        <w:rPr>
          <w:rFonts w:ascii="Roboto" w:hAnsi="Roboto"/>
          <w:color w:val="auto"/>
          <w:sz w:val="16"/>
          <w:szCs w:val="16"/>
        </w:rPr>
      </w:pPr>
    </w:p>
    <w:p w14:paraId="4092F4BF" w14:textId="77777777" w:rsidR="00402F96" w:rsidRPr="00153E52" w:rsidRDefault="00402F96" w:rsidP="00402F96">
      <w:pPr>
        <w:pStyle w:val="BodyText"/>
        <w:spacing w:after="0" w:line="240" w:lineRule="auto"/>
        <w:jc w:val="left"/>
        <w:rPr>
          <w:rFonts w:ascii="Roboto" w:hAnsi="Roboto"/>
          <w:color w:val="auto"/>
          <w:szCs w:val="22"/>
        </w:rPr>
      </w:pPr>
      <w:r w:rsidRPr="00153E52">
        <w:rPr>
          <w:rFonts w:ascii="Roboto" w:hAnsi="Roboto"/>
          <w:color w:val="auto"/>
          <w:szCs w:val="22"/>
        </w:rPr>
        <w:t>The law covers conferences and meetings for employees’ biological, adopted, foster or stepchildren.</w:t>
      </w:r>
    </w:p>
    <w:p w14:paraId="60C41FD9" w14:textId="77777777" w:rsidR="00402F96" w:rsidRPr="00153E52" w:rsidRDefault="00402F96" w:rsidP="00402F96">
      <w:pPr>
        <w:pStyle w:val="BodyText"/>
        <w:spacing w:after="0" w:line="240" w:lineRule="auto"/>
        <w:rPr>
          <w:rFonts w:ascii="Roboto" w:hAnsi="Roboto"/>
          <w:color w:val="auto"/>
          <w:szCs w:val="22"/>
        </w:rPr>
      </w:pPr>
      <w:r w:rsidRPr="00153E52">
        <w:rPr>
          <w:rFonts w:ascii="Roboto" w:hAnsi="Roboto"/>
          <w:color w:val="auto"/>
          <w:szCs w:val="22"/>
        </w:rPr>
        <w:t>Employees must give employers at least five days’ advance notice of the conference or meeting.</w:t>
      </w:r>
    </w:p>
    <w:p w14:paraId="0BBD1214" w14:textId="4669AF46" w:rsidR="00402F96" w:rsidRPr="00402F96" w:rsidRDefault="00402F96" w:rsidP="00402F96">
      <w:pPr>
        <w:rPr>
          <w:rFonts w:ascii="Roboto" w:hAnsi="Roboto"/>
        </w:rPr>
      </w:pPr>
      <w:r w:rsidRPr="00153E52">
        <w:rPr>
          <w:rFonts w:ascii="Roboto" w:hAnsi="Roboto"/>
        </w:rPr>
        <w:t>Employees must provide their employers with documentation of their attendance at the conference or meeting, and employers may request documentation of the meeting from the school. Additionally, the law requires employees to make a reasonable effort to schedule an electronic conference or meetings</w:t>
      </w:r>
      <w:r>
        <w:rPr>
          <w:rFonts w:ascii="Roboto" w:hAnsi="Roboto"/>
        </w:rPr>
        <w:t>. ETC release</w:t>
      </w:r>
      <w:r w:rsidR="00784E6F">
        <w:rPr>
          <w:rFonts w:ascii="Roboto" w:hAnsi="Roboto"/>
        </w:rPr>
        <w:t>d</w:t>
      </w:r>
      <w:r>
        <w:rPr>
          <w:rFonts w:ascii="Roboto" w:hAnsi="Roboto"/>
        </w:rPr>
        <w:t xml:space="preserve"> an updated State Handbook Addendum for Indiana ahead of the effective date</w:t>
      </w:r>
      <w:r w:rsidR="00784E6F">
        <w:rPr>
          <w:rFonts w:ascii="Roboto" w:hAnsi="Roboto"/>
        </w:rPr>
        <w:t xml:space="preserve"> May 2025.</w:t>
      </w:r>
    </w:p>
    <w:p w14:paraId="488C978B" w14:textId="15EAA326" w:rsidR="00784E6F" w:rsidRDefault="00784E6F"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Iowa</w:t>
      </w:r>
    </w:p>
    <w:p w14:paraId="3DCB286A" w14:textId="77777777" w:rsidR="00784E6F" w:rsidRDefault="00784E6F" w:rsidP="00784E6F">
      <w:pPr>
        <w:jc w:val="center"/>
        <w:rPr>
          <w:rFonts w:ascii="Roboto" w:hAnsi="Roboto"/>
          <w:b/>
          <w:bCs/>
          <w:color w:val="2E74B5" w:themeColor="accent5" w:themeShade="BF"/>
          <w:sz w:val="28"/>
          <w:szCs w:val="28"/>
          <w:shd w:val="clear" w:color="auto" w:fill="FFFFFF"/>
          <w:lang w:val="en"/>
        </w:rPr>
      </w:pPr>
      <w:r w:rsidRPr="00DB76AC">
        <w:rPr>
          <w:rFonts w:ascii="Roboto" w:hAnsi="Roboto"/>
          <w:b/>
          <w:bCs/>
          <w:sz w:val="28"/>
          <w:szCs w:val="28"/>
          <w:shd w:val="clear" w:color="auto" w:fill="FFFFFF"/>
          <w:lang w:val="en"/>
        </w:rPr>
        <w:t>State Requires Equal Treatment for Employees Who Adopt Children</w:t>
      </w:r>
      <w:r>
        <w:rPr>
          <w:rFonts w:ascii="Roboto" w:hAnsi="Roboto"/>
          <w:b/>
          <w:bCs/>
          <w:sz w:val="28"/>
          <w:szCs w:val="28"/>
          <w:shd w:val="clear" w:color="auto" w:fill="FFFFFF"/>
          <w:lang w:val="en"/>
        </w:rPr>
        <w:t xml:space="preserve"> (Parity for Adoptive Parents) </w:t>
      </w:r>
      <w:r w:rsidRPr="00DB76AC">
        <w:rPr>
          <w:rFonts w:ascii="Roboto" w:hAnsi="Roboto"/>
          <w:b/>
          <w:bCs/>
          <w:sz w:val="28"/>
          <w:szCs w:val="28"/>
          <w:shd w:val="clear" w:color="auto" w:fill="FFFFFF"/>
          <w:lang w:val="en"/>
        </w:rPr>
        <w:t xml:space="preserve">- </w:t>
      </w:r>
      <w:r w:rsidRPr="00DB76AC">
        <w:rPr>
          <w:rFonts w:ascii="Roboto" w:hAnsi="Roboto"/>
          <w:b/>
          <w:bCs/>
          <w:color w:val="C00000"/>
          <w:sz w:val="28"/>
          <w:szCs w:val="28"/>
          <w:shd w:val="clear" w:color="auto" w:fill="FFFFFF"/>
          <w:lang w:val="en"/>
        </w:rPr>
        <w:t>Eff July 1, 2025</w:t>
      </w:r>
    </w:p>
    <w:p w14:paraId="1023EB87" w14:textId="112C656C" w:rsidR="00784E6F" w:rsidRPr="00784E6F" w:rsidRDefault="00784E6F" w:rsidP="00784E6F">
      <w:pPr>
        <w:rPr>
          <w:rFonts w:ascii="Roboto" w:hAnsi="Roboto"/>
          <w:shd w:val="clear" w:color="auto" w:fill="FFFFFF"/>
        </w:rPr>
      </w:pPr>
      <w:r w:rsidRPr="00DB76AC">
        <w:rPr>
          <w:rFonts w:ascii="Roboto" w:hAnsi="Roboto"/>
          <w:shd w:val="clear" w:color="auto" w:fill="FFFFFF"/>
        </w:rPr>
        <w:t xml:space="preserve">Effective July 1, 2025, Iowa employers must provide the same employment benefits and protections to adoptive parents as biological parents. </w:t>
      </w:r>
      <w:r>
        <w:rPr>
          <w:rFonts w:ascii="Roboto" w:hAnsi="Roboto"/>
          <w:shd w:val="clear" w:color="auto" w:fill="FFFFFF"/>
        </w:rPr>
        <w:t>T</w:t>
      </w:r>
      <w:r w:rsidRPr="00DB76AC">
        <w:rPr>
          <w:rFonts w:ascii="Roboto" w:hAnsi="Roboto"/>
          <w:shd w:val="clear" w:color="auto" w:fill="FFFFFF"/>
        </w:rPr>
        <w:t xml:space="preserve">he Iowa Legislature passed </w:t>
      </w:r>
      <w:hyperlink r:id="rId500" w:history="1">
        <w:r w:rsidRPr="00DB76AC">
          <w:rPr>
            <w:rStyle w:val="Hyperlink"/>
            <w:rFonts w:ascii="Roboto" w:hAnsi="Roboto"/>
            <w:shd w:val="clear" w:color="auto" w:fill="FFFFFF"/>
          </w:rPr>
          <w:t>House File 248</w:t>
        </w:r>
      </w:hyperlink>
      <w:r w:rsidRPr="00DB76AC">
        <w:rPr>
          <w:rFonts w:ascii="Roboto" w:hAnsi="Roboto"/>
          <w:shd w:val="clear" w:color="auto" w:fill="FFFFFF"/>
        </w:rPr>
        <w:t>, providing rights to employees who adopt children. Gov. Kim Reynolds signed the measure into law.</w:t>
      </w:r>
    </w:p>
    <w:p w14:paraId="4D0F48DF" w14:textId="77777777" w:rsidR="00784E6F" w:rsidRPr="00DB76AC" w:rsidRDefault="00784E6F" w:rsidP="00784E6F">
      <w:pPr>
        <w:rPr>
          <w:rFonts w:ascii="Roboto" w:hAnsi="Roboto"/>
          <w:shd w:val="clear" w:color="auto" w:fill="FFFFFF"/>
        </w:rPr>
      </w:pPr>
      <w:r w:rsidRPr="00DB76AC">
        <w:rPr>
          <w:rFonts w:ascii="Roboto" w:hAnsi="Roboto"/>
          <w:shd w:val="clear" w:color="auto" w:fill="FFFFFF"/>
        </w:rPr>
        <w:t>The new law requires employers to treat employees who adopt children up to 6 years of age in the same manner as employees who are biological parents of a newborn child with respect to:</w:t>
      </w:r>
    </w:p>
    <w:p w14:paraId="5E6B8101"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lastRenderedPageBreak/>
        <w:t>Employment policies;</w:t>
      </w:r>
    </w:p>
    <w:p w14:paraId="5D40F614" w14:textId="77777777" w:rsidR="00784E6F" w:rsidRPr="00DB76AC" w:rsidRDefault="00784E6F">
      <w:pPr>
        <w:pStyle w:val="ListParagraph"/>
        <w:numPr>
          <w:ilvl w:val="0"/>
          <w:numId w:val="217"/>
        </w:numPr>
        <w:spacing w:after="0" w:line="240" w:lineRule="auto"/>
        <w:rPr>
          <w:rFonts w:ascii="Roboto" w:hAnsi="Roboto"/>
          <w:shd w:val="clear" w:color="auto" w:fill="FFFFFF"/>
        </w:rPr>
      </w:pPr>
      <w:r w:rsidRPr="00DB76AC">
        <w:rPr>
          <w:rFonts w:ascii="Roboto" w:hAnsi="Roboto"/>
          <w:shd w:val="clear" w:color="auto" w:fill="FFFFFF"/>
        </w:rPr>
        <w:t xml:space="preserve">Benefits; and </w:t>
      </w:r>
    </w:p>
    <w:p w14:paraId="202D3AA1" w14:textId="77777777" w:rsidR="00784E6F" w:rsidRPr="00DB76AC" w:rsidRDefault="00784E6F">
      <w:pPr>
        <w:pStyle w:val="ListParagraph"/>
        <w:numPr>
          <w:ilvl w:val="0"/>
          <w:numId w:val="217"/>
        </w:numPr>
        <w:spacing w:after="0" w:line="240" w:lineRule="auto"/>
        <w:rPr>
          <w:rFonts w:ascii="Roboto" w:hAnsi="Roboto"/>
          <w:b/>
          <w:bCs/>
          <w:shd w:val="clear" w:color="auto" w:fill="FFFFFF"/>
          <w:lang w:val="en"/>
        </w:rPr>
      </w:pPr>
      <w:r w:rsidRPr="00DB76AC">
        <w:rPr>
          <w:rFonts w:ascii="Roboto" w:hAnsi="Roboto"/>
          <w:shd w:val="clear" w:color="auto" w:fill="FFFFFF"/>
        </w:rPr>
        <w:t xml:space="preserve">Protections. </w:t>
      </w:r>
      <w:r w:rsidRPr="00DB76AC">
        <w:rPr>
          <w:rFonts w:ascii="Roboto" w:hAnsi="Roboto"/>
          <w:shd w:val="clear" w:color="auto" w:fill="FFFFFF"/>
        </w:rPr>
        <w:br/>
      </w:r>
    </w:p>
    <w:p w14:paraId="022EF268" w14:textId="77777777" w:rsidR="00784E6F" w:rsidRDefault="00784E6F" w:rsidP="00784E6F">
      <w:pPr>
        <w:pStyle w:val="ListParagraph"/>
        <w:ind w:left="0"/>
        <w:rPr>
          <w:rFonts w:ascii="Roboto" w:hAnsi="Roboto"/>
          <w:shd w:val="clear" w:color="auto" w:fill="FFFFFF"/>
        </w:rPr>
      </w:pPr>
      <w:r w:rsidRPr="00DB76AC">
        <w:rPr>
          <w:rFonts w:ascii="Roboto" w:hAnsi="Roboto"/>
          <w:shd w:val="clear" w:color="auto" w:fill="FFFFFF"/>
        </w:rPr>
        <w:t>The requirement for equal treatment applies during the first year of the child’s adoption</w:t>
      </w:r>
      <w:r>
        <w:rPr>
          <w:rFonts w:ascii="Roboto" w:hAnsi="Roboto"/>
          <w:shd w:val="clear" w:color="auto" w:fill="FFFFFF"/>
        </w:rPr>
        <w:t>.</w:t>
      </w:r>
    </w:p>
    <w:p w14:paraId="5E1630EF" w14:textId="77777777" w:rsidR="00784E6F" w:rsidRPr="00DB76AC" w:rsidRDefault="00784E6F" w:rsidP="00784E6F">
      <w:pPr>
        <w:pStyle w:val="ListParagraph"/>
        <w:ind w:left="0"/>
        <w:rPr>
          <w:rFonts w:ascii="Roboto" w:hAnsi="Roboto"/>
          <w:sz w:val="16"/>
          <w:szCs w:val="16"/>
          <w:shd w:val="clear" w:color="auto" w:fill="FFFFFF"/>
        </w:rPr>
      </w:pPr>
    </w:p>
    <w:p w14:paraId="3A666139" w14:textId="1672E45E" w:rsidR="00784E6F" w:rsidRDefault="00784E6F" w:rsidP="00784E6F">
      <w:pPr>
        <w:pStyle w:val="ListParagraph"/>
        <w:ind w:left="0"/>
        <w:rPr>
          <w:rFonts w:ascii="Roboto" w:hAnsi="Roboto"/>
          <w:shd w:val="clear" w:color="auto" w:fill="FFFFFF"/>
        </w:rPr>
      </w:pPr>
      <w:r w:rsidRPr="00DB76AC">
        <w:rPr>
          <w:rFonts w:ascii="Roboto" w:hAnsi="Roboto"/>
          <w:b/>
          <w:bCs/>
          <w:highlight w:val="lightGray"/>
          <w:shd w:val="clear" w:color="auto" w:fill="FFFFFF"/>
        </w:rPr>
        <w:t>Employer-Takeaway</w:t>
      </w:r>
      <w:r>
        <w:rPr>
          <w:rFonts w:ascii="Roboto" w:hAnsi="Roboto"/>
          <w:shd w:val="clear" w:color="auto" w:fill="FFFFFF"/>
        </w:rPr>
        <w:t>: Employers should review their company policies to ensure none exist counter this new enactment.</w:t>
      </w:r>
    </w:p>
    <w:p w14:paraId="1B13EE6A" w14:textId="77777777" w:rsidR="00784E6F" w:rsidRDefault="00784E6F" w:rsidP="00784E6F">
      <w:pPr>
        <w:pStyle w:val="ListParagraph"/>
        <w:ind w:left="0"/>
        <w:jc w:val="center"/>
        <w:rPr>
          <w:rFonts w:ascii="Roboto" w:hAnsi="Roboto"/>
          <w:b/>
          <w:bCs/>
          <w:color w:val="C00000"/>
          <w:sz w:val="28"/>
          <w:szCs w:val="28"/>
          <w:shd w:val="clear" w:color="auto" w:fill="FFFFFF"/>
        </w:rPr>
      </w:pPr>
      <w:r w:rsidRPr="00EF5E6D">
        <w:rPr>
          <w:rFonts w:ascii="Roboto" w:hAnsi="Roboto"/>
          <w:b/>
          <w:bCs/>
          <w:sz w:val="28"/>
          <w:szCs w:val="28"/>
          <w:shd w:val="clear" w:color="auto" w:fill="FFFFFF"/>
        </w:rPr>
        <w:t xml:space="preserve">Drug Testing Regulatory Updates – </w:t>
      </w:r>
      <w:r w:rsidRPr="00EF5E6D">
        <w:rPr>
          <w:rFonts w:ascii="Roboto" w:hAnsi="Roboto"/>
          <w:b/>
          <w:bCs/>
          <w:color w:val="C00000"/>
          <w:sz w:val="28"/>
          <w:szCs w:val="28"/>
          <w:shd w:val="clear" w:color="auto" w:fill="FFFFFF"/>
        </w:rPr>
        <w:t>Eff July 1, 2025</w:t>
      </w:r>
    </w:p>
    <w:p w14:paraId="66AE0A8F" w14:textId="77777777" w:rsidR="00784E6F" w:rsidRPr="00EF5E6D" w:rsidRDefault="00784E6F" w:rsidP="00784E6F">
      <w:pPr>
        <w:pStyle w:val="ListParagraph"/>
        <w:ind w:left="0"/>
        <w:rPr>
          <w:rFonts w:ascii="Roboto" w:hAnsi="Roboto"/>
          <w:shd w:val="clear" w:color="auto" w:fill="FFFFFF"/>
        </w:rPr>
      </w:pPr>
      <w:r>
        <w:rPr>
          <w:rFonts w:ascii="Roboto" w:hAnsi="Roboto"/>
          <w:shd w:val="clear" w:color="auto" w:fill="FFFFFF"/>
        </w:rPr>
        <w:t>T</w:t>
      </w:r>
      <w:r w:rsidRPr="00EF5E6D">
        <w:rPr>
          <w:rFonts w:ascii="Roboto" w:hAnsi="Roboto"/>
          <w:shd w:val="clear" w:color="auto" w:fill="FFFFFF"/>
        </w:rPr>
        <w:t>he state has made two minor changes to its employment drug and alcohol testing laws.</w:t>
      </w:r>
    </w:p>
    <w:p w14:paraId="3DD7F6AD" w14:textId="77777777" w:rsidR="00784E6F" w:rsidRDefault="00784E6F" w:rsidP="00784E6F">
      <w:pPr>
        <w:pStyle w:val="ListParagraph"/>
        <w:ind w:left="0"/>
        <w:rPr>
          <w:rFonts w:ascii="Roboto" w:hAnsi="Roboto"/>
          <w:shd w:val="clear" w:color="auto" w:fill="FFFFFF"/>
        </w:rPr>
      </w:pPr>
    </w:p>
    <w:p w14:paraId="211F25D0" w14:textId="77777777" w:rsidR="00784E6F" w:rsidRPr="00EF5E6D" w:rsidRDefault="00784E6F" w:rsidP="00784E6F">
      <w:pPr>
        <w:pStyle w:val="ListParagraph"/>
        <w:ind w:left="0"/>
        <w:rPr>
          <w:rFonts w:ascii="Roboto" w:hAnsi="Roboto"/>
          <w:shd w:val="clear" w:color="auto" w:fill="FFFFFF"/>
        </w:rPr>
      </w:pPr>
      <w:r w:rsidRPr="00EF5E6D">
        <w:rPr>
          <w:rFonts w:ascii="Roboto" w:hAnsi="Roboto"/>
          <w:shd w:val="clear" w:color="auto" w:fill="FFFFFF"/>
        </w:rPr>
        <w:t>First, employers will be required to specifically designate positions as “safety-sensitive” to be allowed to conduct certain testing. Currently, jobs are considered safety-sensitive if they meet specific criteria (e.g., if an accident on the job could result in death), but now these jobs will need to be clearly identified as such.</w:t>
      </w:r>
    </w:p>
    <w:p w14:paraId="42FA63AB" w14:textId="77777777" w:rsidR="00784E6F" w:rsidRDefault="00784E6F" w:rsidP="00784E6F">
      <w:pPr>
        <w:pStyle w:val="ListParagraph"/>
        <w:ind w:left="0"/>
        <w:rPr>
          <w:rFonts w:ascii="Roboto" w:hAnsi="Roboto"/>
          <w:shd w:val="clear" w:color="auto" w:fill="FFFFFF"/>
        </w:rPr>
      </w:pPr>
    </w:p>
    <w:p w14:paraId="6A996DBD" w14:textId="0EAACE79" w:rsidR="00784E6F" w:rsidRPr="00784E6F" w:rsidRDefault="00784E6F" w:rsidP="00784E6F">
      <w:pPr>
        <w:pStyle w:val="ListParagraph"/>
        <w:ind w:left="0"/>
        <w:rPr>
          <w:rFonts w:ascii="Roboto" w:hAnsi="Roboto"/>
          <w:shd w:val="clear" w:color="auto" w:fill="FFFFFF"/>
        </w:rPr>
      </w:pPr>
      <w:r w:rsidRPr="00EF5E6D">
        <w:rPr>
          <w:rFonts w:ascii="Roboto" w:hAnsi="Roboto"/>
          <w:shd w:val="clear" w:color="auto" w:fill="FFFFFF"/>
        </w:rPr>
        <w:t>Second, if applicants, employees, or parents of minor employees who are subject to drug testing agree to it, employers can now provide any required policies and notifications (e.g., test results) in person—but still in writing—or electronically. Previously, certified mail was required.</w:t>
      </w:r>
    </w:p>
    <w:p w14:paraId="02E56E15" w14:textId="5F75E2D9" w:rsidR="001C5F42" w:rsidRDefault="001C5F42" w:rsidP="001C5F4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Louisiana </w:t>
      </w:r>
    </w:p>
    <w:p w14:paraId="36BCBFF8" w14:textId="0AFD8B9D"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Update</w:t>
      </w:r>
      <w:r w:rsidR="003B29FD">
        <w:rPr>
          <w:rFonts w:ascii="Roboto" w:hAnsi="Roboto"/>
          <w:b/>
          <w:bCs/>
          <w:sz w:val="28"/>
          <w:szCs w:val="28"/>
          <w:shd w:val="clear" w:color="auto" w:fill="FFFFFF"/>
        </w:rPr>
        <w:t>d</w:t>
      </w:r>
      <w:r w:rsidRPr="00490255">
        <w:rPr>
          <w:rFonts w:ascii="Roboto" w:hAnsi="Roboto"/>
          <w:b/>
          <w:bCs/>
          <w:sz w:val="28"/>
          <w:szCs w:val="28"/>
          <w:shd w:val="clear" w:color="auto" w:fill="FFFFFF"/>
        </w:rPr>
        <w:t xml:space="preserve"> Meal Breaks for Minors – </w:t>
      </w:r>
      <w:r w:rsidRPr="00490255">
        <w:rPr>
          <w:rFonts w:ascii="Roboto" w:hAnsi="Roboto"/>
          <w:b/>
          <w:bCs/>
          <w:color w:val="C00000"/>
          <w:sz w:val="28"/>
          <w:szCs w:val="28"/>
          <w:shd w:val="clear" w:color="auto" w:fill="FFFFFF"/>
        </w:rPr>
        <w:t>Aug 1, 2024</w:t>
      </w:r>
    </w:p>
    <w:p w14:paraId="777DEBF4" w14:textId="62A492C2" w:rsidR="001C5F42" w:rsidRPr="001C5F42" w:rsidRDefault="001C5F42" w:rsidP="001C5F42">
      <w:pPr>
        <w:spacing w:after="0" w:line="240" w:lineRule="auto"/>
        <w:rPr>
          <w:rFonts w:ascii="Roboto" w:hAnsi="Roboto"/>
          <w:color w:val="2E74B5" w:themeColor="accent5" w:themeShade="BF"/>
          <w:shd w:val="clear" w:color="auto" w:fill="FFFFFF"/>
        </w:rPr>
      </w:pPr>
      <w:r w:rsidRPr="00490255">
        <w:rPr>
          <w:rFonts w:ascii="Roboto" w:hAnsi="Roboto"/>
          <w:shd w:val="clear" w:color="auto" w:fill="FFFFFF"/>
        </w:rPr>
        <w:t>As of August 1, 2024, the law requiring meal breaks for minors will </w:t>
      </w:r>
      <w:r w:rsidRPr="00490255">
        <w:rPr>
          <w:rFonts w:ascii="Roboto" w:hAnsi="Roboto"/>
          <w:i/>
          <w:iCs/>
          <w:shd w:val="clear" w:color="auto" w:fill="FFFFFF"/>
        </w:rPr>
        <w:t>only</w:t>
      </w:r>
      <w:r w:rsidRPr="00490255">
        <w:rPr>
          <w:rFonts w:ascii="Roboto" w:hAnsi="Roboto"/>
          <w:shd w:val="clear" w:color="auto" w:fill="FFFFFF"/>
        </w:rPr>
        <w:t xml:space="preserve"> apply to minors who are 15 years old or younger. </w:t>
      </w:r>
      <w:hyperlink r:id="rId501" w:tgtFrame="_blank" w:history="1">
        <w:r w:rsidRPr="00490255">
          <w:rPr>
            <w:rStyle w:val="Hyperlink"/>
            <w:rFonts w:ascii="Roboto" w:hAnsi="Roboto"/>
            <w:shd w:val="clear" w:color="auto" w:fill="FFFFFF"/>
          </w:rPr>
          <w:t>HB 156</w:t>
        </w:r>
      </w:hyperlink>
      <w:r w:rsidRPr="00490255">
        <w:rPr>
          <w:rFonts w:ascii="Roboto" w:hAnsi="Roboto"/>
          <w:color w:val="2E74B5" w:themeColor="accent5" w:themeShade="BF"/>
          <w:shd w:val="clear" w:color="auto" w:fill="FFFFFF"/>
        </w:rPr>
        <w:t> </w:t>
      </w:r>
      <w:r w:rsidRPr="00490255">
        <w:rPr>
          <w:rFonts w:ascii="Roboto" w:hAnsi="Roboto"/>
          <w:shd w:val="clear" w:color="auto" w:fill="FFFFFF"/>
        </w:rPr>
        <w:t>was signed by the governor on June 11, 2024.</w:t>
      </w:r>
    </w:p>
    <w:p w14:paraId="7497A70A" w14:textId="77777777" w:rsidR="001C5F42" w:rsidRPr="001C5F42" w:rsidRDefault="001C5F42" w:rsidP="00AF4ED7">
      <w:pPr>
        <w:spacing w:after="0" w:line="240" w:lineRule="auto"/>
        <w:jc w:val="both"/>
        <w:rPr>
          <w:rFonts w:ascii="Roboto" w:hAnsi="Roboto"/>
          <w:b/>
          <w:bCs/>
          <w:color w:val="2E74B5" w:themeColor="accent5" w:themeShade="BF"/>
          <w:shd w:val="clear" w:color="auto" w:fill="FFFFFF"/>
          <w:lang w:val="en"/>
        </w:rPr>
      </w:pPr>
    </w:p>
    <w:p w14:paraId="116AE09B" w14:textId="77777777" w:rsidR="003B29FD" w:rsidRDefault="00AF4ED7" w:rsidP="003B29FD">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Maine</w:t>
      </w:r>
    </w:p>
    <w:p w14:paraId="0444D62F" w14:textId="3840D369" w:rsidR="00F9575D" w:rsidRPr="008C2547" w:rsidRDefault="00F9575D" w:rsidP="00F9575D">
      <w:pPr>
        <w:spacing w:after="0" w:line="240" w:lineRule="auto"/>
        <w:ind w:right="-274"/>
        <w:jc w:val="center"/>
        <w:rPr>
          <w:rFonts w:ascii="Roboto" w:hAnsi="Roboto"/>
          <w:b/>
          <w:bCs/>
          <w:sz w:val="28"/>
          <w:szCs w:val="28"/>
          <w:shd w:val="clear" w:color="auto" w:fill="FFFFFF"/>
        </w:rPr>
      </w:pPr>
      <w:r w:rsidRPr="008C2547">
        <w:rPr>
          <w:rFonts w:ascii="Roboto" w:hAnsi="Roboto"/>
          <w:b/>
          <w:bCs/>
          <w:sz w:val="28"/>
          <w:szCs w:val="28"/>
          <w:shd w:val="clear" w:color="auto" w:fill="FFFFFF"/>
        </w:rPr>
        <w:t xml:space="preserve">Reporting Time Pay &amp; Updates Earned Paid Leave – Eff </w:t>
      </w:r>
      <w:r w:rsidRPr="008C2547">
        <w:rPr>
          <w:rFonts w:ascii="Roboto" w:hAnsi="Roboto"/>
          <w:b/>
          <w:bCs/>
          <w:color w:val="C00000"/>
          <w:sz w:val="28"/>
          <w:szCs w:val="28"/>
          <w:shd w:val="clear" w:color="auto" w:fill="FFFFFF"/>
        </w:rPr>
        <w:t>Sept 24, 2025</w:t>
      </w:r>
    </w:p>
    <w:p w14:paraId="5FD969E4" w14:textId="77777777" w:rsidR="00F9575D" w:rsidRPr="008C2547" w:rsidRDefault="00F9575D" w:rsidP="00F9575D">
      <w:pPr>
        <w:pStyle w:val="Heading4"/>
        <w:spacing w:before="0" w:line="240" w:lineRule="auto"/>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Reporting Time Pay</w:t>
      </w:r>
    </w:p>
    <w:p w14:paraId="32C03F19"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 xml:space="preserve">Employers with </w:t>
      </w:r>
      <w:r w:rsidRPr="008C2547">
        <w:rPr>
          <w:rFonts w:ascii="Roboto" w:hAnsi="Roboto"/>
          <w:color w:val="auto"/>
          <w:w w:val="110"/>
          <w:szCs w:val="22"/>
          <w:u w:val="single"/>
        </w:rPr>
        <w:t>10 or more employees</w:t>
      </w:r>
      <w:r w:rsidRPr="008C2547">
        <w:rPr>
          <w:rFonts w:ascii="Roboto" w:hAnsi="Roboto"/>
          <w:color w:val="auto"/>
          <w:w w:val="110"/>
          <w:szCs w:val="22"/>
        </w:rPr>
        <w:t xml:space="preserve"> will need to pay nonexempt employees for reporting to work when the </w:t>
      </w:r>
      <w:r w:rsidRPr="008C2547">
        <w:rPr>
          <w:rFonts w:ascii="Roboto" w:hAnsi="Roboto"/>
          <w:color w:val="auto"/>
          <w:spacing w:val="-2"/>
          <w:w w:val="110"/>
          <w:szCs w:val="22"/>
        </w:rPr>
        <w:t>employer</w:t>
      </w:r>
      <w:r w:rsidRPr="008C2547">
        <w:rPr>
          <w:rFonts w:ascii="Roboto" w:hAnsi="Roboto"/>
          <w:color w:val="auto"/>
          <w:spacing w:val="-12"/>
          <w:w w:val="110"/>
          <w:szCs w:val="22"/>
        </w:rPr>
        <w:t xml:space="preserve"> </w:t>
      </w:r>
      <w:r w:rsidRPr="008C2547">
        <w:rPr>
          <w:rFonts w:ascii="Roboto" w:hAnsi="Roboto"/>
          <w:color w:val="auto"/>
          <w:spacing w:val="-2"/>
          <w:w w:val="110"/>
          <w:szCs w:val="22"/>
        </w:rPr>
        <w:t>cancels</w:t>
      </w:r>
      <w:r w:rsidRPr="008C2547">
        <w:rPr>
          <w:rFonts w:ascii="Roboto" w:hAnsi="Roboto"/>
          <w:color w:val="auto"/>
          <w:spacing w:val="-13"/>
          <w:w w:val="110"/>
          <w:szCs w:val="22"/>
        </w:rPr>
        <w:t xml:space="preserve"> </w:t>
      </w:r>
      <w:r w:rsidRPr="008C2547">
        <w:rPr>
          <w:rFonts w:ascii="Roboto" w:hAnsi="Roboto"/>
          <w:color w:val="auto"/>
          <w:spacing w:val="-2"/>
          <w:w w:val="110"/>
          <w:szCs w:val="22"/>
        </w:rPr>
        <w:t>or</w:t>
      </w:r>
      <w:r w:rsidRPr="008C2547">
        <w:rPr>
          <w:rFonts w:ascii="Roboto" w:hAnsi="Roboto"/>
          <w:color w:val="auto"/>
          <w:spacing w:val="-14"/>
          <w:w w:val="110"/>
          <w:szCs w:val="22"/>
        </w:rPr>
        <w:t xml:space="preserve"> </w:t>
      </w:r>
      <w:r w:rsidRPr="008C2547">
        <w:rPr>
          <w:rFonts w:ascii="Roboto" w:hAnsi="Roboto"/>
          <w:color w:val="auto"/>
          <w:spacing w:val="-2"/>
          <w:w w:val="110"/>
          <w:szCs w:val="22"/>
        </w:rPr>
        <w:t>reduces</w:t>
      </w:r>
      <w:r w:rsidRPr="008C2547">
        <w:rPr>
          <w:rFonts w:ascii="Roboto" w:hAnsi="Roboto"/>
          <w:color w:val="auto"/>
          <w:spacing w:val="-11"/>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hours</w:t>
      </w:r>
      <w:r w:rsidRPr="008C2547">
        <w:rPr>
          <w:rFonts w:ascii="Roboto" w:hAnsi="Roboto"/>
          <w:color w:val="auto"/>
          <w:spacing w:val="-13"/>
          <w:w w:val="110"/>
          <w:szCs w:val="22"/>
        </w:rPr>
        <w:t xml:space="preserve"> </w:t>
      </w:r>
      <w:r w:rsidRPr="008C2547">
        <w:rPr>
          <w:rFonts w:ascii="Roboto" w:hAnsi="Roboto"/>
          <w:color w:val="auto"/>
          <w:spacing w:val="-2"/>
          <w:w w:val="110"/>
          <w:szCs w:val="22"/>
        </w:rPr>
        <w:t>they</w:t>
      </w:r>
      <w:r w:rsidRPr="008C2547">
        <w:rPr>
          <w:rFonts w:ascii="Roboto" w:hAnsi="Roboto"/>
          <w:color w:val="auto"/>
          <w:spacing w:val="-11"/>
          <w:w w:val="110"/>
          <w:szCs w:val="22"/>
        </w:rPr>
        <w:t xml:space="preserve"> </w:t>
      </w:r>
      <w:r w:rsidRPr="008C2547">
        <w:rPr>
          <w:rFonts w:ascii="Roboto" w:hAnsi="Roboto"/>
          <w:color w:val="auto"/>
          <w:spacing w:val="-2"/>
          <w:w w:val="110"/>
          <w:szCs w:val="22"/>
        </w:rPr>
        <w:t>were</w:t>
      </w:r>
      <w:r w:rsidRPr="008C2547">
        <w:rPr>
          <w:rFonts w:ascii="Roboto" w:hAnsi="Roboto"/>
          <w:color w:val="auto"/>
          <w:spacing w:val="-15"/>
          <w:w w:val="110"/>
          <w:szCs w:val="22"/>
        </w:rPr>
        <w:t xml:space="preserve"> </w:t>
      </w:r>
      <w:r w:rsidRPr="008C2547">
        <w:rPr>
          <w:rFonts w:ascii="Roboto" w:hAnsi="Roboto"/>
          <w:color w:val="auto"/>
          <w:spacing w:val="-2"/>
          <w:w w:val="110"/>
          <w:szCs w:val="22"/>
        </w:rPr>
        <w:t>scheduled</w:t>
      </w:r>
      <w:r w:rsidRPr="008C2547">
        <w:rPr>
          <w:rFonts w:ascii="Roboto" w:hAnsi="Roboto"/>
          <w:color w:val="auto"/>
          <w:spacing w:val="-11"/>
          <w:w w:val="110"/>
          <w:szCs w:val="22"/>
        </w:rPr>
        <w:t xml:space="preserve"> </w:t>
      </w:r>
      <w:r w:rsidRPr="008C2547">
        <w:rPr>
          <w:rFonts w:ascii="Roboto" w:hAnsi="Roboto"/>
          <w:color w:val="auto"/>
          <w:spacing w:val="-2"/>
          <w:w w:val="110"/>
          <w:szCs w:val="22"/>
        </w:rPr>
        <w:t>to</w:t>
      </w:r>
      <w:r w:rsidRPr="008C2547">
        <w:rPr>
          <w:rFonts w:ascii="Roboto" w:hAnsi="Roboto"/>
          <w:color w:val="auto"/>
          <w:spacing w:val="-11"/>
          <w:w w:val="110"/>
          <w:szCs w:val="22"/>
        </w:rPr>
        <w:t xml:space="preserve"> </w:t>
      </w:r>
      <w:r w:rsidRPr="008C2547">
        <w:rPr>
          <w:rFonts w:ascii="Roboto" w:hAnsi="Roboto"/>
          <w:color w:val="auto"/>
          <w:spacing w:val="-2"/>
          <w:w w:val="110"/>
          <w:szCs w:val="22"/>
        </w:rPr>
        <w:t>work</w:t>
      </w:r>
      <w:r w:rsidRPr="008C2547">
        <w:rPr>
          <w:rFonts w:ascii="Roboto" w:hAnsi="Roboto"/>
          <w:color w:val="auto"/>
          <w:spacing w:val="-9"/>
          <w:w w:val="110"/>
          <w:szCs w:val="22"/>
        </w:rPr>
        <w:t xml:space="preserve"> </w:t>
      </w:r>
      <w:r w:rsidRPr="008C2547">
        <w:rPr>
          <w:rFonts w:ascii="Roboto" w:hAnsi="Roboto"/>
          <w:color w:val="auto"/>
          <w:spacing w:val="-2"/>
          <w:w w:val="110"/>
          <w:szCs w:val="22"/>
        </w:rPr>
        <w:t>under</w:t>
      </w:r>
      <w:r w:rsidRPr="008C2547">
        <w:rPr>
          <w:rFonts w:ascii="Roboto" w:hAnsi="Roboto"/>
          <w:color w:val="auto"/>
          <w:spacing w:val="-12"/>
          <w:w w:val="110"/>
          <w:szCs w:val="22"/>
        </w:rPr>
        <w:t xml:space="preserve"> </w:t>
      </w:r>
      <w:hyperlink r:id="rId502">
        <w:r w:rsidRPr="008C2547">
          <w:rPr>
            <w:rFonts w:ascii="Roboto" w:hAnsi="Roboto"/>
            <w:color w:val="0000FF"/>
            <w:spacing w:val="-2"/>
            <w:w w:val="110"/>
            <w:szCs w:val="22"/>
            <w:u w:val="single" w:color="0000FF"/>
          </w:rPr>
          <w:t>S</w:t>
        </w:r>
        <w:r w:rsidRPr="008C2547">
          <w:rPr>
            <w:rFonts w:ascii="Roboto" w:hAnsi="Roboto"/>
            <w:color w:val="0000FF"/>
            <w:spacing w:val="-13"/>
            <w:w w:val="110"/>
            <w:szCs w:val="22"/>
            <w:u w:val="single" w:color="0000FF"/>
          </w:rPr>
          <w:t xml:space="preserve"> </w:t>
        </w:r>
        <w:r w:rsidRPr="008C2547">
          <w:rPr>
            <w:rFonts w:ascii="Roboto" w:hAnsi="Roboto"/>
            <w:color w:val="0000FF"/>
            <w:spacing w:val="-2"/>
            <w:w w:val="110"/>
            <w:szCs w:val="22"/>
            <w:u w:val="single" w:color="0000FF"/>
          </w:rPr>
          <w:t>282</w:t>
        </w:r>
      </w:hyperlink>
      <w:r w:rsidRPr="008C2547">
        <w:rPr>
          <w:rFonts w:ascii="Roboto" w:hAnsi="Roboto"/>
          <w:spacing w:val="-2"/>
          <w:w w:val="110"/>
          <w:szCs w:val="22"/>
        </w:rPr>
        <w:t>.</w:t>
      </w:r>
      <w:r w:rsidRPr="008C2547">
        <w:rPr>
          <w:rFonts w:ascii="Roboto" w:hAnsi="Roboto"/>
          <w:spacing w:val="-12"/>
          <w:w w:val="110"/>
          <w:szCs w:val="22"/>
        </w:rPr>
        <w:t xml:space="preserve"> </w:t>
      </w:r>
      <w:r w:rsidRPr="008C2547">
        <w:rPr>
          <w:rFonts w:ascii="Roboto" w:hAnsi="Roboto"/>
          <w:color w:val="auto"/>
          <w:spacing w:val="-2"/>
          <w:w w:val="110"/>
          <w:szCs w:val="22"/>
        </w:rPr>
        <w:t>In</w:t>
      </w:r>
      <w:r w:rsidRPr="008C2547">
        <w:rPr>
          <w:rFonts w:ascii="Roboto" w:hAnsi="Roboto"/>
          <w:color w:val="auto"/>
          <w:spacing w:val="-12"/>
          <w:w w:val="110"/>
          <w:szCs w:val="22"/>
        </w:rPr>
        <w:t xml:space="preserve"> </w:t>
      </w:r>
      <w:r w:rsidRPr="008C2547">
        <w:rPr>
          <w:rFonts w:ascii="Roboto" w:hAnsi="Roboto"/>
          <w:color w:val="auto"/>
          <w:spacing w:val="-2"/>
          <w:w w:val="110"/>
          <w:szCs w:val="22"/>
        </w:rPr>
        <w:t>these</w:t>
      </w:r>
      <w:r w:rsidRPr="008C2547">
        <w:rPr>
          <w:rFonts w:ascii="Roboto" w:hAnsi="Roboto"/>
          <w:color w:val="auto"/>
          <w:spacing w:val="-12"/>
          <w:w w:val="110"/>
          <w:szCs w:val="22"/>
        </w:rPr>
        <w:t xml:space="preserve"> </w:t>
      </w:r>
      <w:r w:rsidRPr="008C2547">
        <w:rPr>
          <w:rFonts w:ascii="Roboto" w:hAnsi="Roboto"/>
          <w:color w:val="auto"/>
          <w:spacing w:val="-2"/>
          <w:w w:val="110"/>
          <w:szCs w:val="22"/>
        </w:rPr>
        <w:t>cases,</w:t>
      </w:r>
      <w:r w:rsidRPr="008C2547">
        <w:rPr>
          <w:rFonts w:ascii="Roboto" w:hAnsi="Roboto"/>
          <w:color w:val="auto"/>
          <w:spacing w:val="-12"/>
          <w:w w:val="110"/>
          <w:szCs w:val="22"/>
        </w:rPr>
        <w:t xml:space="preserve"> </w:t>
      </w:r>
      <w:r w:rsidRPr="008C2547">
        <w:rPr>
          <w:rFonts w:ascii="Roboto" w:hAnsi="Roboto"/>
          <w:color w:val="auto"/>
          <w:spacing w:val="-2"/>
          <w:w w:val="110"/>
          <w:szCs w:val="22"/>
        </w:rPr>
        <w:t>the</w:t>
      </w:r>
      <w:r w:rsidRPr="008C2547">
        <w:rPr>
          <w:rFonts w:ascii="Roboto" w:hAnsi="Roboto"/>
          <w:color w:val="auto"/>
          <w:spacing w:val="-15"/>
          <w:w w:val="110"/>
          <w:szCs w:val="22"/>
        </w:rPr>
        <w:t xml:space="preserve"> </w:t>
      </w:r>
      <w:r w:rsidRPr="008C2547">
        <w:rPr>
          <w:rFonts w:ascii="Roboto" w:hAnsi="Roboto"/>
          <w:color w:val="auto"/>
          <w:spacing w:val="-2"/>
          <w:w w:val="110"/>
          <w:szCs w:val="22"/>
        </w:rPr>
        <w:t>employee</w:t>
      </w:r>
      <w:r w:rsidRPr="008C2547">
        <w:rPr>
          <w:rFonts w:ascii="Roboto" w:hAnsi="Roboto"/>
          <w:color w:val="auto"/>
          <w:spacing w:val="-15"/>
          <w:w w:val="110"/>
          <w:szCs w:val="22"/>
        </w:rPr>
        <w:t xml:space="preserve"> </w:t>
      </w:r>
      <w:r w:rsidRPr="008C2547">
        <w:rPr>
          <w:rFonts w:ascii="Roboto" w:hAnsi="Roboto"/>
          <w:color w:val="auto"/>
          <w:spacing w:val="-2"/>
          <w:w w:val="110"/>
          <w:szCs w:val="22"/>
        </w:rPr>
        <w:t xml:space="preserve">must </w:t>
      </w:r>
      <w:r w:rsidRPr="008C2547">
        <w:rPr>
          <w:rFonts w:ascii="Roboto" w:hAnsi="Roboto"/>
          <w:color w:val="auto"/>
          <w:w w:val="110"/>
          <w:szCs w:val="22"/>
        </w:rPr>
        <w:t>be paid the lesser of:</w:t>
      </w:r>
    </w:p>
    <w:p w14:paraId="144171CF"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rPr>
        <w:t>Two</w:t>
      </w:r>
      <w:r w:rsidRPr="008C2547">
        <w:rPr>
          <w:rFonts w:ascii="Roboto" w:hAnsi="Roboto"/>
          <w:spacing w:val="19"/>
        </w:rPr>
        <w:t xml:space="preserve"> </w:t>
      </w:r>
      <w:r w:rsidRPr="008C2547">
        <w:rPr>
          <w:rFonts w:ascii="Roboto" w:hAnsi="Roboto"/>
        </w:rPr>
        <w:t>hours</w:t>
      </w:r>
      <w:r w:rsidRPr="008C2547">
        <w:rPr>
          <w:rFonts w:ascii="Roboto" w:hAnsi="Roboto"/>
          <w:spacing w:val="19"/>
        </w:rPr>
        <w:t xml:space="preserve"> </w:t>
      </w:r>
      <w:r w:rsidRPr="008C2547">
        <w:rPr>
          <w:rFonts w:ascii="Roboto" w:hAnsi="Roboto"/>
        </w:rPr>
        <w:t>of</w:t>
      </w:r>
      <w:r w:rsidRPr="008C2547">
        <w:rPr>
          <w:rFonts w:ascii="Roboto" w:hAnsi="Roboto"/>
          <w:spacing w:val="17"/>
        </w:rPr>
        <w:t xml:space="preserve"> </w:t>
      </w:r>
      <w:r w:rsidRPr="008C2547">
        <w:rPr>
          <w:rFonts w:ascii="Roboto" w:hAnsi="Roboto"/>
        </w:rPr>
        <w:t>pay</w:t>
      </w:r>
      <w:r w:rsidRPr="008C2547">
        <w:rPr>
          <w:rFonts w:ascii="Roboto" w:hAnsi="Roboto"/>
          <w:spacing w:val="20"/>
        </w:rPr>
        <w:t xml:space="preserve"> </w:t>
      </w:r>
      <w:r w:rsidRPr="008C2547">
        <w:rPr>
          <w:rFonts w:ascii="Roboto" w:hAnsi="Roboto"/>
        </w:rPr>
        <w:t>at</w:t>
      </w:r>
      <w:r w:rsidRPr="008C2547">
        <w:rPr>
          <w:rFonts w:ascii="Roboto" w:hAnsi="Roboto"/>
          <w:spacing w:val="20"/>
        </w:rPr>
        <w:t xml:space="preserve"> </w:t>
      </w:r>
      <w:r w:rsidRPr="008C2547">
        <w:rPr>
          <w:rFonts w:ascii="Roboto" w:hAnsi="Roboto"/>
        </w:rPr>
        <w:t>their</w:t>
      </w:r>
      <w:r w:rsidRPr="008C2547">
        <w:rPr>
          <w:rFonts w:ascii="Roboto" w:hAnsi="Roboto"/>
          <w:spacing w:val="16"/>
        </w:rPr>
        <w:t xml:space="preserve"> </w:t>
      </w:r>
      <w:r w:rsidRPr="008C2547">
        <w:rPr>
          <w:rFonts w:ascii="Roboto" w:hAnsi="Roboto"/>
        </w:rPr>
        <w:t>regular</w:t>
      </w:r>
      <w:r w:rsidRPr="008C2547">
        <w:rPr>
          <w:rFonts w:ascii="Roboto" w:hAnsi="Roboto"/>
          <w:spacing w:val="21"/>
        </w:rPr>
        <w:t xml:space="preserve"> </w:t>
      </w:r>
      <w:r w:rsidRPr="008C2547">
        <w:rPr>
          <w:rFonts w:ascii="Roboto" w:hAnsi="Roboto"/>
        </w:rPr>
        <w:t>hourly</w:t>
      </w:r>
      <w:r w:rsidRPr="008C2547">
        <w:rPr>
          <w:rFonts w:ascii="Roboto" w:hAnsi="Roboto"/>
          <w:spacing w:val="22"/>
        </w:rPr>
        <w:t xml:space="preserve"> </w:t>
      </w:r>
      <w:r w:rsidRPr="008C2547">
        <w:rPr>
          <w:rFonts w:ascii="Roboto" w:hAnsi="Roboto"/>
        </w:rPr>
        <w:t>rate</w:t>
      </w:r>
      <w:r w:rsidRPr="008C2547">
        <w:rPr>
          <w:rFonts w:ascii="Roboto" w:hAnsi="Roboto"/>
          <w:spacing w:val="18"/>
        </w:rPr>
        <w:t xml:space="preserve"> </w:t>
      </w:r>
      <w:r w:rsidRPr="008C2547">
        <w:rPr>
          <w:rFonts w:ascii="Roboto" w:hAnsi="Roboto"/>
        </w:rPr>
        <w:t>of</w:t>
      </w:r>
      <w:r w:rsidRPr="008C2547">
        <w:rPr>
          <w:rFonts w:ascii="Roboto" w:hAnsi="Roboto"/>
          <w:spacing w:val="18"/>
        </w:rPr>
        <w:t xml:space="preserve"> </w:t>
      </w:r>
      <w:r w:rsidRPr="008C2547">
        <w:rPr>
          <w:rFonts w:ascii="Roboto" w:hAnsi="Roboto"/>
          <w:spacing w:val="-5"/>
        </w:rPr>
        <w:t>pay</w:t>
      </w:r>
    </w:p>
    <w:p w14:paraId="2DB7CFDE" w14:textId="77777777" w:rsidR="00F9575D" w:rsidRPr="008C2547" w:rsidRDefault="00F9575D">
      <w:pPr>
        <w:pStyle w:val="ListParagraph"/>
        <w:widowControl w:val="0"/>
        <w:numPr>
          <w:ilvl w:val="0"/>
          <w:numId w:val="245"/>
        </w:numPr>
        <w:autoSpaceDE w:val="0"/>
        <w:autoSpaceDN w:val="0"/>
        <w:spacing w:after="0" w:line="240" w:lineRule="auto"/>
        <w:ind w:left="720" w:right="-274" w:hanging="359"/>
        <w:contextualSpacing w:val="0"/>
        <w:rPr>
          <w:rFonts w:ascii="Roboto" w:hAnsi="Roboto"/>
        </w:rPr>
      </w:pPr>
      <w:r w:rsidRPr="008C2547">
        <w:rPr>
          <w:rFonts w:ascii="Roboto" w:hAnsi="Roboto"/>
          <w:spacing w:val="-2"/>
          <w:w w:val="110"/>
        </w:rPr>
        <w:t>The</w:t>
      </w:r>
      <w:r w:rsidRPr="008C2547">
        <w:rPr>
          <w:rFonts w:ascii="Roboto" w:hAnsi="Roboto"/>
          <w:spacing w:val="-8"/>
          <w:w w:val="110"/>
        </w:rPr>
        <w:t xml:space="preserve"> </w:t>
      </w:r>
      <w:r w:rsidRPr="008C2547">
        <w:rPr>
          <w:rFonts w:ascii="Roboto" w:hAnsi="Roboto"/>
          <w:spacing w:val="-2"/>
          <w:w w:val="110"/>
        </w:rPr>
        <w:t>total</w:t>
      </w:r>
      <w:r w:rsidRPr="008C2547">
        <w:rPr>
          <w:rFonts w:ascii="Roboto" w:hAnsi="Roboto"/>
          <w:spacing w:val="-12"/>
          <w:w w:val="110"/>
        </w:rPr>
        <w:t xml:space="preserve"> </w:t>
      </w:r>
      <w:r w:rsidRPr="008C2547">
        <w:rPr>
          <w:rFonts w:ascii="Roboto" w:hAnsi="Roboto"/>
          <w:spacing w:val="-2"/>
          <w:w w:val="110"/>
        </w:rPr>
        <w:t>pay</w:t>
      </w:r>
      <w:r w:rsidRPr="008C2547">
        <w:rPr>
          <w:rFonts w:ascii="Roboto" w:hAnsi="Roboto"/>
          <w:spacing w:val="-8"/>
          <w:w w:val="110"/>
        </w:rPr>
        <w:t xml:space="preserve"> </w:t>
      </w:r>
      <w:r w:rsidRPr="008C2547">
        <w:rPr>
          <w:rFonts w:ascii="Roboto" w:hAnsi="Roboto"/>
          <w:spacing w:val="-2"/>
          <w:w w:val="110"/>
        </w:rPr>
        <w:t>for</w:t>
      </w:r>
      <w:r w:rsidRPr="008C2547">
        <w:rPr>
          <w:rFonts w:ascii="Roboto" w:hAnsi="Roboto"/>
          <w:spacing w:val="-9"/>
          <w:w w:val="110"/>
        </w:rPr>
        <w:t xml:space="preserve"> </w:t>
      </w:r>
      <w:r w:rsidRPr="008C2547">
        <w:rPr>
          <w:rFonts w:ascii="Roboto" w:hAnsi="Roboto"/>
          <w:spacing w:val="-2"/>
          <w:w w:val="110"/>
        </w:rPr>
        <w:t>their</w:t>
      </w:r>
      <w:r w:rsidRPr="008C2547">
        <w:rPr>
          <w:rFonts w:ascii="Roboto" w:hAnsi="Roboto"/>
          <w:spacing w:val="-8"/>
          <w:w w:val="110"/>
        </w:rPr>
        <w:t xml:space="preserve"> </w:t>
      </w:r>
      <w:r w:rsidRPr="008C2547">
        <w:rPr>
          <w:rFonts w:ascii="Roboto" w:hAnsi="Roboto"/>
          <w:spacing w:val="-2"/>
          <w:w w:val="110"/>
        </w:rPr>
        <w:t>scheduled</w:t>
      </w:r>
      <w:r w:rsidRPr="008C2547">
        <w:rPr>
          <w:rFonts w:ascii="Roboto" w:hAnsi="Roboto"/>
          <w:spacing w:val="-10"/>
          <w:w w:val="110"/>
        </w:rPr>
        <w:t xml:space="preserve"> </w:t>
      </w:r>
      <w:r w:rsidRPr="008C2547">
        <w:rPr>
          <w:rFonts w:ascii="Roboto" w:hAnsi="Roboto"/>
          <w:spacing w:val="-2"/>
          <w:w w:val="110"/>
        </w:rPr>
        <w:t>shift</w:t>
      </w:r>
    </w:p>
    <w:p w14:paraId="7FAE3DED" w14:textId="77777777" w:rsidR="00F9575D" w:rsidRPr="008C2547" w:rsidRDefault="00F9575D" w:rsidP="00F9575D">
      <w:pPr>
        <w:pStyle w:val="Heading4"/>
        <w:spacing w:before="0"/>
        <w:ind w:right="-274"/>
        <w:rPr>
          <w:rFonts w:ascii="Roboto" w:eastAsia="Times New Roman" w:hAnsi="Roboto" w:cs="Arial"/>
          <w:b/>
          <w:bCs/>
          <w:i w:val="0"/>
          <w:iCs w:val="0"/>
          <w:color w:val="auto"/>
          <w:sz w:val="16"/>
          <w:szCs w:val="16"/>
        </w:rPr>
      </w:pPr>
    </w:p>
    <w:p w14:paraId="5A8ABBD6" w14:textId="77777777" w:rsidR="00F9575D" w:rsidRPr="008C2547" w:rsidRDefault="00F9575D" w:rsidP="00F9575D">
      <w:pPr>
        <w:pStyle w:val="Heading4"/>
        <w:spacing w:before="0"/>
        <w:ind w:right="-274"/>
        <w:rPr>
          <w:rFonts w:ascii="Roboto" w:eastAsia="Times New Roman" w:hAnsi="Roboto" w:cs="Arial"/>
          <w:b/>
          <w:bCs/>
          <w:i w:val="0"/>
          <w:iCs w:val="0"/>
          <w:color w:val="auto"/>
        </w:rPr>
      </w:pPr>
      <w:r w:rsidRPr="008C2547">
        <w:rPr>
          <w:rFonts w:ascii="Roboto" w:eastAsia="Times New Roman" w:hAnsi="Roboto" w:cs="Arial"/>
          <w:b/>
          <w:bCs/>
          <w:i w:val="0"/>
          <w:iCs w:val="0"/>
          <w:color w:val="auto"/>
        </w:rPr>
        <w:t>Exceptions</w:t>
      </w:r>
    </w:p>
    <w:p w14:paraId="1754DBA2"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employer</w:t>
      </w:r>
      <w:r w:rsidRPr="008C2547">
        <w:rPr>
          <w:rFonts w:ascii="Roboto" w:hAnsi="Roboto"/>
          <w:color w:val="auto"/>
          <w:spacing w:val="-9"/>
          <w:w w:val="110"/>
          <w:szCs w:val="22"/>
        </w:rPr>
        <w:t xml:space="preserve"> </w:t>
      </w:r>
      <w:r w:rsidRPr="008C2547">
        <w:rPr>
          <w:rFonts w:ascii="Roboto" w:hAnsi="Roboto"/>
          <w:color w:val="auto"/>
          <w:spacing w:val="-2"/>
          <w:w w:val="110"/>
          <w:szCs w:val="22"/>
        </w:rPr>
        <w:t>doesn’t</w:t>
      </w:r>
      <w:r w:rsidRPr="008C2547">
        <w:rPr>
          <w:rFonts w:ascii="Roboto" w:hAnsi="Roboto"/>
          <w:color w:val="auto"/>
          <w:spacing w:val="-12"/>
          <w:w w:val="110"/>
          <w:szCs w:val="22"/>
        </w:rPr>
        <w:t xml:space="preserve"> </w:t>
      </w:r>
      <w:r w:rsidRPr="008C2547">
        <w:rPr>
          <w:rFonts w:ascii="Roboto" w:hAnsi="Roboto"/>
          <w:color w:val="auto"/>
          <w:spacing w:val="-2"/>
          <w:w w:val="110"/>
          <w:szCs w:val="22"/>
        </w:rPr>
        <w:t>have</w:t>
      </w:r>
      <w:r w:rsidRPr="008C2547">
        <w:rPr>
          <w:rFonts w:ascii="Roboto" w:hAnsi="Roboto"/>
          <w:color w:val="auto"/>
          <w:spacing w:val="-8"/>
          <w:w w:val="110"/>
          <w:szCs w:val="22"/>
        </w:rPr>
        <w:t xml:space="preserve"> </w:t>
      </w:r>
      <w:r w:rsidRPr="008C2547">
        <w:rPr>
          <w:rFonts w:ascii="Roboto" w:hAnsi="Roboto"/>
          <w:color w:val="auto"/>
          <w:spacing w:val="-2"/>
          <w:w w:val="110"/>
          <w:szCs w:val="22"/>
        </w:rPr>
        <w:t>to</w:t>
      </w:r>
      <w:r w:rsidRPr="008C2547">
        <w:rPr>
          <w:rFonts w:ascii="Roboto" w:hAnsi="Roboto"/>
          <w:color w:val="auto"/>
          <w:spacing w:val="-10"/>
          <w:w w:val="110"/>
          <w:szCs w:val="22"/>
        </w:rPr>
        <w:t xml:space="preserve"> </w:t>
      </w:r>
      <w:r w:rsidRPr="008C2547">
        <w:rPr>
          <w:rFonts w:ascii="Roboto" w:hAnsi="Roboto"/>
          <w:color w:val="auto"/>
          <w:spacing w:val="-2"/>
          <w:w w:val="110"/>
          <w:szCs w:val="22"/>
        </w:rPr>
        <w:t>pay</w:t>
      </w:r>
      <w:r w:rsidRPr="008C2547">
        <w:rPr>
          <w:rFonts w:ascii="Roboto" w:hAnsi="Roboto"/>
          <w:color w:val="auto"/>
          <w:spacing w:val="-8"/>
          <w:w w:val="110"/>
          <w:szCs w:val="22"/>
        </w:rPr>
        <w:t xml:space="preserve"> </w:t>
      </w:r>
      <w:r w:rsidRPr="008C2547">
        <w:rPr>
          <w:rFonts w:ascii="Roboto" w:hAnsi="Roboto"/>
          <w:color w:val="auto"/>
          <w:spacing w:val="-2"/>
          <w:w w:val="110"/>
          <w:szCs w:val="22"/>
        </w:rPr>
        <w:t>if</w:t>
      </w:r>
      <w:r w:rsidRPr="008C2547">
        <w:rPr>
          <w:rFonts w:ascii="Roboto" w:hAnsi="Roboto"/>
          <w:color w:val="auto"/>
          <w:spacing w:val="-8"/>
          <w:w w:val="110"/>
          <w:szCs w:val="22"/>
        </w:rPr>
        <w:t xml:space="preserve"> </w:t>
      </w:r>
      <w:r w:rsidRPr="008C2547">
        <w:rPr>
          <w:rFonts w:ascii="Roboto" w:hAnsi="Roboto"/>
          <w:color w:val="auto"/>
          <w:spacing w:val="-2"/>
          <w:w w:val="110"/>
          <w:szCs w:val="22"/>
        </w:rPr>
        <w:t>an</w:t>
      </w:r>
      <w:r w:rsidRPr="008C2547">
        <w:rPr>
          <w:rFonts w:ascii="Roboto" w:hAnsi="Roboto"/>
          <w:color w:val="auto"/>
          <w:spacing w:val="-8"/>
          <w:w w:val="110"/>
          <w:szCs w:val="22"/>
        </w:rPr>
        <w:t xml:space="preserve"> </w:t>
      </w:r>
      <w:r w:rsidRPr="008C2547">
        <w:rPr>
          <w:rFonts w:ascii="Roboto" w:hAnsi="Roboto"/>
          <w:color w:val="auto"/>
          <w:spacing w:val="-2"/>
          <w:w w:val="110"/>
          <w:szCs w:val="22"/>
        </w:rPr>
        <w:t>employee’s</w:t>
      </w:r>
      <w:r w:rsidRPr="008C2547">
        <w:rPr>
          <w:rFonts w:ascii="Roboto" w:hAnsi="Roboto"/>
          <w:color w:val="auto"/>
          <w:spacing w:val="-10"/>
          <w:w w:val="110"/>
          <w:szCs w:val="22"/>
        </w:rPr>
        <w:t xml:space="preserve"> </w:t>
      </w:r>
      <w:r w:rsidRPr="008C2547">
        <w:rPr>
          <w:rFonts w:ascii="Roboto" w:hAnsi="Roboto"/>
          <w:color w:val="auto"/>
          <w:spacing w:val="-2"/>
          <w:w w:val="110"/>
          <w:szCs w:val="22"/>
        </w:rPr>
        <w:t>hours</w:t>
      </w:r>
      <w:r w:rsidRPr="008C2547">
        <w:rPr>
          <w:rFonts w:ascii="Roboto" w:hAnsi="Roboto"/>
          <w:color w:val="auto"/>
          <w:spacing w:val="-8"/>
          <w:w w:val="110"/>
          <w:szCs w:val="22"/>
        </w:rPr>
        <w:t xml:space="preserve"> </w:t>
      </w:r>
      <w:r w:rsidRPr="008C2547">
        <w:rPr>
          <w:rFonts w:ascii="Roboto" w:hAnsi="Roboto"/>
          <w:color w:val="auto"/>
          <w:spacing w:val="-2"/>
          <w:w w:val="110"/>
          <w:szCs w:val="22"/>
        </w:rPr>
        <w:t>are</w:t>
      </w:r>
      <w:r w:rsidRPr="008C2547">
        <w:rPr>
          <w:rFonts w:ascii="Roboto" w:hAnsi="Roboto"/>
          <w:color w:val="auto"/>
          <w:spacing w:val="-11"/>
          <w:w w:val="110"/>
          <w:szCs w:val="22"/>
        </w:rPr>
        <w:t xml:space="preserve"> </w:t>
      </w:r>
      <w:r w:rsidRPr="008C2547">
        <w:rPr>
          <w:rFonts w:ascii="Roboto" w:hAnsi="Roboto"/>
          <w:color w:val="auto"/>
          <w:spacing w:val="-2"/>
          <w:w w:val="110"/>
          <w:szCs w:val="22"/>
        </w:rPr>
        <w:t>canceled</w:t>
      </w:r>
      <w:r w:rsidRPr="008C2547">
        <w:rPr>
          <w:rFonts w:ascii="Roboto" w:hAnsi="Roboto"/>
          <w:color w:val="auto"/>
          <w:spacing w:val="-10"/>
          <w:w w:val="110"/>
          <w:szCs w:val="22"/>
        </w:rPr>
        <w:t xml:space="preserve"> </w:t>
      </w:r>
      <w:r w:rsidRPr="008C2547">
        <w:rPr>
          <w:rFonts w:ascii="Roboto" w:hAnsi="Roboto"/>
          <w:color w:val="auto"/>
          <w:spacing w:val="-2"/>
          <w:w w:val="110"/>
          <w:szCs w:val="22"/>
        </w:rPr>
        <w:t>or</w:t>
      </w:r>
      <w:r w:rsidRPr="008C2547">
        <w:rPr>
          <w:rFonts w:ascii="Roboto" w:hAnsi="Roboto"/>
          <w:color w:val="auto"/>
          <w:spacing w:val="-11"/>
          <w:w w:val="110"/>
          <w:szCs w:val="22"/>
        </w:rPr>
        <w:t xml:space="preserve"> </w:t>
      </w:r>
      <w:r w:rsidRPr="008C2547">
        <w:rPr>
          <w:rFonts w:ascii="Roboto" w:hAnsi="Roboto"/>
          <w:color w:val="auto"/>
          <w:spacing w:val="-2"/>
          <w:w w:val="110"/>
          <w:szCs w:val="22"/>
        </w:rPr>
        <w:t>shortened</w:t>
      </w:r>
      <w:r w:rsidRPr="008C2547">
        <w:rPr>
          <w:rFonts w:ascii="Roboto" w:hAnsi="Roboto"/>
          <w:color w:val="auto"/>
          <w:spacing w:val="-8"/>
          <w:w w:val="110"/>
          <w:szCs w:val="22"/>
        </w:rPr>
        <w:t xml:space="preserve"> </w:t>
      </w:r>
      <w:r w:rsidRPr="008C2547">
        <w:rPr>
          <w:rFonts w:ascii="Roboto" w:hAnsi="Roboto"/>
          <w:color w:val="auto"/>
          <w:spacing w:val="-2"/>
          <w:w w:val="110"/>
          <w:szCs w:val="22"/>
        </w:rPr>
        <w:t>due</w:t>
      </w:r>
      <w:r w:rsidRPr="008C2547">
        <w:rPr>
          <w:rFonts w:ascii="Roboto" w:hAnsi="Roboto"/>
          <w:color w:val="auto"/>
          <w:spacing w:val="-7"/>
          <w:w w:val="110"/>
          <w:szCs w:val="22"/>
        </w:rPr>
        <w:t xml:space="preserve"> </w:t>
      </w:r>
      <w:r w:rsidRPr="008C2547">
        <w:rPr>
          <w:rFonts w:ascii="Roboto" w:hAnsi="Roboto"/>
          <w:color w:val="auto"/>
          <w:spacing w:val="-2"/>
          <w:w w:val="110"/>
          <w:szCs w:val="22"/>
        </w:rPr>
        <w:t>to</w:t>
      </w:r>
      <w:r w:rsidRPr="008C2547">
        <w:rPr>
          <w:rFonts w:ascii="Roboto" w:hAnsi="Roboto"/>
          <w:color w:val="auto"/>
          <w:spacing w:val="-8"/>
          <w:w w:val="110"/>
          <w:szCs w:val="22"/>
        </w:rPr>
        <w:t xml:space="preserve"> </w:t>
      </w:r>
      <w:r w:rsidRPr="008C2547">
        <w:rPr>
          <w:rFonts w:ascii="Roboto" w:hAnsi="Roboto"/>
          <w:color w:val="auto"/>
          <w:spacing w:val="-2"/>
          <w:w w:val="110"/>
          <w:szCs w:val="22"/>
        </w:rPr>
        <w:t>any</w:t>
      </w:r>
      <w:r w:rsidRPr="008C2547">
        <w:rPr>
          <w:rFonts w:ascii="Roboto" w:hAnsi="Roboto"/>
          <w:color w:val="auto"/>
          <w:spacing w:val="-10"/>
          <w:w w:val="110"/>
          <w:szCs w:val="22"/>
        </w:rPr>
        <w:t xml:space="preserve"> </w:t>
      </w:r>
      <w:r w:rsidRPr="008C2547">
        <w:rPr>
          <w:rFonts w:ascii="Roboto" w:hAnsi="Roboto"/>
          <w:color w:val="auto"/>
          <w:spacing w:val="-2"/>
          <w:w w:val="110"/>
          <w:szCs w:val="22"/>
        </w:rPr>
        <w:t>of</w:t>
      </w:r>
      <w:r w:rsidRPr="008C2547">
        <w:rPr>
          <w:rFonts w:ascii="Roboto" w:hAnsi="Roboto"/>
          <w:color w:val="auto"/>
          <w:spacing w:val="-9"/>
          <w:w w:val="110"/>
          <w:szCs w:val="22"/>
        </w:rPr>
        <w:t xml:space="preserve"> </w:t>
      </w:r>
      <w:r w:rsidRPr="008C2547">
        <w:rPr>
          <w:rFonts w:ascii="Roboto" w:hAnsi="Roboto"/>
          <w:color w:val="auto"/>
          <w:spacing w:val="-2"/>
          <w:w w:val="110"/>
          <w:szCs w:val="22"/>
        </w:rPr>
        <w:t>the</w:t>
      </w:r>
      <w:r w:rsidRPr="008C2547">
        <w:rPr>
          <w:rFonts w:ascii="Roboto" w:hAnsi="Roboto"/>
          <w:color w:val="auto"/>
          <w:spacing w:val="-8"/>
          <w:w w:val="110"/>
          <w:szCs w:val="22"/>
        </w:rPr>
        <w:t xml:space="preserve"> </w:t>
      </w:r>
      <w:r w:rsidRPr="008C2547">
        <w:rPr>
          <w:rFonts w:ascii="Roboto" w:hAnsi="Roboto"/>
          <w:color w:val="auto"/>
          <w:spacing w:val="-2"/>
          <w:w w:val="110"/>
          <w:szCs w:val="22"/>
        </w:rPr>
        <w:t>following:</w:t>
      </w:r>
    </w:p>
    <w:p w14:paraId="2D7A95FE"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Adverse</w:t>
      </w:r>
      <w:r w:rsidRPr="008C2547">
        <w:rPr>
          <w:rFonts w:ascii="Roboto" w:hAnsi="Roboto"/>
          <w:spacing w:val="40"/>
        </w:rPr>
        <w:t xml:space="preserve"> </w:t>
      </w:r>
      <w:r w:rsidRPr="008C2547">
        <w:rPr>
          <w:rFonts w:ascii="Roboto" w:hAnsi="Roboto"/>
        </w:rPr>
        <w:t>weather</w:t>
      </w:r>
      <w:r w:rsidRPr="008C2547">
        <w:rPr>
          <w:rFonts w:ascii="Roboto" w:hAnsi="Roboto"/>
          <w:spacing w:val="44"/>
        </w:rPr>
        <w:t xml:space="preserve"> </w:t>
      </w:r>
      <w:r w:rsidRPr="008C2547">
        <w:rPr>
          <w:rFonts w:ascii="Roboto" w:hAnsi="Roboto"/>
          <w:spacing w:val="-2"/>
        </w:rPr>
        <w:t>conditions</w:t>
      </w:r>
    </w:p>
    <w:p w14:paraId="52D8F755"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w:t>
      </w:r>
      <w:r w:rsidRPr="008C2547">
        <w:rPr>
          <w:rFonts w:ascii="Roboto" w:hAnsi="Roboto"/>
          <w:spacing w:val="21"/>
        </w:rPr>
        <w:t xml:space="preserve"> </w:t>
      </w:r>
      <w:r w:rsidRPr="008C2547">
        <w:rPr>
          <w:rFonts w:ascii="Roboto" w:hAnsi="Roboto"/>
        </w:rPr>
        <w:t>natural</w:t>
      </w:r>
      <w:r w:rsidRPr="008C2547">
        <w:rPr>
          <w:rFonts w:ascii="Roboto" w:hAnsi="Roboto"/>
          <w:spacing w:val="21"/>
        </w:rPr>
        <w:t xml:space="preserve"> </w:t>
      </w:r>
      <w:r w:rsidRPr="008C2547">
        <w:rPr>
          <w:rFonts w:ascii="Roboto" w:hAnsi="Roboto"/>
          <w:spacing w:val="-2"/>
        </w:rPr>
        <w:t>disaster</w:t>
      </w:r>
    </w:p>
    <w:p w14:paraId="68954B59"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rPr>
        <w:t>A</w:t>
      </w:r>
      <w:r w:rsidRPr="008C2547">
        <w:rPr>
          <w:rFonts w:ascii="Roboto" w:hAnsi="Roboto"/>
          <w:spacing w:val="11"/>
        </w:rPr>
        <w:t xml:space="preserve"> </w:t>
      </w:r>
      <w:r w:rsidRPr="008C2547">
        <w:rPr>
          <w:rFonts w:ascii="Roboto" w:hAnsi="Roboto"/>
        </w:rPr>
        <w:t>civil</w:t>
      </w:r>
      <w:r w:rsidRPr="008C2547">
        <w:rPr>
          <w:rFonts w:ascii="Roboto" w:hAnsi="Roboto"/>
          <w:spacing w:val="10"/>
        </w:rPr>
        <w:t xml:space="preserve"> </w:t>
      </w:r>
      <w:r w:rsidRPr="008C2547">
        <w:rPr>
          <w:rFonts w:ascii="Roboto" w:hAnsi="Roboto"/>
          <w:spacing w:val="-2"/>
        </w:rPr>
        <w:t>emergency</w:t>
      </w:r>
    </w:p>
    <w:p w14:paraId="42787C82"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w w:val="110"/>
        </w:rPr>
        <w:t>An</w:t>
      </w:r>
      <w:r w:rsidRPr="008C2547">
        <w:rPr>
          <w:rFonts w:ascii="Roboto" w:hAnsi="Roboto"/>
          <w:spacing w:val="-8"/>
          <w:w w:val="110"/>
        </w:rPr>
        <w:t xml:space="preserve"> </w:t>
      </w:r>
      <w:r w:rsidRPr="008C2547">
        <w:rPr>
          <w:rFonts w:ascii="Roboto" w:hAnsi="Roboto"/>
          <w:w w:val="110"/>
        </w:rPr>
        <w:t>employee’s</w:t>
      </w:r>
      <w:r w:rsidRPr="008C2547">
        <w:rPr>
          <w:rFonts w:ascii="Roboto" w:hAnsi="Roboto"/>
          <w:spacing w:val="-8"/>
          <w:w w:val="110"/>
        </w:rPr>
        <w:t xml:space="preserve"> </w:t>
      </w:r>
      <w:r w:rsidRPr="008C2547">
        <w:rPr>
          <w:rFonts w:ascii="Roboto" w:hAnsi="Roboto"/>
          <w:w w:val="110"/>
        </w:rPr>
        <w:t>illness</w:t>
      </w:r>
      <w:r w:rsidRPr="008C2547">
        <w:rPr>
          <w:rFonts w:ascii="Roboto" w:hAnsi="Roboto"/>
          <w:spacing w:val="-10"/>
          <w:w w:val="110"/>
        </w:rPr>
        <w:t xml:space="preserve"> </w:t>
      </w:r>
      <w:r w:rsidRPr="008C2547">
        <w:rPr>
          <w:rFonts w:ascii="Roboto" w:hAnsi="Roboto"/>
          <w:w w:val="110"/>
        </w:rPr>
        <w:t>or</w:t>
      </w:r>
      <w:r w:rsidRPr="008C2547">
        <w:rPr>
          <w:rFonts w:ascii="Roboto" w:hAnsi="Roboto"/>
          <w:spacing w:val="-11"/>
          <w:w w:val="110"/>
        </w:rPr>
        <w:t xml:space="preserve"> </w:t>
      </w:r>
      <w:r w:rsidRPr="008C2547">
        <w:rPr>
          <w:rFonts w:ascii="Roboto" w:hAnsi="Roboto"/>
          <w:w w:val="110"/>
        </w:rPr>
        <w:t>medical</w:t>
      </w:r>
      <w:r w:rsidRPr="008C2547">
        <w:rPr>
          <w:rFonts w:ascii="Roboto" w:hAnsi="Roboto"/>
          <w:spacing w:val="-10"/>
          <w:w w:val="110"/>
        </w:rPr>
        <w:t xml:space="preserve"> </w:t>
      </w:r>
      <w:r w:rsidRPr="008C2547">
        <w:rPr>
          <w:rFonts w:ascii="Roboto" w:hAnsi="Roboto"/>
          <w:spacing w:val="-2"/>
          <w:w w:val="110"/>
        </w:rPr>
        <w:t>condition</w:t>
      </w:r>
    </w:p>
    <w:p w14:paraId="234D65A3" w14:textId="77777777" w:rsidR="00F9575D" w:rsidRPr="008C2547" w:rsidRDefault="00F9575D">
      <w:pPr>
        <w:pStyle w:val="ListParagraph"/>
        <w:widowControl w:val="0"/>
        <w:numPr>
          <w:ilvl w:val="0"/>
          <w:numId w:val="245"/>
        </w:numPr>
        <w:tabs>
          <w:tab w:val="left" w:pos="1079"/>
        </w:tabs>
        <w:autoSpaceDE w:val="0"/>
        <w:autoSpaceDN w:val="0"/>
        <w:spacing w:after="0" w:line="240" w:lineRule="auto"/>
        <w:ind w:left="720" w:right="-274" w:hanging="359"/>
        <w:contextualSpacing w:val="0"/>
        <w:rPr>
          <w:rFonts w:ascii="Roboto" w:hAnsi="Roboto"/>
        </w:rPr>
      </w:pPr>
      <w:r w:rsidRPr="008C2547">
        <w:rPr>
          <w:rFonts w:ascii="Roboto" w:hAnsi="Roboto"/>
          <w:spacing w:val="2"/>
        </w:rPr>
        <w:t>An</w:t>
      </w:r>
      <w:r w:rsidRPr="008C2547">
        <w:rPr>
          <w:rFonts w:ascii="Roboto" w:hAnsi="Roboto"/>
          <w:spacing w:val="40"/>
        </w:rPr>
        <w:t xml:space="preserve"> </w:t>
      </w:r>
      <w:r w:rsidRPr="008C2547">
        <w:rPr>
          <w:rFonts w:ascii="Roboto" w:hAnsi="Roboto"/>
          <w:spacing w:val="2"/>
        </w:rPr>
        <w:t>employee’s</w:t>
      </w:r>
      <w:r w:rsidRPr="008C2547">
        <w:rPr>
          <w:rFonts w:ascii="Roboto" w:hAnsi="Roboto"/>
          <w:spacing w:val="40"/>
        </w:rPr>
        <w:t xml:space="preserve"> </w:t>
      </w:r>
      <w:r w:rsidRPr="008C2547">
        <w:rPr>
          <w:rFonts w:ascii="Roboto" w:hAnsi="Roboto"/>
          <w:spacing w:val="2"/>
        </w:rPr>
        <w:t>workplace</w:t>
      </w:r>
      <w:r w:rsidRPr="008C2547">
        <w:rPr>
          <w:rFonts w:ascii="Roboto" w:hAnsi="Roboto"/>
          <w:spacing w:val="38"/>
        </w:rPr>
        <w:t xml:space="preserve"> </w:t>
      </w:r>
      <w:r w:rsidRPr="008C2547">
        <w:rPr>
          <w:rFonts w:ascii="Roboto" w:hAnsi="Roboto"/>
          <w:spacing w:val="-2"/>
        </w:rPr>
        <w:t>injury</w:t>
      </w:r>
    </w:p>
    <w:p w14:paraId="6B40F2F5" w14:textId="77777777" w:rsidR="00F9575D" w:rsidRPr="008C2547" w:rsidRDefault="00F9575D" w:rsidP="00F9575D">
      <w:pPr>
        <w:pStyle w:val="BodyText"/>
        <w:spacing w:after="0" w:line="240" w:lineRule="auto"/>
        <w:ind w:right="-274"/>
        <w:jc w:val="left"/>
        <w:rPr>
          <w:rFonts w:ascii="Roboto" w:hAnsi="Roboto"/>
          <w:color w:val="auto"/>
          <w:szCs w:val="22"/>
        </w:rPr>
      </w:pPr>
      <w:r w:rsidRPr="008C2547">
        <w:rPr>
          <w:rFonts w:ascii="Roboto" w:hAnsi="Roboto"/>
          <w:color w:val="auto"/>
          <w:w w:val="110"/>
          <w:szCs w:val="22"/>
        </w:rPr>
        <w:t>Employers won’t owe reporting time</w:t>
      </w:r>
      <w:r w:rsidRPr="008C2547">
        <w:rPr>
          <w:rFonts w:ascii="Roboto" w:hAnsi="Roboto"/>
          <w:color w:val="auto"/>
          <w:spacing w:val="-1"/>
          <w:w w:val="110"/>
          <w:szCs w:val="22"/>
        </w:rPr>
        <w:t xml:space="preserve"> </w:t>
      </w:r>
      <w:r w:rsidRPr="008C2547">
        <w:rPr>
          <w:rFonts w:ascii="Roboto" w:hAnsi="Roboto"/>
          <w:color w:val="auto"/>
          <w:w w:val="110"/>
          <w:szCs w:val="22"/>
        </w:rPr>
        <w:t>pay if they made a</w:t>
      </w:r>
      <w:r w:rsidRPr="008C2547">
        <w:rPr>
          <w:rFonts w:ascii="Roboto" w:hAnsi="Roboto"/>
          <w:color w:val="auto"/>
          <w:spacing w:val="-2"/>
          <w:w w:val="110"/>
          <w:szCs w:val="22"/>
        </w:rPr>
        <w:t xml:space="preserve"> </w:t>
      </w:r>
      <w:r w:rsidRPr="008C2547">
        <w:rPr>
          <w:rFonts w:ascii="Roboto" w:hAnsi="Roboto"/>
          <w:color w:val="auto"/>
          <w:w w:val="110"/>
          <w:szCs w:val="22"/>
        </w:rPr>
        <w:t>documented, good faith, and successful</w:t>
      </w:r>
      <w:r w:rsidRPr="008C2547">
        <w:rPr>
          <w:rFonts w:ascii="Roboto" w:hAnsi="Roboto"/>
          <w:color w:val="auto"/>
          <w:spacing w:val="-2"/>
          <w:w w:val="110"/>
          <w:szCs w:val="22"/>
        </w:rPr>
        <w:t xml:space="preserve"> </w:t>
      </w:r>
      <w:r w:rsidRPr="008C2547">
        <w:rPr>
          <w:rFonts w:ascii="Roboto" w:hAnsi="Roboto"/>
          <w:color w:val="auto"/>
          <w:w w:val="110"/>
          <w:szCs w:val="22"/>
        </w:rPr>
        <w:t>attempt to notify 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not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7"/>
          <w:w w:val="110"/>
          <w:szCs w:val="22"/>
        </w:rPr>
        <w:t xml:space="preserve"> </w:t>
      </w:r>
      <w:r w:rsidRPr="008C2547">
        <w:rPr>
          <w:rFonts w:ascii="Roboto" w:hAnsi="Roboto"/>
          <w:color w:val="auto"/>
          <w:w w:val="110"/>
          <w:szCs w:val="22"/>
        </w:rPr>
        <w:t>report</w:t>
      </w:r>
      <w:r w:rsidRPr="008C2547">
        <w:rPr>
          <w:rFonts w:ascii="Roboto" w:hAnsi="Roboto"/>
          <w:color w:val="auto"/>
          <w:spacing w:val="-17"/>
          <w:w w:val="110"/>
          <w:szCs w:val="22"/>
        </w:rPr>
        <w:t xml:space="preserve"> </w:t>
      </w:r>
      <w:r w:rsidRPr="008C2547">
        <w:rPr>
          <w:rFonts w:ascii="Roboto" w:hAnsi="Roboto"/>
          <w:color w:val="auto"/>
          <w:w w:val="110"/>
          <w:szCs w:val="22"/>
        </w:rPr>
        <w:t>to</w:t>
      </w:r>
      <w:r w:rsidRPr="008C2547">
        <w:rPr>
          <w:rFonts w:ascii="Roboto" w:hAnsi="Roboto"/>
          <w:color w:val="auto"/>
          <w:spacing w:val="-16"/>
          <w:w w:val="110"/>
          <w:szCs w:val="22"/>
        </w:rPr>
        <w:t xml:space="preserve"> </w:t>
      </w:r>
      <w:r w:rsidRPr="008C2547">
        <w:rPr>
          <w:rFonts w:ascii="Roboto" w:hAnsi="Roboto"/>
          <w:color w:val="auto"/>
          <w:w w:val="110"/>
          <w:szCs w:val="22"/>
        </w:rPr>
        <w:t>work.</w:t>
      </w:r>
      <w:r w:rsidRPr="008C2547">
        <w:rPr>
          <w:rFonts w:ascii="Roboto" w:hAnsi="Roboto"/>
          <w:color w:val="auto"/>
          <w:spacing w:val="-17"/>
          <w:w w:val="110"/>
          <w:szCs w:val="22"/>
        </w:rPr>
        <w:t xml:space="preserve"> </w:t>
      </w:r>
      <w:r w:rsidRPr="008C2547">
        <w:rPr>
          <w:rFonts w:ascii="Roboto" w:hAnsi="Roboto"/>
          <w:color w:val="auto"/>
          <w:w w:val="110"/>
          <w:szCs w:val="22"/>
        </w:rPr>
        <w:t>If</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employee</w:t>
      </w:r>
      <w:r w:rsidRPr="008C2547">
        <w:rPr>
          <w:rFonts w:ascii="Roboto" w:hAnsi="Roboto"/>
          <w:color w:val="auto"/>
          <w:spacing w:val="-17"/>
          <w:w w:val="110"/>
          <w:szCs w:val="22"/>
        </w:rPr>
        <w:t xml:space="preserve"> </w:t>
      </w:r>
      <w:r w:rsidRPr="008C2547">
        <w:rPr>
          <w:rFonts w:ascii="Roboto" w:hAnsi="Roboto"/>
          <w:color w:val="auto"/>
          <w:w w:val="110"/>
          <w:szCs w:val="22"/>
        </w:rPr>
        <w:t>arrives</w:t>
      </w:r>
      <w:r w:rsidRPr="008C2547">
        <w:rPr>
          <w:rFonts w:ascii="Roboto" w:hAnsi="Roboto"/>
          <w:color w:val="auto"/>
          <w:spacing w:val="-16"/>
          <w:w w:val="110"/>
          <w:szCs w:val="22"/>
        </w:rPr>
        <w:t xml:space="preserve"> </w:t>
      </w:r>
      <w:r w:rsidRPr="008C2547">
        <w:rPr>
          <w:rFonts w:ascii="Roboto" w:hAnsi="Roboto"/>
          <w:color w:val="auto"/>
          <w:w w:val="110"/>
          <w:szCs w:val="22"/>
        </w:rPr>
        <w:t>before</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w:t>
      </w:r>
      <w:r w:rsidRPr="008C2547">
        <w:rPr>
          <w:rFonts w:ascii="Roboto" w:hAnsi="Roboto"/>
          <w:color w:val="auto"/>
          <w:spacing w:val="-17"/>
          <w:w w:val="110"/>
          <w:szCs w:val="22"/>
        </w:rPr>
        <w:t xml:space="preserve"> </w:t>
      </w:r>
      <w:r w:rsidRPr="008C2547">
        <w:rPr>
          <w:rFonts w:ascii="Roboto" w:hAnsi="Roboto"/>
          <w:color w:val="auto"/>
          <w:w w:val="110"/>
          <w:szCs w:val="22"/>
        </w:rPr>
        <w:t>reach</w:t>
      </w:r>
      <w:r w:rsidRPr="008C2547">
        <w:rPr>
          <w:rFonts w:ascii="Roboto" w:hAnsi="Roboto"/>
          <w:color w:val="auto"/>
          <w:spacing w:val="-16"/>
          <w:w w:val="110"/>
          <w:szCs w:val="22"/>
        </w:rPr>
        <w:t xml:space="preserve"> </w:t>
      </w:r>
      <w:r w:rsidRPr="008C2547">
        <w:rPr>
          <w:rFonts w:ascii="Roboto" w:hAnsi="Roboto"/>
          <w:color w:val="auto"/>
          <w:w w:val="110"/>
          <w:szCs w:val="22"/>
        </w:rPr>
        <w:t>them,</w:t>
      </w:r>
      <w:r w:rsidRPr="008C2547">
        <w:rPr>
          <w:rFonts w:ascii="Roboto" w:hAnsi="Roboto"/>
          <w:color w:val="auto"/>
          <w:spacing w:val="-17"/>
          <w:w w:val="110"/>
          <w:szCs w:val="22"/>
        </w:rPr>
        <w:t xml:space="preserve"> </w:t>
      </w:r>
      <w:r w:rsidRPr="008C2547">
        <w:rPr>
          <w:rFonts w:ascii="Roboto" w:hAnsi="Roboto"/>
          <w:color w:val="auto"/>
          <w:w w:val="110"/>
          <w:szCs w:val="22"/>
        </w:rPr>
        <w:t>the</w:t>
      </w:r>
      <w:r w:rsidRPr="008C2547">
        <w:rPr>
          <w:rFonts w:ascii="Roboto" w:hAnsi="Roboto"/>
          <w:color w:val="auto"/>
          <w:spacing w:val="-17"/>
          <w:w w:val="110"/>
          <w:szCs w:val="22"/>
        </w:rPr>
        <w:t xml:space="preserve"> </w:t>
      </w:r>
      <w:r w:rsidRPr="008C2547">
        <w:rPr>
          <w:rFonts w:ascii="Roboto" w:hAnsi="Roboto"/>
          <w:color w:val="auto"/>
          <w:w w:val="110"/>
          <w:szCs w:val="22"/>
        </w:rPr>
        <w:t>employer</w:t>
      </w:r>
      <w:r w:rsidRPr="008C2547">
        <w:rPr>
          <w:rFonts w:ascii="Roboto" w:hAnsi="Roboto"/>
          <w:color w:val="auto"/>
          <w:spacing w:val="-17"/>
          <w:w w:val="110"/>
          <w:szCs w:val="22"/>
        </w:rPr>
        <w:t xml:space="preserve"> </w:t>
      </w:r>
      <w:r w:rsidRPr="008C2547">
        <w:rPr>
          <w:rFonts w:ascii="Roboto" w:hAnsi="Roboto"/>
          <w:color w:val="auto"/>
          <w:w w:val="110"/>
          <w:szCs w:val="22"/>
        </w:rPr>
        <w:t>can assign</w:t>
      </w:r>
      <w:r w:rsidRPr="008C2547">
        <w:rPr>
          <w:rFonts w:ascii="Roboto" w:hAnsi="Roboto"/>
          <w:color w:val="auto"/>
          <w:spacing w:val="-5"/>
          <w:w w:val="110"/>
          <w:szCs w:val="22"/>
        </w:rPr>
        <w:t xml:space="preserve"> </w:t>
      </w:r>
      <w:r w:rsidRPr="008C2547">
        <w:rPr>
          <w:rFonts w:ascii="Roboto" w:hAnsi="Roboto"/>
          <w:color w:val="auto"/>
          <w:w w:val="110"/>
          <w:szCs w:val="22"/>
        </w:rPr>
        <w:t>any</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5"/>
          <w:w w:val="110"/>
          <w:szCs w:val="22"/>
        </w:rPr>
        <w:t xml:space="preserve"> </w:t>
      </w:r>
      <w:r w:rsidRPr="008C2547">
        <w:rPr>
          <w:rFonts w:ascii="Roboto" w:hAnsi="Roboto"/>
          <w:color w:val="auto"/>
          <w:w w:val="110"/>
          <w:szCs w:val="22"/>
        </w:rPr>
        <w:t>duties</w:t>
      </w:r>
      <w:r w:rsidRPr="008C2547">
        <w:rPr>
          <w:rFonts w:ascii="Roboto" w:hAnsi="Roboto"/>
          <w:color w:val="auto"/>
          <w:spacing w:val="-4"/>
          <w:w w:val="110"/>
          <w:szCs w:val="22"/>
        </w:rPr>
        <w:t xml:space="preserve"> </w:t>
      </w:r>
      <w:r w:rsidRPr="008C2547">
        <w:rPr>
          <w:rFonts w:ascii="Roboto" w:hAnsi="Roboto"/>
          <w:color w:val="auto"/>
          <w:w w:val="110"/>
          <w:szCs w:val="22"/>
        </w:rPr>
        <w:t>the employee</w:t>
      </w:r>
      <w:r w:rsidRPr="008C2547">
        <w:rPr>
          <w:rFonts w:ascii="Roboto" w:hAnsi="Roboto"/>
          <w:color w:val="auto"/>
          <w:spacing w:val="-4"/>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physically</w:t>
      </w:r>
      <w:r w:rsidRPr="008C2547">
        <w:rPr>
          <w:rFonts w:ascii="Roboto" w:hAnsi="Roboto"/>
          <w:color w:val="auto"/>
          <w:spacing w:val="-4"/>
          <w:w w:val="110"/>
          <w:szCs w:val="22"/>
        </w:rPr>
        <w:t xml:space="preserve"> </w:t>
      </w:r>
      <w:r w:rsidRPr="008C2547">
        <w:rPr>
          <w:rFonts w:ascii="Roboto" w:hAnsi="Roboto"/>
          <w:color w:val="auto"/>
          <w:w w:val="110"/>
          <w:szCs w:val="22"/>
        </w:rPr>
        <w:t>able</w:t>
      </w:r>
      <w:r w:rsidRPr="008C2547">
        <w:rPr>
          <w:rFonts w:ascii="Roboto" w:hAnsi="Roboto"/>
          <w:color w:val="auto"/>
          <w:spacing w:val="-5"/>
          <w:w w:val="110"/>
          <w:szCs w:val="22"/>
        </w:rPr>
        <w:t xml:space="preserve"> </w:t>
      </w:r>
      <w:r w:rsidRPr="008C2547">
        <w:rPr>
          <w:rFonts w:ascii="Roboto" w:hAnsi="Roboto"/>
          <w:color w:val="auto"/>
          <w:w w:val="110"/>
          <w:szCs w:val="22"/>
        </w:rPr>
        <w:t>to</w:t>
      </w:r>
      <w:r w:rsidRPr="008C2547">
        <w:rPr>
          <w:rFonts w:ascii="Roboto" w:hAnsi="Roboto"/>
          <w:color w:val="auto"/>
          <w:spacing w:val="-4"/>
          <w:w w:val="110"/>
          <w:szCs w:val="22"/>
        </w:rPr>
        <w:t xml:space="preserve"> </w:t>
      </w:r>
      <w:r w:rsidRPr="008C2547">
        <w:rPr>
          <w:rFonts w:ascii="Roboto" w:hAnsi="Roboto"/>
          <w:color w:val="auto"/>
          <w:w w:val="110"/>
          <w:szCs w:val="22"/>
        </w:rPr>
        <w:t>perform—or,</w:t>
      </w:r>
      <w:r w:rsidRPr="008C2547">
        <w:rPr>
          <w:rFonts w:ascii="Roboto" w:hAnsi="Roboto"/>
          <w:color w:val="auto"/>
          <w:spacing w:val="-8"/>
          <w:w w:val="110"/>
          <w:szCs w:val="22"/>
        </w:rPr>
        <w:t xml:space="preserve"> </w:t>
      </w:r>
      <w:r w:rsidRPr="008C2547">
        <w:rPr>
          <w:rFonts w:ascii="Roboto" w:hAnsi="Roboto"/>
          <w:color w:val="auto"/>
          <w:w w:val="110"/>
          <w:szCs w:val="22"/>
        </w:rPr>
        <w:t>if</w:t>
      </w:r>
      <w:r w:rsidRPr="008C2547">
        <w:rPr>
          <w:rFonts w:ascii="Roboto" w:hAnsi="Roboto"/>
          <w:color w:val="auto"/>
          <w:spacing w:val="-5"/>
          <w:w w:val="110"/>
          <w:szCs w:val="22"/>
        </w:rPr>
        <w:t xml:space="preserve"> </w:t>
      </w:r>
      <w:r w:rsidRPr="008C2547">
        <w:rPr>
          <w:rFonts w:ascii="Roboto" w:hAnsi="Roboto"/>
          <w:color w:val="auto"/>
          <w:w w:val="110"/>
          <w:szCs w:val="22"/>
        </w:rPr>
        <w:t>no</w:t>
      </w:r>
      <w:r w:rsidRPr="008C2547">
        <w:rPr>
          <w:rFonts w:ascii="Roboto" w:hAnsi="Roboto"/>
          <w:color w:val="auto"/>
          <w:spacing w:val="-4"/>
          <w:w w:val="110"/>
          <w:szCs w:val="22"/>
        </w:rPr>
        <w:t xml:space="preserve"> </w:t>
      </w:r>
      <w:r w:rsidRPr="008C2547">
        <w:rPr>
          <w:rFonts w:ascii="Roboto" w:hAnsi="Roboto"/>
          <w:color w:val="auto"/>
          <w:w w:val="110"/>
          <w:szCs w:val="22"/>
        </w:rPr>
        <w:t>work</w:t>
      </w:r>
      <w:r w:rsidRPr="008C2547">
        <w:rPr>
          <w:rFonts w:ascii="Roboto" w:hAnsi="Roboto"/>
          <w:color w:val="auto"/>
          <w:spacing w:val="-5"/>
          <w:w w:val="110"/>
          <w:szCs w:val="22"/>
        </w:rPr>
        <w:t xml:space="preserve"> </w:t>
      </w:r>
      <w:r w:rsidRPr="008C2547">
        <w:rPr>
          <w:rFonts w:ascii="Roboto" w:hAnsi="Roboto"/>
          <w:color w:val="auto"/>
          <w:w w:val="110"/>
          <w:szCs w:val="22"/>
        </w:rPr>
        <w:t>is</w:t>
      </w:r>
      <w:r w:rsidRPr="008C2547">
        <w:rPr>
          <w:rFonts w:ascii="Roboto" w:hAnsi="Roboto"/>
          <w:color w:val="auto"/>
          <w:spacing w:val="-4"/>
          <w:w w:val="110"/>
          <w:szCs w:val="22"/>
        </w:rPr>
        <w:t xml:space="preserve"> </w:t>
      </w:r>
      <w:r w:rsidRPr="008C2547">
        <w:rPr>
          <w:rFonts w:ascii="Roboto" w:hAnsi="Roboto"/>
          <w:color w:val="auto"/>
          <w:w w:val="110"/>
          <w:szCs w:val="22"/>
        </w:rPr>
        <w:t>available,</w:t>
      </w:r>
      <w:r w:rsidRPr="008C2547">
        <w:rPr>
          <w:rFonts w:ascii="Roboto" w:hAnsi="Roboto"/>
          <w:color w:val="auto"/>
          <w:spacing w:val="-8"/>
          <w:w w:val="110"/>
          <w:szCs w:val="22"/>
        </w:rPr>
        <w:t xml:space="preserve"> </w:t>
      </w:r>
      <w:r w:rsidRPr="008C2547">
        <w:rPr>
          <w:rFonts w:ascii="Roboto" w:hAnsi="Roboto"/>
          <w:color w:val="auto"/>
          <w:w w:val="110"/>
          <w:szCs w:val="22"/>
        </w:rPr>
        <w:t>send</w:t>
      </w:r>
      <w:r w:rsidRPr="008C2547">
        <w:rPr>
          <w:rFonts w:ascii="Roboto" w:hAnsi="Roboto"/>
          <w:color w:val="auto"/>
          <w:spacing w:val="-5"/>
          <w:w w:val="110"/>
          <w:szCs w:val="22"/>
        </w:rPr>
        <w:t xml:space="preserve"> </w:t>
      </w:r>
      <w:r w:rsidRPr="008C2547">
        <w:rPr>
          <w:rFonts w:ascii="Roboto" w:hAnsi="Roboto"/>
          <w:color w:val="auto"/>
          <w:w w:val="110"/>
          <w:szCs w:val="22"/>
        </w:rPr>
        <w:t>them</w:t>
      </w:r>
      <w:r w:rsidRPr="008C2547">
        <w:rPr>
          <w:rFonts w:ascii="Roboto" w:hAnsi="Roboto"/>
          <w:color w:val="auto"/>
          <w:spacing w:val="-5"/>
          <w:w w:val="110"/>
          <w:szCs w:val="22"/>
        </w:rPr>
        <w:t xml:space="preserve"> </w:t>
      </w:r>
      <w:r w:rsidRPr="008C2547">
        <w:rPr>
          <w:rFonts w:ascii="Roboto" w:hAnsi="Roboto"/>
          <w:color w:val="auto"/>
          <w:w w:val="110"/>
          <w:szCs w:val="22"/>
        </w:rPr>
        <w:t>home and provide reporting time pay.</w:t>
      </w:r>
    </w:p>
    <w:p w14:paraId="35B58B8E" w14:textId="77777777" w:rsidR="00F9575D" w:rsidRPr="008C2547" w:rsidRDefault="00F9575D" w:rsidP="00F9575D">
      <w:pPr>
        <w:pStyle w:val="BodyText"/>
        <w:spacing w:after="0" w:line="240" w:lineRule="auto"/>
        <w:ind w:right="-274"/>
        <w:jc w:val="left"/>
        <w:rPr>
          <w:rFonts w:ascii="Roboto" w:hAnsi="Roboto"/>
          <w:b/>
          <w:color w:val="000000"/>
          <w:spacing w:val="-2"/>
          <w:w w:val="110"/>
          <w:sz w:val="16"/>
          <w:szCs w:val="16"/>
          <w:highlight w:val="lightGray"/>
        </w:rPr>
      </w:pPr>
    </w:p>
    <w:p w14:paraId="10B78574" w14:textId="77777777" w:rsidR="00F9575D" w:rsidRPr="008C2547" w:rsidRDefault="00F9575D" w:rsidP="00F9575D">
      <w:pPr>
        <w:pStyle w:val="BodyText"/>
        <w:spacing w:after="0" w:line="240" w:lineRule="auto"/>
        <w:ind w:right="-274"/>
        <w:jc w:val="left"/>
        <w:rPr>
          <w:rFonts w:ascii="Roboto" w:hAnsi="Roboto"/>
        </w:rPr>
      </w:pPr>
      <w:r w:rsidRPr="008C2547">
        <w:rPr>
          <w:rFonts w:ascii="Roboto" w:hAnsi="Roboto"/>
          <w:b/>
          <w:color w:val="000000"/>
          <w:spacing w:val="-2"/>
          <w:w w:val="110"/>
          <w:highlight w:val="lightGray"/>
        </w:rPr>
        <w:t>Employer</w:t>
      </w:r>
      <w:r w:rsidRPr="008C2547">
        <w:rPr>
          <w:rFonts w:ascii="Roboto" w:hAnsi="Roboto"/>
          <w:b/>
          <w:color w:val="000000"/>
          <w:spacing w:val="-10"/>
          <w:w w:val="110"/>
          <w:highlight w:val="lightGray"/>
        </w:rPr>
        <w:t xml:space="preserve"> </w:t>
      </w:r>
      <w:r w:rsidRPr="008C2547">
        <w:rPr>
          <w:rFonts w:ascii="Roboto" w:hAnsi="Roboto"/>
          <w:b/>
          <w:color w:val="000000"/>
          <w:spacing w:val="-2"/>
          <w:w w:val="110"/>
          <w:highlight w:val="lightGray"/>
        </w:rPr>
        <w:t>Takeaway</w:t>
      </w:r>
      <w:r w:rsidRPr="008C2547">
        <w:rPr>
          <w:rFonts w:ascii="Roboto" w:hAnsi="Roboto"/>
          <w:color w:val="000000"/>
          <w:spacing w:val="-2"/>
          <w:w w:val="110"/>
        </w:rPr>
        <w:t>:</w:t>
      </w:r>
      <w:r w:rsidRPr="008C2547">
        <w:rPr>
          <w:rFonts w:ascii="Roboto" w:hAnsi="Roboto"/>
          <w:color w:val="000000"/>
          <w:spacing w:val="-9"/>
          <w:w w:val="110"/>
        </w:rPr>
        <w:t xml:space="preserve"> </w:t>
      </w:r>
      <w:r w:rsidRPr="00CC1CD1">
        <w:rPr>
          <w:rFonts w:ascii="Roboto" w:hAnsi="Roboto"/>
          <w:color w:val="auto"/>
          <w:spacing w:val="-2"/>
          <w:w w:val="110"/>
          <w:szCs w:val="22"/>
        </w:rPr>
        <w:t>Employers</w:t>
      </w:r>
      <w:r w:rsidRPr="00CC1CD1">
        <w:rPr>
          <w:rFonts w:ascii="Roboto" w:hAnsi="Roboto"/>
          <w:color w:val="auto"/>
          <w:spacing w:val="-10"/>
          <w:w w:val="110"/>
          <w:szCs w:val="22"/>
        </w:rPr>
        <w:t xml:space="preserve"> </w:t>
      </w:r>
      <w:r w:rsidRPr="00CC1CD1">
        <w:rPr>
          <w:rFonts w:ascii="Roboto" w:hAnsi="Roboto"/>
          <w:color w:val="auto"/>
          <w:spacing w:val="-2"/>
          <w:w w:val="110"/>
          <w:szCs w:val="22"/>
        </w:rPr>
        <w:t>should</w:t>
      </w:r>
      <w:r w:rsidRPr="00CC1CD1">
        <w:rPr>
          <w:rFonts w:ascii="Roboto" w:hAnsi="Roboto"/>
          <w:color w:val="auto"/>
          <w:spacing w:val="-10"/>
          <w:w w:val="110"/>
          <w:szCs w:val="22"/>
        </w:rPr>
        <w:t xml:space="preserve"> </w:t>
      </w:r>
      <w:r w:rsidRPr="00CC1CD1">
        <w:rPr>
          <w:rFonts w:ascii="Roboto" w:hAnsi="Roboto"/>
          <w:color w:val="auto"/>
          <w:spacing w:val="-2"/>
          <w:w w:val="110"/>
          <w:szCs w:val="22"/>
        </w:rPr>
        <w:t>review</w:t>
      </w:r>
      <w:r w:rsidRPr="00CC1CD1">
        <w:rPr>
          <w:rFonts w:ascii="Roboto" w:hAnsi="Roboto"/>
          <w:color w:val="auto"/>
          <w:spacing w:val="-7"/>
          <w:w w:val="110"/>
          <w:szCs w:val="22"/>
        </w:rPr>
        <w:t xml:space="preserve"> </w:t>
      </w:r>
      <w:r w:rsidRPr="00CC1CD1">
        <w:rPr>
          <w:rFonts w:ascii="Roboto" w:hAnsi="Roboto"/>
          <w:color w:val="auto"/>
          <w:spacing w:val="-2"/>
          <w:w w:val="110"/>
          <w:szCs w:val="22"/>
        </w:rPr>
        <w:t>their</w:t>
      </w:r>
      <w:r w:rsidRPr="00CC1CD1">
        <w:rPr>
          <w:rFonts w:ascii="Roboto" w:hAnsi="Roboto"/>
          <w:color w:val="auto"/>
          <w:spacing w:val="-9"/>
          <w:w w:val="110"/>
          <w:szCs w:val="22"/>
        </w:rPr>
        <w:t xml:space="preserve"> </w:t>
      </w:r>
      <w:r w:rsidRPr="00CC1CD1">
        <w:rPr>
          <w:rFonts w:ascii="Roboto" w:hAnsi="Roboto"/>
          <w:color w:val="auto"/>
          <w:spacing w:val="-2"/>
          <w:w w:val="110"/>
          <w:szCs w:val="22"/>
        </w:rPr>
        <w:t>scheduling</w:t>
      </w:r>
      <w:r w:rsidRPr="00CC1CD1">
        <w:rPr>
          <w:rFonts w:ascii="Roboto" w:hAnsi="Roboto"/>
          <w:color w:val="auto"/>
          <w:spacing w:val="-7"/>
          <w:w w:val="110"/>
          <w:szCs w:val="22"/>
        </w:rPr>
        <w:t xml:space="preserve"> </w:t>
      </w:r>
      <w:r w:rsidRPr="00CC1CD1">
        <w:rPr>
          <w:rFonts w:ascii="Roboto" w:hAnsi="Roboto"/>
          <w:color w:val="auto"/>
          <w:spacing w:val="-2"/>
          <w:w w:val="110"/>
          <w:szCs w:val="22"/>
        </w:rPr>
        <w:t>and</w:t>
      </w:r>
      <w:r w:rsidRPr="00CC1CD1">
        <w:rPr>
          <w:rFonts w:ascii="Roboto" w:hAnsi="Roboto"/>
          <w:color w:val="auto"/>
          <w:spacing w:val="-8"/>
          <w:w w:val="110"/>
          <w:szCs w:val="22"/>
        </w:rPr>
        <w:t xml:space="preserve"> </w:t>
      </w:r>
      <w:r w:rsidRPr="00CC1CD1">
        <w:rPr>
          <w:rFonts w:ascii="Roboto" w:hAnsi="Roboto"/>
          <w:color w:val="auto"/>
          <w:spacing w:val="-2"/>
          <w:w w:val="110"/>
          <w:szCs w:val="22"/>
        </w:rPr>
        <w:t>call-in</w:t>
      </w:r>
      <w:r w:rsidRPr="00CC1CD1">
        <w:rPr>
          <w:rFonts w:ascii="Roboto" w:hAnsi="Roboto"/>
          <w:color w:val="auto"/>
          <w:spacing w:val="-8"/>
          <w:w w:val="110"/>
          <w:szCs w:val="22"/>
        </w:rPr>
        <w:t xml:space="preserve"> </w:t>
      </w:r>
      <w:r w:rsidRPr="00CC1CD1">
        <w:rPr>
          <w:rFonts w:ascii="Roboto" w:hAnsi="Roboto"/>
          <w:color w:val="auto"/>
          <w:spacing w:val="-2"/>
          <w:w w:val="110"/>
          <w:szCs w:val="22"/>
        </w:rPr>
        <w:t>procedures</w:t>
      </w:r>
      <w:r w:rsidRPr="00CC1CD1">
        <w:rPr>
          <w:rFonts w:ascii="Roboto" w:hAnsi="Roboto"/>
          <w:color w:val="auto"/>
          <w:spacing w:val="-7"/>
          <w:w w:val="110"/>
          <w:szCs w:val="22"/>
        </w:rPr>
        <w:t xml:space="preserve"> </w:t>
      </w:r>
      <w:r w:rsidRPr="00CC1CD1">
        <w:rPr>
          <w:rFonts w:ascii="Roboto" w:hAnsi="Roboto"/>
          <w:color w:val="auto"/>
          <w:spacing w:val="-2"/>
          <w:w w:val="110"/>
          <w:szCs w:val="22"/>
        </w:rPr>
        <w:t>to</w:t>
      </w:r>
      <w:r w:rsidRPr="00CC1CD1">
        <w:rPr>
          <w:rFonts w:ascii="Roboto" w:hAnsi="Roboto"/>
          <w:color w:val="auto"/>
          <w:spacing w:val="-10"/>
          <w:w w:val="110"/>
          <w:szCs w:val="22"/>
        </w:rPr>
        <w:t xml:space="preserve"> </w:t>
      </w:r>
      <w:r w:rsidRPr="00CC1CD1">
        <w:rPr>
          <w:rFonts w:ascii="Roboto" w:hAnsi="Roboto"/>
          <w:color w:val="auto"/>
          <w:spacing w:val="-2"/>
          <w:w w:val="110"/>
          <w:szCs w:val="22"/>
        </w:rPr>
        <w:t>ensure</w:t>
      </w:r>
      <w:r w:rsidRPr="00CC1CD1">
        <w:rPr>
          <w:rFonts w:ascii="Roboto" w:hAnsi="Roboto"/>
          <w:color w:val="auto"/>
          <w:spacing w:val="-10"/>
          <w:w w:val="110"/>
          <w:szCs w:val="22"/>
        </w:rPr>
        <w:t xml:space="preserve"> </w:t>
      </w:r>
      <w:r w:rsidRPr="00CC1CD1">
        <w:rPr>
          <w:rFonts w:ascii="Roboto" w:hAnsi="Roboto"/>
          <w:color w:val="auto"/>
          <w:spacing w:val="-2"/>
          <w:w w:val="110"/>
          <w:szCs w:val="22"/>
        </w:rPr>
        <w:t>compliance</w:t>
      </w:r>
      <w:r w:rsidRPr="00CC1CD1">
        <w:rPr>
          <w:rFonts w:ascii="Roboto" w:hAnsi="Roboto"/>
          <w:color w:val="auto"/>
          <w:spacing w:val="-10"/>
          <w:w w:val="110"/>
          <w:szCs w:val="22"/>
        </w:rPr>
        <w:t xml:space="preserve"> </w:t>
      </w:r>
      <w:r w:rsidRPr="00CC1CD1">
        <w:rPr>
          <w:rFonts w:ascii="Roboto" w:hAnsi="Roboto"/>
          <w:color w:val="auto"/>
          <w:spacing w:val="-2"/>
          <w:w w:val="110"/>
          <w:szCs w:val="22"/>
        </w:rPr>
        <w:t xml:space="preserve">with </w:t>
      </w:r>
      <w:r w:rsidRPr="00CC1CD1">
        <w:rPr>
          <w:rFonts w:ascii="Roboto" w:hAnsi="Roboto"/>
          <w:color w:val="auto"/>
          <w:w w:val="110"/>
          <w:szCs w:val="22"/>
        </w:rPr>
        <w:t>this new law.</w:t>
      </w:r>
    </w:p>
    <w:p w14:paraId="6B8775D3" w14:textId="77777777" w:rsidR="00F9575D" w:rsidRPr="00CC1CD1" w:rsidRDefault="00F9575D" w:rsidP="00F9575D">
      <w:pPr>
        <w:pStyle w:val="Heading4"/>
        <w:spacing w:before="0"/>
        <w:ind w:right="-274"/>
        <w:rPr>
          <w:rFonts w:ascii="Roboto" w:hAnsi="Roboto"/>
          <w:spacing w:val="-6"/>
          <w:sz w:val="16"/>
          <w:szCs w:val="16"/>
        </w:rPr>
      </w:pPr>
    </w:p>
    <w:p w14:paraId="46C012D1" w14:textId="77777777" w:rsidR="00F9575D" w:rsidRPr="00CC1CD1" w:rsidRDefault="00F9575D" w:rsidP="00F9575D">
      <w:pPr>
        <w:pStyle w:val="Heading4"/>
        <w:spacing w:before="0" w:line="240" w:lineRule="auto"/>
        <w:ind w:right="-274"/>
        <w:rPr>
          <w:rFonts w:ascii="Roboto" w:eastAsia="Times New Roman" w:hAnsi="Roboto" w:cs="Arial"/>
          <w:b/>
          <w:bCs/>
          <w:i w:val="0"/>
          <w:iCs w:val="0"/>
          <w:color w:val="auto"/>
        </w:rPr>
      </w:pPr>
      <w:r w:rsidRPr="00CC1CD1">
        <w:rPr>
          <w:rFonts w:ascii="Roboto" w:eastAsia="Times New Roman" w:hAnsi="Roboto" w:cs="Arial"/>
          <w:b/>
          <w:bCs/>
          <w:i w:val="0"/>
          <w:iCs w:val="0"/>
          <w:color w:val="auto"/>
        </w:rPr>
        <w:t>Earned Paid Leave</w:t>
      </w:r>
    </w:p>
    <w:p w14:paraId="519EBCCF" w14:textId="77777777" w:rsidR="00F9575D" w:rsidRPr="00CC1CD1" w:rsidRDefault="00F9575D" w:rsidP="00F9575D">
      <w:pPr>
        <w:pStyle w:val="BodyText"/>
        <w:spacing w:after="0" w:line="240" w:lineRule="auto"/>
        <w:ind w:right="-274"/>
        <w:jc w:val="left"/>
        <w:rPr>
          <w:rFonts w:ascii="Roboto" w:hAnsi="Roboto"/>
          <w:color w:val="auto"/>
          <w:w w:val="110"/>
          <w:szCs w:val="22"/>
        </w:rPr>
      </w:pPr>
      <w:r w:rsidRPr="00CC1CD1">
        <w:rPr>
          <w:rFonts w:ascii="Roboto" w:hAnsi="Roboto"/>
          <w:color w:val="auto"/>
          <w:w w:val="110"/>
          <w:szCs w:val="22"/>
        </w:rPr>
        <w:t>Employers</w:t>
      </w:r>
      <w:r w:rsidRPr="00CC1CD1">
        <w:rPr>
          <w:rFonts w:ascii="Roboto" w:hAnsi="Roboto"/>
          <w:color w:val="auto"/>
          <w:spacing w:val="-14"/>
          <w:w w:val="110"/>
          <w:szCs w:val="22"/>
        </w:rPr>
        <w:t xml:space="preserve"> </w:t>
      </w:r>
      <w:r w:rsidRPr="00CC1CD1">
        <w:rPr>
          <w:rFonts w:ascii="Roboto" w:hAnsi="Roboto"/>
          <w:color w:val="auto"/>
          <w:w w:val="110"/>
          <w:szCs w:val="22"/>
        </w:rPr>
        <w:t>with</w:t>
      </w:r>
      <w:r w:rsidRPr="00CC1CD1">
        <w:rPr>
          <w:rFonts w:ascii="Roboto" w:hAnsi="Roboto"/>
          <w:color w:val="auto"/>
          <w:spacing w:val="-13"/>
          <w:w w:val="110"/>
          <w:szCs w:val="22"/>
        </w:rPr>
        <w:t xml:space="preserve"> </w:t>
      </w:r>
      <w:r w:rsidRPr="00CC1CD1">
        <w:rPr>
          <w:rFonts w:ascii="Roboto" w:hAnsi="Roboto"/>
          <w:color w:val="auto"/>
          <w:w w:val="110"/>
          <w:szCs w:val="22"/>
          <w:u w:val="single"/>
        </w:rPr>
        <w:t>11</w:t>
      </w:r>
      <w:r w:rsidRPr="00CC1CD1">
        <w:rPr>
          <w:rFonts w:ascii="Roboto" w:hAnsi="Roboto"/>
          <w:color w:val="auto"/>
          <w:spacing w:val="-15"/>
          <w:w w:val="110"/>
          <w:szCs w:val="22"/>
          <w:u w:val="single"/>
        </w:rPr>
        <w:t xml:space="preserve"> </w:t>
      </w:r>
      <w:r w:rsidRPr="00CC1CD1">
        <w:rPr>
          <w:rFonts w:ascii="Roboto" w:hAnsi="Roboto"/>
          <w:color w:val="auto"/>
          <w:w w:val="110"/>
          <w:szCs w:val="22"/>
          <w:u w:val="single"/>
        </w:rPr>
        <w:t>or</w:t>
      </w:r>
      <w:r w:rsidRPr="00CC1CD1">
        <w:rPr>
          <w:rFonts w:ascii="Roboto" w:hAnsi="Roboto"/>
          <w:color w:val="auto"/>
          <w:spacing w:val="-16"/>
          <w:w w:val="110"/>
          <w:szCs w:val="22"/>
          <w:u w:val="single"/>
        </w:rPr>
        <w:t xml:space="preserve"> </w:t>
      </w:r>
      <w:r w:rsidRPr="00CC1CD1">
        <w:rPr>
          <w:rFonts w:ascii="Roboto" w:hAnsi="Roboto"/>
          <w:color w:val="auto"/>
          <w:w w:val="110"/>
          <w:szCs w:val="22"/>
          <w:u w:val="single"/>
        </w:rPr>
        <w:t>more</w:t>
      </w:r>
      <w:r w:rsidRPr="00CC1CD1">
        <w:rPr>
          <w:rFonts w:ascii="Roboto" w:hAnsi="Roboto"/>
          <w:color w:val="auto"/>
          <w:spacing w:val="-13"/>
          <w:w w:val="110"/>
          <w:szCs w:val="22"/>
          <w:u w:val="single"/>
        </w:rPr>
        <w:t xml:space="preserve"> </w:t>
      </w:r>
      <w:r w:rsidRPr="00CC1CD1">
        <w:rPr>
          <w:rFonts w:ascii="Roboto" w:hAnsi="Roboto"/>
          <w:color w:val="auto"/>
          <w:w w:val="110"/>
          <w:szCs w:val="22"/>
          <w:u w:val="single"/>
        </w:rPr>
        <w:t>employees</w:t>
      </w:r>
      <w:r w:rsidRPr="00CC1CD1">
        <w:rPr>
          <w:rFonts w:ascii="Roboto" w:hAnsi="Roboto"/>
          <w:color w:val="auto"/>
          <w:spacing w:val="-12"/>
          <w:w w:val="110"/>
          <w:szCs w:val="22"/>
        </w:rPr>
        <w:t xml:space="preserve"> </w:t>
      </w:r>
      <w:r w:rsidRPr="00CC1CD1">
        <w:rPr>
          <w:rFonts w:ascii="Roboto" w:hAnsi="Roboto"/>
          <w:color w:val="auto"/>
          <w:w w:val="110"/>
          <w:szCs w:val="22"/>
        </w:rPr>
        <w:t>have</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allow</w:t>
      </w:r>
      <w:r w:rsidRPr="00CC1CD1">
        <w:rPr>
          <w:rFonts w:ascii="Roboto" w:hAnsi="Roboto"/>
          <w:color w:val="auto"/>
          <w:spacing w:val="-16"/>
          <w:w w:val="110"/>
          <w:szCs w:val="22"/>
        </w:rPr>
        <w:t xml:space="preserve"> </w:t>
      </w:r>
      <w:r w:rsidRPr="00CC1CD1">
        <w:rPr>
          <w:rFonts w:ascii="Roboto" w:hAnsi="Roboto"/>
          <w:color w:val="auto"/>
          <w:w w:val="110"/>
          <w:szCs w:val="22"/>
        </w:rPr>
        <w:t>employees</w:t>
      </w:r>
      <w:r w:rsidRPr="00CC1CD1">
        <w:rPr>
          <w:rFonts w:ascii="Roboto" w:hAnsi="Roboto"/>
          <w:color w:val="auto"/>
          <w:spacing w:val="-12"/>
          <w:w w:val="110"/>
          <w:szCs w:val="22"/>
        </w:rPr>
        <w:t xml:space="preserve"> </w:t>
      </w:r>
      <w:r w:rsidRPr="00CC1CD1">
        <w:rPr>
          <w:rFonts w:ascii="Roboto" w:hAnsi="Roboto"/>
          <w:color w:val="auto"/>
          <w:w w:val="110"/>
          <w:szCs w:val="22"/>
        </w:rPr>
        <w:t>to</w:t>
      </w:r>
      <w:r w:rsidRPr="00CC1CD1">
        <w:rPr>
          <w:rFonts w:ascii="Roboto" w:hAnsi="Roboto"/>
          <w:color w:val="auto"/>
          <w:spacing w:val="-14"/>
          <w:w w:val="110"/>
          <w:szCs w:val="22"/>
        </w:rPr>
        <w:t xml:space="preserve"> </w:t>
      </w:r>
      <w:r w:rsidRPr="00CC1CD1">
        <w:rPr>
          <w:rFonts w:ascii="Roboto" w:hAnsi="Roboto"/>
          <w:color w:val="auto"/>
          <w:w w:val="110"/>
          <w:szCs w:val="22"/>
        </w:rPr>
        <w:t>accrue</w:t>
      </w:r>
      <w:r w:rsidRPr="00CC1CD1">
        <w:rPr>
          <w:rFonts w:ascii="Roboto" w:hAnsi="Roboto"/>
          <w:color w:val="auto"/>
          <w:spacing w:val="-14"/>
          <w:w w:val="110"/>
          <w:szCs w:val="22"/>
        </w:rPr>
        <w:t xml:space="preserve"> </w:t>
      </w:r>
      <w:r w:rsidRPr="00CC1CD1">
        <w:rPr>
          <w:rFonts w:ascii="Roboto" w:hAnsi="Roboto"/>
          <w:color w:val="auto"/>
          <w:w w:val="110"/>
          <w:szCs w:val="22"/>
        </w:rPr>
        <w:t>up</w:t>
      </w:r>
      <w:r w:rsidRPr="00CC1CD1">
        <w:rPr>
          <w:rFonts w:ascii="Roboto" w:hAnsi="Roboto"/>
          <w:color w:val="auto"/>
          <w:spacing w:val="-15"/>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40</w:t>
      </w:r>
      <w:r w:rsidRPr="00CC1CD1">
        <w:rPr>
          <w:rFonts w:ascii="Roboto" w:hAnsi="Roboto"/>
          <w:color w:val="auto"/>
          <w:spacing w:val="-15"/>
          <w:w w:val="110"/>
          <w:szCs w:val="22"/>
        </w:rPr>
        <w:t xml:space="preserve"> </w:t>
      </w:r>
      <w:r w:rsidRPr="00CC1CD1">
        <w:rPr>
          <w:rFonts w:ascii="Roboto" w:hAnsi="Roboto"/>
          <w:color w:val="auto"/>
          <w:w w:val="110"/>
          <w:szCs w:val="22"/>
        </w:rPr>
        <w:t>hours</w:t>
      </w:r>
      <w:r w:rsidRPr="00CC1CD1">
        <w:rPr>
          <w:rFonts w:ascii="Roboto" w:hAnsi="Roboto"/>
          <w:color w:val="auto"/>
          <w:spacing w:val="-16"/>
          <w:w w:val="110"/>
          <w:szCs w:val="22"/>
        </w:rPr>
        <w:t xml:space="preserve"> </w:t>
      </w:r>
      <w:r w:rsidRPr="00CC1CD1">
        <w:rPr>
          <w:rFonts w:ascii="Roboto" w:hAnsi="Roboto"/>
          <w:color w:val="auto"/>
          <w:w w:val="110"/>
          <w:szCs w:val="22"/>
        </w:rPr>
        <w:t>of</w:t>
      </w:r>
      <w:r w:rsidRPr="00CC1CD1">
        <w:rPr>
          <w:rFonts w:ascii="Roboto" w:hAnsi="Roboto"/>
          <w:color w:val="auto"/>
          <w:spacing w:val="-15"/>
          <w:w w:val="110"/>
          <w:szCs w:val="22"/>
        </w:rPr>
        <w:t xml:space="preserve"> </w:t>
      </w:r>
      <w:r w:rsidRPr="00CC1CD1">
        <w:rPr>
          <w:rFonts w:ascii="Roboto" w:hAnsi="Roboto"/>
          <w:color w:val="auto"/>
          <w:w w:val="110"/>
          <w:szCs w:val="22"/>
        </w:rPr>
        <w:t>earned</w:t>
      </w:r>
      <w:r w:rsidRPr="00CC1CD1">
        <w:rPr>
          <w:rFonts w:ascii="Roboto" w:hAnsi="Roboto"/>
          <w:color w:val="auto"/>
          <w:spacing w:val="-16"/>
          <w:w w:val="110"/>
          <w:szCs w:val="22"/>
        </w:rPr>
        <w:t xml:space="preserve"> </w:t>
      </w:r>
      <w:r w:rsidRPr="00CC1CD1">
        <w:rPr>
          <w:rFonts w:ascii="Roboto" w:hAnsi="Roboto"/>
          <w:color w:val="auto"/>
          <w:w w:val="110"/>
          <w:szCs w:val="22"/>
        </w:rPr>
        <w:t>paid</w:t>
      </w:r>
      <w:r w:rsidRPr="00CC1CD1">
        <w:rPr>
          <w:rFonts w:ascii="Roboto" w:hAnsi="Roboto"/>
          <w:color w:val="auto"/>
          <w:spacing w:val="-12"/>
          <w:w w:val="110"/>
          <w:szCs w:val="22"/>
        </w:rPr>
        <w:t xml:space="preserve"> </w:t>
      </w:r>
      <w:r w:rsidRPr="00CC1CD1">
        <w:rPr>
          <w:rFonts w:ascii="Roboto" w:hAnsi="Roboto"/>
          <w:color w:val="auto"/>
          <w:w w:val="110"/>
          <w:szCs w:val="22"/>
        </w:rPr>
        <w:t>leave</w:t>
      </w:r>
      <w:r w:rsidRPr="00CC1CD1">
        <w:rPr>
          <w:rFonts w:ascii="Roboto" w:hAnsi="Roboto"/>
          <w:color w:val="auto"/>
          <w:spacing w:val="-14"/>
          <w:w w:val="110"/>
          <w:szCs w:val="22"/>
        </w:rPr>
        <w:t xml:space="preserve"> </w:t>
      </w:r>
      <w:r w:rsidRPr="00CC1CD1">
        <w:rPr>
          <w:rFonts w:ascii="Roboto" w:hAnsi="Roboto"/>
          <w:color w:val="auto"/>
          <w:w w:val="110"/>
          <w:szCs w:val="22"/>
        </w:rPr>
        <w:t>each benefit</w:t>
      </w:r>
      <w:r w:rsidRPr="00CC1CD1">
        <w:rPr>
          <w:rFonts w:ascii="Roboto" w:hAnsi="Roboto"/>
          <w:color w:val="auto"/>
          <w:spacing w:val="-6"/>
          <w:w w:val="110"/>
          <w:szCs w:val="22"/>
        </w:rPr>
        <w:t xml:space="preserve"> </w:t>
      </w:r>
      <w:r w:rsidRPr="00CC1CD1">
        <w:rPr>
          <w:rFonts w:ascii="Roboto" w:hAnsi="Roboto"/>
          <w:color w:val="auto"/>
          <w:w w:val="110"/>
          <w:szCs w:val="22"/>
        </w:rPr>
        <w:t>year,</w:t>
      </w:r>
      <w:r w:rsidRPr="00CC1CD1">
        <w:rPr>
          <w:rFonts w:ascii="Roboto" w:hAnsi="Roboto"/>
          <w:color w:val="auto"/>
          <w:spacing w:val="-5"/>
          <w:w w:val="110"/>
          <w:szCs w:val="22"/>
        </w:rPr>
        <w:t xml:space="preserve"> </w:t>
      </w:r>
      <w:r w:rsidRPr="00CC1CD1">
        <w:rPr>
          <w:rFonts w:ascii="Roboto" w:hAnsi="Roboto"/>
          <w:i/>
          <w:color w:val="auto"/>
          <w:w w:val="110"/>
          <w:szCs w:val="22"/>
          <w:u w:val="single"/>
        </w:rPr>
        <w:t>no</w:t>
      </w:r>
      <w:r w:rsidRPr="00CC1CD1">
        <w:rPr>
          <w:rFonts w:ascii="Roboto" w:hAnsi="Roboto"/>
          <w:i/>
          <w:color w:val="auto"/>
          <w:spacing w:val="-5"/>
          <w:w w:val="110"/>
          <w:szCs w:val="22"/>
          <w:u w:val="single"/>
        </w:rPr>
        <w:t xml:space="preserve"> </w:t>
      </w:r>
      <w:r w:rsidRPr="00CC1CD1">
        <w:rPr>
          <w:rFonts w:ascii="Roboto" w:hAnsi="Roboto"/>
          <w:i/>
          <w:color w:val="auto"/>
          <w:w w:val="110"/>
          <w:szCs w:val="22"/>
          <w:u w:val="single"/>
        </w:rPr>
        <w:t>matter</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how</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many</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unused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hours</w:t>
      </w:r>
      <w:r w:rsidRPr="00CC1CD1">
        <w:rPr>
          <w:rFonts w:ascii="Roboto" w:hAnsi="Roboto"/>
          <w:i/>
          <w:color w:val="auto"/>
          <w:spacing w:val="-8"/>
          <w:w w:val="110"/>
          <w:szCs w:val="22"/>
          <w:u w:val="single"/>
        </w:rPr>
        <w:t xml:space="preserve"> </w:t>
      </w:r>
      <w:r w:rsidRPr="00CC1CD1">
        <w:rPr>
          <w:rFonts w:ascii="Roboto" w:hAnsi="Roboto"/>
          <w:i/>
          <w:color w:val="auto"/>
          <w:w w:val="110"/>
          <w:szCs w:val="22"/>
          <w:u w:val="single"/>
        </w:rPr>
        <w:t>are</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carried</w:t>
      </w:r>
      <w:r w:rsidRPr="00CC1CD1">
        <w:rPr>
          <w:rFonts w:ascii="Roboto" w:hAnsi="Roboto"/>
          <w:i/>
          <w:color w:val="auto"/>
          <w:spacing w:val="-6"/>
          <w:w w:val="110"/>
          <w:szCs w:val="22"/>
          <w:u w:val="single"/>
        </w:rPr>
        <w:t xml:space="preserve"> </w:t>
      </w:r>
      <w:r w:rsidRPr="00CC1CD1">
        <w:rPr>
          <w:rFonts w:ascii="Roboto" w:hAnsi="Roboto"/>
          <w:i/>
          <w:color w:val="auto"/>
          <w:w w:val="110"/>
          <w:szCs w:val="22"/>
          <w:u w:val="single"/>
        </w:rPr>
        <w:t>over</w:t>
      </w:r>
      <w:r w:rsidRPr="00CC1CD1">
        <w:rPr>
          <w:rFonts w:ascii="Roboto" w:hAnsi="Roboto"/>
          <w:i/>
          <w:color w:val="auto"/>
          <w:spacing w:val="-6"/>
          <w:w w:val="110"/>
          <w:szCs w:val="22"/>
        </w:rPr>
        <w:t xml:space="preserve"> </w:t>
      </w:r>
      <w:r w:rsidRPr="00CC1CD1">
        <w:rPr>
          <w:rFonts w:ascii="Roboto" w:hAnsi="Roboto"/>
          <w:color w:val="auto"/>
          <w:w w:val="110"/>
          <w:szCs w:val="22"/>
        </w:rPr>
        <w:t>under</w:t>
      </w:r>
      <w:r w:rsidRPr="00CC1CD1">
        <w:rPr>
          <w:rFonts w:ascii="Roboto" w:hAnsi="Roboto"/>
          <w:color w:val="auto"/>
          <w:spacing w:val="-5"/>
          <w:w w:val="110"/>
          <w:szCs w:val="22"/>
        </w:rPr>
        <w:t xml:space="preserve"> </w:t>
      </w:r>
      <w:hyperlink r:id="rId503">
        <w:r w:rsidRPr="00CC1CD1">
          <w:rPr>
            <w:rFonts w:ascii="Roboto" w:hAnsi="Roboto"/>
            <w:color w:val="0000FF"/>
            <w:w w:val="110"/>
            <w:szCs w:val="22"/>
            <w:u w:val="single" w:color="0000FF"/>
          </w:rPr>
          <w:t>H</w:t>
        </w:r>
        <w:r w:rsidRPr="00CC1CD1">
          <w:rPr>
            <w:rFonts w:ascii="Roboto" w:hAnsi="Roboto"/>
            <w:color w:val="0000FF"/>
            <w:spacing w:val="-5"/>
            <w:w w:val="110"/>
            <w:szCs w:val="22"/>
            <w:u w:val="single" w:color="0000FF"/>
          </w:rPr>
          <w:t xml:space="preserve"> </w:t>
        </w:r>
        <w:r w:rsidRPr="00CC1CD1">
          <w:rPr>
            <w:rFonts w:ascii="Roboto" w:hAnsi="Roboto"/>
            <w:color w:val="0000FF"/>
            <w:w w:val="110"/>
            <w:szCs w:val="22"/>
            <w:u w:val="single" w:color="0000FF"/>
          </w:rPr>
          <w:t>19</w:t>
        </w:r>
      </w:hyperlink>
      <w:r w:rsidRPr="00CC1CD1">
        <w:rPr>
          <w:rFonts w:ascii="Roboto" w:hAnsi="Roboto"/>
          <w:w w:val="110"/>
          <w:szCs w:val="22"/>
        </w:rPr>
        <w:t>.</w:t>
      </w:r>
      <w:r w:rsidRPr="00CC1CD1">
        <w:rPr>
          <w:rFonts w:ascii="Roboto" w:hAnsi="Roboto"/>
          <w:spacing w:val="-6"/>
          <w:w w:val="110"/>
          <w:szCs w:val="22"/>
        </w:rPr>
        <w:t xml:space="preserve"> </w:t>
      </w:r>
      <w:r w:rsidRPr="00CC1CD1">
        <w:rPr>
          <w:rFonts w:ascii="Roboto" w:hAnsi="Roboto"/>
          <w:color w:val="auto"/>
          <w:w w:val="110"/>
          <w:szCs w:val="22"/>
        </w:rPr>
        <w:t>Previously,</w:t>
      </w:r>
      <w:r w:rsidRPr="00CC1CD1">
        <w:rPr>
          <w:rFonts w:ascii="Roboto" w:hAnsi="Roboto"/>
          <w:color w:val="auto"/>
          <w:spacing w:val="-6"/>
          <w:w w:val="110"/>
          <w:szCs w:val="22"/>
        </w:rPr>
        <w:t xml:space="preserve"> </w:t>
      </w:r>
      <w:r w:rsidRPr="00CC1CD1">
        <w:rPr>
          <w:rFonts w:ascii="Roboto" w:hAnsi="Roboto"/>
          <w:color w:val="auto"/>
          <w:w w:val="110"/>
          <w:szCs w:val="22"/>
        </w:rPr>
        <w:t>carryover</w:t>
      </w:r>
      <w:r w:rsidRPr="00CC1CD1">
        <w:rPr>
          <w:rFonts w:ascii="Roboto" w:hAnsi="Roboto"/>
          <w:color w:val="auto"/>
          <w:spacing w:val="-6"/>
          <w:w w:val="110"/>
          <w:szCs w:val="22"/>
        </w:rPr>
        <w:t xml:space="preserve"> </w:t>
      </w:r>
      <w:r w:rsidRPr="00CC1CD1">
        <w:rPr>
          <w:rFonts w:ascii="Roboto" w:hAnsi="Roboto"/>
          <w:color w:val="auto"/>
          <w:w w:val="110"/>
          <w:szCs w:val="22"/>
        </w:rPr>
        <w:t>hours</w:t>
      </w:r>
      <w:r w:rsidRPr="00CC1CD1">
        <w:rPr>
          <w:rFonts w:ascii="Roboto" w:hAnsi="Roboto"/>
          <w:color w:val="auto"/>
          <w:spacing w:val="-5"/>
          <w:w w:val="110"/>
          <w:szCs w:val="22"/>
        </w:rPr>
        <w:t xml:space="preserve"> </w:t>
      </w:r>
      <w:r w:rsidRPr="00CC1CD1">
        <w:rPr>
          <w:rFonts w:ascii="Roboto" w:hAnsi="Roboto"/>
          <w:color w:val="auto"/>
          <w:w w:val="110"/>
          <w:szCs w:val="22"/>
        </w:rPr>
        <w:t>could</w:t>
      </w:r>
      <w:r w:rsidRPr="00CC1CD1">
        <w:rPr>
          <w:rFonts w:ascii="Roboto" w:hAnsi="Roboto"/>
          <w:color w:val="auto"/>
          <w:spacing w:val="-5"/>
          <w:w w:val="110"/>
          <w:szCs w:val="22"/>
        </w:rPr>
        <w:t xml:space="preserve"> </w:t>
      </w:r>
      <w:r w:rsidRPr="00CC1CD1">
        <w:rPr>
          <w:rFonts w:ascii="Roboto" w:hAnsi="Roboto"/>
          <w:color w:val="auto"/>
          <w:w w:val="110"/>
          <w:szCs w:val="22"/>
        </w:rPr>
        <w:t>count against the accrual limit in the new benefit year.</w:t>
      </w:r>
    </w:p>
    <w:p w14:paraId="51BE25B8" w14:textId="77777777" w:rsidR="00F9575D" w:rsidRPr="002F6674" w:rsidRDefault="00F9575D" w:rsidP="00F9575D">
      <w:pPr>
        <w:pStyle w:val="BodyText"/>
        <w:spacing w:after="0" w:line="240" w:lineRule="auto"/>
        <w:ind w:right="-274"/>
        <w:jc w:val="left"/>
        <w:rPr>
          <w:rFonts w:ascii="Roboto" w:hAnsi="Roboto"/>
          <w:color w:val="auto"/>
          <w:sz w:val="16"/>
          <w:szCs w:val="16"/>
        </w:rPr>
      </w:pPr>
    </w:p>
    <w:p w14:paraId="06B9D97E" w14:textId="77777777" w:rsidR="00F9575D" w:rsidRPr="00CC1CD1" w:rsidRDefault="00F9575D" w:rsidP="00F9575D">
      <w:pPr>
        <w:pStyle w:val="BodyText"/>
        <w:spacing w:after="0" w:line="240" w:lineRule="auto"/>
        <w:ind w:right="-274"/>
        <w:jc w:val="left"/>
        <w:rPr>
          <w:rFonts w:ascii="Roboto" w:hAnsi="Roboto"/>
          <w:color w:val="auto"/>
          <w:szCs w:val="22"/>
        </w:rPr>
      </w:pPr>
      <w:r w:rsidRPr="00CC1CD1">
        <w:rPr>
          <w:rFonts w:ascii="Roboto" w:hAnsi="Roboto"/>
          <w:color w:val="auto"/>
          <w:w w:val="110"/>
          <w:szCs w:val="22"/>
        </w:rPr>
        <w:t>This</w:t>
      </w:r>
      <w:r w:rsidRPr="00CC1CD1">
        <w:rPr>
          <w:rFonts w:ascii="Roboto" w:hAnsi="Roboto"/>
          <w:color w:val="auto"/>
          <w:spacing w:val="-9"/>
          <w:w w:val="110"/>
          <w:szCs w:val="22"/>
        </w:rPr>
        <w:t xml:space="preserve"> </w:t>
      </w:r>
      <w:r w:rsidRPr="00CC1CD1">
        <w:rPr>
          <w:rFonts w:ascii="Roboto" w:hAnsi="Roboto"/>
          <w:color w:val="auto"/>
          <w:w w:val="110"/>
          <w:szCs w:val="22"/>
        </w:rPr>
        <w:t>update</w:t>
      </w:r>
      <w:r w:rsidRPr="00CC1CD1">
        <w:rPr>
          <w:rFonts w:ascii="Roboto" w:hAnsi="Roboto"/>
          <w:color w:val="auto"/>
          <w:spacing w:val="-12"/>
          <w:w w:val="110"/>
          <w:szCs w:val="22"/>
        </w:rPr>
        <w:t xml:space="preserve"> </w:t>
      </w:r>
      <w:r w:rsidRPr="00CC1CD1">
        <w:rPr>
          <w:rFonts w:ascii="Roboto" w:hAnsi="Roboto"/>
          <w:color w:val="auto"/>
          <w:w w:val="110"/>
          <w:szCs w:val="22"/>
        </w:rPr>
        <w:t>means</w:t>
      </w:r>
      <w:r w:rsidRPr="00CC1CD1">
        <w:rPr>
          <w:rFonts w:ascii="Roboto" w:hAnsi="Roboto"/>
          <w:color w:val="auto"/>
          <w:spacing w:val="-9"/>
          <w:w w:val="110"/>
          <w:szCs w:val="22"/>
        </w:rPr>
        <w:t xml:space="preserve"> </w:t>
      </w:r>
      <w:r w:rsidRPr="00CC1CD1">
        <w:rPr>
          <w:rFonts w:ascii="Roboto" w:hAnsi="Roboto"/>
          <w:color w:val="auto"/>
          <w:w w:val="110"/>
          <w:szCs w:val="22"/>
        </w:rPr>
        <w:t>employee</w:t>
      </w:r>
      <w:r w:rsidRPr="00CC1CD1">
        <w:rPr>
          <w:rFonts w:ascii="Roboto" w:hAnsi="Roboto"/>
          <w:color w:val="auto"/>
          <w:spacing w:val="-9"/>
          <w:w w:val="110"/>
          <w:szCs w:val="22"/>
        </w:rPr>
        <w:t xml:space="preserve"> </w:t>
      </w:r>
      <w:r w:rsidRPr="00CC1CD1">
        <w:rPr>
          <w:rFonts w:ascii="Roboto" w:hAnsi="Roboto"/>
          <w:color w:val="auto"/>
          <w:w w:val="110"/>
          <w:szCs w:val="22"/>
        </w:rPr>
        <w:t>leave</w:t>
      </w:r>
      <w:r w:rsidRPr="00CC1CD1">
        <w:rPr>
          <w:rFonts w:ascii="Roboto" w:hAnsi="Roboto"/>
          <w:color w:val="auto"/>
          <w:spacing w:val="-9"/>
          <w:w w:val="110"/>
          <w:szCs w:val="22"/>
        </w:rPr>
        <w:t xml:space="preserve"> </w:t>
      </w:r>
      <w:r w:rsidRPr="00CC1CD1">
        <w:rPr>
          <w:rFonts w:ascii="Roboto" w:hAnsi="Roboto"/>
          <w:color w:val="auto"/>
          <w:w w:val="110"/>
          <w:szCs w:val="22"/>
        </w:rPr>
        <w:t>balances</w:t>
      </w:r>
      <w:r w:rsidRPr="00CC1CD1">
        <w:rPr>
          <w:rFonts w:ascii="Roboto" w:hAnsi="Roboto"/>
          <w:color w:val="auto"/>
          <w:spacing w:val="-8"/>
          <w:w w:val="110"/>
          <w:szCs w:val="22"/>
        </w:rPr>
        <w:t xml:space="preserve"> </w:t>
      </w:r>
      <w:r w:rsidRPr="00CC1CD1">
        <w:rPr>
          <w:rFonts w:ascii="Roboto" w:hAnsi="Roboto"/>
          <w:color w:val="auto"/>
          <w:w w:val="110"/>
          <w:szCs w:val="22"/>
        </w:rPr>
        <w:t>may</w:t>
      </w:r>
      <w:r w:rsidRPr="00CC1CD1">
        <w:rPr>
          <w:rFonts w:ascii="Roboto" w:hAnsi="Roboto"/>
          <w:color w:val="auto"/>
          <w:spacing w:val="-9"/>
          <w:w w:val="110"/>
          <w:szCs w:val="22"/>
        </w:rPr>
        <w:t xml:space="preserve"> </w:t>
      </w:r>
      <w:r w:rsidRPr="00CC1CD1">
        <w:rPr>
          <w:rFonts w:ascii="Roboto" w:hAnsi="Roboto"/>
          <w:color w:val="auto"/>
          <w:w w:val="110"/>
          <w:szCs w:val="22"/>
        </w:rPr>
        <w:t>now</w:t>
      </w:r>
      <w:r w:rsidRPr="00CC1CD1">
        <w:rPr>
          <w:rFonts w:ascii="Roboto" w:hAnsi="Roboto"/>
          <w:color w:val="auto"/>
          <w:spacing w:val="-10"/>
          <w:w w:val="110"/>
          <w:szCs w:val="22"/>
        </w:rPr>
        <w:t xml:space="preserve"> </w:t>
      </w:r>
      <w:r w:rsidRPr="00CC1CD1">
        <w:rPr>
          <w:rFonts w:ascii="Roboto" w:hAnsi="Roboto"/>
          <w:color w:val="auto"/>
          <w:w w:val="110"/>
          <w:szCs w:val="22"/>
        </w:rPr>
        <w:t>exceed</w:t>
      </w:r>
      <w:r w:rsidRPr="00CC1CD1">
        <w:rPr>
          <w:rFonts w:ascii="Roboto" w:hAnsi="Roboto"/>
          <w:color w:val="auto"/>
          <w:spacing w:val="-9"/>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r w:rsidRPr="00CC1CD1">
        <w:rPr>
          <w:rFonts w:ascii="Roboto" w:hAnsi="Roboto"/>
          <w:color w:val="auto"/>
          <w:w w:val="110"/>
          <w:szCs w:val="22"/>
        </w:rPr>
        <w:t>hours—for</w:t>
      </w:r>
      <w:r w:rsidRPr="00CC1CD1">
        <w:rPr>
          <w:rFonts w:ascii="Roboto" w:hAnsi="Roboto"/>
          <w:color w:val="auto"/>
          <w:spacing w:val="-10"/>
          <w:w w:val="110"/>
          <w:szCs w:val="22"/>
        </w:rPr>
        <w:t xml:space="preserve"> </w:t>
      </w:r>
      <w:r w:rsidRPr="00CC1CD1">
        <w:rPr>
          <w:rFonts w:ascii="Roboto" w:hAnsi="Roboto"/>
          <w:color w:val="auto"/>
          <w:w w:val="110"/>
          <w:szCs w:val="22"/>
        </w:rPr>
        <w:t>example,</w:t>
      </w:r>
      <w:r w:rsidRPr="00CC1CD1">
        <w:rPr>
          <w:rFonts w:ascii="Roboto" w:hAnsi="Roboto"/>
          <w:color w:val="auto"/>
          <w:spacing w:val="-10"/>
          <w:w w:val="110"/>
          <w:szCs w:val="22"/>
        </w:rPr>
        <w:t xml:space="preserve"> </w:t>
      </w:r>
      <w:r w:rsidRPr="00CC1CD1">
        <w:rPr>
          <w:rFonts w:ascii="Roboto" w:hAnsi="Roboto"/>
          <w:color w:val="auto"/>
          <w:w w:val="110"/>
          <w:szCs w:val="22"/>
        </w:rPr>
        <w:t>40</w:t>
      </w:r>
      <w:r w:rsidRPr="00CC1CD1">
        <w:rPr>
          <w:rFonts w:ascii="Roboto" w:hAnsi="Roboto"/>
          <w:color w:val="auto"/>
          <w:spacing w:val="-9"/>
          <w:w w:val="110"/>
          <w:szCs w:val="22"/>
        </w:rPr>
        <w:t xml:space="preserve"> </w:t>
      </w:r>
      <w:r w:rsidRPr="00CC1CD1">
        <w:rPr>
          <w:rFonts w:ascii="Roboto" w:hAnsi="Roboto"/>
          <w:color w:val="auto"/>
          <w:w w:val="110"/>
          <w:szCs w:val="22"/>
        </w:rPr>
        <w:t>hours</w:t>
      </w:r>
      <w:r w:rsidRPr="00CC1CD1">
        <w:rPr>
          <w:rFonts w:ascii="Roboto" w:hAnsi="Roboto"/>
          <w:color w:val="auto"/>
          <w:spacing w:val="-9"/>
          <w:w w:val="110"/>
          <w:szCs w:val="22"/>
        </w:rPr>
        <w:t xml:space="preserve"> </w:t>
      </w:r>
      <w:r w:rsidRPr="00CC1CD1">
        <w:rPr>
          <w:rFonts w:ascii="Roboto" w:hAnsi="Roboto"/>
          <w:color w:val="auto"/>
          <w:w w:val="110"/>
          <w:szCs w:val="22"/>
        </w:rPr>
        <w:t>of</w:t>
      </w:r>
      <w:r w:rsidRPr="00CC1CD1">
        <w:rPr>
          <w:rFonts w:ascii="Roboto" w:hAnsi="Roboto"/>
          <w:color w:val="auto"/>
          <w:spacing w:val="-10"/>
          <w:w w:val="110"/>
          <w:szCs w:val="22"/>
        </w:rPr>
        <w:t xml:space="preserve"> </w:t>
      </w:r>
      <w:r w:rsidRPr="00CC1CD1">
        <w:rPr>
          <w:rFonts w:ascii="Roboto" w:hAnsi="Roboto"/>
          <w:color w:val="auto"/>
          <w:w w:val="110"/>
          <w:szCs w:val="22"/>
        </w:rPr>
        <w:t>accrued</w:t>
      </w:r>
      <w:r w:rsidRPr="00CC1CD1">
        <w:rPr>
          <w:rFonts w:ascii="Roboto" w:hAnsi="Roboto"/>
          <w:color w:val="auto"/>
          <w:spacing w:val="-10"/>
          <w:w w:val="110"/>
          <w:szCs w:val="22"/>
        </w:rPr>
        <w:t xml:space="preserve"> </w:t>
      </w:r>
      <w:r w:rsidRPr="00CC1CD1">
        <w:rPr>
          <w:rFonts w:ascii="Roboto" w:hAnsi="Roboto"/>
          <w:color w:val="auto"/>
          <w:w w:val="110"/>
          <w:szCs w:val="22"/>
        </w:rPr>
        <w:t>leave</w:t>
      </w:r>
      <w:r w:rsidRPr="00CC1CD1">
        <w:rPr>
          <w:rFonts w:ascii="Roboto" w:hAnsi="Roboto"/>
          <w:color w:val="auto"/>
          <w:spacing w:val="-7"/>
          <w:w w:val="110"/>
          <w:szCs w:val="22"/>
        </w:rPr>
        <w:t xml:space="preserve"> </w:t>
      </w:r>
      <w:r w:rsidRPr="00CC1CD1">
        <w:rPr>
          <w:rFonts w:ascii="Roboto" w:hAnsi="Roboto"/>
          <w:color w:val="auto"/>
          <w:w w:val="110"/>
          <w:szCs w:val="22"/>
        </w:rPr>
        <w:t>in the</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7"/>
          <w:w w:val="110"/>
          <w:szCs w:val="22"/>
        </w:rPr>
        <w:t xml:space="preserve"> </w:t>
      </w:r>
      <w:r w:rsidRPr="00CC1CD1">
        <w:rPr>
          <w:rFonts w:ascii="Roboto" w:hAnsi="Roboto"/>
          <w:color w:val="auto"/>
          <w:w w:val="110"/>
          <w:szCs w:val="22"/>
        </w:rPr>
        <w:t>benefit</w:t>
      </w:r>
      <w:r w:rsidRPr="00CC1CD1">
        <w:rPr>
          <w:rFonts w:ascii="Roboto" w:hAnsi="Roboto"/>
          <w:color w:val="auto"/>
          <w:spacing w:val="-17"/>
          <w:w w:val="110"/>
          <w:szCs w:val="22"/>
        </w:rPr>
        <w:t xml:space="preserve"> </w:t>
      </w:r>
      <w:r w:rsidRPr="00CC1CD1">
        <w:rPr>
          <w:rFonts w:ascii="Roboto" w:hAnsi="Roboto"/>
          <w:color w:val="auto"/>
          <w:w w:val="110"/>
          <w:szCs w:val="22"/>
        </w:rPr>
        <w:t>year</w:t>
      </w:r>
      <w:r w:rsidRPr="00CC1CD1">
        <w:rPr>
          <w:rFonts w:ascii="Roboto" w:hAnsi="Roboto"/>
          <w:color w:val="auto"/>
          <w:spacing w:val="-17"/>
          <w:w w:val="110"/>
          <w:szCs w:val="22"/>
        </w:rPr>
        <w:t xml:space="preserve"> </w:t>
      </w:r>
      <w:r w:rsidRPr="00CC1CD1">
        <w:rPr>
          <w:rFonts w:ascii="Roboto" w:hAnsi="Roboto"/>
          <w:color w:val="auto"/>
          <w:w w:val="110"/>
          <w:szCs w:val="22"/>
        </w:rPr>
        <w:t>plus</w:t>
      </w:r>
      <w:r w:rsidRPr="00CC1CD1">
        <w:rPr>
          <w:rFonts w:ascii="Roboto" w:hAnsi="Roboto"/>
          <w:color w:val="auto"/>
          <w:spacing w:val="-17"/>
          <w:w w:val="110"/>
          <w:szCs w:val="22"/>
        </w:rPr>
        <w:t xml:space="preserve"> </w:t>
      </w:r>
      <w:r w:rsidRPr="00CC1CD1">
        <w:rPr>
          <w:rFonts w:ascii="Roboto" w:hAnsi="Roboto"/>
          <w:color w:val="auto"/>
          <w:w w:val="110"/>
          <w:szCs w:val="22"/>
        </w:rPr>
        <w:t>40</w:t>
      </w:r>
      <w:r w:rsidRPr="00CC1CD1">
        <w:rPr>
          <w:rFonts w:ascii="Roboto" w:hAnsi="Roboto"/>
          <w:color w:val="auto"/>
          <w:spacing w:val="-16"/>
          <w:w w:val="110"/>
          <w:szCs w:val="22"/>
        </w:rPr>
        <w:t xml:space="preserve"> </w:t>
      </w:r>
      <w:r w:rsidRPr="00CC1CD1">
        <w:rPr>
          <w:rFonts w:ascii="Roboto" w:hAnsi="Roboto"/>
          <w:color w:val="auto"/>
          <w:w w:val="110"/>
          <w:szCs w:val="22"/>
        </w:rPr>
        <w:t>hours</w:t>
      </w:r>
      <w:r w:rsidRPr="00CC1CD1">
        <w:rPr>
          <w:rFonts w:ascii="Roboto" w:hAnsi="Roboto"/>
          <w:color w:val="auto"/>
          <w:spacing w:val="-17"/>
          <w:w w:val="110"/>
          <w:szCs w:val="22"/>
        </w:rPr>
        <w:t xml:space="preserve"> </w:t>
      </w:r>
      <w:r w:rsidRPr="00CC1CD1">
        <w:rPr>
          <w:rFonts w:ascii="Roboto" w:hAnsi="Roboto"/>
          <w:color w:val="auto"/>
          <w:w w:val="110"/>
          <w:szCs w:val="22"/>
        </w:rPr>
        <w:t>of</w:t>
      </w:r>
      <w:r w:rsidRPr="00CC1CD1">
        <w:rPr>
          <w:rFonts w:ascii="Roboto" w:hAnsi="Roboto"/>
          <w:color w:val="auto"/>
          <w:spacing w:val="-17"/>
          <w:w w:val="110"/>
          <w:szCs w:val="22"/>
        </w:rPr>
        <w:t xml:space="preserve"> </w:t>
      </w:r>
      <w:r w:rsidRPr="00CC1CD1">
        <w:rPr>
          <w:rFonts w:ascii="Roboto" w:hAnsi="Roboto"/>
          <w:color w:val="auto"/>
          <w:w w:val="110"/>
          <w:szCs w:val="22"/>
        </w:rPr>
        <w:t>carryover.</w:t>
      </w:r>
      <w:r w:rsidRPr="00CC1CD1">
        <w:rPr>
          <w:rFonts w:ascii="Roboto" w:hAnsi="Roboto"/>
          <w:color w:val="auto"/>
          <w:spacing w:val="-17"/>
          <w:w w:val="110"/>
          <w:szCs w:val="22"/>
        </w:rPr>
        <w:t xml:space="preserve"> </w:t>
      </w:r>
      <w:r w:rsidRPr="00CC1CD1">
        <w:rPr>
          <w:rFonts w:ascii="Roboto" w:hAnsi="Roboto"/>
          <w:color w:val="auto"/>
          <w:w w:val="110"/>
          <w:szCs w:val="22"/>
        </w:rPr>
        <w:t>However,</w:t>
      </w:r>
      <w:r w:rsidRPr="00CC1CD1">
        <w:rPr>
          <w:rFonts w:ascii="Roboto" w:hAnsi="Roboto"/>
          <w:color w:val="auto"/>
          <w:spacing w:val="-17"/>
          <w:w w:val="110"/>
          <w:szCs w:val="22"/>
        </w:rPr>
        <w:t xml:space="preserve"> </w:t>
      </w:r>
      <w:r w:rsidRPr="00CC1CD1">
        <w:rPr>
          <w:rFonts w:ascii="Roboto" w:hAnsi="Roboto"/>
          <w:color w:val="auto"/>
          <w:w w:val="110"/>
          <w:szCs w:val="22"/>
        </w:rPr>
        <w:t>current</w:t>
      </w:r>
      <w:r w:rsidRPr="00CC1CD1">
        <w:rPr>
          <w:rFonts w:ascii="Roboto" w:hAnsi="Roboto"/>
          <w:color w:val="auto"/>
          <w:spacing w:val="-16"/>
          <w:w w:val="110"/>
          <w:szCs w:val="22"/>
        </w:rPr>
        <w:t xml:space="preserve"> </w:t>
      </w:r>
      <w:r w:rsidRPr="00CC1CD1">
        <w:rPr>
          <w:rFonts w:ascii="Roboto" w:hAnsi="Roboto"/>
          <w:color w:val="auto"/>
          <w:w w:val="110"/>
          <w:szCs w:val="22"/>
        </w:rPr>
        <w:t>regulations</w:t>
      </w:r>
      <w:r w:rsidRPr="00CC1CD1">
        <w:rPr>
          <w:rFonts w:ascii="Roboto" w:hAnsi="Roboto"/>
          <w:color w:val="auto"/>
          <w:spacing w:val="-17"/>
          <w:w w:val="110"/>
          <w:szCs w:val="22"/>
        </w:rPr>
        <w:t xml:space="preserve"> </w:t>
      </w:r>
      <w:r w:rsidRPr="00CC1CD1">
        <w:rPr>
          <w:rFonts w:ascii="Roboto" w:hAnsi="Roboto"/>
          <w:color w:val="auto"/>
          <w:w w:val="110"/>
          <w:szCs w:val="22"/>
        </w:rPr>
        <w:t>still</w:t>
      </w:r>
      <w:r w:rsidRPr="00CC1CD1">
        <w:rPr>
          <w:rFonts w:ascii="Roboto" w:hAnsi="Roboto"/>
          <w:color w:val="auto"/>
          <w:spacing w:val="-17"/>
          <w:w w:val="110"/>
          <w:szCs w:val="22"/>
        </w:rPr>
        <w:t xml:space="preserve"> </w:t>
      </w:r>
      <w:r w:rsidRPr="00CC1CD1">
        <w:rPr>
          <w:rFonts w:ascii="Roboto" w:hAnsi="Roboto"/>
          <w:color w:val="auto"/>
          <w:w w:val="110"/>
          <w:szCs w:val="22"/>
        </w:rPr>
        <w:t>allow</w:t>
      </w:r>
      <w:r w:rsidRPr="00CC1CD1">
        <w:rPr>
          <w:rFonts w:ascii="Roboto" w:hAnsi="Roboto"/>
          <w:color w:val="auto"/>
          <w:spacing w:val="-17"/>
          <w:w w:val="110"/>
          <w:szCs w:val="22"/>
        </w:rPr>
        <w:t xml:space="preserve"> </w:t>
      </w:r>
      <w:r w:rsidRPr="00CC1CD1">
        <w:rPr>
          <w:rFonts w:ascii="Roboto" w:hAnsi="Roboto"/>
          <w:color w:val="auto"/>
          <w:w w:val="110"/>
          <w:szCs w:val="22"/>
        </w:rPr>
        <w:t>employers</w:t>
      </w:r>
      <w:r w:rsidRPr="00CC1CD1">
        <w:rPr>
          <w:rFonts w:ascii="Roboto" w:hAnsi="Roboto"/>
          <w:color w:val="auto"/>
          <w:spacing w:val="-17"/>
          <w:w w:val="110"/>
          <w:szCs w:val="22"/>
        </w:rPr>
        <w:t xml:space="preserve"> </w:t>
      </w:r>
      <w:r w:rsidRPr="00CC1CD1">
        <w:rPr>
          <w:rFonts w:ascii="Roboto" w:hAnsi="Roboto"/>
          <w:color w:val="auto"/>
          <w:w w:val="110"/>
          <w:szCs w:val="22"/>
        </w:rPr>
        <w:t>to</w:t>
      </w:r>
      <w:r w:rsidRPr="00CC1CD1">
        <w:rPr>
          <w:rFonts w:ascii="Roboto" w:hAnsi="Roboto"/>
          <w:color w:val="auto"/>
          <w:spacing w:val="-16"/>
          <w:w w:val="110"/>
          <w:szCs w:val="22"/>
        </w:rPr>
        <w:t xml:space="preserve"> </w:t>
      </w:r>
      <w:r w:rsidRPr="00CC1CD1">
        <w:rPr>
          <w:rFonts w:ascii="Roboto" w:hAnsi="Roboto"/>
          <w:color w:val="auto"/>
          <w:w w:val="110"/>
          <w:szCs w:val="22"/>
        </w:rPr>
        <w:t>cap</w:t>
      </w:r>
      <w:r w:rsidRPr="00CC1CD1">
        <w:rPr>
          <w:rFonts w:ascii="Roboto" w:hAnsi="Roboto"/>
          <w:color w:val="auto"/>
          <w:spacing w:val="-17"/>
          <w:w w:val="110"/>
          <w:szCs w:val="22"/>
        </w:rPr>
        <w:t xml:space="preserve"> </w:t>
      </w:r>
      <w:r w:rsidRPr="00CC1CD1">
        <w:rPr>
          <w:rFonts w:ascii="Roboto" w:hAnsi="Roboto"/>
          <w:color w:val="auto"/>
          <w:w w:val="110"/>
          <w:szCs w:val="22"/>
        </w:rPr>
        <w:t>usage at</w:t>
      </w:r>
      <w:r w:rsidRPr="00CC1CD1">
        <w:rPr>
          <w:rFonts w:ascii="Roboto" w:hAnsi="Roboto"/>
          <w:color w:val="auto"/>
          <w:spacing w:val="-11"/>
          <w:w w:val="110"/>
          <w:szCs w:val="22"/>
        </w:rPr>
        <w:t xml:space="preserve"> </w:t>
      </w:r>
      <w:r w:rsidRPr="00CC1CD1">
        <w:rPr>
          <w:rFonts w:ascii="Roboto" w:hAnsi="Roboto"/>
          <w:color w:val="auto"/>
          <w:w w:val="110"/>
          <w:szCs w:val="22"/>
        </w:rPr>
        <w:t>40</w:t>
      </w:r>
      <w:r w:rsidRPr="00CC1CD1">
        <w:rPr>
          <w:rFonts w:ascii="Roboto" w:hAnsi="Roboto"/>
          <w:color w:val="auto"/>
          <w:spacing w:val="-12"/>
          <w:w w:val="110"/>
          <w:szCs w:val="22"/>
        </w:rPr>
        <w:t xml:space="preserve"> </w:t>
      </w:r>
      <w:r w:rsidRPr="00CC1CD1">
        <w:rPr>
          <w:rFonts w:ascii="Roboto" w:hAnsi="Roboto"/>
          <w:color w:val="auto"/>
          <w:w w:val="110"/>
          <w:szCs w:val="22"/>
        </w:rPr>
        <w:t>hours</w:t>
      </w:r>
      <w:r w:rsidRPr="00CC1CD1">
        <w:rPr>
          <w:rFonts w:ascii="Roboto" w:hAnsi="Roboto"/>
          <w:color w:val="auto"/>
          <w:spacing w:val="-12"/>
          <w:w w:val="110"/>
          <w:szCs w:val="22"/>
        </w:rPr>
        <w:t xml:space="preserve"> </w:t>
      </w:r>
      <w:r w:rsidRPr="00CC1CD1">
        <w:rPr>
          <w:rFonts w:ascii="Roboto" w:hAnsi="Roboto"/>
          <w:color w:val="auto"/>
          <w:w w:val="110"/>
          <w:szCs w:val="22"/>
        </w:rPr>
        <w:t>per</w:t>
      </w:r>
      <w:r w:rsidRPr="00CC1CD1">
        <w:rPr>
          <w:rFonts w:ascii="Roboto" w:hAnsi="Roboto"/>
          <w:color w:val="auto"/>
          <w:spacing w:val="-13"/>
          <w:w w:val="110"/>
          <w:szCs w:val="22"/>
        </w:rPr>
        <w:t xml:space="preserve"> </w:t>
      </w:r>
      <w:r w:rsidRPr="00CC1CD1">
        <w:rPr>
          <w:rFonts w:ascii="Roboto" w:hAnsi="Roboto"/>
          <w:color w:val="auto"/>
          <w:w w:val="110"/>
          <w:szCs w:val="22"/>
        </w:rPr>
        <w:t>benefit</w:t>
      </w:r>
      <w:r w:rsidRPr="00CC1CD1">
        <w:rPr>
          <w:rFonts w:ascii="Roboto" w:hAnsi="Roboto"/>
          <w:color w:val="auto"/>
          <w:spacing w:val="-11"/>
          <w:w w:val="110"/>
          <w:szCs w:val="22"/>
        </w:rPr>
        <w:t xml:space="preserve"> </w:t>
      </w:r>
      <w:r w:rsidRPr="00CC1CD1">
        <w:rPr>
          <w:rFonts w:ascii="Roboto" w:hAnsi="Roboto"/>
          <w:color w:val="auto"/>
          <w:w w:val="110"/>
          <w:szCs w:val="22"/>
        </w:rPr>
        <w:t>year.</w:t>
      </w:r>
      <w:r w:rsidRPr="00CC1CD1">
        <w:rPr>
          <w:rFonts w:ascii="Roboto" w:hAnsi="Roboto"/>
          <w:color w:val="auto"/>
          <w:spacing w:val="-11"/>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unclear</w:t>
      </w:r>
      <w:r w:rsidRPr="00CC1CD1">
        <w:rPr>
          <w:rFonts w:ascii="Roboto" w:hAnsi="Roboto"/>
          <w:color w:val="auto"/>
          <w:spacing w:val="-10"/>
          <w:w w:val="110"/>
          <w:szCs w:val="22"/>
        </w:rPr>
        <w:t xml:space="preserve"> </w:t>
      </w:r>
      <w:r w:rsidRPr="00CC1CD1">
        <w:rPr>
          <w:rFonts w:ascii="Roboto" w:hAnsi="Roboto"/>
          <w:color w:val="auto"/>
          <w:w w:val="110"/>
          <w:szCs w:val="22"/>
        </w:rPr>
        <w:t>whether</w:t>
      </w:r>
      <w:r w:rsidRPr="00CC1CD1">
        <w:rPr>
          <w:rFonts w:ascii="Roboto" w:hAnsi="Roboto"/>
          <w:color w:val="auto"/>
          <w:spacing w:val="-10"/>
          <w:w w:val="110"/>
          <w:szCs w:val="22"/>
        </w:rPr>
        <w:t xml:space="preserve"> </w:t>
      </w:r>
      <w:r w:rsidRPr="00CC1CD1">
        <w:rPr>
          <w:rFonts w:ascii="Roboto" w:hAnsi="Roboto"/>
          <w:color w:val="auto"/>
          <w:w w:val="110"/>
          <w:szCs w:val="22"/>
        </w:rPr>
        <w:t>Maine’s</w:t>
      </w:r>
      <w:r w:rsidRPr="00CC1CD1">
        <w:rPr>
          <w:rFonts w:ascii="Roboto" w:hAnsi="Roboto"/>
          <w:color w:val="auto"/>
          <w:spacing w:val="-9"/>
          <w:w w:val="110"/>
          <w:szCs w:val="22"/>
        </w:rPr>
        <w:t xml:space="preserve"> </w:t>
      </w:r>
      <w:r w:rsidRPr="00CC1CD1">
        <w:rPr>
          <w:rFonts w:ascii="Roboto" w:hAnsi="Roboto"/>
          <w:color w:val="auto"/>
          <w:w w:val="110"/>
          <w:szCs w:val="22"/>
        </w:rPr>
        <w:t>Department</w:t>
      </w:r>
      <w:r w:rsidRPr="00CC1CD1">
        <w:rPr>
          <w:rFonts w:ascii="Roboto" w:hAnsi="Roboto"/>
          <w:color w:val="auto"/>
          <w:spacing w:val="-13"/>
          <w:w w:val="110"/>
          <w:szCs w:val="22"/>
        </w:rPr>
        <w:t xml:space="preserve"> </w:t>
      </w:r>
      <w:r w:rsidRPr="00CC1CD1">
        <w:rPr>
          <w:rFonts w:ascii="Roboto" w:hAnsi="Roboto"/>
          <w:color w:val="auto"/>
          <w:w w:val="110"/>
          <w:szCs w:val="22"/>
        </w:rPr>
        <w:t>of</w:t>
      </w:r>
      <w:r w:rsidRPr="00CC1CD1">
        <w:rPr>
          <w:rFonts w:ascii="Roboto" w:hAnsi="Roboto"/>
          <w:color w:val="auto"/>
          <w:spacing w:val="-13"/>
          <w:w w:val="110"/>
          <w:szCs w:val="22"/>
        </w:rPr>
        <w:t xml:space="preserve"> </w:t>
      </w:r>
      <w:r w:rsidRPr="00CC1CD1">
        <w:rPr>
          <w:rFonts w:ascii="Roboto" w:hAnsi="Roboto"/>
          <w:color w:val="auto"/>
          <w:w w:val="110"/>
          <w:szCs w:val="22"/>
        </w:rPr>
        <w:t>Labor</w:t>
      </w:r>
      <w:r w:rsidRPr="00CC1CD1">
        <w:rPr>
          <w:rFonts w:ascii="Roboto" w:hAnsi="Roboto"/>
          <w:color w:val="auto"/>
          <w:spacing w:val="-11"/>
          <w:w w:val="110"/>
          <w:szCs w:val="22"/>
        </w:rPr>
        <w:t xml:space="preserve"> </w:t>
      </w:r>
      <w:r w:rsidRPr="00CC1CD1">
        <w:rPr>
          <w:rFonts w:ascii="Roboto" w:hAnsi="Roboto"/>
          <w:color w:val="auto"/>
          <w:w w:val="110"/>
          <w:szCs w:val="22"/>
        </w:rPr>
        <w:t>will</w:t>
      </w:r>
      <w:r w:rsidRPr="00CC1CD1">
        <w:rPr>
          <w:rFonts w:ascii="Roboto" w:hAnsi="Roboto"/>
          <w:color w:val="auto"/>
          <w:spacing w:val="-11"/>
          <w:w w:val="110"/>
          <w:szCs w:val="22"/>
        </w:rPr>
        <w:t xml:space="preserve"> </w:t>
      </w:r>
      <w:r w:rsidRPr="00CC1CD1">
        <w:rPr>
          <w:rFonts w:ascii="Roboto" w:hAnsi="Roboto"/>
          <w:color w:val="auto"/>
          <w:w w:val="110"/>
          <w:szCs w:val="22"/>
        </w:rPr>
        <w:t>update</w:t>
      </w:r>
      <w:r w:rsidRPr="00CC1CD1">
        <w:rPr>
          <w:rFonts w:ascii="Roboto" w:hAnsi="Roboto"/>
          <w:color w:val="auto"/>
          <w:spacing w:val="-10"/>
          <w:w w:val="110"/>
          <w:szCs w:val="22"/>
        </w:rPr>
        <w:t xml:space="preserve"> </w:t>
      </w:r>
      <w:r w:rsidRPr="00CC1CD1">
        <w:rPr>
          <w:rFonts w:ascii="Roboto" w:hAnsi="Roboto"/>
          <w:color w:val="auto"/>
          <w:w w:val="110"/>
          <w:szCs w:val="22"/>
        </w:rPr>
        <w:t>its</w:t>
      </w:r>
      <w:r w:rsidRPr="00CC1CD1">
        <w:rPr>
          <w:rFonts w:ascii="Roboto" w:hAnsi="Roboto"/>
          <w:color w:val="auto"/>
          <w:spacing w:val="-9"/>
          <w:w w:val="110"/>
          <w:szCs w:val="22"/>
        </w:rPr>
        <w:t xml:space="preserve"> </w:t>
      </w:r>
      <w:r w:rsidRPr="00CC1CD1">
        <w:rPr>
          <w:rFonts w:ascii="Roboto" w:hAnsi="Roboto"/>
          <w:color w:val="auto"/>
          <w:w w:val="110"/>
          <w:szCs w:val="22"/>
        </w:rPr>
        <w:t>regulations</w:t>
      </w:r>
      <w:r w:rsidRPr="00CC1CD1">
        <w:rPr>
          <w:rFonts w:ascii="Roboto" w:hAnsi="Roboto"/>
          <w:color w:val="auto"/>
          <w:spacing w:val="-9"/>
          <w:w w:val="110"/>
          <w:szCs w:val="22"/>
        </w:rPr>
        <w:t xml:space="preserve"> </w:t>
      </w:r>
      <w:r w:rsidRPr="00CC1CD1">
        <w:rPr>
          <w:rFonts w:ascii="Roboto" w:hAnsi="Roboto"/>
          <w:color w:val="auto"/>
          <w:w w:val="110"/>
          <w:szCs w:val="22"/>
        </w:rPr>
        <w:t>based</w:t>
      </w:r>
      <w:r w:rsidRPr="00CC1CD1">
        <w:rPr>
          <w:rFonts w:ascii="Roboto" w:hAnsi="Roboto"/>
          <w:color w:val="auto"/>
          <w:spacing w:val="-10"/>
          <w:w w:val="110"/>
          <w:szCs w:val="22"/>
        </w:rPr>
        <w:t xml:space="preserve"> </w:t>
      </w:r>
      <w:r w:rsidRPr="00CC1CD1">
        <w:rPr>
          <w:rFonts w:ascii="Roboto" w:hAnsi="Roboto"/>
          <w:color w:val="auto"/>
          <w:w w:val="110"/>
          <w:szCs w:val="22"/>
        </w:rPr>
        <w:t>on this change.</w:t>
      </w:r>
      <w:r w:rsidRPr="00CC1CD1">
        <w:rPr>
          <w:rFonts w:ascii="Roboto" w:hAnsi="Roboto"/>
          <w:color w:val="auto"/>
          <w:spacing w:val="40"/>
          <w:w w:val="110"/>
          <w:szCs w:val="22"/>
        </w:rPr>
        <w:t xml:space="preserve"> </w:t>
      </w:r>
      <w:r w:rsidRPr="00CC1CD1">
        <w:rPr>
          <w:rFonts w:ascii="Roboto" w:hAnsi="Roboto"/>
          <w:color w:val="auto"/>
          <w:w w:val="110"/>
          <w:szCs w:val="22"/>
        </w:rPr>
        <w:t>ETC will be releasing an updated State Handbook Addendum to address this new state change.</w:t>
      </w:r>
    </w:p>
    <w:p w14:paraId="49F2D792" w14:textId="77777777" w:rsidR="00F9575D" w:rsidRDefault="00F9575D" w:rsidP="00F9575D">
      <w:pPr>
        <w:spacing w:after="0" w:line="240" w:lineRule="auto"/>
        <w:rPr>
          <w:rFonts w:ascii="Roboto" w:hAnsi="Roboto"/>
          <w:b/>
          <w:bCs/>
          <w:sz w:val="28"/>
          <w:szCs w:val="28"/>
          <w:shd w:val="clear" w:color="auto" w:fill="FFFFFF"/>
          <w:lang w:val="en"/>
        </w:rPr>
      </w:pPr>
    </w:p>
    <w:p w14:paraId="66D244AE" w14:textId="16049C74" w:rsidR="00360D1C" w:rsidRPr="00A41679" w:rsidRDefault="00360D1C" w:rsidP="00360D1C">
      <w:pPr>
        <w:spacing w:after="0" w:line="240" w:lineRule="auto"/>
        <w:jc w:val="center"/>
        <w:rPr>
          <w:rFonts w:ascii="Roboto" w:hAnsi="Roboto"/>
          <w:b/>
          <w:bCs/>
          <w:sz w:val="28"/>
          <w:szCs w:val="28"/>
          <w:shd w:val="clear" w:color="auto" w:fill="FFFFFF"/>
          <w:lang w:val="en"/>
        </w:rPr>
      </w:pPr>
      <w:r w:rsidRPr="00A41679">
        <w:rPr>
          <w:rFonts w:ascii="Roboto" w:hAnsi="Roboto"/>
          <w:b/>
          <w:bCs/>
          <w:sz w:val="28"/>
          <w:szCs w:val="28"/>
          <w:shd w:val="clear" w:color="auto" w:fill="FFFFFF"/>
          <w:lang w:val="en"/>
        </w:rPr>
        <w:t>State Issues Final Rules for Paid Family and Medical Leave</w:t>
      </w:r>
      <w:r>
        <w:rPr>
          <w:rFonts w:ascii="Roboto" w:hAnsi="Roboto"/>
          <w:b/>
          <w:bCs/>
          <w:sz w:val="28"/>
          <w:szCs w:val="28"/>
          <w:shd w:val="clear" w:color="auto" w:fill="FFFFFF"/>
          <w:lang w:val="en"/>
        </w:rPr>
        <w:t xml:space="preserve"> – </w:t>
      </w:r>
      <w:r w:rsidRPr="00A41679">
        <w:rPr>
          <w:rFonts w:ascii="Roboto" w:hAnsi="Roboto"/>
          <w:b/>
          <w:bCs/>
          <w:color w:val="C00000"/>
          <w:sz w:val="28"/>
          <w:szCs w:val="28"/>
          <w:shd w:val="clear" w:color="auto" w:fill="FFFFFF"/>
          <w:lang w:val="en"/>
        </w:rPr>
        <w:t>Jan 1, 2025</w:t>
      </w:r>
    </w:p>
    <w:p w14:paraId="2BA1B775" w14:textId="77777777" w:rsidR="00360D1C" w:rsidRPr="00793AC3" w:rsidRDefault="00360D1C" w:rsidP="00360D1C">
      <w:pPr>
        <w:spacing w:after="0" w:line="240" w:lineRule="auto"/>
        <w:rPr>
          <w:rFonts w:ascii="Roboto" w:hAnsi="Roboto"/>
          <w:shd w:val="clear" w:color="auto" w:fill="FFFFFF"/>
        </w:rPr>
      </w:pPr>
      <w:r w:rsidRPr="00A41679">
        <w:rPr>
          <w:rFonts w:ascii="Roboto" w:hAnsi="Roboto"/>
          <w:shd w:val="clear" w:color="auto" w:fill="FFFFFF"/>
        </w:rPr>
        <w:t xml:space="preserve">The Maine Department of Labor has published </w:t>
      </w:r>
      <w:hyperlink r:id="rId504" w:history="1">
        <w:r w:rsidRPr="00A41679">
          <w:rPr>
            <w:rStyle w:val="Hyperlink"/>
            <w:rFonts w:ascii="Roboto" w:hAnsi="Roboto"/>
            <w:shd w:val="clear" w:color="auto" w:fill="FFFFFF"/>
          </w:rPr>
          <w:t>final rules</w:t>
        </w:r>
      </w:hyperlink>
      <w:r w:rsidRPr="00A41679">
        <w:rPr>
          <w:rFonts w:ascii="Roboto" w:hAnsi="Roboto"/>
          <w:color w:val="2E74B5" w:themeColor="accent5" w:themeShade="BF"/>
          <w:shd w:val="clear" w:color="auto" w:fill="FFFFFF"/>
        </w:rPr>
        <w:t xml:space="preserve"> </w:t>
      </w:r>
      <w:r w:rsidRPr="00A41679">
        <w:rPr>
          <w:rFonts w:ascii="Roboto" w:hAnsi="Roboto"/>
          <w:shd w:val="clear" w:color="auto" w:fill="FFFFFF"/>
        </w:rPr>
        <w:t xml:space="preserve">for the state’s new paid family and medical leave (PFML) program, following two rounds of public comment on proposed versions of the rules. Payroll withholding to fund the program begins Jan. 1, 2025, and paid leave benefits become available May 1, 2026. </w:t>
      </w:r>
    </w:p>
    <w:p w14:paraId="58D6A2CB" w14:textId="77777777" w:rsidR="00360D1C" w:rsidRPr="00360D1C" w:rsidRDefault="00360D1C" w:rsidP="003B29FD">
      <w:pPr>
        <w:pStyle w:val="ListParagraph"/>
        <w:spacing w:after="0" w:line="240" w:lineRule="auto"/>
        <w:rPr>
          <w:rFonts w:ascii="Roboto" w:hAnsi="Roboto"/>
          <w:shd w:val="clear" w:color="auto" w:fill="FFFFFF"/>
        </w:rPr>
      </w:pPr>
    </w:p>
    <w:p w14:paraId="4C3747F1" w14:textId="15EA4E9D" w:rsidR="003B29FD" w:rsidRPr="002D472C" w:rsidRDefault="003B29FD" w:rsidP="00360D1C">
      <w:pPr>
        <w:pStyle w:val="ListParagraph"/>
        <w:spacing w:after="0" w:line="240" w:lineRule="auto"/>
        <w:jc w:val="center"/>
        <w:rPr>
          <w:rFonts w:ascii="Roboto" w:hAnsi="Roboto"/>
          <w:b/>
          <w:bCs/>
          <w:color w:val="2E74B5" w:themeColor="accent5" w:themeShade="BF"/>
          <w:sz w:val="28"/>
          <w:szCs w:val="28"/>
          <w:shd w:val="clear" w:color="auto" w:fill="FFFFFF"/>
          <w:lang w:val="en"/>
        </w:rPr>
      </w:pPr>
      <w:r w:rsidRPr="00122F9C">
        <w:rPr>
          <w:rFonts w:ascii="Roboto" w:hAnsi="Roboto"/>
          <w:b/>
          <w:bCs/>
          <w:sz w:val="28"/>
          <w:szCs w:val="28"/>
          <w:shd w:val="clear" w:color="auto" w:fill="FFFFFF"/>
        </w:rPr>
        <w:t xml:space="preserve">Maine’s </w:t>
      </w:r>
      <w:r>
        <w:rPr>
          <w:rFonts w:ascii="Roboto" w:hAnsi="Roboto"/>
          <w:b/>
          <w:bCs/>
          <w:sz w:val="28"/>
          <w:szCs w:val="28"/>
          <w:shd w:val="clear" w:color="auto" w:fill="FFFFFF"/>
        </w:rPr>
        <w:t>P</w:t>
      </w:r>
      <w:r w:rsidRPr="00122F9C">
        <w:rPr>
          <w:rFonts w:ascii="Roboto" w:hAnsi="Roboto"/>
          <w:b/>
          <w:bCs/>
          <w:sz w:val="28"/>
          <w:szCs w:val="28"/>
          <w:shd w:val="clear" w:color="auto" w:fill="FFFFFF"/>
        </w:rPr>
        <w:t xml:space="preserve">aid </w:t>
      </w:r>
      <w:r>
        <w:rPr>
          <w:rFonts w:ascii="Roboto" w:hAnsi="Roboto"/>
          <w:b/>
          <w:bCs/>
          <w:sz w:val="28"/>
          <w:szCs w:val="28"/>
          <w:shd w:val="clear" w:color="auto" w:fill="FFFFFF"/>
        </w:rPr>
        <w:t>F</w:t>
      </w:r>
      <w:r w:rsidRPr="00122F9C">
        <w:rPr>
          <w:rFonts w:ascii="Roboto" w:hAnsi="Roboto"/>
          <w:b/>
          <w:bCs/>
          <w:sz w:val="28"/>
          <w:szCs w:val="28"/>
          <w:shd w:val="clear" w:color="auto" w:fill="FFFFFF"/>
        </w:rPr>
        <w:t xml:space="preserve">amily </w:t>
      </w:r>
      <w:r>
        <w:rPr>
          <w:rFonts w:ascii="Roboto" w:hAnsi="Roboto"/>
          <w:b/>
          <w:bCs/>
          <w:sz w:val="28"/>
          <w:szCs w:val="28"/>
          <w:shd w:val="clear" w:color="auto" w:fill="FFFFFF"/>
        </w:rPr>
        <w:t>&amp;</w:t>
      </w:r>
      <w:r w:rsidRPr="00122F9C">
        <w:rPr>
          <w:rFonts w:ascii="Roboto" w:hAnsi="Roboto"/>
          <w:b/>
          <w:bCs/>
          <w:sz w:val="28"/>
          <w:szCs w:val="28"/>
          <w:shd w:val="clear" w:color="auto" w:fill="FFFFFF"/>
        </w:rPr>
        <w:t xml:space="preserve"> </w:t>
      </w:r>
      <w:r>
        <w:rPr>
          <w:rFonts w:ascii="Roboto" w:hAnsi="Roboto"/>
          <w:b/>
          <w:bCs/>
          <w:sz w:val="28"/>
          <w:szCs w:val="28"/>
          <w:shd w:val="clear" w:color="auto" w:fill="FFFFFF"/>
        </w:rPr>
        <w:t>M</w:t>
      </w:r>
      <w:r w:rsidRPr="00122F9C">
        <w:rPr>
          <w:rFonts w:ascii="Roboto" w:hAnsi="Roboto"/>
          <w:b/>
          <w:bCs/>
          <w:sz w:val="28"/>
          <w:szCs w:val="28"/>
          <w:shd w:val="clear" w:color="auto" w:fill="FFFFFF"/>
        </w:rPr>
        <w:t xml:space="preserve">edical </w:t>
      </w:r>
      <w:r>
        <w:rPr>
          <w:rFonts w:ascii="Roboto" w:hAnsi="Roboto"/>
          <w:b/>
          <w:bCs/>
          <w:sz w:val="28"/>
          <w:szCs w:val="28"/>
          <w:shd w:val="clear" w:color="auto" w:fill="FFFFFF"/>
        </w:rPr>
        <w:t>L</w:t>
      </w:r>
      <w:r w:rsidRPr="00122F9C">
        <w:rPr>
          <w:rFonts w:ascii="Roboto" w:hAnsi="Roboto"/>
          <w:b/>
          <w:bCs/>
          <w:sz w:val="28"/>
          <w:szCs w:val="28"/>
          <w:shd w:val="clear" w:color="auto" w:fill="FFFFFF"/>
        </w:rPr>
        <w:t xml:space="preserve">eave (PFML) Launches – </w:t>
      </w:r>
      <w:r w:rsidRPr="00122F9C">
        <w:rPr>
          <w:rFonts w:ascii="Roboto" w:hAnsi="Roboto"/>
          <w:b/>
          <w:bCs/>
          <w:color w:val="C00000"/>
          <w:sz w:val="28"/>
          <w:szCs w:val="28"/>
          <w:shd w:val="clear" w:color="auto" w:fill="FFFFFF"/>
        </w:rPr>
        <w:t>Jan 1, 2025</w:t>
      </w:r>
    </w:p>
    <w:p w14:paraId="7FCFB3C6"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Maine’s paid family and medical leave (PFML) program will launch next year. PFML is funded by employer and employee payroll contributions and is administered by the Maine Department of Labor (MDOL). It applies to all employers and employees. The MDOL will handle claims, approve or deny leave, and pay benefits to claimants.</w:t>
      </w:r>
    </w:p>
    <w:p w14:paraId="5E30C138" w14:textId="77777777" w:rsidR="003B29FD" w:rsidRDefault="003B29FD" w:rsidP="003B29FD">
      <w:pPr>
        <w:pStyle w:val="ListParagraph"/>
        <w:spacing w:after="0"/>
        <w:ind w:left="90" w:right="270"/>
        <w:rPr>
          <w:rFonts w:ascii="Roboto" w:hAnsi="Roboto" w:cs="Arial"/>
        </w:rPr>
      </w:pPr>
      <w:r w:rsidRPr="002D472C">
        <w:rPr>
          <w:rFonts w:ascii="Roboto" w:hAnsi="Roboto" w:cs="Arial"/>
        </w:rPr>
        <w:t xml:space="preserve">Payroll contributions begin January 1, 2025, and </w:t>
      </w:r>
      <w:r w:rsidRPr="002D472C">
        <w:rPr>
          <w:rFonts w:ascii="Roboto" w:hAnsi="Roboto" w:cs="Arial"/>
          <w:u w:val="single"/>
        </w:rPr>
        <w:t>employees can start taking PFML on May 1, 2026</w:t>
      </w:r>
      <w:r w:rsidRPr="002D472C">
        <w:rPr>
          <w:rFonts w:ascii="Roboto" w:hAnsi="Roboto" w:cs="Arial"/>
        </w:rPr>
        <w:t xml:space="preserve">. </w:t>
      </w:r>
    </w:p>
    <w:p w14:paraId="0F7158CA"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Employees will be entitled to up to 12 weeks of leave per year, and those who have been employed for 120 days or more are entitled to job protection.</w:t>
      </w:r>
    </w:p>
    <w:p w14:paraId="0A67EFE3" w14:textId="77777777" w:rsidR="003B29FD" w:rsidRPr="00E16932" w:rsidRDefault="003B29FD" w:rsidP="003B29FD">
      <w:pPr>
        <w:pStyle w:val="ListParagraph"/>
        <w:spacing w:after="0"/>
        <w:ind w:left="90" w:right="270"/>
        <w:rPr>
          <w:rFonts w:ascii="Roboto" w:hAnsi="Roboto" w:cs="Arial"/>
          <w:b/>
          <w:bCs/>
          <w:sz w:val="16"/>
          <w:szCs w:val="16"/>
        </w:rPr>
      </w:pPr>
    </w:p>
    <w:p w14:paraId="506A9B46" w14:textId="77777777" w:rsidR="003B29FD" w:rsidRDefault="003B29FD" w:rsidP="003B29FD">
      <w:pPr>
        <w:pStyle w:val="ListParagraph"/>
        <w:spacing w:after="0"/>
        <w:ind w:left="90" w:right="270"/>
        <w:rPr>
          <w:rFonts w:ascii="Roboto" w:hAnsi="Roboto" w:cs="Arial"/>
        </w:rPr>
      </w:pPr>
      <w:r w:rsidRPr="002D472C">
        <w:rPr>
          <w:rFonts w:ascii="Roboto" w:hAnsi="Roboto" w:cs="Arial"/>
          <w:b/>
          <w:bCs/>
        </w:rPr>
        <w:t>Employer Notice</w:t>
      </w:r>
      <w:r w:rsidRPr="002D472C">
        <w:rPr>
          <w:rFonts w:ascii="Roboto" w:hAnsi="Roboto" w:cs="Arial"/>
        </w:rPr>
        <w:br/>
        <w:t xml:space="preserve">Employers must post a notice at each worksite in a conspicuous location in English and any other primary language spoken by three or more employees in that workplace. </w:t>
      </w:r>
    </w:p>
    <w:p w14:paraId="24D3B508"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They will also need to provide a written notice to each new employee within 30 days of their hire date.</w:t>
      </w:r>
    </w:p>
    <w:p w14:paraId="68D4BD42"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rPr>
        <w:t>The MDOL has provided a model notice in English </w:t>
      </w:r>
      <w:hyperlink r:id="rId505" w:tgtFrame="_blank" w:history="1">
        <w:r w:rsidRPr="002D472C">
          <w:rPr>
            <w:rStyle w:val="Hyperlink"/>
            <w:rFonts w:ascii="Roboto" w:hAnsi="Roboto" w:cs="Arial"/>
          </w:rPr>
          <w:t>here</w:t>
        </w:r>
      </w:hyperlink>
      <w:r w:rsidRPr="002D472C">
        <w:rPr>
          <w:rFonts w:ascii="Roboto" w:hAnsi="Roboto" w:cs="Arial"/>
        </w:rPr>
        <w:t>.</w:t>
      </w:r>
    </w:p>
    <w:p w14:paraId="446D8683" w14:textId="77777777" w:rsidR="003B29FD" w:rsidRPr="00E16932" w:rsidRDefault="003B29FD" w:rsidP="003B29FD">
      <w:pPr>
        <w:pStyle w:val="ListParagraph"/>
        <w:spacing w:after="0"/>
        <w:ind w:left="90" w:right="270"/>
        <w:rPr>
          <w:rFonts w:ascii="Roboto" w:hAnsi="Roboto" w:cs="Arial"/>
          <w:b/>
          <w:bCs/>
          <w:sz w:val="16"/>
          <w:szCs w:val="16"/>
        </w:rPr>
      </w:pPr>
    </w:p>
    <w:p w14:paraId="38CE1AE5" w14:textId="77777777" w:rsidR="003B29FD" w:rsidRPr="002D472C" w:rsidRDefault="003B29FD" w:rsidP="003B29FD">
      <w:pPr>
        <w:pStyle w:val="ListParagraph"/>
        <w:spacing w:after="0"/>
        <w:ind w:left="90" w:right="270"/>
        <w:rPr>
          <w:rFonts w:ascii="Roboto" w:hAnsi="Roboto" w:cs="Arial"/>
        </w:rPr>
      </w:pPr>
      <w:r w:rsidRPr="002D472C">
        <w:rPr>
          <w:rFonts w:ascii="Roboto" w:hAnsi="Roboto" w:cs="Arial"/>
          <w:b/>
          <w:bCs/>
        </w:rPr>
        <w:t>More Information</w:t>
      </w:r>
      <w:r w:rsidRPr="002D472C">
        <w:rPr>
          <w:rFonts w:ascii="Roboto" w:hAnsi="Roboto" w:cs="Arial"/>
        </w:rPr>
        <w:br/>
        <w:t>The state has a </w:t>
      </w:r>
      <w:hyperlink r:id="rId506" w:tgtFrame="_blank" w:history="1">
        <w:r w:rsidRPr="002D472C">
          <w:rPr>
            <w:rStyle w:val="Hyperlink"/>
            <w:rFonts w:ascii="Roboto" w:hAnsi="Roboto" w:cs="Arial"/>
          </w:rPr>
          <w:t>website</w:t>
        </w:r>
      </w:hyperlink>
      <w:r w:rsidRPr="002D472C">
        <w:rPr>
          <w:rFonts w:ascii="Roboto" w:hAnsi="Roboto" w:cs="Arial"/>
        </w:rPr>
        <w:t> with FAQs, an overview of the program, model notices in additional languages, and other resources for employers</w:t>
      </w:r>
    </w:p>
    <w:p w14:paraId="01B38AF4" w14:textId="77777777" w:rsidR="003B29FD" w:rsidRPr="003B29FD" w:rsidRDefault="003B29FD" w:rsidP="003B29FD">
      <w:pPr>
        <w:spacing w:after="0" w:line="240" w:lineRule="auto"/>
        <w:jc w:val="both"/>
        <w:rPr>
          <w:rStyle w:val="Strong"/>
          <w:rFonts w:ascii="Roboto" w:eastAsia="Times New Roman" w:hAnsi="Roboto" w:cs="Times New Roman"/>
        </w:rPr>
      </w:pPr>
    </w:p>
    <w:p w14:paraId="6B1A2AD4" w14:textId="7B6F8E50" w:rsidR="00AF4ED7" w:rsidRPr="00275725" w:rsidRDefault="00AF4ED7" w:rsidP="003B29FD">
      <w:pPr>
        <w:spacing w:after="0" w:line="240" w:lineRule="auto"/>
        <w:jc w:val="center"/>
        <w:rPr>
          <w:rStyle w:val="Strong"/>
          <w:rFonts w:ascii="Roboto" w:eastAsia="Times New Roman" w:hAnsi="Roboto" w:cs="Times New Roman"/>
          <w:sz w:val="28"/>
          <w:szCs w:val="28"/>
        </w:rPr>
      </w:pPr>
      <w:r w:rsidRPr="00275725">
        <w:rPr>
          <w:rStyle w:val="Strong"/>
          <w:rFonts w:ascii="Roboto" w:eastAsia="Times New Roman" w:hAnsi="Roboto" w:cs="Times New Roman"/>
          <w:sz w:val="28"/>
          <w:szCs w:val="28"/>
        </w:rPr>
        <w:t>Maine Retirement Investment Trust Savings Program Registration Deadlines Approach</w:t>
      </w:r>
    </w:p>
    <w:p w14:paraId="65E9FE13"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The Maine Retirement Investment Trust Savings Program (MERITSaves), signed into law on June 23, 2021, is a retirement savings program designed for most private sector employees who lack access to qualified employer-sponsored retirement plans.</w:t>
      </w:r>
    </w:p>
    <w:p w14:paraId="5CC510DE"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0F24F90E" w14:textId="77777777" w:rsidR="00AF4ED7" w:rsidRPr="007154E8" w:rsidRDefault="00AF4ED7" w:rsidP="00AF4ED7">
      <w:pPr>
        <w:pStyle w:val="NormalWeb"/>
        <w:shd w:val="clear" w:color="auto" w:fill="FFFFFF"/>
        <w:spacing w:before="0" w:beforeAutospacing="0" w:after="0" w:afterAutospacing="0"/>
        <w:rPr>
          <w:rFonts w:ascii="Roboto" w:hAnsi="Roboto"/>
          <w:sz w:val="22"/>
          <w:szCs w:val="22"/>
        </w:rPr>
      </w:pPr>
      <w:r w:rsidRPr="007154E8">
        <w:rPr>
          <w:rFonts w:ascii="Roboto" w:hAnsi="Roboto"/>
          <w:sz w:val="22"/>
          <w:szCs w:val="22"/>
        </w:rPr>
        <w:t xml:space="preserve">Employers registered in Maine with 15 or more covered employees that do not provide an employer-sponsored retirement program must register with the state by April 30, 2024. Employers with 5–14 covered employees must register by </w:t>
      </w:r>
      <w:r w:rsidRPr="00472E17">
        <w:rPr>
          <w:rFonts w:ascii="Roboto" w:hAnsi="Roboto"/>
          <w:color w:val="C00000"/>
          <w:sz w:val="22"/>
          <w:szCs w:val="22"/>
        </w:rPr>
        <w:t>June 30, 2024</w:t>
      </w:r>
      <w:r w:rsidRPr="007154E8">
        <w:rPr>
          <w:rFonts w:ascii="Roboto" w:hAnsi="Roboto"/>
          <w:sz w:val="22"/>
          <w:szCs w:val="22"/>
        </w:rPr>
        <w:t>. Employers offering a qualified retirement program may certify exemption through MERITSaves.</w:t>
      </w:r>
    </w:p>
    <w:p w14:paraId="187350DA" w14:textId="77777777" w:rsidR="00AF4ED7" w:rsidRPr="007154E8" w:rsidRDefault="00AF4ED7" w:rsidP="00AF4ED7">
      <w:pPr>
        <w:pStyle w:val="NormalWeb"/>
        <w:shd w:val="clear" w:color="auto" w:fill="FFFFFF"/>
        <w:spacing w:before="0" w:beforeAutospacing="0" w:after="0" w:afterAutospacing="0"/>
        <w:rPr>
          <w:rFonts w:ascii="Roboto" w:hAnsi="Roboto"/>
          <w:sz w:val="16"/>
          <w:szCs w:val="16"/>
        </w:rPr>
      </w:pPr>
    </w:p>
    <w:p w14:paraId="1AF1689B" w14:textId="77777777" w:rsidR="00AF4ED7" w:rsidRDefault="00AF4ED7" w:rsidP="00AF4ED7">
      <w:pPr>
        <w:pStyle w:val="NormalWeb"/>
        <w:shd w:val="clear" w:color="auto" w:fill="FFFFFF"/>
        <w:spacing w:before="0" w:beforeAutospacing="0" w:after="0" w:afterAutospacing="0"/>
        <w:rPr>
          <w:rFonts w:ascii="Roboto" w:hAnsi="Roboto"/>
          <w:color w:val="282828"/>
          <w:sz w:val="22"/>
          <w:szCs w:val="22"/>
        </w:rPr>
      </w:pPr>
      <w:r w:rsidRPr="007154E8">
        <w:rPr>
          <w:rFonts w:ascii="Roboto" w:hAnsi="Roboto"/>
          <w:sz w:val="22"/>
          <w:szCs w:val="22"/>
        </w:rPr>
        <w:t>Details about the program may be found on the</w:t>
      </w:r>
      <w:r w:rsidRPr="00FF24A9">
        <w:rPr>
          <w:rStyle w:val="Hyperlink"/>
          <w:color w:val="3052DA"/>
        </w:rPr>
        <w:t> </w:t>
      </w:r>
      <w:hyperlink r:id="rId507" w:history="1">
        <w:r w:rsidRPr="007154E8">
          <w:rPr>
            <w:rStyle w:val="Hyperlink"/>
            <w:rFonts w:ascii="Roboto" w:hAnsi="Roboto"/>
            <w:color w:val="3052DA"/>
            <w:sz w:val="22"/>
            <w:szCs w:val="22"/>
          </w:rPr>
          <w:t>Maine Retirement Investment Trust Savings Program</w:t>
        </w:r>
      </w:hyperlink>
      <w:r w:rsidRPr="007154E8">
        <w:rPr>
          <w:rFonts w:ascii="Roboto" w:hAnsi="Roboto"/>
          <w:color w:val="282828"/>
          <w:sz w:val="22"/>
          <w:szCs w:val="22"/>
        </w:rPr>
        <w:t> </w:t>
      </w:r>
      <w:r w:rsidRPr="007154E8">
        <w:rPr>
          <w:rFonts w:ascii="Roboto" w:hAnsi="Roboto"/>
          <w:sz w:val="22"/>
          <w:szCs w:val="22"/>
        </w:rPr>
        <w:t>page and on the MERITSaves </w:t>
      </w:r>
      <w:hyperlink r:id="rId508" w:tgtFrame="_blank" w:history="1">
        <w:r w:rsidRPr="007154E8">
          <w:rPr>
            <w:rStyle w:val="Hyperlink"/>
            <w:rFonts w:ascii="Roboto" w:hAnsi="Roboto"/>
            <w:color w:val="3052DA"/>
            <w:sz w:val="22"/>
            <w:szCs w:val="22"/>
          </w:rPr>
          <w:t>website</w:t>
        </w:r>
      </w:hyperlink>
      <w:r w:rsidRPr="007154E8">
        <w:rPr>
          <w:rFonts w:ascii="Roboto" w:hAnsi="Roboto"/>
          <w:color w:val="282828"/>
          <w:sz w:val="22"/>
          <w:szCs w:val="22"/>
        </w:rPr>
        <w:t>.</w:t>
      </w:r>
    </w:p>
    <w:p w14:paraId="1ABF0912" w14:textId="77777777" w:rsidR="008C6649" w:rsidRPr="008C6649" w:rsidRDefault="008C6649" w:rsidP="00472E17">
      <w:pPr>
        <w:spacing w:after="0" w:line="240" w:lineRule="auto"/>
        <w:jc w:val="both"/>
        <w:rPr>
          <w:rFonts w:ascii="Roboto" w:hAnsi="Roboto"/>
          <w:b/>
          <w:bCs/>
          <w:color w:val="2E74B5" w:themeColor="accent5" w:themeShade="BF"/>
          <w:sz w:val="20"/>
          <w:szCs w:val="20"/>
          <w:shd w:val="clear" w:color="auto" w:fill="FFFFFF"/>
          <w:lang w:val="en"/>
        </w:rPr>
      </w:pPr>
    </w:p>
    <w:p w14:paraId="5A9A4303" w14:textId="4C9FAD93" w:rsidR="00EC2A47" w:rsidRPr="00EC2A47" w:rsidRDefault="00472E17" w:rsidP="00EC2A47">
      <w:pPr>
        <w:spacing w:after="0" w:line="240" w:lineRule="auto"/>
        <w:jc w:val="both"/>
        <w:rPr>
          <w:rFonts w:ascii="Roboto" w:hAnsi="Roboto"/>
          <w:b/>
          <w:bCs/>
          <w:color w:val="2E74B5" w:themeColor="accent5" w:themeShade="BF"/>
          <w:sz w:val="28"/>
          <w:szCs w:val="28"/>
          <w:shd w:val="clear" w:color="auto" w:fill="FFFFFF"/>
          <w:lang w:val="en"/>
        </w:rPr>
      </w:pPr>
      <w:r w:rsidRPr="007E0135">
        <w:rPr>
          <w:rFonts w:ascii="Roboto" w:hAnsi="Roboto"/>
          <w:b/>
          <w:bCs/>
          <w:color w:val="2E74B5" w:themeColor="accent5" w:themeShade="BF"/>
          <w:sz w:val="28"/>
          <w:szCs w:val="28"/>
          <w:highlight w:val="yellow"/>
          <w:shd w:val="clear" w:color="auto" w:fill="FFFFFF"/>
          <w:lang w:val="en"/>
        </w:rPr>
        <w:t>Maryland</w:t>
      </w:r>
      <w:bookmarkStart w:id="95" w:name="_Hlk190083451"/>
      <w:bookmarkStart w:id="96" w:name="_Hlk183166337"/>
    </w:p>
    <w:p w14:paraId="37278C3E" w14:textId="22138A02" w:rsidR="007E0135" w:rsidRPr="00CC1CD1" w:rsidRDefault="007E0135" w:rsidP="007E0135">
      <w:pPr>
        <w:spacing w:before="11"/>
        <w:ind w:right="-360"/>
        <w:jc w:val="center"/>
        <w:rPr>
          <w:rFonts w:ascii="Roboto" w:hAnsi="Roboto"/>
          <w:b/>
          <w:sz w:val="28"/>
        </w:rPr>
      </w:pPr>
      <w:r w:rsidRPr="00CC1CD1">
        <w:rPr>
          <w:rFonts w:ascii="Roboto" w:hAnsi="Roboto"/>
          <w:b/>
          <w:spacing w:val="-8"/>
          <w:sz w:val="28"/>
        </w:rPr>
        <w:t>State</w:t>
      </w:r>
      <w:r w:rsidRPr="00CC1CD1">
        <w:rPr>
          <w:rFonts w:ascii="Roboto" w:hAnsi="Roboto"/>
          <w:b/>
          <w:spacing w:val="-12"/>
          <w:sz w:val="28"/>
        </w:rPr>
        <w:t xml:space="preserve"> </w:t>
      </w:r>
      <w:r w:rsidRPr="00CC1CD1">
        <w:rPr>
          <w:rFonts w:ascii="Roboto" w:hAnsi="Roboto"/>
          <w:b/>
          <w:spacing w:val="-8"/>
          <w:sz w:val="28"/>
        </w:rPr>
        <w:t>Expands Deployment</w:t>
      </w:r>
      <w:r w:rsidRPr="00CC1CD1">
        <w:rPr>
          <w:rFonts w:ascii="Roboto" w:hAnsi="Roboto"/>
          <w:b/>
          <w:spacing w:val="-9"/>
          <w:sz w:val="28"/>
        </w:rPr>
        <w:t xml:space="preserve"> </w:t>
      </w:r>
      <w:r w:rsidRPr="00CC1CD1">
        <w:rPr>
          <w:rFonts w:ascii="Roboto" w:hAnsi="Roboto"/>
          <w:b/>
          <w:spacing w:val="-8"/>
          <w:sz w:val="28"/>
        </w:rPr>
        <w:t>Leave</w:t>
      </w:r>
      <w:r w:rsidRPr="00CC1CD1">
        <w:rPr>
          <w:rFonts w:ascii="Roboto" w:hAnsi="Roboto"/>
          <w:b/>
          <w:spacing w:val="-6"/>
          <w:sz w:val="28"/>
        </w:rPr>
        <w:t xml:space="preserve"> </w:t>
      </w:r>
      <w:r w:rsidRPr="00CC1CD1">
        <w:rPr>
          <w:rFonts w:ascii="Roboto" w:hAnsi="Roboto"/>
          <w:b/>
          <w:spacing w:val="-8"/>
          <w:sz w:val="28"/>
        </w:rPr>
        <w:t>–</w:t>
      </w:r>
      <w:r w:rsidRPr="00CC1CD1">
        <w:rPr>
          <w:rFonts w:ascii="Roboto" w:hAnsi="Roboto"/>
          <w:b/>
          <w:spacing w:val="-9"/>
          <w:sz w:val="28"/>
        </w:rPr>
        <w:t xml:space="preserve"> </w:t>
      </w:r>
      <w:r w:rsidRPr="00CC1CD1">
        <w:rPr>
          <w:rFonts w:ascii="Roboto" w:hAnsi="Roboto"/>
          <w:b/>
          <w:color w:val="C00000"/>
          <w:spacing w:val="-8"/>
          <w:sz w:val="28"/>
        </w:rPr>
        <w:t>Eff</w:t>
      </w:r>
      <w:r w:rsidRPr="00CC1CD1">
        <w:rPr>
          <w:rFonts w:ascii="Roboto" w:hAnsi="Roboto"/>
          <w:b/>
          <w:color w:val="C00000"/>
          <w:spacing w:val="-11"/>
          <w:sz w:val="28"/>
        </w:rPr>
        <w:t xml:space="preserve"> </w:t>
      </w:r>
      <w:r w:rsidRPr="00CC1CD1">
        <w:rPr>
          <w:rFonts w:ascii="Roboto" w:hAnsi="Roboto"/>
          <w:b/>
          <w:color w:val="C00000"/>
          <w:spacing w:val="-8"/>
          <w:sz w:val="28"/>
        </w:rPr>
        <w:t>Oct</w:t>
      </w:r>
      <w:r w:rsidRPr="00CC1CD1">
        <w:rPr>
          <w:rFonts w:ascii="Roboto" w:hAnsi="Roboto"/>
          <w:b/>
          <w:color w:val="C00000"/>
          <w:spacing w:val="-9"/>
          <w:sz w:val="28"/>
        </w:rPr>
        <w:t xml:space="preserve"> </w:t>
      </w:r>
      <w:r w:rsidRPr="00CC1CD1">
        <w:rPr>
          <w:rFonts w:ascii="Roboto" w:hAnsi="Roboto"/>
          <w:b/>
          <w:color w:val="C00000"/>
          <w:spacing w:val="-8"/>
          <w:sz w:val="28"/>
        </w:rPr>
        <w:t>1, 2025</w:t>
      </w:r>
    </w:p>
    <w:p w14:paraId="033BFCB2" w14:textId="77777777" w:rsidR="007E0135" w:rsidRPr="007E0135" w:rsidRDefault="007E0135">
      <w:pPr>
        <w:pStyle w:val="ListParagraph"/>
        <w:widowControl w:val="0"/>
        <w:numPr>
          <w:ilvl w:val="0"/>
          <w:numId w:val="245"/>
        </w:numPr>
        <w:autoSpaceDE w:val="0"/>
        <w:autoSpaceDN w:val="0"/>
        <w:spacing w:before="5" w:after="0" w:line="247" w:lineRule="auto"/>
        <w:ind w:left="720" w:right="-360"/>
        <w:contextualSpacing w:val="0"/>
        <w:rPr>
          <w:rFonts w:ascii="Roboto" w:hAnsi="Roboto"/>
        </w:rPr>
      </w:pPr>
      <w:r w:rsidRPr="007E0135">
        <w:rPr>
          <w:rFonts w:ascii="Roboto" w:hAnsi="Roboto"/>
          <w:w w:val="110"/>
        </w:rPr>
        <w:lastRenderedPageBreak/>
        <w:t>As</w:t>
      </w:r>
      <w:r w:rsidRPr="007E0135">
        <w:rPr>
          <w:rFonts w:ascii="Roboto" w:hAnsi="Roboto"/>
          <w:spacing w:val="-10"/>
          <w:w w:val="110"/>
        </w:rPr>
        <w:t xml:space="preserve"> </w:t>
      </w:r>
      <w:r w:rsidRPr="007E0135">
        <w:rPr>
          <w:rFonts w:ascii="Roboto" w:hAnsi="Roboto"/>
          <w:w w:val="110"/>
        </w:rPr>
        <w:t>of</w:t>
      </w:r>
      <w:r w:rsidRPr="007E0135">
        <w:rPr>
          <w:rFonts w:ascii="Roboto" w:hAnsi="Roboto"/>
          <w:spacing w:val="-9"/>
          <w:w w:val="110"/>
        </w:rPr>
        <w:t xml:space="preserve"> </w:t>
      </w:r>
      <w:r w:rsidRPr="007E0135">
        <w:rPr>
          <w:rFonts w:ascii="Roboto" w:hAnsi="Roboto"/>
          <w:w w:val="110"/>
        </w:rPr>
        <w:t>October</w:t>
      </w:r>
      <w:r w:rsidRPr="007E0135">
        <w:rPr>
          <w:rFonts w:ascii="Roboto" w:hAnsi="Roboto"/>
          <w:spacing w:val="-11"/>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2025,</w:t>
      </w:r>
      <w:r w:rsidRPr="007E0135">
        <w:rPr>
          <w:rFonts w:ascii="Roboto" w:hAnsi="Roboto"/>
          <w:spacing w:val="-9"/>
          <w:w w:val="110"/>
        </w:rPr>
        <w:t xml:space="preserve"> </w:t>
      </w:r>
      <w:r w:rsidRPr="007E0135">
        <w:rPr>
          <w:rFonts w:ascii="Roboto" w:hAnsi="Roboto"/>
          <w:w w:val="110"/>
        </w:rPr>
        <w:t>Maryland’s</w:t>
      </w:r>
      <w:r w:rsidRPr="007E0135">
        <w:rPr>
          <w:rFonts w:ascii="Roboto" w:hAnsi="Roboto"/>
          <w:spacing w:val="-8"/>
          <w:w w:val="110"/>
        </w:rPr>
        <w:t xml:space="preserve"> </w:t>
      </w:r>
      <w:r w:rsidRPr="007E0135">
        <w:rPr>
          <w:rFonts w:ascii="Roboto" w:hAnsi="Roboto"/>
          <w:w w:val="110"/>
        </w:rPr>
        <w:t>family</w:t>
      </w:r>
      <w:r w:rsidRPr="007E0135">
        <w:rPr>
          <w:rFonts w:ascii="Roboto" w:hAnsi="Roboto"/>
          <w:spacing w:val="-8"/>
          <w:w w:val="110"/>
        </w:rPr>
        <w:t xml:space="preserve"> </w:t>
      </w:r>
      <w:r w:rsidRPr="007E0135">
        <w:rPr>
          <w:rFonts w:ascii="Roboto" w:hAnsi="Roboto"/>
          <w:w w:val="110"/>
        </w:rPr>
        <w:t>deployment</w:t>
      </w:r>
      <w:r w:rsidRPr="007E0135">
        <w:rPr>
          <w:rFonts w:ascii="Roboto" w:hAnsi="Roboto"/>
          <w:spacing w:val="-9"/>
          <w:w w:val="110"/>
        </w:rPr>
        <w:t xml:space="preserve"> </w:t>
      </w:r>
      <w:r w:rsidRPr="007E0135">
        <w:rPr>
          <w:rFonts w:ascii="Roboto" w:hAnsi="Roboto"/>
          <w:w w:val="110"/>
        </w:rPr>
        <w:t>leave</w:t>
      </w:r>
      <w:r w:rsidRPr="007E0135">
        <w:rPr>
          <w:rFonts w:ascii="Roboto" w:hAnsi="Roboto"/>
          <w:spacing w:val="-11"/>
          <w:w w:val="110"/>
        </w:rPr>
        <w:t xml:space="preserve"> </w:t>
      </w:r>
      <w:r w:rsidRPr="007E0135">
        <w:rPr>
          <w:rFonts w:ascii="Roboto" w:hAnsi="Roboto"/>
          <w:w w:val="110"/>
        </w:rPr>
        <w:t>law</w:t>
      </w:r>
      <w:r w:rsidRPr="007E0135">
        <w:rPr>
          <w:rFonts w:ascii="Roboto" w:hAnsi="Roboto"/>
          <w:spacing w:val="-10"/>
          <w:w w:val="110"/>
        </w:rPr>
        <w:t xml:space="preserve"> </w:t>
      </w:r>
      <w:r w:rsidRPr="007E0135">
        <w:rPr>
          <w:rFonts w:ascii="Roboto" w:hAnsi="Roboto"/>
          <w:w w:val="110"/>
        </w:rPr>
        <w:t>will</w:t>
      </w:r>
      <w:r w:rsidRPr="007E0135">
        <w:rPr>
          <w:rFonts w:ascii="Roboto" w:hAnsi="Roboto"/>
          <w:spacing w:val="-10"/>
          <w:w w:val="110"/>
        </w:rPr>
        <w:t xml:space="preserve"> </w:t>
      </w:r>
      <w:r w:rsidRPr="007E0135">
        <w:rPr>
          <w:rFonts w:ascii="Roboto" w:hAnsi="Roboto"/>
          <w:w w:val="110"/>
        </w:rPr>
        <w:t>cover</w:t>
      </w:r>
      <w:r w:rsidRPr="007E0135">
        <w:rPr>
          <w:rFonts w:ascii="Roboto" w:hAnsi="Roboto"/>
          <w:spacing w:val="-9"/>
          <w:w w:val="110"/>
        </w:rPr>
        <w:t xml:space="preserve"> </w:t>
      </w:r>
      <w:r w:rsidRPr="007E0135">
        <w:rPr>
          <w:rFonts w:ascii="Roboto" w:hAnsi="Roboto"/>
          <w:w w:val="110"/>
        </w:rPr>
        <w:t>deployment</w:t>
      </w:r>
      <w:r w:rsidRPr="007E0135">
        <w:rPr>
          <w:rFonts w:ascii="Roboto" w:hAnsi="Roboto"/>
          <w:spacing w:val="-12"/>
          <w:w w:val="110"/>
        </w:rPr>
        <w:t xml:space="preserve"> </w:t>
      </w:r>
      <w:r w:rsidRPr="007E0135">
        <w:rPr>
          <w:rFonts w:ascii="Roboto" w:hAnsi="Roboto"/>
          <w:w w:val="110"/>
        </w:rPr>
        <w:t>to</w:t>
      </w:r>
      <w:r w:rsidRPr="007E0135">
        <w:rPr>
          <w:rFonts w:ascii="Roboto" w:hAnsi="Roboto"/>
          <w:spacing w:val="-10"/>
          <w:w w:val="110"/>
        </w:rPr>
        <w:t xml:space="preserve"> </w:t>
      </w:r>
      <w:r w:rsidRPr="007E0135">
        <w:rPr>
          <w:rFonts w:ascii="Roboto" w:hAnsi="Roboto"/>
          <w:w w:val="110"/>
        </w:rPr>
        <w:t>the</w:t>
      </w:r>
      <w:r w:rsidRPr="007E0135">
        <w:rPr>
          <w:rFonts w:ascii="Roboto" w:hAnsi="Roboto"/>
          <w:spacing w:val="-4"/>
          <w:w w:val="110"/>
        </w:rPr>
        <w:t xml:space="preserve"> </w:t>
      </w:r>
      <w:r w:rsidRPr="007E0135">
        <w:rPr>
          <w:rFonts w:ascii="Roboto" w:hAnsi="Roboto"/>
          <w:w w:val="110"/>
          <w:u w:val="single"/>
        </w:rPr>
        <w:t>National</w:t>
      </w:r>
      <w:r w:rsidRPr="007E0135">
        <w:rPr>
          <w:rFonts w:ascii="Roboto" w:hAnsi="Roboto"/>
          <w:w w:val="110"/>
        </w:rPr>
        <w:t xml:space="preserve"> </w:t>
      </w:r>
      <w:r w:rsidRPr="007E0135">
        <w:rPr>
          <w:rFonts w:ascii="Roboto" w:hAnsi="Roboto"/>
          <w:w w:val="110"/>
          <w:u w:val="single"/>
        </w:rPr>
        <w:t>Oceanic</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Atmospheric</w:t>
      </w:r>
      <w:r w:rsidRPr="007E0135">
        <w:rPr>
          <w:rFonts w:ascii="Roboto" w:hAnsi="Roboto"/>
          <w:spacing w:val="-17"/>
          <w:w w:val="110"/>
          <w:u w:val="single"/>
        </w:rPr>
        <w:t xml:space="preserve"> </w:t>
      </w:r>
      <w:r w:rsidRPr="007E0135">
        <w:rPr>
          <w:rFonts w:ascii="Roboto" w:hAnsi="Roboto"/>
          <w:w w:val="110"/>
          <w:u w:val="single"/>
        </w:rPr>
        <w:t>Administration</w:t>
      </w:r>
      <w:r w:rsidRPr="007E0135">
        <w:rPr>
          <w:rFonts w:ascii="Roboto" w:hAnsi="Roboto"/>
          <w:spacing w:val="-17"/>
          <w:w w:val="110"/>
          <w:u w:val="single"/>
        </w:rPr>
        <w:t xml:space="preserve"> </w:t>
      </w:r>
      <w:r w:rsidRPr="007E0135">
        <w:rPr>
          <w:rFonts w:ascii="Roboto" w:hAnsi="Roboto"/>
          <w:w w:val="110"/>
          <w:u w:val="single"/>
        </w:rPr>
        <w:t>and</w:t>
      </w:r>
      <w:r w:rsidRPr="007E0135">
        <w:rPr>
          <w:rFonts w:ascii="Roboto" w:hAnsi="Roboto"/>
          <w:spacing w:val="-17"/>
          <w:w w:val="110"/>
          <w:u w:val="single"/>
        </w:rPr>
        <w:t xml:space="preserve"> </w:t>
      </w:r>
      <w:r w:rsidRPr="007E0135">
        <w:rPr>
          <w:rFonts w:ascii="Roboto" w:hAnsi="Roboto"/>
          <w:w w:val="110"/>
          <w:u w:val="single"/>
        </w:rPr>
        <w:t>Public</w:t>
      </w:r>
      <w:r w:rsidRPr="007E0135">
        <w:rPr>
          <w:rFonts w:ascii="Roboto" w:hAnsi="Roboto"/>
          <w:spacing w:val="-16"/>
          <w:w w:val="110"/>
          <w:u w:val="single"/>
        </w:rPr>
        <w:t xml:space="preserve"> </w:t>
      </w:r>
      <w:r w:rsidRPr="007E0135">
        <w:rPr>
          <w:rFonts w:ascii="Roboto" w:hAnsi="Roboto"/>
          <w:w w:val="110"/>
          <w:u w:val="single"/>
        </w:rPr>
        <w:t>Health</w:t>
      </w:r>
      <w:r w:rsidRPr="007E0135">
        <w:rPr>
          <w:rFonts w:ascii="Roboto" w:hAnsi="Roboto"/>
          <w:spacing w:val="-17"/>
          <w:w w:val="110"/>
          <w:u w:val="single"/>
        </w:rPr>
        <w:t xml:space="preserve"> </w:t>
      </w:r>
      <w:r w:rsidRPr="007E0135">
        <w:rPr>
          <w:rFonts w:ascii="Roboto" w:hAnsi="Roboto"/>
          <w:w w:val="110"/>
          <w:u w:val="single"/>
        </w:rPr>
        <w:t>Service</w:t>
      </w:r>
      <w:r w:rsidRPr="007E0135">
        <w:rPr>
          <w:rFonts w:ascii="Roboto" w:hAnsi="Roboto"/>
          <w:spacing w:val="-17"/>
          <w:w w:val="110"/>
          <w:u w:val="single"/>
        </w:rPr>
        <w:t xml:space="preserve"> </w:t>
      </w:r>
      <w:r w:rsidRPr="007E0135">
        <w:rPr>
          <w:rFonts w:ascii="Roboto" w:hAnsi="Roboto"/>
          <w:w w:val="110"/>
        </w:rPr>
        <w:t>under</w:t>
      </w:r>
      <w:r w:rsidRPr="007E0135">
        <w:rPr>
          <w:rFonts w:ascii="Roboto" w:hAnsi="Roboto"/>
          <w:spacing w:val="2"/>
          <w:w w:val="110"/>
        </w:rPr>
        <w:t xml:space="preserve"> </w:t>
      </w:r>
      <w:hyperlink r:id="rId509">
        <w:r w:rsidRPr="007E0135">
          <w:rPr>
            <w:rFonts w:ascii="Roboto" w:hAnsi="Roboto"/>
            <w:color w:val="0000FF"/>
            <w:w w:val="110"/>
          </w:rPr>
          <w:t>S</w:t>
        </w:r>
        <w:r w:rsidRPr="007E0135">
          <w:rPr>
            <w:rFonts w:ascii="Roboto" w:hAnsi="Roboto"/>
            <w:color w:val="0000FF"/>
            <w:spacing w:val="-16"/>
            <w:w w:val="110"/>
          </w:rPr>
          <w:t xml:space="preserve"> </w:t>
        </w:r>
        <w:r w:rsidRPr="007E0135">
          <w:rPr>
            <w:rFonts w:ascii="Roboto" w:hAnsi="Roboto"/>
            <w:color w:val="0000FF"/>
            <w:w w:val="110"/>
          </w:rPr>
          <w:t>279</w:t>
        </w:r>
      </w:hyperlink>
      <w:r w:rsidRPr="007E0135">
        <w:rPr>
          <w:rFonts w:ascii="Roboto" w:hAnsi="Roboto"/>
          <w:color w:val="0000FF"/>
          <w:spacing w:val="-17"/>
          <w:w w:val="110"/>
        </w:rPr>
        <w:t xml:space="preserve"> </w:t>
      </w:r>
      <w:r w:rsidRPr="007E0135">
        <w:rPr>
          <w:rFonts w:ascii="Roboto" w:hAnsi="Roboto"/>
          <w:w w:val="110"/>
        </w:rPr>
        <w:t>.</w:t>
      </w:r>
      <w:r w:rsidRPr="007E0135">
        <w:rPr>
          <w:rFonts w:ascii="Roboto" w:hAnsi="Roboto"/>
          <w:spacing w:val="-17"/>
          <w:w w:val="110"/>
        </w:rPr>
        <w:t xml:space="preserve"> </w:t>
      </w:r>
      <w:r w:rsidRPr="007E0135">
        <w:rPr>
          <w:rFonts w:ascii="Roboto" w:hAnsi="Roboto"/>
          <w:w w:val="110"/>
        </w:rPr>
        <w:t>(Currently,</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law</w:t>
      </w:r>
      <w:r w:rsidRPr="007E0135">
        <w:rPr>
          <w:rFonts w:ascii="Roboto" w:hAnsi="Roboto"/>
          <w:spacing w:val="-16"/>
          <w:w w:val="110"/>
        </w:rPr>
        <w:t xml:space="preserve"> </w:t>
      </w:r>
      <w:r w:rsidRPr="007E0135">
        <w:rPr>
          <w:rFonts w:ascii="Roboto" w:hAnsi="Roboto"/>
          <w:w w:val="110"/>
        </w:rPr>
        <w:t>only covers the armed forces.)</w:t>
      </w:r>
    </w:p>
    <w:p w14:paraId="2F59E7CC" w14:textId="77777777" w:rsidR="007E0135" w:rsidRPr="007E0135" w:rsidRDefault="007E0135">
      <w:pPr>
        <w:pStyle w:val="ListParagraph"/>
        <w:widowControl w:val="0"/>
        <w:numPr>
          <w:ilvl w:val="0"/>
          <w:numId w:val="245"/>
        </w:numPr>
        <w:autoSpaceDE w:val="0"/>
        <w:autoSpaceDN w:val="0"/>
        <w:spacing w:after="0" w:line="270" w:lineRule="exact"/>
        <w:ind w:left="720" w:right="-360" w:hanging="359"/>
        <w:contextualSpacing w:val="0"/>
        <w:rPr>
          <w:rFonts w:ascii="Roboto" w:hAnsi="Roboto"/>
        </w:rPr>
      </w:pPr>
      <w:r w:rsidRPr="007E0135">
        <w:rPr>
          <w:rFonts w:ascii="Roboto" w:hAnsi="Roboto"/>
        </w:rPr>
        <w:t>This</w:t>
      </w:r>
      <w:r w:rsidRPr="007E0135">
        <w:rPr>
          <w:rFonts w:ascii="Roboto" w:hAnsi="Roboto"/>
          <w:spacing w:val="31"/>
        </w:rPr>
        <w:t xml:space="preserve"> </w:t>
      </w:r>
      <w:r w:rsidRPr="007E0135">
        <w:rPr>
          <w:rFonts w:ascii="Roboto" w:hAnsi="Roboto"/>
        </w:rPr>
        <w:t>law</w:t>
      </w:r>
      <w:r w:rsidRPr="007E0135">
        <w:rPr>
          <w:rFonts w:ascii="Roboto" w:hAnsi="Roboto"/>
          <w:spacing w:val="24"/>
        </w:rPr>
        <w:t xml:space="preserve"> </w:t>
      </w:r>
      <w:r w:rsidRPr="007E0135">
        <w:rPr>
          <w:rFonts w:ascii="Roboto" w:hAnsi="Roboto"/>
        </w:rPr>
        <w:t>applies</w:t>
      </w:r>
      <w:r w:rsidRPr="007E0135">
        <w:rPr>
          <w:rFonts w:ascii="Roboto" w:hAnsi="Roboto"/>
          <w:spacing w:val="30"/>
        </w:rPr>
        <w:t xml:space="preserve"> </w:t>
      </w:r>
      <w:r w:rsidRPr="007E0135">
        <w:rPr>
          <w:rFonts w:ascii="Roboto" w:hAnsi="Roboto"/>
        </w:rPr>
        <w:t>to</w:t>
      </w:r>
      <w:r w:rsidRPr="007E0135">
        <w:rPr>
          <w:rFonts w:ascii="Roboto" w:hAnsi="Roboto"/>
          <w:spacing w:val="28"/>
        </w:rPr>
        <w:t xml:space="preserve"> </w:t>
      </w:r>
      <w:r w:rsidRPr="007E0135">
        <w:rPr>
          <w:rFonts w:ascii="Roboto" w:hAnsi="Roboto"/>
        </w:rPr>
        <w:t>employers</w:t>
      </w:r>
      <w:r w:rsidRPr="007E0135">
        <w:rPr>
          <w:rFonts w:ascii="Roboto" w:hAnsi="Roboto"/>
          <w:spacing w:val="28"/>
        </w:rPr>
        <w:t xml:space="preserve"> </w:t>
      </w:r>
      <w:r w:rsidRPr="007E0135">
        <w:rPr>
          <w:rFonts w:ascii="Roboto" w:hAnsi="Roboto"/>
        </w:rPr>
        <w:t>with</w:t>
      </w:r>
      <w:r w:rsidRPr="007E0135">
        <w:rPr>
          <w:rFonts w:ascii="Roboto" w:hAnsi="Roboto"/>
          <w:spacing w:val="28"/>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6"/>
        </w:rPr>
        <w:t xml:space="preserve"> </w:t>
      </w:r>
      <w:r w:rsidRPr="007E0135">
        <w:rPr>
          <w:rFonts w:ascii="Roboto" w:hAnsi="Roboto"/>
        </w:rPr>
        <w:t>more</w:t>
      </w:r>
      <w:r w:rsidRPr="007E0135">
        <w:rPr>
          <w:rFonts w:ascii="Roboto" w:hAnsi="Roboto"/>
          <w:spacing w:val="26"/>
        </w:rPr>
        <w:t xml:space="preserve"> </w:t>
      </w:r>
      <w:r w:rsidRPr="007E0135">
        <w:rPr>
          <w:rFonts w:ascii="Roboto" w:hAnsi="Roboto"/>
          <w:spacing w:val="-2"/>
        </w:rPr>
        <w:t>employees</w:t>
      </w:r>
    </w:p>
    <w:p w14:paraId="60EB1F95" w14:textId="2F55C732" w:rsidR="007E0135" w:rsidRPr="007E0135" w:rsidRDefault="007E0135">
      <w:pPr>
        <w:pStyle w:val="ListParagraph"/>
        <w:widowControl w:val="0"/>
        <w:numPr>
          <w:ilvl w:val="0"/>
          <w:numId w:val="245"/>
        </w:numPr>
        <w:autoSpaceDE w:val="0"/>
        <w:autoSpaceDN w:val="0"/>
        <w:spacing w:before="1" w:after="0" w:line="247" w:lineRule="auto"/>
        <w:ind w:left="720" w:right="-360"/>
        <w:contextualSpacing w:val="0"/>
        <w:rPr>
          <w:rFonts w:ascii="Roboto" w:hAnsi="Roboto"/>
        </w:rPr>
      </w:pPr>
      <w:r w:rsidRPr="007E0135">
        <w:rPr>
          <w:rFonts w:ascii="Roboto" w:hAnsi="Roboto"/>
          <w:spacing w:val="-2"/>
        </w:rPr>
        <w:t>T</w:t>
      </w:r>
      <w:r w:rsidRPr="007E0135">
        <w:rPr>
          <w:rFonts w:ascii="Roboto" w:hAnsi="Roboto"/>
          <w:w w:val="110"/>
        </w:rPr>
        <w:t>he</w:t>
      </w:r>
      <w:r w:rsidRPr="007E0135">
        <w:rPr>
          <w:rFonts w:ascii="Roboto" w:hAnsi="Roboto"/>
          <w:spacing w:val="-9"/>
          <w:w w:val="110"/>
        </w:rPr>
        <w:t xml:space="preserve"> </w:t>
      </w:r>
      <w:r w:rsidRPr="007E0135">
        <w:rPr>
          <w:rFonts w:ascii="Roboto" w:hAnsi="Roboto"/>
          <w:w w:val="110"/>
        </w:rPr>
        <w:t>law</w:t>
      </w:r>
      <w:r w:rsidRPr="007E0135">
        <w:rPr>
          <w:rFonts w:ascii="Roboto" w:hAnsi="Roboto"/>
          <w:spacing w:val="-13"/>
          <w:w w:val="110"/>
        </w:rPr>
        <w:t xml:space="preserve"> </w:t>
      </w:r>
      <w:r w:rsidRPr="007E0135">
        <w:rPr>
          <w:rFonts w:ascii="Roboto" w:hAnsi="Roboto"/>
          <w:w w:val="110"/>
        </w:rPr>
        <w:t>also</w:t>
      </w:r>
      <w:r w:rsidRPr="007E0135">
        <w:rPr>
          <w:rFonts w:ascii="Roboto" w:hAnsi="Roboto"/>
          <w:spacing w:val="-10"/>
          <w:w w:val="110"/>
        </w:rPr>
        <w:t xml:space="preserve"> </w:t>
      </w:r>
      <w:r w:rsidRPr="007E0135">
        <w:rPr>
          <w:rFonts w:ascii="Roboto" w:hAnsi="Roboto"/>
          <w:w w:val="110"/>
        </w:rPr>
        <w:t>provides</w:t>
      </w:r>
      <w:r w:rsidRPr="007E0135">
        <w:rPr>
          <w:rFonts w:ascii="Roboto" w:hAnsi="Roboto"/>
          <w:spacing w:val="-11"/>
          <w:w w:val="110"/>
        </w:rPr>
        <w:t xml:space="preserve"> </w:t>
      </w:r>
      <w:r w:rsidRPr="007E0135">
        <w:rPr>
          <w:rFonts w:ascii="Roboto" w:hAnsi="Roboto"/>
          <w:w w:val="110"/>
        </w:rPr>
        <w:t>one</w:t>
      </w:r>
      <w:r w:rsidRPr="007E0135">
        <w:rPr>
          <w:rFonts w:ascii="Roboto" w:hAnsi="Roboto"/>
          <w:spacing w:val="-8"/>
          <w:w w:val="110"/>
        </w:rPr>
        <w:t xml:space="preserve"> </w:t>
      </w:r>
      <w:r w:rsidRPr="007E0135">
        <w:rPr>
          <w:rFonts w:ascii="Roboto" w:hAnsi="Roboto"/>
          <w:w w:val="110"/>
        </w:rPr>
        <w:t>(1)</w:t>
      </w:r>
      <w:r w:rsidRPr="007E0135">
        <w:rPr>
          <w:rFonts w:ascii="Roboto" w:hAnsi="Roboto"/>
          <w:spacing w:val="-9"/>
          <w:w w:val="110"/>
        </w:rPr>
        <w:t xml:space="preserve"> </w:t>
      </w:r>
      <w:r w:rsidRPr="007E0135">
        <w:rPr>
          <w:rFonts w:ascii="Roboto" w:hAnsi="Roboto"/>
          <w:w w:val="110"/>
        </w:rPr>
        <w:t>day</w:t>
      </w:r>
      <w:r w:rsidRPr="007E0135">
        <w:rPr>
          <w:rFonts w:ascii="Roboto" w:hAnsi="Roboto"/>
          <w:spacing w:val="-11"/>
          <w:w w:val="110"/>
        </w:rPr>
        <w:t xml:space="preserve"> </w:t>
      </w:r>
      <w:r w:rsidRPr="007E0135">
        <w:rPr>
          <w:rFonts w:ascii="Roboto" w:hAnsi="Roboto"/>
          <w:w w:val="110"/>
        </w:rPr>
        <w:t>of</w:t>
      </w:r>
      <w:r w:rsidRPr="007E0135">
        <w:rPr>
          <w:rFonts w:ascii="Roboto" w:hAnsi="Roboto"/>
          <w:spacing w:val="-12"/>
          <w:w w:val="110"/>
        </w:rPr>
        <w:t xml:space="preserve"> </w:t>
      </w:r>
      <w:r w:rsidRPr="007E0135">
        <w:rPr>
          <w:rFonts w:ascii="Roboto" w:hAnsi="Roboto"/>
          <w:w w:val="110"/>
        </w:rPr>
        <w:t>leave</w:t>
      </w:r>
      <w:r w:rsidRPr="007E0135">
        <w:rPr>
          <w:rFonts w:ascii="Roboto" w:hAnsi="Roboto"/>
          <w:spacing w:val="-9"/>
          <w:w w:val="110"/>
        </w:rPr>
        <w:t xml:space="preserve"> </w:t>
      </w:r>
      <w:r w:rsidRPr="007E0135">
        <w:rPr>
          <w:rFonts w:ascii="Roboto" w:hAnsi="Roboto"/>
          <w:w w:val="110"/>
        </w:rPr>
        <w:t>when</w:t>
      </w:r>
      <w:r w:rsidRPr="007E0135">
        <w:rPr>
          <w:rFonts w:ascii="Roboto" w:hAnsi="Roboto"/>
          <w:spacing w:val="-11"/>
          <w:w w:val="110"/>
        </w:rPr>
        <w:t xml:space="preserve"> </w:t>
      </w:r>
      <w:r w:rsidRPr="007E0135">
        <w:rPr>
          <w:rFonts w:ascii="Roboto" w:hAnsi="Roboto"/>
          <w:w w:val="110"/>
        </w:rPr>
        <w:t>a</w:t>
      </w:r>
      <w:r w:rsidRPr="007E0135">
        <w:rPr>
          <w:rFonts w:ascii="Roboto" w:hAnsi="Roboto"/>
          <w:spacing w:val="-12"/>
          <w:w w:val="110"/>
        </w:rPr>
        <w:t xml:space="preserve"> </w:t>
      </w:r>
      <w:r w:rsidRPr="007E0135">
        <w:rPr>
          <w:rFonts w:ascii="Roboto" w:hAnsi="Roboto"/>
          <w:w w:val="110"/>
        </w:rPr>
        <w:t>family</w:t>
      </w:r>
      <w:r w:rsidRPr="007E0135">
        <w:rPr>
          <w:rFonts w:ascii="Roboto" w:hAnsi="Roboto"/>
          <w:spacing w:val="-11"/>
          <w:w w:val="110"/>
        </w:rPr>
        <w:t xml:space="preserve"> </w:t>
      </w:r>
      <w:r w:rsidRPr="007E0135">
        <w:rPr>
          <w:rFonts w:ascii="Roboto" w:hAnsi="Roboto"/>
          <w:w w:val="110"/>
        </w:rPr>
        <w:t>member</w:t>
      </w:r>
      <w:r w:rsidRPr="007E0135">
        <w:rPr>
          <w:rFonts w:ascii="Roboto" w:hAnsi="Roboto"/>
          <w:spacing w:val="-10"/>
          <w:w w:val="110"/>
        </w:rPr>
        <w:t xml:space="preserve"> </w:t>
      </w:r>
      <w:r w:rsidRPr="007E0135">
        <w:rPr>
          <w:rFonts w:ascii="Roboto" w:hAnsi="Roboto"/>
          <w:w w:val="110"/>
        </w:rPr>
        <w:t>is</w:t>
      </w:r>
      <w:r w:rsidRPr="007E0135">
        <w:rPr>
          <w:rFonts w:ascii="Roboto" w:hAnsi="Roboto"/>
          <w:spacing w:val="-9"/>
          <w:w w:val="110"/>
        </w:rPr>
        <w:t xml:space="preserve"> </w:t>
      </w:r>
      <w:r w:rsidRPr="007E0135">
        <w:rPr>
          <w:rFonts w:ascii="Roboto" w:hAnsi="Roboto"/>
          <w:w w:val="110"/>
        </w:rPr>
        <w:t>leaving</w:t>
      </w:r>
      <w:r w:rsidRPr="007E0135">
        <w:rPr>
          <w:rFonts w:ascii="Roboto" w:hAnsi="Roboto"/>
          <w:spacing w:val="-9"/>
          <w:w w:val="110"/>
        </w:rPr>
        <w:t xml:space="preserve"> </w:t>
      </w:r>
      <w:r w:rsidRPr="007E0135">
        <w:rPr>
          <w:rFonts w:ascii="Roboto" w:hAnsi="Roboto"/>
          <w:w w:val="110"/>
        </w:rPr>
        <w:t>for</w:t>
      </w:r>
      <w:r w:rsidRPr="007E0135">
        <w:rPr>
          <w:rFonts w:ascii="Roboto" w:hAnsi="Roboto"/>
          <w:spacing w:val="-12"/>
          <w:w w:val="110"/>
        </w:rPr>
        <w:t xml:space="preserve"> </w:t>
      </w:r>
      <w:r w:rsidRPr="007E0135">
        <w:rPr>
          <w:rFonts w:ascii="Roboto" w:hAnsi="Roboto"/>
          <w:w w:val="110"/>
        </w:rPr>
        <w:t>or</w:t>
      </w:r>
      <w:r w:rsidRPr="007E0135">
        <w:rPr>
          <w:rFonts w:ascii="Roboto" w:hAnsi="Roboto"/>
          <w:spacing w:val="-10"/>
          <w:w w:val="110"/>
        </w:rPr>
        <w:t xml:space="preserve"> </w:t>
      </w:r>
      <w:r w:rsidRPr="007E0135">
        <w:rPr>
          <w:rFonts w:ascii="Roboto" w:hAnsi="Roboto"/>
          <w:w w:val="110"/>
        </w:rPr>
        <w:t>returning</w:t>
      </w:r>
      <w:r w:rsidRPr="007E0135">
        <w:rPr>
          <w:rFonts w:ascii="Roboto" w:hAnsi="Roboto"/>
          <w:spacing w:val="-11"/>
          <w:w w:val="110"/>
        </w:rPr>
        <w:t xml:space="preserve"> </w:t>
      </w:r>
      <w:r w:rsidRPr="007E0135">
        <w:rPr>
          <w:rFonts w:ascii="Roboto" w:hAnsi="Roboto"/>
          <w:w w:val="110"/>
        </w:rPr>
        <w:t>from</w:t>
      </w:r>
      <w:r w:rsidRPr="007E0135">
        <w:rPr>
          <w:rFonts w:ascii="Roboto" w:hAnsi="Roboto"/>
          <w:spacing w:val="-9"/>
          <w:w w:val="110"/>
        </w:rPr>
        <w:t xml:space="preserve"> </w:t>
      </w:r>
      <w:r w:rsidRPr="007E0135">
        <w:rPr>
          <w:rFonts w:ascii="Roboto" w:hAnsi="Roboto"/>
          <w:w w:val="110"/>
        </w:rPr>
        <w:t>active duty outside of the United States.</w:t>
      </w:r>
    </w:p>
    <w:p w14:paraId="13322DB5" w14:textId="3A2D0FB4" w:rsidR="007E0135" w:rsidRPr="007E0135" w:rsidRDefault="007E0135" w:rsidP="007E0135">
      <w:pPr>
        <w:widowControl w:val="0"/>
        <w:autoSpaceDE w:val="0"/>
        <w:autoSpaceDN w:val="0"/>
        <w:spacing w:before="1" w:after="0" w:line="247" w:lineRule="auto"/>
        <w:ind w:right="-360"/>
        <w:rPr>
          <w:rFonts w:ascii="Roboto" w:hAnsi="Roboto"/>
        </w:rPr>
      </w:pPr>
      <w:r w:rsidRPr="007E0135">
        <w:rPr>
          <w:rFonts w:ascii="Roboto" w:hAnsi="Roboto"/>
        </w:rPr>
        <w:t>ETC is including an updated State Handbook Addendum with the Aug/Sept HR WIRE publication.</w:t>
      </w:r>
    </w:p>
    <w:p w14:paraId="793B349C" w14:textId="77777777" w:rsidR="007E0135" w:rsidRPr="007E0135" w:rsidRDefault="007E0135" w:rsidP="007E0135">
      <w:pPr>
        <w:widowControl w:val="0"/>
        <w:autoSpaceDE w:val="0"/>
        <w:autoSpaceDN w:val="0"/>
        <w:spacing w:before="1" w:after="0" w:line="247" w:lineRule="auto"/>
        <w:ind w:right="-360"/>
        <w:rPr>
          <w:rFonts w:ascii="Roboto" w:hAnsi="Roboto"/>
        </w:rPr>
      </w:pPr>
    </w:p>
    <w:p w14:paraId="42F6B937" w14:textId="53096AF1" w:rsidR="007E0135" w:rsidRPr="007E0135" w:rsidRDefault="007E0135" w:rsidP="007E0135">
      <w:pPr>
        <w:pStyle w:val="Heading1"/>
        <w:spacing w:before="0" w:beforeAutospacing="0" w:after="0" w:afterAutospacing="0"/>
        <w:ind w:right="-360"/>
        <w:jc w:val="center"/>
        <w:rPr>
          <w:rFonts w:ascii="Roboto" w:hAnsi="Roboto"/>
          <w:bCs w:val="0"/>
          <w:spacing w:val="-8"/>
          <w:kern w:val="0"/>
          <w:sz w:val="28"/>
          <w:szCs w:val="24"/>
        </w:rPr>
      </w:pPr>
      <w:r w:rsidRPr="007E0135">
        <w:rPr>
          <w:rFonts w:ascii="Roboto" w:hAnsi="Roboto"/>
          <w:bCs w:val="0"/>
          <w:spacing w:val="-8"/>
          <w:kern w:val="0"/>
          <w:sz w:val="28"/>
          <w:szCs w:val="24"/>
        </w:rPr>
        <w:t>State’s Mandatory Notice Requirements for Mass Layoffs or RIFs in Effect</w:t>
      </w:r>
    </w:p>
    <w:p w14:paraId="0E2C3A04"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According</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Department</w:t>
      </w:r>
      <w:r w:rsidRPr="007E0135">
        <w:rPr>
          <w:rFonts w:ascii="Roboto" w:hAnsi="Roboto"/>
          <w:color w:val="auto"/>
          <w:spacing w:val="37"/>
          <w:szCs w:val="22"/>
        </w:rPr>
        <w:t xml:space="preserve"> </w:t>
      </w:r>
      <w:r w:rsidRPr="007E0135">
        <w:rPr>
          <w:rFonts w:ascii="Roboto" w:hAnsi="Roboto"/>
          <w:color w:val="auto"/>
          <w:szCs w:val="22"/>
        </w:rPr>
        <w:t>of</w:t>
      </w:r>
      <w:r w:rsidRPr="007E0135">
        <w:rPr>
          <w:rFonts w:ascii="Roboto" w:hAnsi="Roboto"/>
          <w:color w:val="auto"/>
          <w:spacing w:val="35"/>
          <w:szCs w:val="22"/>
        </w:rPr>
        <w:t xml:space="preserve"> </w:t>
      </w:r>
      <w:r w:rsidRPr="007E0135">
        <w:rPr>
          <w:rFonts w:ascii="Roboto" w:hAnsi="Roboto"/>
          <w:color w:val="auto"/>
          <w:szCs w:val="22"/>
        </w:rPr>
        <w:t>Labor</w:t>
      </w:r>
      <w:r w:rsidRPr="007E0135">
        <w:rPr>
          <w:rFonts w:ascii="Roboto" w:hAnsi="Roboto"/>
          <w:color w:val="auto"/>
          <w:spacing w:val="35"/>
          <w:szCs w:val="22"/>
        </w:rPr>
        <w:t xml:space="preserve"> </w:t>
      </w:r>
      <w:r w:rsidRPr="007E0135">
        <w:rPr>
          <w:rFonts w:ascii="Roboto" w:hAnsi="Roboto"/>
          <w:color w:val="auto"/>
          <w:szCs w:val="22"/>
        </w:rPr>
        <w:t>(MDOL),</w:t>
      </w:r>
      <w:r w:rsidRPr="007E0135">
        <w:rPr>
          <w:rFonts w:ascii="Roboto" w:hAnsi="Roboto"/>
          <w:color w:val="auto"/>
          <w:spacing w:val="39"/>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(50</w:t>
      </w:r>
      <w:r w:rsidRPr="007E0135">
        <w:rPr>
          <w:rFonts w:ascii="Roboto" w:hAnsi="Roboto"/>
          <w:color w:val="auto"/>
          <w:spacing w:val="37"/>
          <w:szCs w:val="22"/>
        </w:rPr>
        <w:t xml:space="preserve"> </w:t>
      </w:r>
      <w:r w:rsidRPr="007E0135">
        <w:rPr>
          <w:rFonts w:ascii="Roboto" w:hAnsi="Roboto"/>
          <w:color w:val="auto"/>
          <w:szCs w:val="22"/>
        </w:rPr>
        <w:t>or</w:t>
      </w:r>
      <w:r w:rsidRPr="007E0135">
        <w:rPr>
          <w:rFonts w:ascii="Roboto" w:hAnsi="Roboto"/>
          <w:color w:val="auto"/>
          <w:spacing w:val="33"/>
          <w:szCs w:val="22"/>
        </w:rPr>
        <w:t xml:space="preserve"> </w:t>
      </w:r>
      <w:r w:rsidRPr="007E0135">
        <w:rPr>
          <w:rFonts w:ascii="Roboto" w:hAnsi="Roboto"/>
          <w:color w:val="auto"/>
          <w:szCs w:val="22"/>
        </w:rPr>
        <w:t>more</w:t>
      </w:r>
      <w:r w:rsidRPr="007E0135">
        <w:rPr>
          <w:rFonts w:ascii="Roboto" w:hAnsi="Roboto"/>
          <w:color w:val="auto"/>
          <w:spacing w:val="35"/>
          <w:szCs w:val="22"/>
        </w:rPr>
        <w:t xml:space="preserve"> </w:t>
      </w:r>
      <w:r w:rsidRPr="007E0135">
        <w:rPr>
          <w:rFonts w:ascii="Roboto" w:hAnsi="Roboto"/>
          <w:color w:val="auto"/>
          <w:szCs w:val="22"/>
        </w:rPr>
        <w:t>employees</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5"/>
          <w:szCs w:val="22"/>
        </w:rPr>
        <w:t xml:space="preserve"> </w:t>
      </w:r>
      <w:r w:rsidRPr="007E0135">
        <w:rPr>
          <w:rFonts w:ascii="Roboto" w:hAnsi="Roboto"/>
          <w:color w:val="auto"/>
          <w:szCs w:val="22"/>
        </w:rPr>
        <w:t>have</w:t>
      </w:r>
      <w:r w:rsidRPr="007E0135">
        <w:rPr>
          <w:rFonts w:ascii="Roboto" w:hAnsi="Roboto"/>
          <w:color w:val="auto"/>
          <w:spacing w:val="37"/>
          <w:szCs w:val="22"/>
        </w:rPr>
        <w:t xml:space="preserve"> </w:t>
      </w:r>
      <w:r w:rsidRPr="007E0135">
        <w:rPr>
          <w:rFonts w:ascii="Roboto" w:hAnsi="Roboto"/>
          <w:color w:val="auto"/>
          <w:szCs w:val="22"/>
        </w:rPr>
        <w:t>operated</w:t>
      </w:r>
      <w:r w:rsidRPr="007E0135">
        <w:rPr>
          <w:rFonts w:ascii="Roboto" w:hAnsi="Roboto"/>
          <w:color w:val="auto"/>
          <w:spacing w:val="40"/>
          <w:szCs w:val="22"/>
        </w:rPr>
        <w:t xml:space="preserve"> </w:t>
      </w:r>
      <w:r w:rsidRPr="007E0135">
        <w:rPr>
          <w:rFonts w:ascii="Roboto" w:hAnsi="Roboto"/>
          <w:color w:val="auto"/>
          <w:szCs w:val="22"/>
        </w:rPr>
        <w:t xml:space="preserve">an </w:t>
      </w:r>
      <w:r w:rsidRPr="007E0135">
        <w:rPr>
          <w:rFonts w:ascii="Roboto" w:hAnsi="Roboto"/>
          <w:color w:val="auto"/>
          <w:w w:val="110"/>
          <w:szCs w:val="22"/>
        </w:rPr>
        <w:t>industrial,</w:t>
      </w:r>
      <w:r w:rsidRPr="007E0135">
        <w:rPr>
          <w:rFonts w:ascii="Roboto" w:hAnsi="Roboto"/>
          <w:color w:val="auto"/>
          <w:spacing w:val="-5"/>
          <w:w w:val="110"/>
          <w:szCs w:val="22"/>
        </w:rPr>
        <w:t xml:space="preserve"> </w:t>
      </w:r>
      <w:r w:rsidRPr="007E0135">
        <w:rPr>
          <w:rFonts w:ascii="Roboto" w:hAnsi="Roboto"/>
          <w:color w:val="auto"/>
          <w:w w:val="110"/>
          <w:szCs w:val="22"/>
        </w:rPr>
        <w:t>commercial,</w:t>
      </w:r>
      <w:r w:rsidRPr="007E0135">
        <w:rPr>
          <w:rFonts w:ascii="Roboto" w:hAnsi="Roboto"/>
          <w:color w:val="auto"/>
          <w:spacing w:val="-5"/>
          <w:w w:val="110"/>
          <w:szCs w:val="22"/>
        </w:rPr>
        <w:t xml:space="preserve"> </w:t>
      </w:r>
      <w:r w:rsidRPr="007E0135">
        <w:rPr>
          <w:rFonts w:ascii="Roboto" w:hAnsi="Roboto"/>
          <w:color w:val="auto"/>
          <w:w w:val="110"/>
          <w:szCs w:val="22"/>
        </w:rPr>
        <w:t>or</w:t>
      </w:r>
      <w:r w:rsidRPr="007E0135">
        <w:rPr>
          <w:rFonts w:ascii="Roboto" w:hAnsi="Roboto"/>
          <w:color w:val="auto"/>
          <w:spacing w:val="-5"/>
          <w:w w:val="110"/>
          <w:szCs w:val="22"/>
        </w:rPr>
        <w:t xml:space="preserve"> </w:t>
      </w:r>
      <w:r w:rsidRPr="007E0135">
        <w:rPr>
          <w:rFonts w:ascii="Roboto" w:hAnsi="Roboto"/>
          <w:color w:val="auto"/>
          <w:w w:val="110"/>
          <w:szCs w:val="22"/>
        </w:rPr>
        <w:t>business</w:t>
      </w:r>
      <w:r w:rsidRPr="007E0135">
        <w:rPr>
          <w:rFonts w:ascii="Roboto" w:hAnsi="Roboto"/>
          <w:color w:val="auto"/>
          <w:spacing w:val="-4"/>
          <w:w w:val="110"/>
          <w:szCs w:val="22"/>
        </w:rPr>
        <w:t xml:space="preserve"> </w:t>
      </w:r>
      <w:r w:rsidRPr="007E0135">
        <w:rPr>
          <w:rFonts w:ascii="Roboto" w:hAnsi="Roboto"/>
          <w:color w:val="auto"/>
          <w:w w:val="110"/>
          <w:szCs w:val="22"/>
        </w:rPr>
        <w:t>enterprise</w:t>
      </w:r>
      <w:r w:rsidRPr="007E0135">
        <w:rPr>
          <w:rFonts w:ascii="Roboto" w:hAnsi="Roboto"/>
          <w:color w:val="auto"/>
          <w:spacing w:val="-8"/>
          <w:w w:val="110"/>
          <w:szCs w:val="22"/>
        </w:rPr>
        <w:t xml:space="preserve"> </w:t>
      </w:r>
      <w:r w:rsidRPr="007E0135">
        <w:rPr>
          <w:rFonts w:ascii="Roboto" w:hAnsi="Roboto"/>
          <w:color w:val="auto"/>
          <w:w w:val="110"/>
          <w:szCs w:val="22"/>
        </w:rPr>
        <w:t>in</w:t>
      </w:r>
      <w:r w:rsidRPr="007E0135">
        <w:rPr>
          <w:rFonts w:ascii="Roboto" w:hAnsi="Roboto"/>
          <w:color w:val="auto"/>
          <w:spacing w:val="-5"/>
          <w:w w:val="110"/>
          <w:szCs w:val="22"/>
        </w:rPr>
        <w:t xml:space="preserve"> </w:t>
      </w:r>
      <w:r w:rsidRPr="007E0135">
        <w:rPr>
          <w:rFonts w:ascii="Roboto" w:hAnsi="Roboto"/>
          <w:color w:val="auto"/>
          <w:w w:val="110"/>
          <w:szCs w:val="22"/>
        </w:rPr>
        <w:t>the</w:t>
      </w:r>
      <w:r w:rsidRPr="007E0135">
        <w:rPr>
          <w:rFonts w:ascii="Roboto" w:hAnsi="Roboto"/>
          <w:color w:val="auto"/>
          <w:spacing w:val="-6"/>
          <w:w w:val="110"/>
          <w:szCs w:val="22"/>
        </w:rPr>
        <w:t xml:space="preserve"> </w:t>
      </w:r>
      <w:r w:rsidRPr="007E0135">
        <w:rPr>
          <w:rFonts w:ascii="Roboto" w:hAnsi="Roboto"/>
          <w:color w:val="auto"/>
          <w:w w:val="110"/>
          <w:szCs w:val="22"/>
        </w:rPr>
        <w:t>state</w:t>
      </w:r>
      <w:r w:rsidRPr="007E0135">
        <w:rPr>
          <w:rFonts w:ascii="Roboto" w:hAnsi="Roboto"/>
          <w:color w:val="auto"/>
          <w:spacing w:val="-8"/>
          <w:w w:val="110"/>
          <w:szCs w:val="22"/>
        </w:rPr>
        <w:t xml:space="preserve"> </w:t>
      </w:r>
      <w:r w:rsidRPr="007E0135">
        <w:rPr>
          <w:rFonts w:ascii="Roboto" w:hAnsi="Roboto"/>
          <w:color w:val="auto"/>
          <w:w w:val="110"/>
          <w:szCs w:val="22"/>
        </w:rPr>
        <w:t>for</w:t>
      </w:r>
      <w:r w:rsidRPr="007E0135">
        <w:rPr>
          <w:rFonts w:ascii="Roboto" w:hAnsi="Roboto"/>
          <w:color w:val="auto"/>
          <w:spacing w:val="-9"/>
          <w:w w:val="110"/>
          <w:szCs w:val="22"/>
        </w:rPr>
        <w:t xml:space="preserve"> </w:t>
      </w:r>
      <w:r w:rsidRPr="007E0135">
        <w:rPr>
          <w:rFonts w:ascii="Roboto" w:hAnsi="Roboto"/>
          <w:color w:val="auto"/>
          <w:w w:val="110"/>
          <w:szCs w:val="22"/>
        </w:rPr>
        <w:t>over</w:t>
      </w:r>
      <w:r w:rsidRPr="007E0135">
        <w:rPr>
          <w:rFonts w:ascii="Roboto" w:hAnsi="Roboto"/>
          <w:color w:val="auto"/>
          <w:spacing w:val="-9"/>
          <w:w w:val="110"/>
          <w:szCs w:val="22"/>
        </w:rPr>
        <w:t xml:space="preserve"> </w:t>
      </w:r>
      <w:r w:rsidRPr="007E0135">
        <w:rPr>
          <w:rFonts w:ascii="Roboto" w:hAnsi="Roboto"/>
          <w:color w:val="auto"/>
          <w:w w:val="110"/>
          <w:szCs w:val="22"/>
        </w:rPr>
        <w:t>a</w:t>
      </w:r>
      <w:r w:rsidRPr="007E0135">
        <w:rPr>
          <w:rFonts w:ascii="Roboto" w:hAnsi="Roboto"/>
          <w:color w:val="auto"/>
          <w:spacing w:val="-6"/>
          <w:w w:val="110"/>
          <w:szCs w:val="22"/>
        </w:rPr>
        <w:t xml:space="preserve"> </w:t>
      </w:r>
      <w:r w:rsidRPr="007E0135">
        <w:rPr>
          <w:rFonts w:ascii="Roboto" w:hAnsi="Roboto"/>
          <w:color w:val="auto"/>
          <w:w w:val="110"/>
          <w:szCs w:val="22"/>
        </w:rPr>
        <w:t>year)</w:t>
      </w:r>
      <w:r w:rsidRPr="007E0135">
        <w:rPr>
          <w:rFonts w:ascii="Roboto" w:hAnsi="Roboto"/>
          <w:color w:val="auto"/>
          <w:spacing w:val="-8"/>
          <w:w w:val="110"/>
          <w:szCs w:val="22"/>
        </w:rPr>
        <w:t xml:space="preserve"> </w:t>
      </w:r>
      <w:r w:rsidRPr="007E0135">
        <w:rPr>
          <w:rFonts w:ascii="Roboto" w:hAnsi="Roboto"/>
          <w:color w:val="auto"/>
          <w:w w:val="110"/>
          <w:szCs w:val="22"/>
        </w:rPr>
        <w:t>must</w:t>
      </w:r>
      <w:r w:rsidRPr="007E0135">
        <w:rPr>
          <w:rFonts w:ascii="Roboto" w:hAnsi="Roboto"/>
          <w:color w:val="auto"/>
          <w:spacing w:val="-5"/>
          <w:w w:val="110"/>
          <w:szCs w:val="22"/>
        </w:rPr>
        <w:t xml:space="preserve"> </w:t>
      </w:r>
      <w:r w:rsidRPr="007E0135">
        <w:rPr>
          <w:rFonts w:ascii="Roboto" w:hAnsi="Roboto"/>
          <w:color w:val="auto"/>
          <w:w w:val="110"/>
          <w:szCs w:val="22"/>
        </w:rPr>
        <w:t>now</w:t>
      </w:r>
      <w:r w:rsidRPr="007E0135">
        <w:rPr>
          <w:rFonts w:ascii="Roboto" w:hAnsi="Roboto"/>
          <w:color w:val="auto"/>
          <w:spacing w:val="-8"/>
          <w:w w:val="110"/>
          <w:szCs w:val="22"/>
        </w:rPr>
        <w:t xml:space="preserve"> </w:t>
      </w:r>
      <w:r w:rsidRPr="007E0135">
        <w:rPr>
          <w:rFonts w:ascii="Roboto" w:hAnsi="Roboto"/>
          <w:color w:val="auto"/>
          <w:w w:val="110"/>
          <w:szCs w:val="22"/>
        </w:rPr>
        <w:t>comply</w:t>
      </w:r>
      <w:r w:rsidRPr="007E0135">
        <w:rPr>
          <w:rFonts w:ascii="Roboto" w:hAnsi="Roboto"/>
          <w:color w:val="auto"/>
          <w:spacing w:val="-4"/>
          <w:w w:val="110"/>
          <w:szCs w:val="22"/>
        </w:rPr>
        <w:t xml:space="preserve"> </w:t>
      </w:r>
      <w:r w:rsidRPr="007E0135">
        <w:rPr>
          <w:rFonts w:ascii="Roboto" w:hAnsi="Roboto"/>
          <w:color w:val="auto"/>
          <w:w w:val="110"/>
          <w:szCs w:val="22"/>
        </w:rPr>
        <w:t>with</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2"/>
          <w:w w:val="110"/>
          <w:szCs w:val="22"/>
        </w:rPr>
        <w:t xml:space="preserve"> </w:t>
      </w:r>
      <w:hyperlink r:id="rId510">
        <w:r w:rsidRPr="007E0135">
          <w:rPr>
            <w:rFonts w:ascii="Roboto" w:hAnsi="Roboto"/>
            <w:color w:val="0000FF"/>
            <w:w w:val="110"/>
            <w:szCs w:val="22"/>
          </w:rPr>
          <w:t>Maryland</w:t>
        </w:r>
      </w:hyperlink>
      <w:r w:rsidRPr="007E0135">
        <w:rPr>
          <w:rFonts w:ascii="Roboto" w:hAnsi="Roboto"/>
          <w:color w:val="0000FF"/>
          <w:w w:val="110"/>
          <w:szCs w:val="22"/>
        </w:rPr>
        <w:t xml:space="preserve"> </w:t>
      </w:r>
      <w:hyperlink r:id="rId511">
        <w:r w:rsidRPr="007E0135">
          <w:rPr>
            <w:rFonts w:ascii="Roboto" w:hAnsi="Roboto"/>
            <w:color w:val="0000FF"/>
            <w:szCs w:val="22"/>
          </w:rPr>
          <w:t>Economic</w:t>
        </w:r>
        <w:r w:rsidRPr="007E0135">
          <w:rPr>
            <w:rFonts w:ascii="Roboto" w:hAnsi="Roboto"/>
            <w:color w:val="0000FF"/>
            <w:spacing w:val="35"/>
            <w:szCs w:val="22"/>
          </w:rPr>
          <w:t xml:space="preserve"> </w:t>
        </w:r>
        <w:r w:rsidRPr="007E0135">
          <w:rPr>
            <w:rFonts w:ascii="Roboto" w:hAnsi="Roboto"/>
            <w:color w:val="0000FF"/>
            <w:szCs w:val="22"/>
          </w:rPr>
          <w:t>Stabilization</w:t>
        </w:r>
        <w:r w:rsidRPr="007E0135">
          <w:rPr>
            <w:rFonts w:ascii="Roboto" w:hAnsi="Roboto"/>
            <w:color w:val="0000FF"/>
            <w:spacing w:val="37"/>
            <w:szCs w:val="22"/>
          </w:rPr>
          <w:t xml:space="preserve"> </w:t>
        </w:r>
        <w:r w:rsidRPr="007E0135">
          <w:rPr>
            <w:rFonts w:ascii="Roboto" w:hAnsi="Roboto"/>
            <w:color w:val="0000FF"/>
            <w:szCs w:val="22"/>
          </w:rPr>
          <w:t>Act</w:t>
        </w:r>
        <w:r w:rsidRPr="007E0135">
          <w:rPr>
            <w:rFonts w:ascii="Roboto" w:hAnsi="Roboto"/>
            <w:szCs w:val="22"/>
          </w:rPr>
          <w:t>,</w:t>
        </w:r>
      </w:hyperlink>
      <w:r w:rsidRPr="007E0135">
        <w:rPr>
          <w:rFonts w:ascii="Roboto" w:hAnsi="Roboto"/>
          <w:spacing w:val="39"/>
          <w:szCs w:val="22"/>
        </w:rPr>
        <w:t xml:space="preserve"> </w:t>
      </w:r>
      <w:r w:rsidRPr="007E0135">
        <w:rPr>
          <w:rFonts w:ascii="Roboto" w:hAnsi="Roboto"/>
          <w:color w:val="auto"/>
          <w:szCs w:val="22"/>
        </w:rPr>
        <w:t>which</w:t>
      </w:r>
      <w:r w:rsidRPr="007E0135">
        <w:rPr>
          <w:rFonts w:ascii="Roboto" w:hAnsi="Roboto"/>
          <w:color w:val="auto"/>
          <w:spacing w:val="40"/>
          <w:szCs w:val="22"/>
        </w:rPr>
        <w:t xml:space="preserve"> </w:t>
      </w:r>
      <w:r w:rsidRPr="007E0135">
        <w:rPr>
          <w:rFonts w:ascii="Roboto" w:hAnsi="Roboto"/>
          <w:color w:val="auto"/>
          <w:szCs w:val="22"/>
        </w:rPr>
        <w:t>requires</w:t>
      </w:r>
      <w:r w:rsidRPr="007E0135">
        <w:rPr>
          <w:rFonts w:ascii="Roboto" w:hAnsi="Roboto"/>
          <w:color w:val="auto"/>
          <w:spacing w:val="40"/>
          <w:szCs w:val="22"/>
        </w:rPr>
        <w:t xml:space="preserve"> </w:t>
      </w:r>
      <w:r w:rsidRPr="007E0135">
        <w:rPr>
          <w:rFonts w:ascii="Roboto" w:hAnsi="Roboto"/>
          <w:color w:val="auto"/>
          <w:szCs w:val="22"/>
        </w:rPr>
        <w:t>employers</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provide</w:t>
      </w:r>
      <w:r w:rsidRPr="007E0135">
        <w:rPr>
          <w:rFonts w:ascii="Roboto" w:hAnsi="Roboto"/>
          <w:color w:val="auto"/>
          <w:spacing w:val="37"/>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b/>
          <w:color w:val="auto"/>
          <w:szCs w:val="22"/>
        </w:rPr>
        <w:t>mass</w:t>
      </w:r>
      <w:r w:rsidRPr="007E0135">
        <w:rPr>
          <w:rFonts w:ascii="Roboto" w:hAnsi="Roboto"/>
          <w:b/>
          <w:color w:val="auto"/>
          <w:spacing w:val="39"/>
          <w:szCs w:val="22"/>
        </w:rPr>
        <w:t xml:space="preserve"> </w:t>
      </w:r>
      <w:r w:rsidRPr="007E0135">
        <w:rPr>
          <w:rFonts w:ascii="Roboto" w:hAnsi="Roboto"/>
          <w:b/>
          <w:color w:val="auto"/>
          <w:szCs w:val="22"/>
        </w:rPr>
        <w:t>layoffs</w:t>
      </w:r>
      <w:r w:rsidRPr="007E0135">
        <w:rPr>
          <w:rFonts w:ascii="Roboto" w:hAnsi="Roboto"/>
          <w:b/>
          <w:color w:val="auto"/>
          <w:spacing w:val="35"/>
          <w:szCs w:val="22"/>
        </w:rPr>
        <w:t xml:space="preserve"> </w:t>
      </w:r>
      <w:r w:rsidRPr="007E0135">
        <w:rPr>
          <w:rFonts w:ascii="Roboto" w:hAnsi="Roboto"/>
          <w:color w:val="auto"/>
          <w:szCs w:val="22"/>
        </w:rPr>
        <w:t>or</w:t>
      </w:r>
      <w:r w:rsidRPr="007E0135">
        <w:rPr>
          <w:rFonts w:ascii="Roboto" w:hAnsi="Roboto"/>
          <w:color w:val="auto"/>
          <w:spacing w:val="39"/>
          <w:szCs w:val="22"/>
        </w:rPr>
        <w:t xml:space="preserve"> </w:t>
      </w:r>
      <w:r w:rsidRPr="007E0135">
        <w:rPr>
          <w:rFonts w:ascii="Roboto" w:hAnsi="Roboto"/>
          <w:b/>
          <w:color w:val="auto"/>
          <w:szCs w:val="22"/>
        </w:rPr>
        <w:t>reductions</w:t>
      </w:r>
      <w:r w:rsidRPr="007E0135">
        <w:rPr>
          <w:rFonts w:ascii="Roboto" w:hAnsi="Roboto"/>
          <w:b/>
          <w:color w:val="auto"/>
          <w:spacing w:val="39"/>
          <w:szCs w:val="22"/>
        </w:rPr>
        <w:t xml:space="preserve"> </w:t>
      </w:r>
      <w:r w:rsidRPr="007E0135">
        <w:rPr>
          <w:rFonts w:ascii="Roboto" w:hAnsi="Roboto"/>
          <w:b/>
          <w:color w:val="auto"/>
          <w:szCs w:val="22"/>
        </w:rPr>
        <w:t>in</w:t>
      </w:r>
      <w:r w:rsidRPr="007E0135">
        <w:rPr>
          <w:rFonts w:ascii="Roboto" w:hAnsi="Roboto"/>
          <w:b/>
          <w:color w:val="auto"/>
          <w:spacing w:val="40"/>
          <w:szCs w:val="22"/>
        </w:rPr>
        <w:t xml:space="preserve"> </w:t>
      </w:r>
      <w:r w:rsidRPr="007E0135">
        <w:rPr>
          <w:rFonts w:ascii="Roboto" w:hAnsi="Roboto"/>
          <w:b/>
          <w:color w:val="auto"/>
          <w:szCs w:val="22"/>
        </w:rPr>
        <w:t xml:space="preserve">force </w:t>
      </w:r>
      <w:r w:rsidRPr="007E0135">
        <w:rPr>
          <w:rFonts w:ascii="Roboto" w:hAnsi="Roboto"/>
          <w:color w:val="auto"/>
          <w:w w:val="110"/>
          <w:szCs w:val="22"/>
        </w:rPr>
        <w:t>(RIFs) in certain circumstances.</w:t>
      </w:r>
    </w:p>
    <w:p w14:paraId="51BA666C" w14:textId="77777777" w:rsidR="007E0135" w:rsidRPr="007E0135" w:rsidRDefault="007E0135" w:rsidP="003A22A9">
      <w:pPr>
        <w:pStyle w:val="BodyText"/>
        <w:spacing w:after="0" w:line="240" w:lineRule="auto"/>
        <w:ind w:right="180"/>
        <w:rPr>
          <w:rFonts w:ascii="Roboto" w:hAnsi="Roboto"/>
          <w:color w:val="auto"/>
          <w:szCs w:val="22"/>
        </w:rPr>
      </w:pPr>
      <w:r w:rsidRPr="007E0135">
        <w:rPr>
          <w:rFonts w:ascii="Roboto" w:hAnsi="Roboto"/>
          <w:color w:val="auto"/>
          <w:szCs w:val="22"/>
        </w:rPr>
        <w:t>Although</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MDOL</w:t>
      </w:r>
      <w:r w:rsidRPr="007E0135">
        <w:rPr>
          <w:rFonts w:ascii="Roboto" w:hAnsi="Roboto"/>
          <w:color w:val="auto"/>
          <w:spacing w:val="38"/>
          <w:szCs w:val="22"/>
        </w:rPr>
        <w:t xml:space="preserve"> </w:t>
      </w:r>
      <w:r w:rsidRPr="007E0135">
        <w:rPr>
          <w:rFonts w:ascii="Roboto" w:hAnsi="Roboto"/>
          <w:color w:val="auto"/>
          <w:szCs w:val="22"/>
        </w:rPr>
        <w:t>had</w:t>
      </w:r>
      <w:r w:rsidRPr="007E0135">
        <w:rPr>
          <w:rFonts w:ascii="Roboto" w:hAnsi="Roboto"/>
          <w:color w:val="auto"/>
          <w:spacing w:val="36"/>
          <w:szCs w:val="22"/>
        </w:rPr>
        <w:t xml:space="preserve"> </w:t>
      </w:r>
      <w:r w:rsidRPr="007E0135">
        <w:rPr>
          <w:rFonts w:ascii="Roboto" w:hAnsi="Roboto"/>
          <w:color w:val="auto"/>
          <w:szCs w:val="22"/>
        </w:rPr>
        <w:t>previously</w:t>
      </w:r>
      <w:r w:rsidRPr="007E0135">
        <w:rPr>
          <w:rFonts w:ascii="Roboto" w:hAnsi="Roboto"/>
          <w:color w:val="auto"/>
          <w:spacing w:val="38"/>
          <w:szCs w:val="22"/>
        </w:rPr>
        <w:t xml:space="preserve"> </w:t>
      </w:r>
      <w:r w:rsidRPr="007E0135">
        <w:rPr>
          <w:rFonts w:ascii="Roboto" w:hAnsi="Roboto"/>
          <w:color w:val="auto"/>
          <w:szCs w:val="22"/>
        </w:rPr>
        <w:t>taken</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position</w:t>
      </w:r>
      <w:r w:rsidRPr="007E0135">
        <w:rPr>
          <w:rFonts w:ascii="Roboto" w:hAnsi="Roboto"/>
          <w:color w:val="auto"/>
          <w:spacing w:val="40"/>
          <w:szCs w:val="22"/>
        </w:rPr>
        <w:t xml:space="preserve"> </w:t>
      </w:r>
      <w:r w:rsidRPr="007E0135">
        <w:rPr>
          <w:rFonts w:ascii="Roboto" w:hAnsi="Roboto"/>
          <w:color w:val="auto"/>
          <w:szCs w:val="22"/>
        </w:rPr>
        <w:t>that</w:t>
      </w:r>
      <w:r w:rsidRPr="007E0135">
        <w:rPr>
          <w:rFonts w:ascii="Roboto" w:hAnsi="Roboto"/>
          <w:color w:val="auto"/>
          <w:spacing w:val="39"/>
          <w:szCs w:val="22"/>
        </w:rPr>
        <w:t xml:space="preserve"> </w:t>
      </w:r>
      <w:r w:rsidRPr="007E0135">
        <w:rPr>
          <w:rFonts w:ascii="Roboto" w:hAnsi="Roboto"/>
          <w:color w:val="auto"/>
          <w:szCs w:val="22"/>
        </w:rPr>
        <w:t>it</w:t>
      </w:r>
      <w:r w:rsidRPr="007E0135">
        <w:rPr>
          <w:rFonts w:ascii="Roboto" w:hAnsi="Roboto"/>
          <w:color w:val="auto"/>
          <w:spacing w:val="39"/>
          <w:szCs w:val="22"/>
        </w:rPr>
        <w:t xml:space="preserve"> </w:t>
      </w:r>
      <w:r w:rsidRPr="007E0135">
        <w:rPr>
          <w:rFonts w:ascii="Roboto" w:hAnsi="Roboto"/>
          <w:color w:val="auto"/>
          <w:szCs w:val="22"/>
        </w:rPr>
        <w:t>would</w:t>
      </w:r>
      <w:r w:rsidRPr="007E0135">
        <w:rPr>
          <w:rFonts w:ascii="Roboto" w:hAnsi="Roboto"/>
          <w:color w:val="auto"/>
          <w:spacing w:val="36"/>
          <w:szCs w:val="22"/>
        </w:rPr>
        <w:t xml:space="preserve"> </w:t>
      </w:r>
      <w:r w:rsidRPr="007E0135">
        <w:rPr>
          <w:rFonts w:ascii="Roboto" w:hAnsi="Roboto"/>
          <w:color w:val="auto"/>
          <w:szCs w:val="22"/>
        </w:rPr>
        <w:t>not</w:t>
      </w:r>
      <w:r w:rsidRPr="007E0135">
        <w:rPr>
          <w:rFonts w:ascii="Roboto" w:hAnsi="Roboto"/>
          <w:color w:val="auto"/>
          <w:spacing w:val="39"/>
          <w:szCs w:val="22"/>
        </w:rPr>
        <w:t xml:space="preserve"> </w:t>
      </w:r>
      <w:r w:rsidRPr="007E0135">
        <w:rPr>
          <w:rFonts w:ascii="Roboto" w:hAnsi="Roboto"/>
          <w:color w:val="auto"/>
          <w:szCs w:val="22"/>
        </w:rPr>
        <w:t>enforce</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38"/>
          <w:szCs w:val="22"/>
        </w:rPr>
        <w:t xml:space="preserve"> </w:t>
      </w:r>
      <w:r w:rsidRPr="007E0135">
        <w:rPr>
          <w:rFonts w:ascii="Roboto" w:hAnsi="Roboto"/>
          <w:color w:val="auto"/>
          <w:szCs w:val="22"/>
        </w:rPr>
        <w:t>mandatory</w:t>
      </w:r>
      <w:r w:rsidRPr="007E0135">
        <w:rPr>
          <w:rFonts w:ascii="Roboto" w:hAnsi="Roboto"/>
          <w:color w:val="auto"/>
          <w:spacing w:val="36"/>
          <w:szCs w:val="22"/>
        </w:rPr>
        <w:t xml:space="preserve"> </w:t>
      </w:r>
      <w:r w:rsidRPr="007E0135">
        <w:rPr>
          <w:rFonts w:ascii="Roboto" w:hAnsi="Roboto"/>
          <w:color w:val="auto"/>
          <w:szCs w:val="22"/>
        </w:rPr>
        <w:t>notice</w:t>
      </w:r>
      <w:r w:rsidRPr="007E0135">
        <w:rPr>
          <w:rFonts w:ascii="Roboto" w:hAnsi="Roboto"/>
          <w:color w:val="auto"/>
          <w:spacing w:val="40"/>
          <w:szCs w:val="22"/>
        </w:rPr>
        <w:t xml:space="preserve"> </w:t>
      </w:r>
      <w:r w:rsidRPr="007E0135">
        <w:rPr>
          <w:rFonts w:ascii="Roboto" w:hAnsi="Roboto"/>
          <w:color w:val="auto"/>
          <w:szCs w:val="22"/>
        </w:rPr>
        <w:t xml:space="preserve">requirements </w:t>
      </w:r>
      <w:r w:rsidRPr="007E0135">
        <w:rPr>
          <w:rFonts w:ascii="Roboto" w:hAnsi="Roboto"/>
          <w:color w:val="auto"/>
          <w:w w:val="110"/>
          <w:szCs w:val="22"/>
        </w:rPr>
        <w:t>of</w:t>
      </w:r>
      <w:r w:rsidRPr="007E0135">
        <w:rPr>
          <w:rFonts w:ascii="Roboto" w:hAnsi="Roboto"/>
          <w:color w:val="auto"/>
          <w:spacing w:val="-12"/>
          <w:w w:val="110"/>
          <w:szCs w:val="22"/>
        </w:rPr>
        <w:t xml:space="preserve"> </w:t>
      </w:r>
      <w:r w:rsidRPr="007E0135">
        <w:rPr>
          <w:rFonts w:ascii="Roboto" w:hAnsi="Roboto"/>
          <w:color w:val="auto"/>
          <w:w w:val="110"/>
          <w:szCs w:val="22"/>
        </w:rPr>
        <w:t>this</w:t>
      </w:r>
      <w:r w:rsidRPr="007E0135">
        <w:rPr>
          <w:rFonts w:ascii="Roboto" w:hAnsi="Roboto"/>
          <w:color w:val="auto"/>
          <w:spacing w:val="-11"/>
          <w:w w:val="110"/>
          <w:szCs w:val="22"/>
        </w:rPr>
        <w:t xml:space="preserve"> </w:t>
      </w:r>
      <w:r w:rsidRPr="007E0135">
        <w:rPr>
          <w:rFonts w:ascii="Roboto" w:hAnsi="Roboto"/>
          <w:color w:val="auto"/>
          <w:w w:val="110"/>
          <w:szCs w:val="22"/>
        </w:rPr>
        <w:t>law</w:t>
      </w:r>
      <w:r w:rsidRPr="007E0135">
        <w:rPr>
          <w:rFonts w:ascii="Roboto" w:hAnsi="Roboto"/>
          <w:color w:val="auto"/>
          <w:spacing w:val="-15"/>
          <w:w w:val="110"/>
          <w:szCs w:val="22"/>
        </w:rPr>
        <w:t xml:space="preserve"> </w:t>
      </w:r>
      <w:r w:rsidRPr="007E0135">
        <w:rPr>
          <w:rFonts w:ascii="Roboto" w:hAnsi="Roboto"/>
          <w:color w:val="auto"/>
          <w:w w:val="110"/>
          <w:szCs w:val="22"/>
        </w:rPr>
        <w:t>(commonly</w:t>
      </w:r>
      <w:r w:rsidRPr="007E0135">
        <w:rPr>
          <w:rFonts w:ascii="Roboto" w:hAnsi="Roboto"/>
          <w:color w:val="auto"/>
          <w:spacing w:val="-13"/>
          <w:w w:val="110"/>
          <w:szCs w:val="22"/>
        </w:rPr>
        <w:t xml:space="preserve"> </w:t>
      </w:r>
      <w:r w:rsidRPr="007E0135">
        <w:rPr>
          <w:rFonts w:ascii="Roboto" w:hAnsi="Roboto"/>
          <w:color w:val="auto"/>
          <w:w w:val="110"/>
          <w:szCs w:val="22"/>
        </w:rPr>
        <w:t>referred</w:t>
      </w:r>
      <w:r w:rsidRPr="007E0135">
        <w:rPr>
          <w:rFonts w:ascii="Roboto" w:hAnsi="Roboto"/>
          <w:color w:val="auto"/>
          <w:spacing w:val="-11"/>
          <w:w w:val="110"/>
          <w:szCs w:val="22"/>
        </w:rPr>
        <w:t xml:space="preserve"> </w:t>
      </w:r>
      <w:r w:rsidRPr="007E0135">
        <w:rPr>
          <w:rFonts w:ascii="Roboto" w:hAnsi="Roboto"/>
          <w:color w:val="auto"/>
          <w:w w:val="110"/>
          <w:szCs w:val="22"/>
        </w:rPr>
        <w:t>to</w:t>
      </w:r>
      <w:r w:rsidRPr="007E0135">
        <w:rPr>
          <w:rFonts w:ascii="Roboto" w:hAnsi="Roboto"/>
          <w:color w:val="auto"/>
          <w:spacing w:val="-11"/>
          <w:w w:val="110"/>
          <w:szCs w:val="22"/>
        </w:rPr>
        <w:t xml:space="preserve"> </w:t>
      </w:r>
      <w:r w:rsidRPr="007E0135">
        <w:rPr>
          <w:rFonts w:ascii="Roboto" w:hAnsi="Roboto"/>
          <w:color w:val="auto"/>
          <w:w w:val="110"/>
          <w:szCs w:val="22"/>
        </w:rPr>
        <w:t>as</w:t>
      </w:r>
      <w:r w:rsidRPr="007E0135">
        <w:rPr>
          <w:rFonts w:ascii="Roboto" w:hAnsi="Roboto"/>
          <w:color w:val="auto"/>
          <w:spacing w:val="-13"/>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Maryland</w:t>
      </w:r>
      <w:r w:rsidRPr="007E0135">
        <w:rPr>
          <w:rFonts w:ascii="Roboto" w:hAnsi="Roboto"/>
          <w:color w:val="auto"/>
          <w:spacing w:val="-11"/>
          <w:w w:val="110"/>
          <w:szCs w:val="22"/>
        </w:rPr>
        <w:t xml:space="preserve"> </w:t>
      </w:r>
      <w:r w:rsidRPr="007E0135">
        <w:rPr>
          <w:rFonts w:ascii="Roboto" w:hAnsi="Roboto"/>
          <w:color w:val="auto"/>
          <w:w w:val="110"/>
          <w:szCs w:val="22"/>
        </w:rPr>
        <w:t>Mini-WARN</w:t>
      </w:r>
      <w:r w:rsidRPr="007E0135">
        <w:rPr>
          <w:rFonts w:ascii="Roboto" w:hAnsi="Roboto"/>
          <w:color w:val="auto"/>
          <w:spacing w:val="-11"/>
          <w:w w:val="110"/>
          <w:szCs w:val="22"/>
        </w:rPr>
        <w:t xml:space="preserve"> </w:t>
      </w:r>
      <w:r w:rsidRPr="007E0135">
        <w:rPr>
          <w:rFonts w:ascii="Roboto" w:hAnsi="Roboto"/>
          <w:color w:val="auto"/>
          <w:w w:val="110"/>
          <w:szCs w:val="22"/>
        </w:rPr>
        <w:t>Act”)</w:t>
      </w:r>
      <w:r w:rsidRPr="007E0135">
        <w:rPr>
          <w:rFonts w:ascii="Roboto" w:hAnsi="Roboto"/>
          <w:color w:val="auto"/>
          <w:spacing w:val="-11"/>
          <w:w w:val="110"/>
          <w:szCs w:val="22"/>
        </w:rPr>
        <w:t xml:space="preserve"> </w:t>
      </w:r>
      <w:r w:rsidRPr="007E0135">
        <w:rPr>
          <w:rFonts w:ascii="Roboto" w:hAnsi="Roboto"/>
          <w:color w:val="auto"/>
          <w:w w:val="110"/>
          <w:szCs w:val="22"/>
        </w:rPr>
        <w:t>until</w:t>
      </w:r>
      <w:r w:rsidRPr="007E0135">
        <w:rPr>
          <w:rFonts w:ascii="Roboto" w:hAnsi="Roboto"/>
          <w:color w:val="auto"/>
          <w:spacing w:val="-13"/>
          <w:w w:val="110"/>
          <w:szCs w:val="22"/>
        </w:rPr>
        <w:t xml:space="preserve"> </w:t>
      </w:r>
      <w:r w:rsidRPr="007E0135">
        <w:rPr>
          <w:rFonts w:ascii="Roboto" w:hAnsi="Roboto"/>
          <w:color w:val="auto"/>
          <w:w w:val="110"/>
          <w:szCs w:val="22"/>
        </w:rPr>
        <w:t>it</w:t>
      </w:r>
      <w:r w:rsidRPr="007E0135">
        <w:rPr>
          <w:rFonts w:ascii="Roboto" w:hAnsi="Roboto"/>
          <w:color w:val="auto"/>
          <w:spacing w:val="-12"/>
          <w:w w:val="110"/>
          <w:szCs w:val="22"/>
        </w:rPr>
        <w:t xml:space="preserve"> </w:t>
      </w:r>
      <w:r w:rsidRPr="007E0135">
        <w:rPr>
          <w:rFonts w:ascii="Roboto" w:hAnsi="Roboto"/>
          <w:color w:val="auto"/>
          <w:w w:val="110"/>
          <w:szCs w:val="22"/>
        </w:rPr>
        <w:t>had</w:t>
      </w:r>
      <w:r w:rsidRPr="007E0135">
        <w:rPr>
          <w:rFonts w:ascii="Roboto" w:hAnsi="Roboto"/>
          <w:color w:val="auto"/>
          <w:spacing w:val="-11"/>
          <w:w w:val="110"/>
          <w:szCs w:val="22"/>
        </w:rPr>
        <w:t xml:space="preserve"> </w:t>
      </w:r>
      <w:r w:rsidRPr="007E0135">
        <w:rPr>
          <w:rFonts w:ascii="Roboto" w:hAnsi="Roboto"/>
          <w:color w:val="auto"/>
          <w:w w:val="110"/>
          <w:szCs w:val="22"/>
        </w:rPr>
        <w:t>issued</w:t>
      </w:r>
      <w:r w:rsidRPr="007E0135">
        <w:rPr>
          <w:rFonts w:ascii="Roboto" w:hAnsi="Roboto"/>
          <w:color w:val="auto"/>
          <w:spacing w:val="-11"/>
          <w:w w:val="110"/>
          <w:szCs w:val="22"/>
        </w:rPr>
        <w:t xml:space="preserve"> </w:t>
      </w:r>
      <w:r w:rsidRPr="007E0135">
        <w:rPr>
          <w:rFonts w:ascii="Roboto" w:hAnsi="Roboto"/>
          <w:color w:val="auto"/>
          <w:w w:val="110"/>
          <w:szCs w:val="22"/>
        </w:rPr>
        <w:t>final</w:t>
      </w:r>
      <w:r w:rsidRPr="007E0135">
        <w:rPr>
          <w:rFonts w:ascii="Roboto" w:hAnsi="Roboto"/>
          <w:color w:val="auto"/>
          <w:spacing w:val="-12"/>
          <w:w w:val="110"/>
          <w:szCs w:val="22"/>
        </w:rPr>
        <w:t xml:space="preserve"> </w:t>
      </w:r>
      <w:r w:rsidRPr="007E0135">
        <w:rPr>
          <w:rFonts w:ascii="Roboto" w:hAnsi="Roboto"/>
          <w:color w:val="auto"/>
          <w:w w:val="110"/>
          <w:szCs w:val="22"/>
        </w:rPr>
        <w:t>regulations, apparently this is no longer the case.</w:t>
      </w:r>
    </w:p>
    <w:p w14:paraId="76F81532"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Maryland’s</w:t>
      </w:r>
      <w:r w:rsidRPr="007E0135">
        <w:rPr>
          <w:rFonts w:ascii="Roboto" w:hAnsi="Roboto"/>
          <w:spacing w:val="31"/>
        </w:rPr>
        <w:t xml:space="preserve"> </w:t>
      </w:r>
      <w:r w:rsidRPr="007E0135">
        <w:rPr>
          <w:rFonts w:ascii="Roboto" w:hAnsi="Roboto"/>
        </w:rPr>
        <w:t>Mini-WARN</w:t>
      </w:r>
      <w:r w:rsidRPr="007E0135">
        <w:rPr>
          <w:rFonts w:ascii="Roboto" w:hAnsi="Roboto"/>
          <w:spacing w:val="29"/>
        </w:rPr>
        <w:t xml:space="preserve"> </w:t>
      </w:r>
      <w:r w:rsidRPr="007E0135">
        <w:rPr>
          <w:rFonts w:ascii="Roboto" w:hAnsi="Roboto"/>
        </w:rPr>
        <w:t>Act</w:t>
      </w:r>
      <w:r w:rsidRPr="007E0135">
        <w:rPr>
          <w:rFonts w:ascii="Roboto" w:hAnsi="Roboto"/>
          <w:spacing w:val="30"/>
        </w:rPr>
        <w:t xml:space="preserve"> </w:t>
      </w:r>
      <w:r w:rsidRPr="007E0135">
        <w:rPr>
          <w:rFonts w:ascii="Roboto" w:hAnsi="Roboto"/>
        </w:rPr>
        <w:t>requires</w:t>
      </w:r>
      <w:r w:rsidRPr="007E0135">
        <w:rPr>
          <w:rFonts w:ascii="Roboto" w:hAnsi="Roboto"/>
          <w:spacing w:val="32"/>
        </w:rPr>
        <w:t xml:space="preserve"> </w:t>
      </w:r>
      <w:r w:rsidRPr="007E0135">
        <w:rPr>
          <w:rFonts w:ascii="Roboto" w:hAnsi="Roboto"/>
        </w:rPr>
        <w:t>employers</w:t>
      </w:r>
      <w:r w:rsidRPr="007E0135">
        <w:rPr>
          <w:rFonts w:ascii="Roboto" w:hAnsi="Roboto"/>
          <w:spacing w:val="31"/>
        </w:rPr>
        <w:t xml:space="preserve"> </w:t>
      </w:r>
      <w:r w:rsidRPr="007E0135">
        <w:rPr>
          <w:rFonts w:ascii="Roboto" w:hAnsi="Roboto"/>
        </w:rPr>
        <w:t>with</w:t>
      </w:r>
      <w:r w:rsidRPr="007E0135">
        <w:rPr>
          <w:rFonts w:ascii="Roboto" w:hAnsi="Roboto"/>
          <w:spacing w:val="36"/>
        </w:rPr>
        <w:t xml:space="preserve"> </w:t>
      </w:r>
      <w:r w:rsidRPr="007E0135">
        <w:rPr>
          <w:rFonts w:ascii="Roboto" w:hAnsi="Roboto"/>
        </w:rPr>
        <w:t>50</w:t>
      </w:r>
      <w:r w:rsidRPr="007E0135">
        <w:rPr>
          <w:rFonts w:ascii="Roboto" w:hAnsi="Roboto"/>
          <w:spacing w:val="28"/>
        </w:rPr>
        <w:t xml:space="preserve"> </w:t>
      </w:r>
      <w:r w:rsidRPr="007E0135">
        <w:rPr>
          <w:rFonts w:ascii="Roboto" w:hAnsi="Roboto"/>
        </w:rPr>
        <w:t>or</w:t>
      </w:r>
      <w:r w:rsidRPr="007E0135">
        <w:rPr>
          <w:rFonts w:ascii="Roboto" w:hAnsi="Roboto"/>
          <w:spacing w:val="27"/>
        </w:rPr>
        <w:t xml:space="preserve"> </w:t>
      </w:r>
      <w:r w:rsidRPr="007E0135">
        <w:rPr>
          <w:rFonts w:ascii="Roboto" w:hAnsi="Roboto"/>
        </w:rPr>
        <w:t>more</w:t>
      </w:r>
      <w:r w:rsidRPr="007E0135">
        <w:rPr>
          <w:rFonts w:ascii="Roboto" w:hAnsi="Roboto"/>
          <w:spacing w:val="32"/>
        </w:rPr>
        <w:t xml:space="preserve"> </w:t>
      </w:r>
      <w:r w:rsidRPr="007E0135">
        <w:rPr>
          <w:rFonts w:ascii="Roboto" w:hAnsi="Roboto"/>
        </w:rPr>
        <w:t>employees</w:t>
      </w:r>
      <w:r w:rsidRPr="007E0135">
        <w:rPr>
          <w:rFonts w:ascii="Roboto" w:hAnsi="Roboto"/>
          <w:spacing w:val="28"/>
        </w:rPr>
        <w:t xml:space="preserve"> </w:t>
      </w:r>
      <w:r w:rsidRPr="007E0135">
        <w:rPr>
          <w:rFonts w:ascii="Roboto" w:hAnsi="Roboto"/>
        </w:rPr>
        <w:t>to</w:t>
      </w:r>
      <w:r w:rsidRPr="007E0135">
        <w:rPr>
          <w:rFonts w:ascii="Roboto" w:hAnsi="Roboto"/>
          <w:spacing w:val="28"/>
        </w:rPr>
        <w:t xml:space="preserve"> </w:t>
      </w:r>
      <w:r w:rsidRPr="007E0135">
        <w:rPr>
          <w:rFonts w:ascii="Roboto" w:hAnsi="Roboto"/>
        </w:rPr>
        <w:t>provide</w:t>
      </w:r>
      <w:r w:rsidRPr="007E0135">
        <w:rPr>
          <w:rFonts w:ascii="Roboto" w:hAnsi="Roboto"/>
          <w:spacing w:val="36"/>
        </w:rPr>
        <w:t xml:space="preserve"> </w:t>
      </w:r>
      <w:r w:rsidRPr="007E0135">
        <w:rPr>
          <w:rFonts w:ascii="Roboto" w:hAnsi="Roboto"/>
        </w:rPr>
        <w:t>60</w:t>
      </w:r>
      <w:r w:rsidRPr="007E0135">
        <w:rPr>
          <w:rFonts w:ascii="Roboto" w:hAnsi="Roboto"/>
          <w:spacing w:val="31"/>
        </w:rPr>
        <w:t xml:space="preserve"> </w:t>
      </w:r>
      <w:r w:rsidRPr="007E0135">
        <w:rPr>
          <w:rFonts w:ascii="Roboto" w:hAnsi="Roboto"/>
        </w:rPr>
        <w:t>days’</w:t>
      </w:r>
      <w:r w:rsidRPr="007E0135">
        <w:rPr>
          <w:rFonts w:ascii="Roboto" w:hAnsi="Roboto"/>
          <w:spacing w:val="29"/>
        </w:rPr>
        <w:t xml:space="preserve"> </w:t>
      </w:r>
      <w:r w:rsidRPr="007E0135">
        <w:rPr>
          <w:rFonts w:ascii="Roboto" w:hAnsi="Roboto"/>
        </w:rPr>
        <w:t>notice</w:t>
      </w:r>
      <w:r w:rsidRPr="007E0135">
        <w:rPr>
          <w:rFonts w:ascii="Roboto" w:hAnsi="Roboto"/>
          <w:spacing w:val="32"/>
        </w:rPr>
        <w:t xml:space="preserve"> </w:t>
      </w:r>
      <w:r w:rsidRPr="007E0135">
        <w:rPr>
          <w:rFonts w:ascii="Roboto" w:hAnsi="Roboto"/>
          <w:spacing w:val="-5"/>
        </w:rPr>
        <w:t>of</w:t>
      </w:r>
    </w:p>
    <w:p w14:paraId="265228CF" w14:textId="77777777" w:rsidR="007E0135" w:rsidRPr="007E0135" w:rsidRDefault="007E0135" w:rsidP="003A22A9">
      <w:pPr>
        <w:pStyle w:val="BodyText"/>
        <w:spacing w:after="0" w:line="240" w:lineRule="auto"/>
        <w:ind w:left="630" w:right="180" w:hanging="270"/>
        <w:jc w:val="left"/>
        <w:rPr>
          <w:rFonts w:ascii="Roboto" w:hAnsi="Roboto"/>
          <w:color w:val="auto"/>
          <w:szCs w:val="22"/>
        </w:rPr>
      </w:pPr>
      <w:r w:rsidRPr="007E0135">
        <w:rPr>
          <w:rFonts w:ascii="Roboto" w:hAnsi="Roboto"/>
          <w:color w:val="auto"/>
          <w:w w:val="110"/>
          <w:szCs w:val="22"/>
        </w:rPr>
        <w:t>mass</w:t>
      </w:r>
      <w:r w:rsidRPr="007E0135">
        <w:rPr>
          <w:rFonts w:ascii="Roboto" w:hAnsi="Roboto"/>
          <w:color w:val="auto"/>
          <w:spacing w:val="-8"/>
          <w:w w:val="110"/>
          <w:szCs w:val="22"/>
        </w:rPr>
        <w:t xml:space="preserve"> </w:t>
      </w:r>
      <w:r w:rsidRPr="007E0135">
        <w:rPr>
          <w:rFonts w:ascii="Roboto" w:hAnsi="Roboto"/>
          <w:color w:val="auto"/>
          <w:w w:val="110"/>
          <w:szCs w:val="22"/>
        </w:rPr>
        <w:t>layoffs</w:t>
      </w:r>
      <w:r w:rsidRPr="007E0135">
        <w:rPr>
          <w:rFonts w:ascii="Roboto" w:hAnsi="Roboto"/>
          <w:color w:val="auto"/>
          <w:spacing w:val="-8"/>
          <w:w w:val="110"/>
          <w:szCs w:val="22"/>
        </w:rPr>
        <w:t xml:space="preserve"> </w:t>
      </w:r>
      <w:r w:rsidRPr="007E0135">
        <w:rPr>
          <w:rFonts w:ascii="Roboto" w:hAnsi="Roboto"/>
          <w:color w:val="auto"/>
          <w:w w:val="110"/>
          <w:szCs w:val="22"/>
        </w:rPr>
        <w:t>or</w:t>
      </w:r>
      <w:r w:rsidRPr="007E0135">
        <w:rPr>
          <w:rFonts w:ascii="Roboto" w:hAnsi="Roboto"/>
          <w:color w:val="auto"/>
          <w:spacing w:val="-12"/>
          <w:w w:val="110"/>
          <w:szCs w:val="22"/>
        </w:rPr>
        <w:t xml:space="preserve"> </w:t>
      </w:r>
      <w:r w:rsidRPr="007E0135">
        <w:rPr>
          <w:rFonts w:ascii="Roboto" w:hAnsi="Roboto"/>
          <w:color w:val="auto"/>
          <w:w w:val="110"/>
          <w:szCs w:val="22"/>
        </w:rPr>
        <w:t>reductions</w:t>
      </w:r>
      <w:r w:rsidRPr="007E0135">
        <w:rPr>
          <w:rFonts w:ascii="Roboto" w:hAnsi="Roboto"/>
          <w:color w:val="auto"/>
          <w:spacing w:val="-7"/>
          <w:w w:val="110"/>
          <w:szCs w:val="22"/>
        </w:rPr>
        <w:t xml:space="preserve"> </w:t>
      </w:r>
      <w:r w:rsidRPr="007E0135">
        <w:rPr>
          <w:rFonts w:ascii="Roboto" w:hAnsi="Roboto"/>
          <w:color w:val="auto"/>
          <w:w w:val="110"/>
          <w:szCs w:val="22"/>
        </w:rPr>
        <w:t>in</w:t>
      </w:r>
      <w:r w:rsidRPr="007E0135">
        <w:rPr>
          <w:rFonts w:ascii="Roboto" w:hAnsi="Roboto"/>
          <w:color w:val="auto"/>
          <w:spacing w:val="-10"/>
          <w:w w:val="110"/>
          <w:szCs w:val="22"/>
        </w:rPr>
        <w:t xml:space="preserve"> </w:t>
      </w:r>
      <w:r w:rsidRPr="007E0135">
        <w:rPr>
          <w:rFonts w:ascii="Roboto" w:hAnsi="Roboto"/>
          <w:color w:val="auto"/>
          <w:w w:val="110"/>
          <w:szCs w:val="22"/>
        </w:rPr>
        <w:t>force</w:t>
      </w:r>
      <w:r w:rsidRPr="007E0135">
        <w:rPr>
          <w:rFonts w:ascii="Roboto" w:hAnsi="Roboto"/>
          <w:color w:val="auto"/>
          <w:spacing w:val="-8"/>
          <w:w w:val="110"/>
          <w:szCs w:val="22"/>
        </w:rPr>
        <w:t xml:space="preserve"> </w:t>
      </w:r>
      <w:r w:rsidRPr="007E0135">
        <w:rPr>
          <w:rFonts w:ascii="Roboto" w:hAnsi="Roboto"/>
          <w:color w:val="auto"/>
          <w:w w:val="110"/>
          <w:szCs w:val="22"/>
        </w:rPr>
        <w:t>impacting</w:t>
      </w:r>
      <w:r w:rsidRPr="007E0135">
        <w:rPr>
          <w:rFonts w:ascii="Roboto" w:hAnsi="Roboto"/>
          <w:color w:val="auto"/>
          <w:spacing w:val="-8"/>
          <w:w w:val="110"/>
          <w:szCs w:val="22"/>
        </w:rPr>
        <w:t xml:space="preserve"> </w:t>
      </w:r>
      <w:r w:rsidRPr="007E0135">
        <w:rPr>
          <w:rFonts w:ascii="Roboto" w:hAnsi="Roboto"/>
          <w:color w:val="auto"/>
          <w:w w:val="110"/>
          <w:szCs w:val="22"/>
        </w:rPr>
        <w:t>the</w:t>
      </w:r>
      <w:r w:rsidRPr="007E0135">
        <w:rPr>
          <w:rFonts w:ascii="Roboto" w:hAnsi="Roboto"/>
          <w:color w:val="auto"/>
          <w:spacing w:val="-11"/>
          <w:w w:val="110"/>
          <w:szCs w:val="22"/>
        </w:rPr>
        <w:t xml:space="preserve"> </w:t>
      </w:r>
      <w:r w:rsidRPr="007E0135">
        <w:rPr>
          <w:rFonts w:ascii="Roboto" w:hAnsi="Roboto"/>
          <w:color w:val="auto"/>
          <w:w w:val="110"/>
          <w:szCs w:val="22"/>
        </w:rPr>
        <w:t>greater</w:t>
      </w:r>
      <w:r w:rsidRPr="007E0135">
        <w:rPr>
          <w:rFonts w:ascii="Roboto" w:hAnsi="Roboto"/>
          <w:color w:val="auto"/>
          <w:spacing w:val="-11"/>
          <w:w w:val="110"/>
          <w:szCs w:val="22"/>
        </w:rPr>
        <w:t xml:space="preserve"> </w:t>
      </w:r>
      <w:r w:rsidRPr="007E0135">
        <w:rPr>
          <w:rFonts w:ascii="Roboto" w:hAnsi="Roboto"/>
          <w:color w:val="auto"/>
          <w:w w:val="110"/>
          <w:szCs w:val="22"/>
        </w:rPr>
        <w:t>of</w:t>
      </w:r>
      <w:r w:rsidRPr="007E0135">
        <w:rPr>
          <w:rFonts w:ascii="Roboto" w:hAnsi="Roboto"/>
          <w:color w:val="auto"/>
          <w:spacing w:val="-9"/>
          <w:w w:val="110"/>
          <w:szCs w:val="22"/>
        </w:rPr>
        <w:t xml:space="preserve"> </w:t>
      </w:r>
      <w:r w:rsidRPr="007E0135">
        <w:rPr>
          <w:rFonts w:ascii="Roboto" w:hAnsi="Roboto"/>
          <w:color w:val="auto"/>
          <w:w w:val="110"/>
          <w:szCs w:val="22"/>
        </w:rPr>
        <w:t>at</w:t>
      </w:r>
      <w:r w:rsidRPr="007E0135">
        <w:rPr>
          <w:rFonts w:ascii="Roboto" w:hAnsi="Roboto"/>
          <w:color w:val="auto"/>
          <w:spacing w:val="-8"/>
          <w:w w:val="110"/>
          <w:szCs w:val="22"/>
        </w:rPr>
        <w:t xml:space="preserve"> </w:t>
      </w:r>
      <w:r w:rsidRPr="007E0135">
        <w:rPr>
          <w:rFonts w:ascii="Roboto" w:hAnsi="Roboto"/>
          <w:color w:val="auto"/>
          <w:w w:val="110"/>
          <w:szCs w:val="22"/>
        </w:rPr>
        <w:t>least</w:t>
      </w:r>
      <w:r w:rsidRPr="007E0135">
        <w:rPr>
          <w:rFonts w:ascii="Roboto" w:hAnsi="Roboto"/>
          <w:color w:val="auto"/>
          <w:spacing w:val="-12"/>
          <w:w w:val="110"/>
          <w:szCs w:val="22"/>
        </w:rPr>
        <w:t xml:space="preserve"> </w:t>
      </w:r>
      <w:r w:rsidRPr="007E0135">
        <w:rPr>
          <w:rFonts w:ascii="Roboto" w:hAnsi="Roboto"/>
          <w:color w:val="auto"/>
          <w:w w:val="110"/>
          <w:szCs w:val="22"/>
        </w:rPr>
        <w:t>25</w:t>
      </w:r>
      <w:r w:rsidRPr="007E0135">
        <w:rPr>
          <w:rFonts w:ascii="Roboto" w:hAnsi="Roboto"/>
          <w:color w:val="auto"/>
          <w:spacing w:val="-11"/>
          <w:w w:val="110"/>
          <w:szCs w:val="22"/>
        </w:rPr>
        <w:t xml:space="preserve"> </w:t>
      </w:r>
      <w:r w:rsidRPr="007E0135">
        <w:rPr>
          <w:rFonts w:ascii="Roboto" w:hAnsi="Roboto"/>
          <w:color w:val="auto"/>
          <w:w w:val="110"/>
          <w:szCs w:val="22"/>
        </w:rPr>
        <w:t>percent</w:t>
      </w:r>
      <w:r w:rsidRPr="007E0135">
        <w:rPr>
          <w:rFonts w:ascii="Roboto" w:hAnsi="Roboto"/>
          <w:color w:val="auto"/>
          <w:spacing w:val="-11"/>
          <w:w w:val="110"/>
          <w:szCs w:val="22"/>
        </w:rPr>
        <w:t xml:space="preserve"> </w:t>
      </w:r>
      <w:r w:rsidRPr="007E0135">
        <w:rPr>
          <w:rFonts w:ascii="Roboto" w:hAnsi="Roboto"/>
          <w:color w:val="auto"/>
          <w:w w:val="110"/>
          <w:szCs w:val="22"/>
        </w:rPr>
        <w:t>or</w:t>
      </w:r>
      <w:r w:rsidRPr="007E0135">
        <w:rPr>
          <w:rFonts w:ascii="Roboto" w:hAnsi="Roboto"/>
          <w:color w:val="auto"/>
          <w:spacing w:val="-9"/>
          <w:w w:val="110"/>
          <w:szCs w:val="22"/>
        </w:rPr>
        <w:t xml:space="preserve"> </w:t>
      </w:r>
      <w:r w:rsidRPr="007E0135">
        <w:rPr>
          <w:rFonts w:ascii="Roboto" w:hAnsi="Roboto"/>
          <w:color w:val="auto"/>
          <w:w w:val="110"/>
          <w:szCs w:val="22"/>
        </w:rPr>
        <w:t>fifteen</w:t>
      </w:r>
      <w:r w:rsidRPr="007E0135">
        <w:rPr>
          <w:rFonts w:ascii="Roboto" w:hAnsi="Roboto"/>
          <w:color w:val="auto"/>
          <w:spacing w:val="-10"/>
          <w:w w:val="110"/>
          <w:szCs w:val="22"/>
        </w:rPr>
        <w:t xml:space="preserve"> </w:t>
      </w:r>
      <w:r w:rsidRPr="007E0135">
        <w:rPr>
          <w:rFonts w:ascii="Roboto" w:hAnsi="Roboto"/>
          <w:color w:val="auto"/>
          <w:spacing w:val="-2"/>
          <w:w w:val="110"/>
          <w:szCs w:val="22"/>
        </w:rPr>
        <w:t>employees.</w:t>
      </w:r>
    </w:p>
    <w:p w14:paraId="38F45A9A"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rPr>
        <w:t>The</w:t>
      </w:r>
      <w:r w:rsidRPr="007E0135">
        <w:rPr>
          <w:rFonts w:ascii="Roboto" w:hAnsi="Roboto"/>
          <w:spacing w:val="31"/>
        </w:rPr>
        <w:t xml:space="preserve"> </w:t>
      </w:r>
      <w:r w:rsidRPr="007E0135">
        <w:rPr>
          <w:rFonts w:ascii="Roboto" w:hAnsi="Roboto"/>
        </w:rPr>
        <w:t>notice</w:t>
      </w:r>
      <w:r w:rsidRPr="007E0135">
        <w:rPr>
          <w:rFonts w:ascii="Roboto" w:hAnsi="Roboto"/>
          <w:spacing w:val="35"/>
        </w:rPr>
        <w:t xml:space="preserve"> </w:t>
      </w:r>
      <w:r w:rsidRPr="007E0135">
        <w:rPr>
          <w:rFonts w:ascii="Roboto" w:hAnsi="Roboto"/>
        </w:rPr>
        <w:t>provisions</w:t>
      </w:r>
      <w:r w:rsidRPr="007E0135">
        <w:rPr>
          <w:rFonts w:ascii="Roboto" w:hAnsi="Roboto"/>
          <w:spacing w:val="31"/>
        </w:rPr>
        <w:t xml:space="preserve"> </w:t>
      </w:r>
      <w:r w:rsidRPr="007E0135">
        <w:rPr>
          <w:rFonts w:ascii="Roboto" w:hAnsi="Roboto"/>
        </w:rPr>
        <w:t>of</w:t>
      </w:r>
      <w:r w:rsidRPr="007E0135">
        <w:rPr>
          <w:rFonts w:ascii="Roboto" w:hAnsi="Roboto"/>
          <w:spacing w:val="29"/>
        </w:rPr>
        <w:t xml:space="preserve"> </w:t>
      </w:r>
      <w:r w:rsidRPr="007E0135">
        <w:rPr>
          <w:rFonts w:ascii="Roboto" w:hAnsi="Roboto"/>
        </w:rPr>
        <w:t>Maryland’s</w:t>
      </w:r>
      <w:r w:rsidRPr="007E0135">
        <w:rPr>
          <w:rFonts w:ascii="Roboto" w:hAnsi="Roboto"/>
          <w:spacing w:val="35"/>
        </w:rPr>
        <w:t xml:space="preserve"> </w:t>
      </w:r>
      <w:r w:rsidRPr="007E0135">
        <w:rPr>
          <w:rFonts w:ascii="Roboto" w:hAnsi="Roboto"/>
        </w:rPr>
        <w:t>Mini-WARN</w:t>
      </w:r>
      <w:r w:rsidRPr="007E0135">
        <w:rPr>
          <w:rFonts w:ascii="Roboto" w:hAnsi="Roboto"/>
          <w:spacing w:val="31"/>
        </w:rPr>
        <w:t xml:space="preserve"> </w:t>
      </w:r>
      <w:r w:rsidRPr="007E0135">
        <w:rPr>
          <w:rFonts w:ascii="Roboto" w:hAnsi="Roboto"/>
        </w:rPr>
        <w:t>Act</w:t>
      </w:r>
      <w:r w:rsidRPr="007E0135">
        <w:rPr>
          <w:rFonts w:ascii="Roboto" w:hAnsi="Roboto"/>
          <w:spacing w:val="33"/>
        </w:rPr>
        <w:t xml:space="preserve"> </w:t>
      </w:r>
      <w:r w:rsidRPr="007E0135">
        <w:rPr>
          <w:rFonts w:ascii="Roboto" w:hAnsi="Roboto"/>
        </w:rPr>
        <w:t>were</w:t>
      </w:r>
      <w:r w:rsidRPr="007E0135">
        <w:rPr>
          <w:rFonts w:ascii="Roboto" w:hAnsi="Roboto"/>
          <w:spacing w:val="31"/>
        </w:rPr>
        <w:t xml:space="preserve"> </w:t>
      </w:r>
      <w:r w:rsidRPr="007E0135">
        <w:rPr>
          <w:rFonts w:ascii="Roboto" w:hAnsi="Roboto"/>
        </w:rPr>
        <w:t>made</w:t>
      </w:r>
      <w:r w:rsidRPr="007E0135">
        <w:rPr>
          <w:rFonts w:ascii="Roboto" w:hAnsi="Roboto"/>
          <w:spacing w:val="31"/>
        </w:rPr>
        <w:t xml:space="preserve"> </w:t>
      </w:r>
      <w:r w:rsidRPr="007E0135">
        <w:rPr>
          <w:rFonts w:ascii="Roboto" w:hAnsi="Roboto"/>
        </w:rPr>
        <w:t>mandatory</w:t>
      </w:r>
      <w:r w:rsidRPr="007E0135">
        <w:rPr>
          <w:rFonts w:ascii="Roboto" w:hAnsi="Roboto"/>
          <w:spacing w:val="31"/>
        </w:rPr>
        <w:t xml:space="preserve"> </w:t>
      </w:r>
      <w:r w:rsidRPr="007E0135">
        <w:rPr>
          <w:rFonts w:ascii="Roboto" w:hAnsi="Roboto"/>
        </w:rPr>
        <w:t>in</w:t>
      </w:r>
      <w:r w:rsidRPr="007E0135">
        <w:rPr>
          <w:rFonts w:ascii="Roboto" w:hAnsi="Roboto"/>
          <w:spacing w:val="33"/>
        </w:rPr>
        <w:t xml:space="preserve"> </w:t>
      </w:r>
      <w:r w:rsidRPr="007E0135">
        <w:rPr>
          <w:rFonts w:ascii="Roboto" w:hAnsi="Roboto"/>
        </w:rPr>
        <w:t>2020,</w:t>
      </w:r>
      <w:r w:rsidRPr="007E0135">
        <w:rPr>
          <w:rFonts w:ascii="Roboto" w:hAnsi="Roboto"/>
          <w:spacing w:val="33"/>
        </w:rPr>
        <w:t xml:space="preserve"> </w:t>
      </w:r>
      <w:r w:rsidRPr="007E0135">
        <w:rPr>
          <w:rFonts w:ascii="Roboto" w:hAnsi="Roboto"/>
        </w:rPr>
        <w:t>but</w:t>
      </w:r>
      <w:r w:rsidRPr="007E0135">
        <w:rPr>
          <w:rFonts w:ascii="Roboto" w:hAnsi="Roboto"/>
          <w:spacing w:val="33"/>
        </w:rPr>
        <w:t xml:space="preserve"> </w:t>
      </w:r>
      <w:r w:rsidRPr="007E0135">
        <w:rPr>
          <w:rFonts w:ascii="Roboto" w:hAnsi="Roboto"/>
        </w:rPr>
        <w:t>the</w:t>
      </w:r>
      <w:r w:rsidRPr="007E0135">
        <w:rPr>
          <w:rFonts w:ascii="Roboto" w:hAnsi="Roboto"/>
          <w:spacing w:val="35"/>
        </w:rPr>
        <w:t xml:space="preserve"> </w:t>
      </w:r>
      <w:r w:rsidRPr="007E0135">
        <w:rPr>
          <w:rFonts w:ascii="Roboto" w:hAnsi="Roboto"/>
        </w:rPr>
        <w:t xml:space="preserve">MDOL </w:t>
      </w:r>
      <w:r w:rsidRPr="007E0135">
        <w:rPr>
          <w:rFonts w:ascii="Roboto" w:hAnsi="Roboto"/>
          <w:w w:val="110"/>
        </w:rPr>
        <w:t>previously announced it would not enforce the law until it had issued final</w:t>
      </w:r>
      <w:r w:rsidRPr="007E0135">
        <w:rPr>
          <w:rFonts w:ascii="Roboto" w:hAnsi="Roboto"/>
          <w:spacing w:val="-1"/>
          <w:w w:val="110"/>
        </w:rPr>
        <w:t xml:space="preserve"> </w:t>
      </w:r>
      <w:r w:rsidRPr="007E0135">
        <w:rPr>
          <w:rFonts w:ascii="Roboto" w:hAnsi="Roboto"/>
          <w:w w:val="110"/>
        </w:rPr>
        <w:t>regulations.</w:t>
      </w:r>
    </w:p>
    <w:p w14:paraId="114491C7" w14:textId="77777777" w:rsidR="007E0135" w:rsidRPr="007E0135" w:rsidRDefault="007E0135">
      <w:pPr>
        <w:pStyle w:val="ListParagraph"/>
        <w:widowControl w:val="0"/>
        <w:numPr>
          <w:ilvl w:val="0"/>
          <w:numId w:val="245"/>
        </w:numPr>
        <w:autoSpaceDE w:val="0"/>
        <w:autoSpaceDN w:val="0"/>
        <w:spacing w:after="0" w:line="240" w:lineRule="auto"/>
        <w:ind w:left="630" w:right="180" w:hanging="270"/>
        <w:contextualSpacing w:val="0"/>
        <w:rPr>
          <w:rFonts w:ascii="Roboto" w:hAnsi="Roboto"/>
        </w:rPr>
      </w:pPr>
      <w:r w:rsidRPr="007E0135">
        <w:rPr>
          <w:rFonts w:ascii="Roboto" w:hAnsi="Roboto"/>
          <w:w w:val="110"/>
        </w:rPr>
        <w:t>Although</w:t>
      </w:r>
      <w:r w:rsidRPr="007E0135">
        <w:rPr>
          <w:rFonts w:ascii="Roboto" w:hAnsi="Roboto"/>
          <w:spacing w:val="-17"/>
          <w:w w:val="110"/>
        </w:rPr>
        <w:t xml:space="preserve"> </w:t>
      </w:r>
      <w:r w:rsidRPr="007E0135">
        <w:rPr>
          <w:rFonts w:ascii="Roboto" w:hAnsi="Roboto"/>
          <w:w w:val="110"/>
        </w:rPr>
        <w:t>only</w:t>
      </w:r>
      <w:r w:rsidRPr="007E0135">
        <w:rPr>
          <w:rFonts w:ascii="Roboto" w:hAnsi="Roboto"/>
          <w:spacing w:val="-17"/>
          <w:w w:val="110"/>
        </w:rPr>
        <w:t xml:space="preserve"> </w:t>
      </w:r>
      <w:r w:rsidRPr="007E0135">
        <w:rPr>
          <w:rFonts w:ascii="Roboto" w:hAnsi="Roboto"/>
          <w:w w:val="110"/>
        </w:rPr>
        <w:t>proposed</w:t>
      </w:r>
      <w:r w:rsidRPr="007E0135">
        <w:rPr>
          <w:rFonts w:ascii="Roboto" w:hAnsi="Roboto"/>
          <w:spacing w:val="-17"/>
          <w:w w:val="110"/>
        </w:rPr>
        <w:t xml:space="preserve"> </w:t>
      </w:r>
      <w:r w:rsidRPr="007E0135">
        <w:rPr>
          <w:rFonts w:ascii="Roboto" w:hAnsi="Roboto"/>
          <w:w w:val="110"/>
        </w:rPr>
        <w:t>regulations</w:t>
      </w:r>
      <w:r w:rsidRPr="007E0135">
        <w:rPr>
          <w:rFonts w:ascii="Roboto" w:hAnsi="Roboto"/>
          <w:spacing w:val="-17"/>
          <w:w w:val="110"/>
        </w:rPr>
        <w:t xml:space="preserve"> </w:t>
      </w:r>
      <w:r w:rsidRPr="007E0135">
        <w:rPr>
          <w:rFonts w:ascii="Roboto" w:hAnsi="Roboto"/>
          <w:w w:val="110"/>
        </w:rPr>
        <w:t>have</w:t>
      </w:r>
      <w:r w:rsidRPr="007E0135">
        <w:rPr>
          <w:rFonts w:ascii="Roboto" w:hAnsi="Roboto"/>
          <w:spacing w:val="-17"/>
          <w:w w:val="110"/>
        </w:rPr>
        <w:t xml:space="preserve"> </w:t>
      </w:r>
      <w:r w:rsidRPr="007E0135">
        <w:rPr>
          <w:rFonts w:ascii="Roboto" w:hAnsi="Roboto"/>
          <w:w w:val="110"/>
        </w:rPr>
        <w:t>been</w:t>
      </w:r>
      <w:r w:rsidRPr="007E0135">
        <w:rPr>
          <w:rFonts w:ascii="Roboto" w:hAnsi="Roboto"/>
          <w:spacing w:val="-16"/>
          <w:w w:val="110"/>
        </w:rPr>
        <w:t xml:space="preserve"> </w:t>
      </w:r>
      <w:r w:rsidRPr="007E0135">
        <w:rPr>
          <w:rFonts w:ascii="Roboto" w:hAnsi="Roboto"/>
          <w:w w:val="110"/>
        </w:rPr>
        <w:t>issued,</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MDOL</w:t>
      </w:r>
      <w:r w:rsidRPr="007E0135">
        <w:rPr>
          <w:rFonts w:ascii="Roboto" w:hAnsi="Roboto"/>
          <w:spacing w:val="-17"/>
          <w:w w:val="110"/>
        </w:rPr>
        <w:t xml:space="preserve"> </w:t>
      </w:r>
      <w:r w:rsidRPr="007E0135">
        <w:rPr>
          <w:rFonts w:ascii="Roboto" w:hAnsi="Roboto"/>
          <w:w w:val="110"/>
        </w:rPr>
        <w:t>is</w:t>
      </w:r>
      <w:r w:rsidRPr="007E0135">
        <w:rPr>
          <w:rFonts w:ascii="Roboto" w:hAnsi="Roboto"/>
          <w:spacing w:val="-17"/>
          <w:w w:val="110"/>
        </w:rPr>
        <w:t xml:space="preserve"> </w:t>
      </w:r>
      <w:r w:rsidRPr="007E0135">
        <w:rPr>
          <w:rFonts w:ascii="Roboto" w:hAnsi="Roboto"/>
          <w:w w:val="110"/>
        </w:rPr>
        <w:t>now</w:t>
      </w:r>
      <w:r w:rsidRPr="007E0135">
        <w:rPr>
          <w:rFonts w:ascii="Roboto" w:hAnsi="Roboto"/>
          <w:spacing w:val="-16"/>
          <w:w w:val="110"/>
        </w:rPr>
        <w:t xml:space="preserve"> </w:t>
      </w:r>
      <w:r w:rsidRPr="007E0135">
        <w:rPr>
          <w:rFonts w:ascii="Roboto" w:hAnsi="Roboto"/>
          <w:w w:val="110"/>
        </w:rPr>
        <w:t>taking</w:t>
      </w:r>
      <w:r w:rsidRPr="007E0135">
        <w:rPr>
          <w:rFonts w:ascii="Roboto" w:hAnsi="Roboto"/>
          <w:spacing w:val="-17"/>
          <w:w w:val="110"/>
        </w:rPr>
        <w:t xml:space="preserve"> </w:t>
      </w:r>
      <w:r w:rsidRPr="007E0135">
        <w:rPr>
          <w:rFonts w:ascii="Roboto" w:hAnsi="Roboto"/>
          <w:w w:val="110"/>
        </w:rPr>
        <w:t>the</w:t>
      </w:r>
      <w:r w:rsidRPr="007E0135">
        <w:rPr>
          <w:rFonts w:ascii="Roboto" w:hAnsi="Roboto"/>
          <w:spacing w:val="-17"/>
          <w:w w:val="110"/>
        </w:rPr>
        <w:t xml:space="preserve"> </w:t>
      </w:r>
      <w:r w:rsidRPr="007E0135">
        <w:rPr>
          <w:rFonts w:ascii="Roboto" w:hAnsi="Roboto"/>
          <w:w w:val="110"/>
        </w:rPr>
        <w:t>position</w:t>
      </w:r>
      <w:r w:rsidRPr="007E0135">
        <w:rPr>
          <w:rFonts w:ascii="Roboto" w:hAnsi="Roboto"/>
          <w:spacing w:val="-17"/>
          <w:w w:val="110"/>
        </w:rPr>
        <w:t xml:space="preserve"> </w:t>
      </w:r>
      <w:r w:rsidRPr="007E0135">
        <w:rPr>
          <w:rFonts w:ascii="Roboto" w:hAnsi="Roboto"/>
          <w:w w:val="110"/>
        </w:rPr>
        <w:t>that</w:t>
      </w:r>
      <w:r w:rsidRPr="007E0135">
        <w:rPr>
          <w:rFonts w:ascii="Roboto" w:hAnsi="Roboto"/>
          <w:spacing w:val="-17"/>
          <w:w w:val="110"/>
        </w:rPr>
        <w:t xml:space="preserve"> </w:t>
      </w:r>
      <w:r w:rsidRPr="007E0135">
        <w:rPr>
          <w:rFonts w:ascii="Roboto" w:hAnsi="Roboto"/>
          <w:w w:val="110"/>
        </w:rPr>
        <w:t>employers must comply with the act.</w:t>
      </w:r>
    </w:p>
    <w:p w14:paraId="0E992BE1" w14:textId="77777777" w:rsidR="007E0135" w:rsidRPr="007E0135" w:rsidRDefault="007E0135" w:rsidP="003A22A9">
      <w:pPr>
        <w:pStyle w:val="BodyText"/>
        <w:spacing w:after="0" w:line="240" w:lineRule="auto"/>
        <w:ind w:right="180"/>
        <w:rPr>
          <w:rFonts w:ascii="Roboto" w:hAnsi="Roboto"/>
          <w:b/>
          <w:color w:val="auto"/>
          <w:spacing w:val="-2"/>
          <w:w w:val="110"/>
          <w:sz w:val="16"/>
          <w:szCs w:val="16"/>
          <w:highlight w:val="lightGray"/>
        </w:rPr>
      </w:pPr>
    </w:p>
    <w:p w14:paraId="7F45CC9B" w14:textId="712241A0" w:rsidR="007E0135" w:rsidRDefault="007E0135" w:rsidP="003A22A9">
      <w:pPr>
        <w:pStyle w:val="BodyText"/>
        <w:spacing w:after="0" w:line="240" w:lineRule="auto"/>
        <w:ind w:right="180"/>
        <w:rPr>
          <w:rFonts w:ascii="Roboto" w:hAnsi="Roboto"/>
          <w:color w:val="auto"/>
          <w:szCs w:val="22"/>
        </w:rPr>
      </w:pPr>
      <w:r w:rsidRPr="007E0135">
        <w:rPr>
          <w:rFonts w:ascii="Roboto" w:hAnsi="Roboto"/>
          <w:b/>
          <w:color w:val="auto"/>
          <w:spacing w:val="-2"/>
          <w:w w:val="110"/>
          <w:szCs w:val="22"/>
          <w:highlight w:val="lightGray"/>
        </w:rPr>
        <w:t>Employer</w:t>
      </w:r>
      <w:r w:rsidRPr="007E0135">
        <w:rPr>
          <w:rFonts w:ascii="Roboto" w:hAnsi="Roboto"/>
          <w:b/>
          <w:color w:val="auto"/>
          <w:spacing w:val="-12"/>
          <w:w w:val="110"/>
          <w:szCs w:val="22"/>
          <w:highlight w:val="lightGray"/>
        </w:rPr>
        <w:t xml:space="preserve"> </w:t>
      </w:r>
      <w:r w:rsidRPr="007E0135">
        <w:rPr>
          <w:rFonts w:ascii="Roboto" w:hAnsi="Roboto"/>
          <w:b/>
          <w:color w:val="auto"/>
          <w:spacing w:val="-2"/>
          <w:w w:val="110"/>
          <w:szCs w:val="22"/>
          <w:highlight w:val="lightGray"/>
        </w:rPr>
        <w:t>Takeaway:</w:t>
      </w:r>
      <w:r w:rsidRPr="007E0135">
        <w:rPr>
          <w:rFonts w:ascii="Roboto" w:hAnsi="Roboto"/>
          <w:b/>
          <w:color w:val="auto"/>
          <w:spacing w:val="-7"/>
          <w:w w:val="110"/>
          <w:szCs w:val="22"/>
        </w:rPr>
        <w:t xml:space="preserve"> </w:t>
      </w:r>
      <w:r w:rsidRPr="007E0135">
        <w:rPr>
          <w:rFonts w:ascii="Roboto" w:hAnsi="Roboto"/>
          <w:color w:val="auto"/>
          <w:spacing w:val="-2"/>
          <w:w w:val="110"/>
          <w:szCs w:val="22"/>
        </w:rPr>
        <w:t>Employers</w:t>
      </w:r>
      <w:r w:rsidRPr="007E0135">
        <w:rPr>
          <w:rFonts w:ascii="Roboto" w:hAnsi="Roboto"/>
          <w:color w:val="auto"/>
          <w:spacing w:val="-10"/>
          <w:w w:val="110"/>
          <w:szCs w:val="22"/>
        </w:rPr>
        <w:t xml:space="preserve"> </w:t>
      </w:r>
      <w:r w:rsidRPr="007E0135">
        <w:rPr>
          <w:rFonts w:ascii="Roboto" w:hAnsi="Roboto"/>
          <w:color w:val="auto"/>
          <w:spacing w:val="-2"/>
          <w:w w:val="110"/>
          <w:szCs w:val="22"/>
        </w:rPr>
        <w:t>preparing</w:t>
      </w:r>
      <w:r w:rsidRPr="007E0135">
        <w:rPr>
          <w:rFonts w:ascii="Roboto" w:hAnsi="Roboto"/>
          <w:color w:val="auto"/>
          <w:spacing w:val="-10"/>
          <w:w w:val="110"/>
          <w:szCs w:val="22"/>
        </w:rPr>
        <w:t xml:space="preserve"> </w:t>
      </w:r>
      <w:r w:rsidRPr="007E0135">
        <w:rPr>
          <w:rFonts w:ascii="Roboto" w:hAnsi="Roboto"/>
          <w:color w:val="auto"/>
          <w:spacing w:val="-2"/>
          <w:w w:val="110"/>
          <w:szCs w:val="22"/>
        </w:rPr>
        <w:t>for</w:t>
      </w:r>
      <w:r w:rsidRPr="007E0135">
        <w:rPr>
          <w:rFonts w:ascii="Roboto" w:hAnsi="Roboto"/>
          <w:color w:val="auto"/>
          <w:spacing w:val="-11"/>
          <w:w w:val="110"/>
          <w:szCs w:val="22"/>
        </w:rPr>
        <w:t xml:space="preserve"> </w:t>
      </w:r>
      <w:r w:rsidRPr="007E0135">
        <w:rPr>
          <w:rFonts w:ascii="Roboto" w:hAnsi="Roboto"/>
          <w:color w:val="auto"/>
          <w:spacing w:val="-2"/>
          <w:w w:val="110"/>
          <w:szCs w:val="22"/>
        </w:rPr>
        <w:t>a</w:t>
      </w:r>
      <w:r w:rsidRPr="007E0135">
        <w:rPr>
          <w:rFonts w:ascii="Roboto" w:hAnsi="Roboto"/>
          <w:color w:val="auto"/>
          <w:spacing w:val="-13"/>
          <w:w w:val="110"/>
          <w:szCs w:val="22"/>
        </w:rPr>
        <w:t xml:space="preserve"> </w:t>
      </w:r>
      <w:r w:rsidRPr="007E0135">
        <w:rPr>
          <w:rFonts w:ascii="Roboto" w:hAnsi="Roboto"/>
          <w:color w:val="auto"/>
          <w:spacing w:val="-2"/>
          <w:w w:val="110"/>
          <w:szCs w:val="22"/>
        </w:rPr>
        <w:t>mass</w:t>
      </w:r>
      <w:r w:rsidRPr="007E0135">
        <w:rPr>
          <w:rFonts w:ascii="Roboto" w:hAnsi="Roboto"/>
          <w:color w:val="auto"/>
          <w:spacing w:val="-10"/>
          <w:w w:val="110"/>
          <w:szCs w:val="22"/>
        </w:rPr>
        <w:t xml:space="preserve"> </w:t>
      </w:r>
      <w:r w:rsidRPr="007E0135">
        <w:rPr>
          <w:rFonts w:ascii="Roboto" w:hAnsi="Roboto"/>
          <w:color w:val="auto"/>
          <w:spacing w:val="-2"/>
          <w:w w:val="110"/>
          <w:szCs w:val="22"/>
        </w:rPr>
        <w:t>layoff</w:t>
      </w:r>
      <w:r w:rsidRPr="007E0135">
        <w:rPr>
          <w:rFonts w:ascii="Roboto" w:hAnsi="Roboto"/>
          <w:color w:val="auto"/>
          <w:spacing w:val="-13"/>
          <w:w w:val="110"/>
          <w:szCs w:val="22"/>
        </w:rPr>
        <w:t xml:space="preserve"> </w:t>
      </w:r>
      <w:r w:rsidRPr="007E0135">
        <w:rPr>
          <w:rFonts w:ascii="Roboto" w:hAnsi="Roboto"/>
          <w:color w:val="auto"/>
          <w:spacing w:val="-2"/>
          <w:w w:val="110"/>
          <w:szCs w:val="22"/>
        </w:rPr>
        <w:t>or</w:t>
      </w:r>
      <w:r w:rsidRPr="007E0135">
        <w:rPr>
          <w:rFonts w:ascii="Roboto" w:hAnsi="Roboto"/>
          <w:color w:val="auto"/>
          <w:spacing w:val="-13"/>
          <w:w w:val="110"/>
          <w:szCs w:val="22"/>
        </w:rPr>
        <w:t xml:space="preserve"> </w:t>
      </w:r>
      <w:r w:rsidRPr="007E0135">
        <w:rPr>
          <w:rFonts w:ascii="Roboto" w:hAnsi="Roboto"/>
          <w:color w:val="auto"/>
          <w:spacing w:val="-2"/>
          <w:w w:val="110"/>
          <w:szCs w:val="22"/>
        </w:rPr>
        <w:t>a</w:t>
      </w:r>
      <w:r w:rsidRPr="007E0135">
        <w:rPr>
          <w:rFonts w:ascii="Roboto" w:hAnsi="Roboto"/>
          <w:color w:val="auto"/>
          <w:spacing w:val="-11"/>
          <w:w w:val="110"/>
          <w:szCs w:val="22"/>
        </w:rPr>
        <w:t xml:space="preserve"> </w:t>
      </w:r>
      <w:r w:rsidRPr="007E0135">
        <w:rPr>
          <w:rFonts w:ascii="Roboto" w:hAnsi="Roboto"/>
          <w:color w:val="auto"/>
          <w:spacing w:val="-2"/>
          <w:w w:val="110"/>
          <w:szCs w:val="22"/>
        </w:rPr>
        <w:t>reduction</w:t>
      </w:r>
      <w:r w:rsidRPr="007E0135">
        <w:rPr>
          <w:rFonts w:ascii="Roboto" w:hAnsi="Roboto"/>
          <w:color w:val="auto"/>
          <w:spacing w:val="-12"/>
          <w:w w:val="110"/>
          <w:szCs w:val="22"/>
        </w:rPr>
        <w:t xml:space="preserve"> </w:t>
      </w:r>
      <w:r w:rsidRPr="007E0135">
        <w:rPr>
          <w:rFonts w:ascii="Roboto" w:hAnsi="Roboto"/>
          <w:color w:val="auto"/>
          <w:spacing w:val="-2"/>
          <w:w w:val="110"/>
          <w:szCs w:val="22"/>
        </w:rPr>
        <w:t>in</w:t>
      </w:r>
      <w:r w:rsidRPr="007E0135">
        <w:rPr>
          <w:rFonts w:ascii="Roboto" w:hAnsi="Roboto"/>
          <w:color w:val="auto"/>
          <w:spacing w:val="-10"/>
          <w:w w:val="110"/>
          <w:szCs w:val="22"/>
        </w:rPr>
        <w:t xml:space="preserve"> </w:t>
      </w:r>
      <w:r w:rsidRPr="007E0135">
        <w:rPr>
          <w:rFonts w:ascii="Roboto" w:hAnsi="Roboto"/>
          <w:color w:val="auto"/>
          <w:spacing w:val="-2"/>
          <w:w w:val="110"/>
          <w:szCs w:val="22"/>
        </w:rPr>
        <w:t>force</w:t>
      </w:r>
      <w:r w:rsidRPr="007E0135">
        <w:rPr>
          <w:rFonts w:ascii="Roboto" w:hAnsi="Roboto"/>
          <w:color w:val="auto"/>
          <w:spacing w:val="-10"/>
          <w:w w:val="110"/>
          <w:szCs w:val="22"/>
        </w:rPr>
        <w:t xml:space="preserve"> </w:t>
      </w:r>
      <w:r w:rsidRPr="007E0135">
        <w:rPr>
          <w:rFonts w:ascii="Roboto" w:hAnsi="Roboto"/>
          <w:color w:val="auto"/>
          <w:spacing w:val="-2"/>
          <w:w w:val="110"/>
          <w:szCs w:val="22"/>
        </w:rPr>
        <w:t>that</w:t>
      </w:r>
      <w:r w:rsidRPr="007E0135">
        <w:rPr>
          <w:rFonts w:ascii="Roboto" w:hAnsi="Roboto"/>
          <w:color w:val="auto"/>
          <w:spacing w:val="-13"/>
          <w:w w:val="110"/>
          <w:szCs w:val="22"/>
        </w:rPr>
        <w:t xml:space="preserve"> </w:t>
      </w:r>
      <w:r w:rsidRPr="007E0135">
        <w:rPr>
          <w:rFonts w:ascii="Roboto" w:hAnsi="Roboto"/>
          <w:color w:val="auto"/>
          <w:spacing w:val="-2"/>
          <w:w w:val="110"/>
          <w:szCs w:val="22"/>
        </w:rPr>
        <w:t>triggers</w:t>
      </w:r>
      <w:r w:rsidRPr="007E0135">
        <w:rPr>
          <w:rFonts w:ascii="Roboto" w:hAnsi="Roboto"/>
          <w:color w:val="auto"/>
          <w:spacing w:val="-12"/>
          <w:w w:val="110"/>
          <w:szCs w:val="22"/>
        </w:rPr>
        <w:t xml:space="preserve"> </w:t>
      </w:r>
      <w:r w:rsidRPr="007E0135">
        <w:rPr>
          <w:rFonts w:ascii="Roboto" w:hAnsi="Roboto"/>
          <w:color w:val="auto"/>
          <w:spacing w:val="-2"/>
          <w:w w:val="110"/>
          <w:szCs w:val="22"/>
        </w:rPr>
        <w:t>the</w:t>
      </w:r>
      <w:r w:rsidRPr="007E0135">
        <w:rPr>
          <w:rFonts w:ascii="Roboto" w:hAnsi="Roboto"/>
          <w:color w:val="auto"/>
          <w:spacing w:val="-12"/>
          <w:w w:val="110"/>
          <w:szCs w:val="22"/>
        </w:rPr>
        <w:t xml:space="preserve"> </w:t>
      </w:r>
      <w:r w:rsidRPr="007E0135">
        <w:rPr>
          <w:rFonts w:ascii="Roboto" w:hAnsi="Roboto"/>
          <w:color w:val="auto"/>
          <w:spacing w:val="-2"/>
          <w:w w:val="110"/>
          <w:szCs w:val="22"/>
        </w:rPr>
        <w:t xml:space="preserve">notice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of</w:t>
      </w:r>
      <w:r w:rsidRPr="007E0135">
        <w:rPr>
          <w:rFonts w:ascii="Roboto" w:hAnsi="Roboto"/>
          <w:color w:val="auto"/>
          <w:spacing w:val="40"/>
          <w:szCs w:val="22"/>
        </w:rPr>
        <w:t xml:space="preserve"> </w:t>
      </w:r>
      <w:r w:rsidRPr="007E0135">
        <w:rPr>
          <w:rFonts w:ascii="Roboto" w:hAnsi="Roboto"/>
          <w:color w:val="auto"/>
          <w:szCs w:val="22"/>
        </w:rPr>
        <w:t>the</w:t>
      </w:r>
      <w:r w:rsidRPr="007E0135">
        <w:rPr>
          <w:rFonts w:ascii="Roboto" w:hAnsi="Roboto"/>
          <w:color w:val="auto"/>
          <w:spacing w:val="40"/>
          <w:szCs w:val="22"/>
        </w:rPr>
        <w:t xml:space="preserve"> </w:t>
      </w:r>
      <w:r w:rsidRPr="007E0135">
        <w:rPr>
          <w:rFonts w:ascii="Roboto" w:hAnsi="Roboto"/>
          <w:color w:val="auto"/>
          <w:szCs w:val="22"/>
        </w:rPr>
        <w:t>Maryland</w:t>
      </w:r>
      <w:r w:rsidRPr="007E0135">
        <w:rPr>
          <w:rFonts w:ascii="Roboto" w:hAnsi="Roboto"/>
          <w:color w:val="auto"/>
          <w:spacing w:val="40"/>
          <w:szCs w:val="22"/>
        </w:rPr>
        <w:t xml:space="preserve"> </w:t>
      </w:r>
      <w:r w:rsidRPr="007E0135">
        <w:rPr>
          <w:rFonts w:ascii="Roboto" w:hAnsi="Roboto"/>
          <w:color w:val="auto"/>
          <w:szCs w:val="22"/>
        </w:rPr>
        <w:t>Mini-WARN</w:t>
      </w:r>
      <w:r w:rsidRPr="007E0135">
        <w:rPr>
          <w:rFonts w:ascii="Roboto" w:hAnsi="Roboto"/>
          <w:color w:val="auto"/>
          <w:spacing w:val="40"/>
          <w:szCs w:val="22"/>
        </w:rPr>
        <w:t xml:space="preserve"> </w:t>
      </w:r>
      <w:r w:rsidRPr="007E0135">
        <w:rPr>
          <w:rFonts w:ascii="Roboto" w:hAnsi="Roboto"/>
          <w:color w:val="auto"/>
          <w:szCs w:val="22"/>
        </w:rPr>
        <w:t>Act</w:t>
      </w:r>
      <w:r w:rsidRPr="007E0135">
        <w:rPr>
          <w:rFonts w:ascii="Roboto" w:hAnsi="Roboto"/>
          <w:color w:val="auto"/>
          <w:spacing w:val="40"/>
          <w:szCs w:val="22"/>
        </w:rPr>
        <w:t xml:space="preserve"> </w:t>
      </w:r>
      <w:r w:rsidRPr="007E0135">
        <w:rPr>
          <w:rFonts w:ascii="Roboto" w:hAnsi="Roboto"/>
          <w:color w:val="auto"/>
          <w:szCs w:val="22"/>
        </w:rPr>
        <w:t>must</w:t>
      </w:r>
      <w:r w:rsidRPr="007E0135">
        <w:rPr>
          <w:rFonts w:ascii="Roboto" w:hAnsi="Roboto"/>
          <w:color w:val="auto"/>
          <w:spacing w:val="40"/>
          <w:szCs w:val="22"/>
        </w:rPr>
        <w:t xml:space="preserve"> </w:t>
      </w:r>
      <w:r w:rsidRPr="007E0135">
        <w:rPr>
          <w:rFonts w:ascii="Roboto" w:hAnsi="Roboto"/>
          <w:color w:val="auto"/>
          <w:szCs w:val="22"/>
        </w:rPr>
        <w:t>be</w:t>
      </w:r>
      <w:r w:rsidRPr="007E0135">
        <w:rPr>
          <w:rFonts w:ascii="Roboto" w:hAnsi="Roboto"/>
          <w:color w:val="auto"/>
          <w:spacing w:val="40"/>
          <w:szCs w:val="22"/>
        </w:rPr>
        <w:t xml:space="preserve"> </w:t>
      </w:r>
      <w:r w:rsidRPr="007E0135">
        <w:rPr>
          <w:rFonts w:ascii="Roboto" w:hAnsi="Roboto"/>
          <w:color w:val="auto"/>
          <w:szCs w:val="22"/>
        </w:rPr>
        <w:t>prepared</w:t>
      </w:r>
      <w:r w:rsidRPr="007E0135">
        <w:rPr>
          <w:rFonts w:ascii="Roboto" w:hAnsi="Roboto"/>
          <w:color w:val="auto"/>
          <w:spacing w:val="40"/>
          <w:szCs w:val="22"/>
        </w:rPr>
        <w:t xml:space="preserve"> </w:t>
      </w:r>
      <w:r w:rsidRPr="007E0135">
        <w:rPr>
          <w:rFonts w:ascii="Roboto" w:hAnsi="Roboto"/>
          <w:color w:val="auto"/>
          <w:szCs w:val="22"/>
        </w:rPr>
        <w:t>to</w:t>
      </w:r>
      <w:r w:rsidRPr="007E0135">
        <w:rPr>
          <w:rFonts w:ascii="Roboto" w:hAnsi="Roboto"/>
          <w:color w:val="auto"/>
          <w:spacing w:val="40"/>
          <w:szCs w:val="22"/>
        </w:rPr>
        <w:t xml:space="preserve"> </w:t>
      </w:r>
      <w:r w:rsidRPr="007E0135">
        <w:rPr>
          <w:rFonts w:ascii="Roboto" w:hAnsi="Roboto"/>
          <w:color w:val="auto"/>
          <w:szCs w:val="22"/>
        </w:rPr>
        <w:t>comply</w:t>
      </w:r>
      <w:r w:rsidRPr="007E0135">
        <w:rPr>
          <w:rFonts w:ascii="Roboto" w:hAnsi="Roboto"/>
          <w:color w:val="auto"/>
          <w:spacing w:val="40"/>
          <w:szCs w:val="22"/>
        </w:rPr>
        <w:t xml:space="preserve"> </w:t>
      </w:r>
      <w:r w:rsidRPr="007E0135">
        <w:rPr>
          <w:rFonts w:ascii="Roboto" w:hAnsi="Roboto"/>
          <w:color w:val="auto"/>
          <w:szCs w:val="22"/>
        </w:rPr>
        <w:t>with</w:t>
      </w:r>
      <w:r w:rsidRPr="007E0135">
        <w:rPr>
          <w:rFonts w:ascii="Roboto" w:hAnsi="Roboto"/>
          <w:color w:val="auto"/>
          <w:spacing w:val="40"/>
          <w:szCs w:val="22"/>
        </w:rPr>
        <w:t xml:space="preserve"> </w:t>
      </w:r>
      <w:r w:rsidRPr="007E0135">
        <w:rPr>
          <w:rFonts w:ascii="Roboto" w:hAnsi="Roboto"/>
          <w:color w:val="auto"/>
          <w:szCs w:val="22"/>
        </w:rPr>
        <w:t>those</w:t>
      </w:r>
      <w:r w:rsidRPr="007E0135">
        <w:rPr>
          <w:rFonts w:ascii="Roboto" w:hAnsi="Roboto"/>
          <w:color w:val="auto"/>
          <w:spacing w:val="40"/>
          <w:szCs w:val="22"/>
        </w:rPr>
        <w:t xml:space="preserve"> </w:t>
      </w:r>
      <w:r w:rsidRPr="007E0135">
        <w:rPr>
          <w:rFonts w:ascii="Roboto" w:hAnsi="Roboto"/>
          <w:color w:val="auto"/>
          <w:szCs w:val="22"/>
        </w:rPr>
        <w:t>requirements</w:t>
      </w:r>
      <w:r w:rsidRPr="007E0135">
        <w:rPr>
          <w:rFonts w:ascii="Roboto" w:hAnsi="Roboto"/>
          <w:color w:val="auto"/>
          <w:spacing w:val="40"/>
          <w:szCs w:val="22"/>
        </w:rPr>
        <w:t xml:space="preserve"> </w:t>
      </w:r>
      <w:r w:rsidRPr="007E0135">
        <w:rPr>
          <w:rFonts w:ascii="Roboto" w:hAnsi="Roboto"/>
          <w:color w:val="auto"/>
          <w:szCs w:val="22"/>
        </w:rPr>
        <w:t>immediately.</w:t>
      </w:r>
    </w:p>
    <w:p w14:paraId="0FF0F593" w14:textId="77777777" w:rsidR="003A22A9" w:rsidRPr="003A22A9" w:rsidRDefault="003A22A9" w:rsidP="003A22A9">
      <w:pPr>
        <w:pStyle w:val="BodyText"/>
        <w:spacing w:after="0" w:line="240" w:lineRule="auto"/>
        <w:ind w:right="180"/>
        <w:rPr>
          <w:rFonts w:ascii="Roboto" w:hAnsi="Roboto"/>
          <w:color w:val="auto"/>
          <w:szCs w:val="22"/>
        </w:rPr>
      </w:pPr>
    </w:p>
    <w:p w14:paraId="33C74ECB" w14:textId="2B58733F" w:rsidR="007E0135" w:rsidRPr="007E0135" w:rsidRDefault="007E0135" w:rsidP="007E0135">
      <w:pPr>
        <w:pStyle w:val="Heading1"/>
        <w:spacing w:before="0" w:beforeAutospacing="0" w:after="0" w:afterAutospacing="0"/>
        <w:ind w:right="-446"/>
        <w:jc w:val="center"/>
        <w:rPr>
          <w:rFonts w:ascii="Roboto" w:hAnsi="Roboto"/>
          <w:bCs w:val="0"/>
          <w:spacing w:val="-8"/>
          <w:kern w:val="0"/>
          <w:sz w:val="28"/>
          <w:szCs w:val="24"/>
        </w:rPr>
      </w:pPr>
      <w:r w:rsidRPr="007E0135">
        <w:rPr>
          <w:rFonts w:ascii="Roboto" w:hAnsi="Roboto"/>
          <w:bCs w:val="0"/>
          <w:spacing w:val="-8"/>
          <w:kern w:val="0"/>
          <w:sz w:val="28"/>
          <w:szCs w:val="24"/>
        </w:rPr>
        <w:t xml:space="preserve">State’s Amends Parental Leave Act – Eff </w:t>
      </w:r>
      <w:r w:rsidRPr="007E0135">
        <w:rPr>
          <w:rFonts w:ascii="Roboto" w:hAnsi="Roboto"/>
          <w:bCs w:val="0"/>
          <w:color w:val="C00000"/>
          <w:spacing w:val="-8"/>
          <w:kern w:val="0"/>
          <w:sz w:val="28"/>
          <w:szCs w:val="24"/>
        </w:rPr>
        <w:t>Oct 1, 2025</w:t>
      </w:r>
    </w:p>
    <w:p w14:paraId="00269E96" w14:textId="77777777" w:rsidR="007E0135" w:rsidRPr="007E0135" w:rsidRDefault="007E0135" w:rsidP="003A22A9">
      <w:pPr>
        <w:pStyle w:val="BodyText"/>
        <w:spacing w:after="0" w:line="240" w:lineRule="auto"/>
        <w:ind w:right="360"/>
        <w:rPr>
          <w:rFonts w:ascii="Roboto" w:hAnsi="Roboto"/>
        </w:rPr>
      </w:pPr>
      <w:r w:rsidRPr="007E0135">
        <w:rPr>
          <w:rFonts w:ascii="Roboto" w:hAnsi="Roboto"/>
          <w:color w:val="auto"/>
          <w:w w:val="110"/>
        </w:rPr>
        <w:t>Maryland</w:t>
      </w:r>
      <w:r w:rsidRPr="007E0135">
        <w:rPr>
          <w:rFonts w:ascii="Roboto" w:hAnsi="Roboto"/>
          <w:color w:val="auto"/>
          <w:spacing w:val="-9"/>
          <w:w w:val="110"/>
        </w:rPr>
        <w:t xml:space="preserve"> </w:t>
      </w:r>
      <w:r w:rsidRPr="007E0135">
        <w:rPr>
          <w:rFonts w:ascii="Roboto" w:hAnsi="Roboto"/>
          <w:color w:val="auto"/>
          <w:w w:val="110"/>
        </w:rPr>
        <w:t>has</w:t>
      </w:r>
      <w:r w:rsidRPr="007E0135">
        <w:rPr>
          <w:rFonts w:ascii="Roboto" w:hAnsi="Roboto"/>
          <w:color w:val="auto"/>
          <w:spacing w:val="-8"/>
          <w:w w:val="110"/>
        </w:rPr>
        <w:t xml:space="preserve"> </w:t>
      </w:r>
      <w:r w:rsidRPr="007E0135">
        <w:rPr>
          <w:rFonts w:ascii="Roboto" w:hAnsi="Roboto"/>
          <w:color w:val="auto"/>
          <w:w w:val="110"/>
        </w:rPr>
        <w:t>enacted</w:t>
      </w:r>
      <w:r w:rsidRPr="007E0135">
        <w:rPr>
          <w:rFonts w:ascii="Roboto" w:hAnsi="Roboto"/>
          <w:color w:val="auto"/>
          <w:spacing w:val="-7"/>
          <w:w w:val="110"/>
        </w:rPr>
        <w:t xml:space="preserve"> </w:t>
      </w:r>
      <w:hyperlink r:id="rId512">
        <w:r w:rsidRPr="007E0135">
          <w:rPr>
            <w:rFonts w:ascii="Roboto" w:hAnsi="Roboto"/>
            <w:color w:val="0000FF"/>
            <w:w w:val="110"/>
            <w:u w:val="single" w:color="0000FF"/>
          </w:rPr>
          <w:t>Senate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Bill</w:t>
        </w:r>
        <w:r w:rsidRPr="007E0135">
          <w:rPr>
            <w:rFonts w:ascii="Roboto" w:hAnsi="Roboto"/>
            <w:color w:val="0000FF"/>
            <w:spacing w:val="-8"/>
            <w:w w:val="110"/>
            <w:u w:val="single" w:color="0000FF"/>
          </w:rPr>
          <w:t xml:space="preserve"> </w:t>
        </w:r>
        <w:r w:rsidRPr="007E0135">
          <w:rPr>
            <w:rFonts w:ascii="Roboto" w:hAnsi="Roboto"/>
            <w:color w:val="0000FF"/>
            <w:w w:val="110"/>
            <w:u w:val="single" w:color="0000FF"/>
          </w:rPr>
          <w:t>(SB)</w:t>
        </w:r>
        <w:r w:rsidRPr="007E0135">
          <w:rPr>
            <w:rFonts w:ascii="Roboto" w:hAnsi="Roboto"/>
            <w:color w:val="0000FF"/>
            <w:spacing w:val="-9"/>
            <w:w w:val="110"/>
            <w:u w:val="single" w:color="0000FF"/>
          </w:rPr>
          <w:t xml:space="preserve"> </w:t>
        </w:r>
        <w:r w:rsidRPr="007E0135">
          <w:rPr>
            <w:rFonts w:ascii="Roboto" w:hAnsi="Roboto"/>
            <w:color w:val="0000FF"/>
            <w:w w:val="110"/>
            <w:u w:val="single" w:color="0000FF"/>
          </w:rPr>
          <w:t>785</w:t>
        </w:r>
        <w:r w:rsidRPr="007E0135">
          <w:rPr>
            <w:rFonts w:ascii="Roboto" w:hAnsi="Roboto"/>
            <w:color w:val="585858"/>
            <w:w w:val="110"/>
          </w:rPr>
          <w:t>,</w:t>
        </w:r>
      </w:hyperlink>
      <w:r w:rsidRPr="007E0135">
        <w:rPr>
          <w:rFonts w:ascii="Roboto" w:hAnsi="Roboto"/>
          <w:color w:val="585858"/>
          <w:spacing w:val="-7"/>
          <w:w w:val="110"/>
        </w:rPr>
        <w:t xml:space="preserve"> </w:t>
      </w:r>
      <w:r w:rsidRPr="007E0135">
        <w:rPr>
          <w:rFonts w:ascii="Roboto" w:hAnsi="Roboto"/>
          <w:color w:val="auto"/>
          <w:w w:val="110"/>
        </w:rPr>
        <w:t>amending</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state’s</w:t>
      </w:r>
      <w:r w:rsidRPr="007E0135">
        <w:rPr>
          <w:rFonts w:ascii="Roboto" w:hAnsi="Roboto"/>
          <w:color w:val="auto"/>
          <w:spacing w:val="-4"/>
          <w:w w:val="110"/>
        </w:rPr>
        <w:t xml:space="preserve"> </w:t>
      </w:r>
      <w:hyperlink r:id="rId513">
        <w:r w:rsidRPr="007E0135">
          <w:rPr>
            <w:rFonts w:ascii="Roboto" w:hAnsi="Roboto"/>
            <w:color w:val="0000FF"/>
            <w:w w:val="110"/>
            <w:u w:val="single" w:color="0000FF"/>
          </w:rPr>
          <w:t>Parental</w:t>
        </w:r>
        <w:r w:rsidRPr="007E0135">
          <w:rPr>
            <w:rFonts w:ascii="Roboto" w:hAnsi="Roboto"/>
            <w:color w:val="0000FF"/>
            <w:spacing w:val="-10"/>
            <w:w w:val="110"/>
            <w:u w:val="single" w:color="0000FF"/>
          </w:rPr>
          <w:t xml:space="preserve"> </w:t>
        </w:r>
        <w:r w:rsidRPr="007E0135">
          <w:rPr>
            <w:rFonts w:ascii="Roboto" w:hAnsi="Roboto"/>
            <w:color w:val="0000FF"/>
            <w:w w:val="110"/>
            <w:u w:val="single" w:color="0000FF"/>
          </w:rPr>
          <w:t>Leave</w:t>
        </w:r>
        <w:r w:rsidRPr="007E0135">
          <w:rPr>
            <w:rFonts w:ascii="Roboto" w:hAnsi="Roboto"/>
            <w:color w:val="0000FF"/>
            <w:spacing w:val="-6"/>
            <w:w w:val="110"/>
            <w:u w:val="single" w:color="0000FF"/>
          </w:rPr>
          <w:t xml:space="preserve"> </w:t>
        </w:r>
        <w:r w:rsidRPr="007E0135">
          <w:rPr>
            <w:rFonts w:ascii="Roboto" w:hAnsi="Roboto"/>
            <w:color w:val="0000FF"/>
            <w:w w:val="110"/>
            <w:u w:val="single" w:color="0000FF"/>
          </w:rPr>
          <w:t>Act</w:t>
        </w:r>
      </w:hyperlink>
      <w:r w:rsidRPr="007E0135">
        <w:rPr>
          <w:rFonts w:ascii="Roboto" w:hAnsi="Roboto"/>
          <w:color w:val="0000FF"/>
          <w:spacing w:val="-9"/>
          <w:w w:val="110"/>
        </w:rPr>
        <w:t xml:space="preserve"> </w:t>
      </w:r>
      <w:r w:rsidRPr="007E0135">
        <w:rPr>
          <w:rFonts w:ascii="Roboto" w:hAnsi="Roboto"/>
          <w:color w:val="auto"/>
          <w:w w:val="110"/>
        </w:rPr>
        <w:t>(PLA)</w:t>
      </w:r>
      <w:r w:rsidRPr="007E0135">
        <w:rPr>
          <w:rFonts w:ascii="Roboto" w:hAnsi="Roboto"/>
          <w:color w:val="auto"/>
          <w:spacing w:val="-9"/>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clarify</w:t>
      </w:r>
      <w:r w:rsidRPr="007E0135">
        <w:rPr>
          <w:rFonts w:ascii="Roboto" w:hAnsi="Roboto"/>
          <w:color w:val="auto"/>
          <w:spacing w:val="-8"/>
          <w:w w:val="110"/>
        </w:rPr>
        <w:t xml:space="preserve"> </w:t>
      </w:r>
      <w:r w:rsidRPr="007E0135">
        <w:rPr>
          <w:rFonts w:ascii="Roboto" w:hAnsi="Roboto"/>
          <w:color w:val="auto"/>
          <w:w w:val="110"/>
        </w:rPr>
        <w:t>that</w:t>
      </w:r>
      <w:r w:rsidRPr="007E0135">
        <w:rPr>
          <w:rFonts w:ascii="Roboto" w:hAnsi="Roboto"/>
          <w:color w:val="auto"/>
          <w:spacing w:val="-7"/>
          <w:w w:val="110"/>
        </w:rPr>
        <w:t xml:space="preserve"> </w:t>
      </w:r>
      <w:r w:rsidRPr="007E0135">
        <w:rPr>
          <w:rFonts w:ascii="Roboto" w:hAnsi="Roboto"/>
          <w:color w:val="auto"/>
          <w:w w:val="110"/>
        </w:rPr>
        <w:t>it</w:t>
      </w:r>
      <w:r w:rsidRPr="007E0135">
        <w:rPr>
          <w:rFonts w:ascii="Roboto" w:hAnsi="Roboto"/>
          <w:color w:val="auto"/>
          <w:spacing w:val="-7"/>
          <w:w w:val="110"/>
        </w:rPr>
        <w:t xml:space="preserve"> </w:t>
      </w:r>
      <w:r w:rsidRPr="007E0135">
        <w:rPr>
          <w:rFonts w:ascii="Roboto" w:hAnsi="Roboto"/>
          <w:color w:val="auto"/>
          <w:w w:val="110"/>
        </w:rPr>
        <w:t>does</w:t>
      </w:r>
      <w:r w:rsidRPr="007E0135">
        <w:rPr>
          <w:rFonts w:ascii="Roboto" w:hAnsi="Roboto"/>
          <w:color w:val="auto"/>
          <w:spacing w:val="-8"/>
          <w:w w:val="110"/>
        </w:rPr>
        <w:t xml:space="preserve"> </w:t>
      </w:r>
      <w:r w:rsidRPr="007E0135">
        <w:rPr>
          <w:rFonts w:ascii="Roboto" w:hAnsi="Roboto"/>
          <w:color w:val="auto"/>
          <w:w w:val="110"/>
        </w:rPr>
        <w:t>not apply to employers while they are covered by the federal</w:t>
      </w:r>
      <w:r w:rsidRPr="007E0135">
        <w:rPr>
          <w:rFonts w:ascii="Roboto" w:hAnsi="Roboto"/>
          <w:color w:val="auto"/>
          <w:spacing w:val="-1"/>
          <w:w w:val="110"/>
        </w:rPr>
        <w:t xml:space="preserve"> </w:t>
      </w:r>
      <w:r w:rsidRPr="007E0135">
        <w:rPr>
          <w:rFonts w:ascii="Roboto" w:hAnsi="Roboto"/>
          <w:color w:val="auto"/>
          <w:w w:val="110"/>
        </w:rPr>
        <w:t>Family and Medical Leave Act</w:t>
      </w:r>
      <w:r w:rsidRPr="007E0135">
        <w:rPr>
          <w:rFonts w:ascii="Roboto" w:hAnsi="Roboto"/>
          <w:color w:val="auto"/>
          <w:spacing w:val="-3"/>
          <w:w w:val="110"/>
        </w:rPr>
        <w:t xml:space="preserve"> </w:t>
      </w:r>
      <w:r w:rsidRPr="007E0135">
        <w:rPr>
          <w:rFonts w:ascii="Roboto" w:hAnsi="Roboto"/>
          <w:color w:val="auto"/>
          <w:w w:val="110"/>
        </w:rPr>
        <w:t>(FMLA). The amendment takes effect Oct. 1, 2025.</w:t>
      </w:r>
    </w:p>
    <w:p w14:paraId="649E95FD"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PLA and FMLA</w:t>
      </w:r>
    </w:p>
    <w:p w14:paraId="32ECFF4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PLA</w:t>
      </w:r>
      <w:r w:rsidRPr="007E0135">
        <w:rPr>
          <w:rFonts w:ascii="Roboto" w:hAnsi="Roboto"/>
          <w:color w:val="auto"/>
          <w:spacing w:val="-11"/>
          <w:w w:val="110"/>
        </w:rPr>
        <w:t xml:space="preserve"> </w:t>
      </w:r>
      <w:r w:rsidRPr="007E0135">
        <w:rPr>
          <w:rFonts w:ascii="Roboto" w:hAnsi="Roboto"/>
          <w:color w:val="auto"/>
          <w:spacing w:val="-2"/>
          <w:w w:val="110"/>
        </w:rPr>
        <w:t>applies</w:t>
      </w:r>
      <w:r w:rsidRPr="007E0135">
        <w:rPr>
          <w:rFonts w:ascii="Roboto" w:hAnsi="Roboto"/>
          <w:color w:val="auto"/>
          <w:spacing w:val="-10"/>
          <w:w w:val="110"/>
        </w:rPr>
        <w:t xml:space="preserve"> </w:t>
      </w:r>
      <w:r w:rsidRPr="007E0135">
        <w:rPr>
          <w:rFonts w:ascii="Roboto" w:hAnsi="Roboto"/>
          <w:color w:val="auto"/>
          <w:spacing w:val="-2"/>
          <w:w w:val="110"/>
        </w:rPr>
        <w:t>to</w:t>
      </w:r>
      <w:r w:rsidRPr="007E0135">
        <w:rPr>
          <w:rFonts w:ascii="Roboto" w:hAnsi="Roboto"/>
          <w:color w:val="auto"/>
          <w:spacing w:val="-12"/>
          <w:w w:val="110"/>
        </w:rPr>
        <w:t xml:space="preserve"> </w:t>
      </w:r>
      <w:r w:rsidRPr="007E0135">
        <w:rPr>
          <w:rFonts w:ascii="Roboto" w:hAnsi="Roboto"/>
          <w:color w:val="auto"/>
          <w:spacing w:val="-2"/>
          <w:w w:val="110"/>
        </w:rPr>
        <w:t>employers</w:t>
      </w:r>
      <w:r w:rsidRPr="007E0135">
        <w:rPr>
          <w:rFonts w:ascii="Roboto" w:hAnsi="Roboto"/>
          <w:color w:val="auto"/>
          <w:spacing w:val="-12"/>
          <w:w w:val="110"/>
        </w:rPr>
        <w:t xml:space="preserve"> </w:t>
      </w:r>
      <w:r w:rsidRPr="007E0135">
        <w:rPr>
          <w:rFonts w:ascii="Roboto" w:hAnsi="Roboto"/>
          <w:color w:val="auto"/>
          <w:spacing w:val="-2"/>
          <w:w w:val="110"/>
        </w:rPr>
        <w:t>with</w:t>
      </w:r>
      <w:r w:rsidRPr="007E0135">
        <w:rPr>
          <w:rFonts w:ascii="Roboto" w:hAnsi="Roboto"/>
          <w:color w:val="auto"/>
          <w:spacing w:val="-13"/>
          <w:w w:val="110"/>
        </w:rPr>
        <w:t xml:space="preserve"> </w:t>
      </w:r>
      <w:r w:rsidRPr="007E0135">
        <w:rPr>
          <w:rFonts w:ascii="Roboto" w:hAnsi="Roboto"/>
          <w:color w:val="auto"/>
          <w:spacing w:val="-2"/>
          <w:w w:val="110"/>
        </w:rPr>
        <w:t>15-49</w:t>
      </w:r>
      <w:r w:rsidRPr="007E0135">
        <w:rPr>
          <w:rFonts w:ascii="Roboto" w:hAnsi="Roboto"/>
          <w:color w:val="auto"/>
          <w:spacing w:val="-13"/>
          <w:w w:val="110"/>
        </w:rPr>
        <w:t xml:space="preserve"> </w:t>
      </w:r>
      <w:r w:rsidRPr="007E0135">
        <w:rPr>
          <w:rFonts w:ascii="Roboto" w:hAnsi="Roboto"/>
          <w:color w:val="auto"/>
          <w:spacing w:val="-2"/>
          <w:w w:val="110"/>
        </w:rPr>
        <w:t>employees</w:t>
      </w:r>
      <w:r w:rsidRPr="007E0135">
        <w:rPr>
          <w:rFonts w:ascii="Roboto" w:hAnsi="Roboto"/>
          <w:color w:val="auto"/>
          <w:spacing w:val="-12"/>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3"/>
          <w:w w:val="110"/>
        </w:rPr>
        <w:t xml:space="preserve"> </w:t>
      </w:r>
      <w:r w:rsidRPr="007E0135">
        <w:rPr>
          <w:rFonts w:ascii="Roboto" w:hAnsi="Roboto"/>
          <w:color w:val="auto"/>
          <w:spacing w:val="-2"/>
          <w:w w:val="110"/>
        </w:rPr>
        <w:t>state</w:t>
      </w:r>
      <w:r w:rsidRPr="007E0135">
        <w:rPr>
          <w:rFonts w:ascii="Roboto" w:hAnsi="Roboto"/>
          <w:color w:val="auto"/>
          <w:spacing w:val="-13"/>
          <w:w w:val="110"/>
        </w:rPr>
        <w:t xml:space="preserve"> </w:t>
      </w:r>
      <w:r w:rsidRPr="007E0135">
        <w:rPr>
          <w:rFonts w:ascii="Roboto" w:hAnsi="Roboto"/>
          <w:color w:val="auto"/>
          <w:spacing w:val="-2"/>
          <w:w w:val="110"/>
        </w:rPr>
        <w:t>during</w:t>
      </w:r>
      <w:r w:rsidRPr="007E0135">
        <w:rPr>
          <w:rFonts w:ascii="Roboto" w:hAnsi="Roboto"/>
          <w:color w:val="auto"/>
          <w:spacing w:val="-13"/>
          <w:w w:val="110"/>
        </w:rPr>
        <w:t xml:space="preserve"> </w:t>
      </w:r>
      <w:r w:rsidRPr="007E0135">
        <w:rPr>
          <w:rFonts w:ascii="Roboto" w:hAnsi="Roboto"/>
          <w:color w:val="auto"/>
          <w:spacing w:val="-2"/>
          <w:w w:val="110"/>
        </w:rPr>
        <w:t>20</w:t>
      </w:r>
      <w:r w:rsidRPr="007E0135">
        <w:rPr>
          <w:rFonts w:ascii="Roboto" w:hAnsi="Roboto"/>
          <w:color w:val="auto"/>
          <w:spacing w:val="-13"/>
          <w:w w:val="110"/>
        </w:rPr>
        <w:t xml:space="preserve"> </w:t>
      </w:r>
      <w:r w:rsidRPr="007E0135">
        <w:rPr>
          <w:rFonts w:ascii="Roboto" w:hAnsi="Roboto"/>
          <w:color w:val="auto"/>
          <w:spacing w:val="-2"/>
          <w:w w:val="110"/>
        </w:rPr>
        <w:t>or</w:t>
      </w:r>
      <w:r w:rsidRPr="007E0135">
        <w:rPr>
          <w:rFonts w:ascii="Roboto" w:hAnsi="Roboto"/>
          <w:color w:val="auto"/>
          <w:spacing w:val="-14"/>
          <w:w w:val="110"/>
        </w:rPr>
        <w:t xml:space="preserve"> </w:t>
      </w:r>
      <w:r w:rsidRPr="007E0135">
        <w:rPr>
          <w:rFonts w:ascii="Roboto" w:hAnsi="Roboto"/>
          <w:color w:val="auto"/>
          <w:spacing w:val="-2"/>
          <w:w w:val="110"/>
        </w:rPr>
        <w:t>more</w:t>
      </w:r>
      <w:r w:rsidRPr="007E0135">
        <w:rPr>
          <w:rFonts w:ascii="Roboto" w:hAnsi="Roboto"/>
          <w:color w:val="auto"/>
          <w:spacing w:val="-13"/>
          <w:w w:val="110"/>
        </w:rPr>
        <w:t xml:space="preserve"> </w:t>
      </w:r>
      <w:r w:rsidRPr="007E0135">
        <w:rPr>
          <w:rFonts w:ascii="Roboto" w:hAnsi="Roboto"/>
          <w:color w:val="auto"/>
          <w:spacing w:val="-2"/>
          <w:w w:val="110"/>
        </w:rPr>
        <w:t>calendar</w:t>
      </w:r>
      <w:r w:rsidRPr="007E0135">
        <w:rPr>
          <w:rFonts w:ascii="Roboto" w:hAnsi="Roboto"/>
          <w:color w:val="auto"/>
          <w:spacing w:val="-11"/>
          <w:w w:val="110"/>
        </w:rPr>
        <w:t xml:space="preserve"> </w:t>
      </w:r>
      <w:r w:rsidRPr="007E0135">
        <w:rPr>
          <w:rFonts w:ascii="Roboto" w:hAnsi="Roboto"/>
          <w:color w:val="auto"/>
          <w:spacing w:val="-2"/>
          <w:w w:val="110"/>
        </w:rPr>
        <w:t>weeks</w:t>
      </w:r>
      <w:r w:rsidRPr="007E0135">
        <w:rPr>
          <w:rFonts w:ascii="Roboto" w:hAnsi="Roboto"/>
          <w:color w:val="auto"/>
          <w:spacing w:val="-14"/>
          <w:w w:val="110"/>
        </w:rPr>
        <w:t xml:space="preserve"> </w:t>
      </w:r>
      <w:r w:rsidRPr="007E0135">
        <w:rPr>
          <w:rFonts w:ascii="Roboto" w:hAnsi="Roboto"/>
          <w:color w:val="auto"/>
          <w:spacing w:val="-2"/>
          <w:w w:val="110"/>
        </w:rPr>
        <w:t>in</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12"/>
          <w:w w:val="110"/>
        </w:rPr>
        <w:t xml:space="preserve"> </w:t>
      </w:r>
      <w:r w:rsidRPr="007E0135">
        <w:rPr>
          <w:rFonts w:ascii="Roboto" w:hAnsi="Roboto"/>
          <w:color w:val="auto"/>
          <w:spacing w:val="-2"/>
          <w:w w:val="110"/>
        </w:rPr>
        <w:t>current</w:t>
      </w:r>
      <w:r w:rsidRPr="007E0135">
        <w:rPr>
          <w:rFonts w:ascii="Roboto" w:hAnsi="Roboto"/>
          <w:color w:val="auto"/>
          <w:spacing w:val="-14"/>
          <w:w w:val="110"/>
        </w:rPr>
        <w:t xml:space="preserve"> </w:t>
      </w:r>
      <w:r w:rsidRPr="007E0135">
        <w:rPr>
          <w:rFonts w:ascii="Roboto" w:hAnsi="Roboto"/>
          <w:color w:val="auto"/>
          <w:spacing w:val="-2"/>
          <w:w w:val="110"/>
        </w:rPr>
        <w:t>or preceding</w:t>
      </w:r>
      <w:r w:rsidRPr="007E0135">
        <w:rPr>
          <w:rFonts w:ascii="Roboto" w:hAnsi="Roboto"/>
          <w:color w:val="auto"/>
          <w:spacing w:val="-9"/>
          <w:w w:val="110"/>
        </w:rPr>
        <w:t xml:space="preserve"> </w:t>
      </w:r>
      <w:r w:rsidRPr="007E0135">
        <w:rPr>
          <w:rFonts w:ascii="Roboto" w:hAnsi="Roboto"/>
          <w:color w:val="auto"/>
          <w:spacing w:val="-2"/>
          <w:w w:val="110"/>
        </w:rPr>
        <w:t>calendar</w:t>
      </w:r>
      <w:r w:rsidRPr="007E0135">
        <w:rPr>
          <w:rFonts w:ascii="Roboto" w:hAnsi="Roboto"/>
          <w:color w:val="auto"/>
          <w:spacing w:val="-10"/>
          <w:w w:val="110"/>
        </w:rPr>
        <w:t xml:space="preserve"> </w:t>
      </w:r>
      <w:r w:rsidRPr="007E0135">
        <w:rPr>
          <w:rFonts w:ascii="Roboto" w:hAnsi="Roboto"/>
          <w:color w:val="auto"/>
          <w:spacing w:val="-2"/>
          <w:w w:val="110"/>
        </w:rPr>
        <w:t>year.</w:t>
      </w:r>
      <w:r w:rsidRPr="007E0135">
        <w:rPr>
          <w:rFonts w:ascii="Roboto" w:hAnsi="Roboto"/>
          <w:color w:val="auto"/>
          <w:spacing w:val="-10"/>
          <w:w w:val="110"/>
        </w:rPr>
        <w:t xml:space="preserve"> </w:t>
      </w:r>
      <w:r w:rsidRPr="007E0135">
        <w:rPr>
          <w:rFonts w:ascii="Roboto" w:hAnsi="Roboto"/>
          <w:color w:val="auto"/>
          <w:spacing w:val="-2"/>
          <w:w w:val="110"/>
        </w:rPr>
        <w:t>It</w:t>
      </w:r>
      <w:r w:rsidRPr="007E0135">
        <w:rPr>
          <w:rFonts w:ascii="Roboto" w:hAnsi="Roboto"/>
          <w:color w:val="auto"/>
          <w:spacing w:val="-8"/>
          <w:w w:val="110"/>
        </w:rPr>
        <w:t xml:space="preserve"> </w:t>
      </w:r>
      <w:r w:rsidRPr="007E0135">
        <w:rPr>
          <w:rFonts w:ascii="Roboto" w:hAnsi="Roboto"/>
          <w:color w:val="auto"/>
          <w:spacing w:val="-2"/>
          <w:w w:val="110"/>
        </w:rPr>
        <w:t>requires</w:t>
      </w:r>
      <w:r w:rsidRPr="007E0135">
        <w:rPr>
          <w:rFonts w:ascii="Roboto" w:hAnsi="Roboto"/>
          <w:color w:val="auto"/>
          <w:spacing w:val="-8"/>
          <w:w w:val="110"/>
        </w:rPr>
        <w:t xml:space="preserve"> </w:t>
      </w:r>
      <w:r w:rsidRPr="007E0135">
        <w:rPr>
          <w:rFonts w:ascii="Roboto" w:hAnsi="Roboto"/>
          <w:color w:val="auto"/>
          <w:spacing w:val="-2"/>
          <w:w w:val="110"/>
        </w:rPr>
        <w:t>them</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8"/>
          <w:w w:val="110"/>
        </w:rPr>
        <w:t xml:space="preserve"> </w:t>
      </w:r>
      <w:r w:rsidRPr="007E0135">
        <w:rPr>
          <w:rFonts w:ascii="Roboto" w:hAnsi="Roboto"/>
          <w:color w:val="auto"/>
          <w:spacing w:val="-2"/>
          <w:w w:val="110"/>
        </w:rPr>
        <w:t>provide</w:t>
      </w:r>
      <w:r w:rsidRPr="007E0135">
        <w:rPr>
          <w:rFonts w:ascii="Roboto" w:hAnsi="Roboto"/>
          <w:color w:val="auto"/>
          <w:spacing w:val="-9"/>
          <w:w w:val="110"/>
        </w:rPr>
        <w:t xml:space="preserve"> </w:t>
      </w:r>
      <w:r w:rsidRPr="007E0135">
        <w:rPr>
          <w:rFonts w:ascii="Roboto" w:hAnsi="Roboto"/>
          <w:color w:val="auto"/>
          <w:spacing w:val="-2"/>
          <w:w w:val="110"/>
        </w:rPr>
        <w:t>employees</w:t>
      </w:r>
      <w:r w:rsidRPr="007E0135">
        <w:rPr>
          <w:rFonts w:ascii="Roboto" w:hAnsi="Roboto"/>
          <w:color w:val="auto"/>
          <w:spacing w:val="-8"/>
          <w:w w:val="110"/>
        </w:rPr>
        <w:t xml:space="preserve"> </w:t>
      </w:r>
      <w:r w:rsidRPr="007E0135">
        <w:rPr>
          <w:rFonts w:ascii="Roboto" w:hAnsi="Roboto"/>
          <w:color w:val="auto"/>
          <w:spacing w:val="-2"/>
          <w:w w:val="110"/>
        </w:rPr>
        <w:t>with</w:t>
      </w:r>
      <w:r w:rsidRPr="007E0135">
        <w:rPr>
          <w:rFonts w:ascii="Roboto" w:hAnsi="Roboto"/>
          <w:color w:val="auto"/>
          <w:spacing w:val="-9"/>
          <w:w w:val="110"/>
        </w:rPr>
        <w:t xml:space="preserve"> </w:t>
      </w:r>
      <w:r w:rsidRPr="007E0135">
        <w:rPr>
          <w:rFonts w:ascii="Roboto" w:hAnsi="Roboto"/>
          <w:color w:val="auto"/>
          <w:spacing w:val="-2"/>
          <w:w w:val="110"/>
        </w:rPr>
        <w:t>up</w:t>
      </w:r>
      <w:r w:rsidRPr="007E0135">
        <w:rPr>
          <w:rFonts w:ascii="Roboto" w:hAnsi="Roboto"/>
          <w:color w:val="auto"/>
          <w:spacing w:val="-9"/>
          <w:w w:val="110"/>
        </w:rPr>
        <w:t xml:space="preserve"> </w:t>
      </w:r>
      <w:r w:rsidRPr="007E0135">
        <w:rPr>
          <w:rFonts w:ascii="Roboto" w:hAnsi="Roboto"/>
          <w:color w:val="auto"/>
          <w:spacing w:val="-2"/>
          <w:w w:val="110"/>
        </w:rPr>
        <w:t>to</w:t>
      </w:r>
      <w:r w:rsidRPr="007E0135">
        <w:rPr>
          <w:rFonts w:ascii="Roboto" w:hAnsi="Roboto"/>
          <w:color w:val="auto"/>
          <w:spacing w:val="-11"/>
          <w:w w:val="110"/>
        </w:rPr>
        <w:t xml:space="preserve"> </w:t>
      </w:r>
      <w:r w:rsidRPr="007E0135">
        <w:rPr>
          <w:rFonts w:ascii="Roboto" w:hAnsi="Roboto"/>
          <w:color w:val="auto"/>
          <w:spacing w:val="-2"/>
          <w:w w:val="110"/>
        </w:rPr>
        <w:t>six</w:t>
      </w:r>
      <w:r w:rsidRPr="007E0135">
        <w:rPr>
          <w:rFonts w:ascii="Roboto" w:hAnsi="Roboto"/>
          <w:color w:val="auto"/>
          <w:spacing w:val="-6"/>
          <w:w w:val="110"/>
        </w:rPr>
        <w:t xml:space="preserve"> </w:t>
      </w:r>
      <w:r w:rsidRPr="007E0135">
        <w:rPr>
          <w:rFonts w:ascii="Roboto" w:hAnsi="Roboto"/>
          <w:color w:val="auto"/>
          <w:spacing w:val="-2"/>
          <w:w w:val="110"/>
        </w:rPr>
        <w:t>weeks</w:t>
      </w:r>
      <w:r w:rsidRPr="007E0135">
        <w:rPr>
          <w:rFonts w:ascii="Roboto" w:hAnsi="Roboto"/>
          <w:color w:val="auto"/>
          <w:spacing w:val="-11"/>
          <w:w w:val="110"/>
        </w:rPr>
        <w:t xml:space="preserve"> </w:t>
      </w:r>
      <w:r w:rsidRPr="007E0135">
        <w:rPr>
          <w:rFonts w:ascii="Roboto" w:hAnsi="Roboto"/>
          <w:color w:val="auto"/>
          <w:spacing w:val="-2"/>
          <w:w w:val="110"/>
        </w:rPr>
        <w:t>of</w:t>
      </w:r>
      <w:r w:rsidRPr="007E0135">
        <w:rPr>
          <w:rFonts w:ascii="Roboto" w:hAnsi="Roboto"/>
          <w:color w:val="auto"/>
          <w:spacing w:val="-10"/>
          <w:w w:val="110"/>
        </w:rPr>
        <w:t xml:space="preserve"> </w:t>
      </w:r>
      <w:r w:rsidRPr="007E0135">
        <w:rPr>
          <w:rFonts w:ascii="Roboto" w:hAnsi="Roboto"/>
          <w:color w:val="auto"/>
          <w:spacing w:val="-2"/>
          <w:w w:val="110"/>
        </w:rPr>
        <w:t>unpaid</w:t>
      </w:r>
      <w:r w:rsidRPr="007E0135">
        <w:rPr>
          <w:rFonts w:ascii="Roboto" w:hAnsi="Roboto"/>
          <w:color w:val="auto"/>
          <w:spacing w:val="-9"/>
          <w:w w:val="110"/>
        </w:rPr>
        <w:t xml:space="preserve"> </w:t>
      </w:r>
      <w:r w:rsidRPr="007E0135">
        <w:rPr>
          <w:rFonts w:ascii="Roboto" w:hAnsi="Roboto"/>
          <w:color w:val="auto"/>
          <w:spacing w:val="-2"/>
          <w:w w:val="110"/>
        </w:rPr>
        <w:t>leave</w:t>
      </w:r>
      <w:r w:rsidRPr="007E0135">
        <w:rPr>
          <w:rFonts w:ascii="Roboto" w:hAnsi="Roboto"/>
          <w:color w:val="auto"/>
          <w:spacing w:val="-13"/>
          <w:w w:val="110"/>
        </w:rPr>
        <w:t xml:space="preserve"> </w:t>
      </w:r>
      <w:r w:rsidRPr="007E0135">
        <w:rPr>
          <w:rFonts w:ascii="Roboto" w:hAnsi="Roboto"/>
          <w:color w:val="auto"/>
          <w:spacing w:val="-2"/>
          <w:w w:val="110"/>
        </w:rPr>
        <w:t>annually</w:t>
      </w:r>
      <w:r w:rsidRPr="007E0135">
        <w:rPr>
          <w:rFonts w:ascii="Roboto" w:hAnsi="Roboto"/>
          <w:color w:val="auto"/>
          <w:spacing w:val="-5"/>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 xml:space="preserve">the </w:t>
      </w:r>
      <w:r w:rsidRPr="007E0135">
        <w:rPr>
          <w:rFonts w:ascii="Roboto" w:hAnsi="Roboto"/>
          <w:color w:val="auto"/>
          <w:w w:val="110"/>
        </w:rPr>
        <w:t>birth,</w:t>
      </w:r>
      <w:r w:rsidRPr="007E0135">
        <w:rPr>
          <w:rFonts w:ascii="Roboto" w:hAnsi="Roboto"/>
          <w:color w:val="auto"/>
          <w:spacing w:val="-17"/>
          <w:w w:val="110"/>
        </w:rPr>
        <w:t xml:space="preserve"> </w:t>
      </w:r>
      <w:r w:rsidRPr="007E0135">
        <w:rPr>
          <w:rFonts w:ascii="Roboto" w:hAnsi="Roboto"/>
          <w:color w:val="auto"/>
          <w:w w:val="110"/>
        </w:rPr>
        <w:t>adoption</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7"/>
          <w:w w:val="110"/>
        </w:rPr>
        <w:t xml:space="preserve"> </w:t>
      </w:r>
      <w:r w:rsidRPr="007E0135">
        <w:rPr>
          <w:rFonts w:ascii="Roboto" w:hAnsi="Roboto"/>
          <w:color w:val="auto"/>
          <w:w w:val="110"/>
        </w:rPr>
        <w:t>foster</w:t>
      </w:r>
      <w:r w:rsidRPr="007E0135">
        <w:rPr>
          <w:rFonts w:ascii="Roboto" w:hAnsi="Roboto"/>
          <w:color w:val="auto"/>
          <w:spacing w:val="-17"/>
          <w:w w:val="110"/>
        </w:rPr>
        <w:t xml:space="preserve"> </w:t>
      </w:r>
      <w:r w:rsidRPr="007E0135">
        <w:rPr>
          <w:rFonts w:ascii="Roboto" w:hAnsi="Roboto"/>
          <w:color w:val="auto"/>
          <w:w w:val="110"/>
        </w:rPr>
        <w:t>placement</w:t>
      </w:r>
      <w:r w:rsidRPr="007E0135">
        <w:rPr>
          <w:rFonts w:ascii="Roboto" w:hAnsi="Roboto"/>
          <w:color w:val="auto"/>
          <w:spacing w:val="-17"/>
          <w:w w:val="110"/>
        </w:rPr>
        <w:t xml:space="preserve"> </w:t>
      </w:r>
      <w:r w:rsidRPr="007E0135">
        <w:rPr>
          <w:rFonts w:ascii="Roboto" w:hAnsi="Roboto"/>
          <w:color w:val="auto"/>
          <w:w w:val="110"/>
        </w:rPr>
        <w:t>of</w:t>
      </w:r>
      <w:r w:rsidRPr="007E0135">
        <w:rPr>
          <w:rFonts w:ascii="Roboto" w:hAnsi="Roboto"/>
          <w:color w:val="auto"/>
          <w:spacing w:val="-16"/>
          <w:w w:val="110"/>
        </w:rPr>
        <w:t xml:space="preserve"> </w:t>
      </w:r>
      <w:r w:rsidRPr="007E0135">
        <w:rPr>
          <w:rFonts w:ascii="Roboto" w:hAnsi="Roboto"/>
          <w:color w:val="auto"/>
          <w:w w:val="110"/>
        </w:rPr>
        <w:t>a</w:t>
      </w:r>
      <w:r w:rsidRPr="007E0135">
        <w:rPr>
          <w:rFonts w:ascii="Roboto" w:hAnsi="Roboto"/>
          <w:color w:val="auto"/>
          <w:spacing w:val="-17"/>
          <w:w w:val="110"/>
        </w:rPr>
        <w:t xml:space="preserve"> </w:t>
      </w:r>
      <w:r w:rsidRPr="007E0135">
        <w:rPr>
          <w:rFonts w:ascii="Roboto" w:hAnsi="Roboto"/>
          <w:color w:val="auto"/>
          <w:w w:val="110"/>
        </w:rPr>
        <w:t>child.</w:t>
      </w:r>
      <w:r w:rsidRPr="007E0135">
        <w:rPr>
          <w:rFonts w:ascii="Roboto" w:hAnsi="Roboto"/>
          <w:color w:val="auto"/>
          <w:spacing w:val="-17"/>
          <w:w w:val="110"/>
        </w:rPr>
        <w:t xml:space="preserve"> </w:t>
      </w:r>
      <w:r w:rsidRPr="007E0135">
        <w:rPr>
          <w:rFonts w:ascii="Roboto" w:hAnsi="Roboto"/>
          <w:color w:val="auto"/>
          <w:w w:val="110"/>
        </w:rPr>
        <w:t>Employers</w:t>
      </w:r>
      <w:r w:rsidRPr="007E0135">
        <w:rPr>
          <w:rFonts w:ascii="Roboto" w:hAnsi="Roboto"/>
          <w:color w:val="auto"/>
          <w:spacing w:val="-17"/>
          <w:w w:val="110"/>
        </w:rPr>
        <w:t xml:space="preserve"> </w:t>
      </w:r>
      <w:r w:rsidRPr="007E0135">
        <w:rPr>
          <w:rFonts w:ascii="Roboto" w:hAnsi="Roboto"/>
          <w:color w:val="auto"/>
          <w:w w:val="110"/>
        </w:rPr>
        <w:t>must</w:t>
      </w:r>
      <w:r w:rsidRPr="007E0135">
        <w:rPr>
          <w:rFonts w:ascii="Roboto" w:hAnsi="Roboto"/>
          <w:color w:val="auto"/>
          <w:spacing w:val="-17"/>
          <w:w w:val="110"/>
        </w:rPr>
        <w:t xml:space="preserve"> </w:t>
      </w:r>
      <w:r w:rsidRPr="007E0135">
        <w:rPr>
          <w:rFonts w:ascii="Roboto" w:hAnsi="Roboto"/>
          <w:color w:val="auto"/>
          <w:w w:val="110"/>
        </w:rPr>
        <w:t>also</w:t>
      </w:r>
      <w:r w:rsidRPr="007E0135">
        <w:rPr>
          <w:rFonts w:ascii="Roboto" w:hAnsi="Roboto"/>
          <w:color w:val="auto"/>
          <w:spacing w:val="-16"/>
          <w:w w:val="110"/>
        </w:rPr>
        <w:t xml:space="preserve"> </w:t>
      </w:r>
      <w:r w:rsidRPr="007E0135">
        <w:rPr>
          <w:rFonts w:ascii="Roboto" w:hAnsi="Roboto"/>
          <w:color w:val="auto"/>
          <w:w w:val="110"/>
        </w:rPr>
        <w:t>continue</w:t>
      </w:r>
      <w:r w:rsidRPr="007E0135">
        <w:rPr>
          <w:rFonts w:ascii="Roboto" w:hAnsi="Roboto"/>
          <w:color w:val="auto"/>
          <w:spacing w:val="-17"/>
          <w:w w:val="110"/>
        </w:rPr>
        <w:t xml:space="preserve"> </w:t>
      </w:r>
      <w:r w:rsidRPr="007E0135">
        <w:rPr>
          <w:rFonts w:ascii="Roboto" w:hAnsi="Roboto"/>
          <w:color w:val="auto"/>
          <w:w w:val="110"/>
        </w:rPr>
        <w:t>employees’</w:t>
      </w:r>
      <w:r w:rsidRPr="007E0135">
        <w:rPr>
          <w:rFonts w:ascii="Roboto" w:hAnsi="Roboto"/>
          <w:color w:val="auto"/>
          <w:spacing w:val="-17"/>
          <w:w w:val="110"/>
        </w:rPr>
        <w:t xml:space="preserve"> </w:t>
      </w:r>
      <w:r w:rsidRPr="007E0135">
        <w:rPr>
          <w:rFonts w:ascii="Roboto" w:hAnsi="Roboto"/>
          <w:color w:val="auto"/>
          <w:w w:val="110"/>
        </w:rPr>
        <w:t>health</w:t>
      </w:r>
      <w:r w:rsidRPr="007E0135">
        <w:rPr>
          <w:rFonts w:ascii="Roboto" w:hAnsi="Roboto"/>
          <w:color w:val="auto"/>
          <w:spacing w:val="-17"/>
          <w:w w:val="110"/>
        </w:rPr>
        <w:t xml:space="preserve"> </w:t>
      </w:r>
      <w:r w:rsidRPr="007E0135">
        <w:rPr>
          <w:rFonts w:ascii="Roboto" w:hAnsi="Roboto"/>
          <w:color w:val="auto"/>
          <w:w w:val="110"/>
        </w:rPr>
        <w:t>insurance</w:t>
      </w:r>
      <w:r w:rsidRPr="007E0135">
        <w:rPr>
          <w:rFonts w:ascii="Roboto" w:hAnsi="Roboto"/>
          <w:color w:val="auto"/>
          <w:spacing w:val="-17"/>
          <w:w w:val="110"/>
        </w:rPr>
        <w:t xml:space="preserve"> </w:t>
      </w:r>
      <w:r w:rsidRPr="007E0135">
        <w:rPr>
          <w:rFonts w:ascii="Roboto" w:hAnsi="Roboto"/>
          <w:color w:val="auto"/>
          <w:w w:val="110"/>
        </w:rPr>
        <w:t>while</w:t>
      </w:r>
      <w:r w:rsidRPr="007E0135">
        <w:rPr>
          <w:rFonts w:ascii="Roboto" w:hAnsi="Roboto"/>
          <w:color w:val="auto"/>
          <w:spacing w:val="-16"/>
          <w:w w:val="110"/>
        </w:rPr>
        <w:t xml:space="preserve"> </w:t>
      </w:r>
      <w:r w:rsidRPr="007E0135">
        <w:rPr>
          <w:rFonts w:ascii="Roboto" w:hAnsi="Roboto"/>
          <w:color w:val="auto"/>
          <w:w w:val="110"/>
        </w:rPr>
        <w:t>they are on leave.</w:t>
      </w:r>
    </w:p>
    <w:p w14:paraId="490A0C07" w14:textId="77777777" w:rsidR="007E0135" w:rsidRPr="007E0135" w:rsidRDefault="007E0135" w:rsidP="003A22A9">
      <w:pPr>
        <w:pStyle w:val="BodyText"/>
        <w:spacing w:after="0" w:line="240" w:lineRule="auto"/>
        <w:ind w:right="360"/>
        <w:rPr>
          <w:rFonts w:ascii="Roboto" w:hAnsi="Roboto"/>
          <w:color w:val="auto"/>
          <w:sz w:val="16"/>
          <w:szCs w:val="16"/>
        </w:rPr>
      </w:pPr>
    </w:p>
    <w:p w14:paraId="217C3C17" w14:textId="77777777" w:rsidR="007E0135" w:rsidRPr="007E0135" w:rsidRDefault="007E0135" w:rsidP="003A22A9">
      <w:pPr>
        <w:pStyle w:val="BodyText"/>
        <w:spacing w:after="0" w:line="240" w:lineRule="auto"/>
        <w:ind w:right="360"/>
        <w:rPr>
          <w:rFonts w:ascii="Roboto" w:hAnsi="Roboto"/>
          <w:color w:val="auto"/>
        </w:rPr>
      </w:pPr>
      <w:r w:rsidRPr="007E0135">
        <w:rPr>
          <w:rFonts w:ascii="Roboto" w:hAnsi="Roboto"/>
          <w:color w:val="auto"/>
          <w:w w:val="110"/>
        </w:rPr>
        <w:t>The FMLA requires employers with 50 or more employees during 20 or more calendar weeks in the current or preceding</w:t>
      </w:r>
      <w:r w:rsidRPr="007E0135">
        <w:rPr>
          <w:rFonts w:ascii="Roboto" w:hAnsi="Roboto"/>
          <w:color w:val="auto"/>
          <w:spacing w:val="-8"/>
          <w:w w:val="110"/>
        </w:rPr>
        <w:t xml:space="preserve"> </w:t>
      </w:r>
      <w:r w:rsidRPr="007E0135">
        <w:rPr>
          <w:rFonts w:ascii="Roboto" w:hAnsi="Roboto"/>
          <w:color w:val="auto"/>
          <w:w w:val="110"/>
        </w:rPr>
        <w:t>calendar</w:t>
      </w:r>
      <w:r w:rsidRPr="007E0135">
        <w:rPr>
          <w:rFonts w:ascii="Roboto" w:hAnsi="Roboto"/>
          <w:color w:val="auto"/>
          <w:spacing w:val="-11"/>
          <w:w w:val="110"/>
        </w:rPr>
        <w:t xml:space="preserve"> </w:t>
      </w:r>
      <w:r w:rsidRPr="007E0135">
        <w:rPr>
          <w:rFonts w:ascii="Roboto" w:hAnsi="Roboto"/>
          <w:color w:val="auto"/>
          <w:w w:val="110"/>
        </w:rPr>
        <w:t>year</w:t>
      </w:r>
      <w:r w:rsidRPr="007E0135">
        <w:rPr>
          <w:rFonts w:ascii="Roboto" w:hAnsi="Roboto"/>
          <w:color w:val="auto"/>
          <w:spacing w:val="-11"/>
          <w:w w:val="110"/>
        </w:rPr>
        <w:t xml:space="preserve"> </w:t>
      </w:r>
      <w:r w:rsidRPr="007E0135">
        <w:rPr>
          <w:rFonts w:ascii="Roboto" w:hAnsi="Roboto"/>
          <w:color w:val="auto"/>
          <w:w w:val="110"/>
        </w:rPr>
        <w:t>to</w:t>
      </w:r>
      <w:r w:rsidRPr="007E0135">
        <w:rPr>
          <w:rFonts w:ascii="Roboto" w:hAnsi="Roboto"/>
          <w:color w:val="auto"/>
          <w:spacing w:val="-8"/>
          <w:w w:val="110"/>
        </w:rPr>
        <w:t xml:space="preserve"> </w:t>
      </w:r>
      <w:r w:rsidRPr="007E0135">
        <w:rPr>
          <w:rFonts w:ascii="Roboto" w:hAnsi="Roboto"/>
          <w:color w:val="auto"/>
          <w:w w:val="110"/>
        </w:rPr>
        <w:t>provide</w:t>
      </w:r>
      <w:r w:rsidRPr="007E0135">
        <w:rPr>
          <w:rFonts w:ascii="Roboto" w:hAnsi="Roboto"/>
          <w:color w:val="auto"/>
          <w:spacing w:val="-8"/>
          <w:w w:val="110"/>
        </w:rPr>
        <w:t xml:space="preserve"> </w:t>
      </w:r>
      <w:r w:rsidRPr="007E0135">
        <w:rPr>
          <w:rFonts w:ascii="Roboto" w:hAnsi="Roboto"/>
          <w:color w:val="auto"/>
          <w:w w:val="110"/>
        </w:rPr>
        <w:t>up</w:t>
      </w:r>
      <w:r w:rsidRPr="007E0135">
        <w:rPr>
          <w:rFonts w:ascii="Roboto" w:hAnsi="Roboto"/>
          <w:color w:val="auto"/>
          <w:spacing w:val="-8"/>
          <w:w w:val="110"/>
        </w:rPr>
        <w:t xml:space="preserve"> </w:t>
      </w:r>
      <w:r w:rsidRPr="007E0135">
        <w:rPr>
          <w:rFonts w:ascii="Roboto" w:hAnsi="Roboto"/>
          <w:color w:val="auto"/>
          <w:w w:val="110"/>
        </w:rPr>
        <w:t>to</w:t>
      </w:r>
      <w:r w:rsidRPr="007E0135">
        <w:rPr>
          <w:rFonts w:ascii="Roboto" w:hAnsi="Roboto"/>
          <w:color w:val="auto"/>
          <w:spacing w:val="-10"/>
          <w:w w:val="110"/>
        </w:rPr>
        <w:t xml:space="preserve"> </w:t>
      </w:r>
      <w:r w:rsidRPr="007E0135">
        <w:rPr>
          <w:rFonts w:ascii="Roboto" w:hAnsi="Roboto"/>
          <w:color w:val="auto"/>
          <w:w w:val="110"/>
        </w:rPr>
        <w:t>12</w:t>
      </w:r>
      <w:r w:rsidRPr="007E0135">
        <w:rPr>
          <w:rFonts w:ascii="Roboto" w:hAnsi="Roboto"/>
          <w:color w:val="auto"/>
          <w:spacing w:val="-8"/>
          <w:w w:val="110"/>
        </w:rPr>
        <w:t xml:space="preserve"> </w:t>
      </w:r>
      <w:r w:rsidRPr="007E0135">
        <w:rPr>
          <w:rFonts w:ascii="Roboto" w:hAnsi="Roboto"/>
          <w:color w:val="auto"/>
          <w:w w:val="110"/>
        </w:rPr>
        <w:t>weeks</w:t>
      </w:r>
      <w:r w:rsidRPr="007E0135">
        <w:rPr>
          <w:rFonts w:ascii="Roboto" w:hAnsi="Roboto"/>
          <w:color w:val="auto"/>
          <w:spacing w:val="-8"/>
          <w:w w:val="110"/>
        </w:rPr>
        <w:t xml:space="preserve"> </w:t>
      </w:r>
      <w:r w:rsidRPr="007E0135">
        <w:rPr>
          <w:rFonts w:ascii="Roboto" w:hAnsi="Roboto"/>
          <w:color w:val="auto"/>
          <w:w w:val="110"/>
        </w:rPr>
        <w:t>of</w:t>
      </w:r>
      <w:r w:rsidRPr="007E0135">
        <w:rPr>
          <w:rFonts w:ascii="Roboto" w:hAnsi="Roboto"/>
          <w:color w:val="auto"/>
          <w:spacing w:val="-11"/>
          <w:w w:val="110"/>
        </w:rPr>
        <w:t xml:space="preserve"> </w:t>
      </w:r>
      <w:r w:rsidRPr="007E0135">
        <w:rPr>
          <w:rFonts w:ascii="Roboto" w:hAnsi="Roboto"/>
          <w:color w:val="auto"/>
          <w:w w:val="110"/>
        </w:rPr>
        <w:t>unpaid</w:t>
      </w:r>
      <w:r w:rsidRPr="007E0135">
        <w:rPr>
          <w:rFonts w:ascii="Roboto" w:hAnsi="Roboto"/>
          <w:color w:val="auto"/>
          <w:spacing w:val="-8"/>
          <w:w w:val="110"/>
        </w:rPr>
        <w:t xml:space="preserve"> </w:t>
      </w:r>
      <w:r w:rsidRPr="007E0135">
        <w:rPr>
          <w:rFonts w:ascii="Roboto" w:hAnsi="Roboto"/>
          <w:color w:val="auto"/>
          <w:w w:val="110"/>
        </w:rPr>
        <w:t>leave</w:t>
      </w:r>
      <w:r w:rsidRPr="007E0135">
        <w:rPr>
          <w:rFonts w:ascii="Roboto" w:hAnsi="Roboto"/>
          <w:color w:val="auto"/>
          <w:spacing w:val="-8"/>
          <w:w w:val="110"/>
        </w:rPr>
        <w:t xml:space="preserve"> </w:t>
      </w:r>
      <w:r w:rsidRPr="007E0135">
        <w:rPr>
          <w:rFonts w:ascii="Roboto" w:hAnsi="Roboto"/>
          <w:color w:val="auto"/>
          <w:w w:val="110"/>
        </w:rPr>
        <w:t>annually</w:t>
      </w:r>
      <w:r w:rsidRPr="007E0135">
        <w:rPr>
          <w:rFonts w:ascii="Roboto" w:hAnsi="Roboto"/>
          <w:color w:val="auto"/>
          <w:spacing w:val="-8"/>
          <w:w w:val="110"/>
        </w:rPr>
        <w:t xml:space="preserve"> </w:t>
      </w:r>
      <w:r w:rsidRPr="007E0135">
        <w:rPr>
          <w:rFonts w:ascii="Roboto" w:hAnsi="Roboto"/>
          <w:color w:val="auto"/>
          <w:w w:val="110"/>
        </w:rPr>
        <w:t>for</w:t>
      </w:r>
      <w:r w:rsidRPr="007E0135">
        <w:rPr>
          <w:rFonts w:ascii="Roboto" w:hAnsi="Roboto"/>
          <w:color w:val="auto"/>
          <w:spacing w:val="-9"/>
          <w:w w:val="110"/>
        </w:rPr>
        <w:t xml:space="preserve"> </w:t>
      </w:r>
      <w:r w:rsidRPr="007E0135">
        <w:rPr>
          <w:rFonts w:ascii="Roboto" w:hAnsi="Roboto"/>
          <w:color w:val="auto"/>
          <w:w w:val="110"/>
        </w:rPr>
        <w:t>reasons</w:t>
      </w:r>
      <w:r w:rsidRPr="007E0135">
        <w:rPr>
          <w:rFonts w:ascii="Roboto" w:hAnsi="Roboto"/>
          <w:color w:val="auto"/>
          <w:spacing w:val="-8"/>
          <w:w w:val="110"/>
        </w:rPr>
        <w:t xml:space="preserve"> </w:t>
      </w:r>
      <w:r w:rsidRPr="007E0135">
        <w:rPr>
          <w:rFonts w:ascii="Roboto" w:hAnsi="Roboto"/>
          <w:color w:val="auto"/>
          <w:w w:val="110"/>
        </w:rPr>
        <w:t>including</w:t>
      </w:r>
      <w:r w:rsidRPr="007E0135">
        <w:rPr>
          <w:rFonts w:ascii="Roboto" w:hAnsi="Roboto"/>
          <w:color w:val="auto"/>
          <w:spacing w:val="-8"/>
          <w:w w:val="110"/>
        </w:rPr>
        <w:t xml:space="preserve"> </w:t>
      </w:r>
      <w:r w:rsidRPr="007E0135">
        <w:rPr>
          <w:rFonts w:ascii="Roboto" w:hAnsi="Roboto"/>
          <w:color w:val="auto"/>
          <w:w w:val="110"/>
        </w:rPr>
        <w:t>those</w:t>
      </w:r>
      <w:r w:rsidRPr="007E0135">
        <w:rPr>
          <w:rFonts w:ascii="Roboto" w:hAnsi="Roboto"/>
          <w:color w:val="auto"/>
          <w:spacing w:val="-8"/>
          <w:w w:val="110"/>
        </w:rPr>
        <w:t xml:space="preserve"> </w:t>
      </w:r>
      <w:r w:rsidRPr="007E0135">
        <w:rPr>
          <w:rFonts w:ascii="Roboto" w:hAnsi="Roboto"/>
          <w:color w:val="auto"/>
          <w:w w:val="110"/>
        </w:rPr>
        <w:t>covered</w:t>
      </w:r>
      <w:r w:rsidRPr="007E0135">
        <w:rPr>
          <w:rFonts w:ascii="Roboto" w:hAnsi="Roboto"/>
          <w:color w:val="auto"/>
          <w:spacing w:val="-8"/>
          <w:w w:val="110"/>
        </w:rPr>
        <w:t xml:space="preserve"> </w:t>
      </w:r>
      <w:r w:rsidRPr="007E0135">
        <w:rPr>
          <w:rFonts w:ascii="Roboto" w:hAnsi="Roboto"/>
          <w:color w:val="auto"/>
          <w:w w:val="110"/>
        </w:rPr>
        <w:t>by the</w:t>
      </w:r>
      <w:r w:rsidRPr="007E0135">
        <w:rPr>
          <w:rFonts w:ascii="Roboto" w:hAnsi="Roboto"/>
          <w:color w:val="auto"/>
          <w:spacing w:val="-2"/>
          <w:w w:val="110"/>
        </w:rPr>
        <w:t xml:space="preserve"> </w:t>
      </w:r>
      <w:r w:rsidRPr="007E0135">
        <w:rPr>
          <w:rFonts w:ascii="Roboto" w:hAnsi="Roboto"/>
          <w:color w:val="auto"/>
          <w:w w:val="110"/>
        </w:rPr>
        <w:t>PLA.</w:t>
      </w:r>
      <w:r w:rsidRPr="007E0135">
        <w:rPr>
          <w:rFonts w:ascii="Roboto" w:hAnsi="Roboto"/>
          <w:color w:val="auto"/>
          <w:spacing w:val="-5"/>
          <w:w w:val="110"/>
        </w:rPr>
        <w:t xml:space="preserve"> </w:t>
      </w:r>
      <w:r w:rsidRPr="007E0135">
        <w:rPr>
          <w:rFonts w:ascii="Roboto" w:hAnsi="Roboto"/>
          <w:color w:val="auto"/>
          <w:w w:val="110"/>
        </w:rPr>
        <w:t>Like</w:t>
      </w:r>
      <w:r w:rsidRPr="007E0135">
        <w:rPr>
          <w:rFonts w:ascii="Roboto" w:hAnsi="Roboto"/>
          <w:color w:val="auto"/>
          <w:spacing w:val="-2"/>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the</w:t>
      </w:r>
      <w:r w:rsidRPr="007E0135">
        <w:rPr>
          <w:rFonts w:ascii="Roboto" w:hAnsi="Roboto"/>
          <w:color w:val="auto"/>
          <w:spacing w:val="-2"/>
          <w:w w:val="110"/>
        </w:rPr>
        <w:t xml:space="preserve"> </w:t>
      </w:r>
      <w:r w:rsidRPr="007E0135">
        <w:rPr>
          <w:rFonts w:ascii="Roboto" w:hAnsi="Roboto"/>
          <w:color w:val="auto"/>
          <w:w w:val="110"/>
        </w:rPr>
        <w:t>FMLA</w:t>
      </w:r>
      <w:r w:rsidRPr="007E0135">
        <w:rPr>
          <w:rFonts w:ascii="Roboto" w:hAnsi="Roboto"/>
          <w:color w:val="auto"/>
          <w:spacing w:val="-2"/>
          <w:w w:val="110"/>
        </w:rPr>
        <w:t xml:space="preserve"> </w:t>
      </w:r>
      <w:r w:rsidRPr="007E0135">
        <w:rPr>
          <w:rFonts w:ascii="Roboto" w:hAnsi="Roboto"/>
          <w:color w:val="auto"/>
          <w:w w:val="110"/>
        </w:rPr>
        <w:t>also requires</w:t>
      </w:r>
      <w:r w:rsidRPr="007E0135">
        <w:rPr>
          <w:rFonts w:ascii="Roboto" w:hAnsi="Roboto"/>
          <w:color w:val="auto"/>
          <w:spacing w:val="-2"/>
          <w:w w:val="110"/>
        </w:rPr>
        <w:t xml:space="preserve"> </w:t>
      </w:r>
      <w:r w:rsidRPr="007E0135">
        <w:rPr>
          <w:rFonts w:ascii="Roboto" w:hAnsi="Roboto"/>
          <w:color w:val="auto"/>
          <w:w w:val="110"/>
        </w:rPr>
        <w:t>employers</w:t>
      </w:r>
      <w:r w:rsidRPr="007E0135">
        <w:rPr>
          <w:rFonts w:ascii="Roboto" w:hAnsi="Roboto"/>
          <w:color w:val="auto"/>
          <w:spacing w:val="-2"/>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continue</w:t>
      </w:r>
      <w:r w:rsidRPr="007E0135">
        <w:rPr>
          <w:rFonts w:ascii="Roboto" w:hAnsi="Roboto"/>
          <w:color w:val="auto"/>
          <w:spacing w:val="-4"/>
          <w:w w:val="110"/>
        </w:rPr>
        <w:t xml:space="preserve"> </w:t>
      </w:r>
      <w:r w:rsidRPr="007E0135">
        <w:rPr>
          <w:rFonts w:ascii="Roboto" w:hAnsi="Roboto"/>
          <w:color w:val="auto"/>
          <w:w w:val="110"/>
        </w:rPr>
        <w:t>health</w:t>
      </w:r>
      <w:r w:rsidRPr="007E0135">
        <w:rPr>
          <w:rFonts w:ascii="Roboto" w:hAnsi="Roboto"/>
          <w:color w:val="auto"/>
          <w:spacing w:val="-2"/>
          <w:w w:val="110"/>
        </w:rPr>
        <w:t xml:space="preserve"> </w:t>
      </w:r>
      <w:r w:rsidRPr="007E0135">
        <w:rPr>
          <w:rFonts w:ascii="Roboto" w:hAnsi="Roboto"/>
          <w:color w:val="auto"/>
          <w:w w:val="110"/>
        </w:rPr>
        <w:t>insurance</w:t>
      </w:r>
      <w:r w:rsidRPr="007E0135">
        <w:rPr>
          <w:rFonts w:ascii="Roboto" w:hAnsi="Roboto"/>
          <w:color w:val="auto"/>
          <w:spacing w:val="-2"/>
          <w:w w:val="110"/>
        </w:rPr>
        <w:t xml:space="preserve"> </w:t>
      </w:r>
      <w:r w:rsidRPr="007E0135">
        <w:rPr>
          <w:rFonts w:ascii="Roboto" w:hAnsi="Roboto"/>
          <w:color w:val="auto"/>
          <w:w w:val="110"/>
        </w:rPr>
        <w:t>benefits</w:t>
      </w:r>
      <w:r w:rsidRPr="007E0135">
        <w:rPr>
          <w:rFonts w:ascii="Roboto" w:hAnsi="Roboto"/>
          <w:color w:val="auto"/>
          <w:spacing w:val="-2"/>
          <w:w w:val="110"/>
        </w:rPr>
        <w:t xml:space="preserve"> </w:t>
      </w:r>
      <w:r w:rsidRPr="007E0135">
        <w:rPr>
          <w:rFonts w:ascii="Roboto" w:hAnsi="Roboto"/>
          <w:color w:val="auto"/>
          <w:w w:val="110"/>
        </w:rPr>
        <w:t>for</w:t>
      </w:r>
      <w:r w:rsidRPr="007E0135">
        <w:rPr>
          <w:rFonts w:ascii="Roboto" w:hAnsi="Roboto"/>
          <w:color w:val="auto"/>
          <w:spacing w:val="-2"/>
          <w:w w:val="110"/>
        </w:rPr>
        <w:t xml:space="preserve"> </w:t>
      </w:r>
      <w:r w:rsidRPr="007E0135">
        <w:rPr>
          <w:rFonts w:ascii="Roboto" w:hAnsi="Roboto"/>
          <w:color w:val="auto"/>
          <w:w w:val="110"/>
        </w:rPr>
        <w:t>employees</w:t>
      </w:r>
      <w:r w:rsidRPr="007E0135">
        <w:rPr>
          <w:rFonts w:ascii="Roboto" w:hAnsi="Roboto"/>
          <w:color w:val="auto"/>
          <w:spacing w:val="-3"/>
          <w:w w:val="110"/>
        </w:rPr>
        <w:t xml:space="preserve"> </w:t>
      </w:r>
      <w:r w:rsidRPr="007E0135">
        <w:rPr>
          <w:rFonts w:ascii="Roboto" w:hAnsi="Roboto"/>
          <w:color w:val="auto"/>
          <w:w w:val="110"/>
        </w:rPr>
        <w:t xml:space="preserve">on </w:t>
      </w:r>
      <w:r w:rsidRPr="007E0135">
        <w:rPr>
          <w:rFonts w:ascii="Roboto" w:hAnsi="Roboto"/>
          <w:color w:val="auto"/>
          <w:spacing w:val="-2"/>
          <w:w w:val="110"/>
        </w:rPr>
        <w:t>leave.</w:t>
      </w:r>
    </w:p>
    <w:p w14:paraId="361A0623" w14:textId="77777777" w:rsidR="007E0135" w:rsidRPr="007E0135" w:rsidRDefault="007E0135" w:rsidP="003A22A9">
      <w:pPr>
        <w:pStyle w:val="Heading4"/>
        <w:spacing w:before="0"/>
        <w:ind w:right="360"/>
        <w:rPr>
          <w:rFonts w:ascii="Roboto" w:eastAsia="Times New Roman" w:hAnsi="Roboto" w:cs="Arial"/>
          <w:b/>
          <w:bCs/>
          <w:i w:val="0"/>
          <w:iCs w:val="0"/>
          <w:color w:val="auto"/>
          <w:sz w:val="16"/>
          <w:szCs w:val="16"/>
        </w:rPr>
      </w:pPr>
    </w:p>
    <w:p w14:paraId="1F6A4701" w14:textId="77777777" w:rsidR="007E0135" w:rsidRPr="007E0135" w:rsidRDefault="007E0135" w:rsidP="003A22A9">
      <w:pPr>
        <w:pStyle w:val="Heading4"/>
        <w:spacing w:before="0" w:line="240" w:lineRule="auto"/>
        <w:ind w:right="360"/>
        <w:rPr>
          <w:rFonts w:ascii="Roboto" w:eastAsia="Times New Roman" w:hAnsi="Roboto" w:cs="Arial"/>
          <w:b/>
          <w:bCs/>
          <w:i w:val="0"/>
          <w:iCs w:val="0"/>
          <w:color w:val="auto"/>
        </w:rPr>
      </w:pPr>
      <w:r w:rsidRPr="007E0135">
        <w:rPr>
          <w:rFonts w:ascii="Roboto" w:eastAsia="Times New Roman" w:hAnsi="Roboto" w:cs="Arial"/>
          <w:b/>
          <w:bCs/>
          <w:i w:val="0"/>
          <w:iCs w:val="0"/>
          <w:color w:val="auto"/>
        </w:rPr>
        <w:t>SB 785</w:t>
      </w:r>
    </w:p>
    <w:p w14:paraId="4B32C67B" w14:textId="77777777" w:rsidR="007E0135" w:rsidRPr="007E0135" w:rsidRDefault="007E0135" w:rsidP="003A22A9">
      <w:pPr>
        <w:pStyle w:val="BodyText"/>
        <w:spacing w:after="0" w:line="240" w:lineRule="auto"/>
        <w:ind w:right="360"/>
        <w:rPr>
          <w:rFonts w:ascii="Roboto" w:hAnsi="Roboto"/>
          <w:color w:val="auto"/>
          <w:spacing w:val="-2"/>
          <w:w w:val="115"/>
        </w:rPr>
      </w:pP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bill</w:t>
      </w:r>
      <w:r w:rsidRPr="007E0135">
        <w:rPr>
          <w:rFonts w:ascii="Roboto" w:hAnsi="Roboto"/>
          <w:color w:val="auto"/>
          <w:spacing w:val="-8"/>
          <w:w w:val="110"/>
        </w:rPr>
        <w:t xml:space="preserve"> </w:t>
      </w:r>
      <w:r w:rsidRPr="007E0135">
        <w:rPr>
          <w:rFonts w:ascii="Roboto" w:hAnsi="Roboto"/>
          <w:color w:val="auto"/>
          <w:w w:val="110"/>
        </w:rPr>
        <w:t>was</w:t>
      </w:r>
      <w:r w:rsidRPr="007E0135">
        <w:rPr>
          <w:rFonts w:ascii="Roboto" w:hAnsi="Roboto"/>
          <w:color w:val="auto"/>
          <w:spacing w:val="-6"/>
          <w:w w:val="110"/>
        </w:rPr>
        <w:t xml:space="preserve"> </w:t>
      </w:r>
      <w:r w:rsidRPr="007E0135">
        <w:rPr>
          <w:rFonts w:ascii="Roboto" w:hAnsi="Roboto"/>
          <w:color w:val="auto"/>
          <w:w w:val="110"/>
        </w:rPr>
        <w:t>introduced</w:t>
      </w:r>
      <w:r w:rsidRPr="007E0135">
        <w:rPr>
          <w:rFonts w:ascii="Roboto" w:hAnsi="Roboto"/>
          <w:color w:val="auto"/>
          <w:spacing w:val="-9"/>
          <w:w w:val="110"/>
        </w:rPr>
        <w:t xml:space="preserve"> </w:t>
      </w:r>
      <w:r w:rsidRPr="007E0135">
        <w:rPr>
          <w:rFonts w:ascii="Roboto" w:hAnsi="Roboto"/>
          <w:color w:val="auto"/>
          <w:w w:val="110"/>
        </w:rPr>
        <w:t>as</w:t>
      </w:r>
      <w:r w:rsidRPr="007E0135">
        <w:rPr>
          <w:rFonts w:ascii="Roboto" w:hAnsi="Roboto"/>
          <w:color w:val="auto"/>
          <w:spacing w:val="-6"/>
          <w:w w:val="110"/>
        </w:rPr>
        <w:t xml:space="preserve"> </w:t>
      </w:r>
      <w:r w:rsidRPr="007E0135">
        <w:rPr>
          <w:rFonts w:ascii="Roboto" w:hAnsi="Roboto"/>
          <w:color w:val="auto"/>
          <w:w w:val="110"/>
        </w:rPr>
        <w:t>a</w:t>
      </w:r>
      <w:r w:rsidRPr="007E0135">
        <w:rPr>
          <w:rFonts w:ascii="Roboto" w:hAnsi="Roboto"/>
          <w:color w:val="auto"/>
          <w:spacing w:val="-9"/>
          <w:w w:val="110"/>
        </w:rPr>
        <w:t xml:space="preserve"> </w:t>
      </w:r>
      <w:r w:rsidRPr="007E0135">
        <w:rPr>
          <w:rFonts w:ascii="Roboto" w:hAnsi="Roboto"/>
          <w:color w:val="auto"/>
          <w:w w:val="110"/>
        </w:rPr>
        <w:t>technical</w:t>
      </w:r>
      <w:r w:rsidRPr="007E0135">
        <w:rPr>
          <w:rFonts w:ascii="Roboto" w:hAnsi="Roboto"/>
          <w:color w:val="auto"/>
          <w:spacing w:val="-8"/>
          <w:w w:val="110"/>
        </w:rPr>
        <w:t xml:space="preserve"> </w:t>
      </w:r>
      <w:r w:rsidRPr="007E0135">
        <w:rPr>
          <w:rFonts w:ascii="Roboto" w:hAnsi="Roboto"/>
          <w:color w:val="auto"/>
          <w:w w:val="110"/>
        </w:rPr>
        <w:t>correction</w:t>
      </w:r>
      <w:r w:rsidRPr="007E0135">
        <w:rPr>
          <w:rFonts w:ascii="Roboto" w:hAnsi="Roboto"/>
          <w:color w:val="auto"/>
          <w:spacing w:val="-6"/>
          <w:w w:val="110"/>
        </w:rPr>
        <w:t xml:space="preserve"> </w:t>
      </w:r>
      <w:r w:rsidRPr="007E0135">
        <w:rPr>
          <w:rFonts w:ascii="Roboto" w:hAnsi="Roboto"/>
          <w:color w:val="auto"/>
          <w:w w:val="110"/>
        </w:rPr>
        <w:t>to</w:t>
      </w:r>
      <w:r w:rsidRPr="007E0135">
        <w:rPr>
          <w:rFonts w:ascii="Roboto" w:hAnsi="Roboto"/>
          <w:color w:val="auto"/>
          <w:spacing w:val="-6"/>
          <w:w w:val="110"/>
        </w:rPr>
        <w:t xml:space="preserve"> </w:t>
      </w:r>
      <w:r w:rsidRPr="007E0135">
        <w:rPr>
          <w:rFonts w:ascii="Roboto" w:hAnsi="Roboto"/>
          <w:color w:val="auto"/>
          <w:w w:val="110"/>
        </w:rPr>
        <w:t>rectify</w:t>
      </w:r>
      <w:r w:rsidRPr="007E0135">
        <w:rPr>
          <w:rFonts w:ascii="Roboto" w:hAnsi="Roboto"/>
          <w:color w:val="auto"/>
          <w:spacing w:val="-8"/>
          <w:w w:val="110"/>
        </w:rPr>
        <w:t xml:space="preserve"> </w:t>
      </w:r>
      <w:r w:rsidRPr="007E0135">
        <w:rPr>
          <w:rFonts w:ascii="Roboto" w:hAnsi="Roboto"/>
          <w:color w:val="auto"/>
          <w:w w:val="110"/>
        </w:rPr>
        <w:t>an</w:t>
      </w:r>
      <w:r w:rsidRPr="007E0135">
        <w:rPr>
          <w:rFonts w:ascii="Roboto" w:hAnsi="Roboto"/>
          <w:color w:val="auto"/>
          <w:spacing w:val="-9"/>
          <w:w w:val="110"/>
        </w:rPr>
        <w:t xml:space="preserve"> </w:t>
      </w:r>
      <w:r w:rsidRPr="007E0135">
        <w:rPr>
          <w:rFonts w:ascii="Roboto" w:hAnsi="Roboto"/>
          <w:color w:val="auto"/>
          <w:w w:val="110"/>
        </w:rPr>
        <w:t>unintended</w:t>
      </w:r>
      <w:r w:rsidRPr="007E0135">
        <w:rPr>
          <w:rFonts w:ascii="Roboto" w:hAnsi="Roboto"/>
          <w:color w:val="auto"/>
          <w:spacing w:val="-8"/>
          <w:w w:val="110"/>
        </w:rPr>
        <w:t xml:space="preserve"> </w:t>
      </w:r>
      <w:r w:rsidRPr="007E0135">
        <w:rPr>
          <w:rFonts w:ascii="Roboto" w:hAnsi="Roboto"/>
          <w:color w:val="auto"/>
          <w:w w:val="110"/>
        </w:rPr>
        <w:t>consequence</w:t>
      </w:r>
      <w:r w:rsidRPr="007E0135">
        <w:rPr>
          <w:rFonts w:ascii="Roboto" w:hAnsi="Roboto"/>
          <w:color w:val="auto"/>
          <w:spacing w:val="-9"/>
          <w:w w:val="110"/>
        </w:rPr>
        <w:t xml:space="preserve"> </w:t>
      </w:r>
      <w:r w:rsidRPr="007E0135">
        <w:rPr>
          <w:rFonts w:ascii="Roboto" w:hAnsi="Roboto"/>
          <w:color w:val="auto"/>
          <w:w w:val="110"/>
        </w:rPr>
        <w:t>of</w:t>
      </w:r>
      <w:r w:rsidRPr="007E0135">
        <w:rPr>
          <w:rFonts w:ascii="Roboto" w:hAnsi="Roboto"/>
          <w:color w:val="auto"/>
          <w:spacing w:val="-7"/>
          <w:w w:val="110"/>
        </w:rPr>
        <w:t xml:space="preserve"> </w:t>
      </w:r>
      <w:r w:rsidRPr="007E0135">
        <w:rPr>
          <w:rFonts w:ascii="Roboto" w:hAnsi="Roboto"/>
          <w:color w:val="auto"/>
          <w:w w:val="110"/>
        </w:rPr>
        <w:t>the</w:t>
      </w:r>
      <w:r w:rsidRPr="007E0135">
        <w:rPr>
          <w:rFonts w:ascii="Roboto" w:hAnsi="Roboto"/>
          <w:color w:val="auto"/>
          <w:spacing w:val="-9"/>
          <w:w w:val="110"/>
        </w:rPr>
        <w:t xml:space="preserve"> </w:t>
      </w:r>
      <w:r w:rsidRPr="007E0135">
        <w:rPr>
          <w:rFonts w:ascii="Roboto" w:hAnsi="Roboto"/>
          <w:color w:val="auto"/>
          <w:w w:val="110"/>
        </w:rPr>
        <w:t>PLA:</w:t>
      </w:r>
      <w:r w:rsidRPr="007E0135">
        <w:rPr>
          <w:rFonts w:ascii="Roboto" w:hAnsi="Roboto"/>
          <w:color w:val="auto"/>
          <w:spacing w:val="-10"/>
          <w:w w:val="110"/>
        </w:rPr>
        <w:t xml:space="preserve"> </w:t>
      </w:r>
      <w:r w:rsidRPr="007E0135">
        <w:rPr>
          <w:rFonts w:ascii="Roboto" w:hAnsi="Roboto"/>
          <w:color w:val="auto"/>
          <w:w w:val="110"/>
        </w:rPr>
        <w:t>that</w:t>
      </w:r>
      <w:r w:rsidRPr="007E0135">
        <w:rPr>
          <w:rFonts w:ascii="Roboto" w:hAnsi="Roboto"/>
          <w:color w:val="auto"/>
          <w:spacing w:val="-9"/>
          <w:w w:val="110"/>
        </w:rPr>
        <w:t xml:space="preserve"> </w:t>
      </w:r>
      <w:r w:rsidRPr="007E0135">
        <w:rPr>
          <w:rFonts w:ascii="Roboto" w:hAnsi="Roboto"/>
          <w:color w:val="auto"/>
          <w:w w:val="110"/>
        </w:rPr>
        <w:t>employers could</w:t>
      </w:r>
      <w:r w:rsidRPr="007E0135">
        <w:rPr>
          <w:rFonts w:ascii="Roboto" w:hAnsi="Roboto"/>
          <w:color w:val="auto"/>
          <w:spacing w:val="-7"/>
          <w:w w:val="110"/>
        </w:rPr>
        <w:t xml:space="preserve"> </w:t>
      </w:r>
      <w:r w:rsidRPr="007E0135">
        <w:rPr>
          <w:rFonts w:ascii="Roboto" w:hAnsi="Roboto"/>
          <w:color w:val="auto"/>
          <w:w w:val="110"/>
        </w:rPr>
        <w:t>be</w:t>
      </w:r>
      <w:r w:rsidRPr="007E0135">
        <w:rPr>
          <w:rFonts w:ascii="Roboto" w:hAnsi="Roboto"/>
          <w:color w:val="auto"/>
          <w:spacing w:val="-6"/>
          <w:w w:val="110"/>
        </w:rPr>
        <w:t xml:space="preserve"> </w:t>
      </w:r>
      <w:r w:rsidRPr="007E0135">
        <w:rPr>
          <w:rFonts w:ascii="Roboto" w:hAnsi="Roboto"/>
          <w:color w:val="auto"/>
          <w:w w:val="110"/>
        </w:rPr>
        <w:t>subject</w:t>
      </w:r>
      <w:r w:rsidRPr="007E0135">
        <w:rPr>
          <w:rFonts w:ascii="Roboto" w:hAnsi="Roboto"/>
          <w:color w:val="auto"/>
          <w:spacing w:val="-3"/>
          <w:w w:val="110"/>
        </w:rPr>
        <w:t xml:space="preserve"> </w:t>
      </w:r>
      <w:r w:rsidRPr="007E0135">
        <w:rPr>
          <w:rFonts w:ascii="Roboto" w:hAnsi="Roboto"/>
          <w:color w:val="auto"/>
          <w:w w:val="110"/>
        </w:rPr>
        <w:t>to</w:t>
      </w:r>
      <w:r w:rsidRPr="007E0135">
        <w:rPr>
          <w:rFonts w:ascii="Roboto" w:hAnsi="Roboto"/>
          <w:color w:val="auto"/>
          <w:spacing w:val="-2"/>
          <w:w w:val="110"/>
        </w:rPr>
        <w:t xml:space="preserve"> </w:t>
      </w:r>
      <w:r w:rsidRPr="007E0135">
        <w:rPr>
          <w:rFonts w:ascii="Roboto" w:hAnsi="Roboto"/>
          <w:color w:val="auto"/>
          <w:w w:val="110"/>
        </w:rPr>
        <w:t>both</w:t>
      </w:r>
      <w:r w:rsidRPr="007E0135">
        <w:rPr>
          <w:rFonts w:ascii="Roboto" w:hAnsi="Roboto"/>
          <w:color w:val="auto"/>
          <w:spacing w:val="-6"/>
          <w:w w:val="110"/>
        </w:rPr>
        <w:t xml:space="preserve"> </w:t>
      </w:r>
      <w:r w:rsidRPr="007E0135">
        <w:rPr>
          <w:rFonts w:ascii="Roboto" w:hAnsi="Roboto"/>
          <w:color w:val="auto"/>
          <w:w w:val="110"/>
        </w:rPr>
        <w:t>the</w:t>
      </w:r>
      <w:r w:rsidRPr="007E0135">
        <w:rPr>
          <w:rFonts w:ascii="Roboto" w:hAnsi="Roboto"/>
          <w:color w:val="auto"/>
          <w:spacing w:val="-3"/>
          <w:w w:val="110"/>
        </w:rPr>
        <w:t xml:space="preserve"> </w:t>
      </w:r>
      <w:r w:rsidRPr="007E0135">
        <w:rPr>
          <w:rFonts w:ascii="Roboto" w:hAnsi="Roboto"/>
          <w:color w:val="auto"/>
          <w:w w:val="110"/>
        </w:rPr>
        <w:t>PLA</w:t>
      </w:r>
      <w:r w:rsidRPr="007E0135">
        <w:rPr>
          <w:rFonts w:ascii="Roboto" w:hAnsi="Roboto"/>
          <w:color w:val="auto"/>
          <w:spacing w:val="-4"/>
          <w:w w:val="110"/>
        </w:rPr>
        <w:t xml:space="preserve"> </w:t>
      </w:r>
      <w:r w:rsidRPr="007E0135">
        <w:rPr>
          <w:rFonts w:ascii="Roboto" w:hAnsi="Roboto"/>
          <w:color w:val="auto"/>
          <w:w w:val="110"/>
        </w:rPr>
        <w:t>and</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4"/>
          <w:w w:val="110"/>
        </w:rPr>
        <w:t xml:space="preserve"> </w:t>
      </w:r>
      <w:r w:rsidRPr="007E0135">
        <w:rPr>
          <w:rFonts w:ascii="Roboto" w:hAnsi="Roboto"/>
          <w:color w:val="auto"/>
          <w:w w:val="110"/>
        </w:rPr>
        <w:t>FMLA</w:t>
      </w:r>
      <w:r w:rsidRPr="007E0135">
        <w:rPr>
          <w:rFonts w:ascii="Roboto" w:hAnsi="Roboto"/>
          <w:color w:val="auto"/>
          <w:spacing w:val="-7"/>
          <w:w w:val="110"/>
        </w:rPr>
        <w:t xml:space="preserve"> </w:t>
      </w:r>
      <w:r w:rsidRPr="007E0135">
        <w:rPr>
          <w:rFonts w:ascii="Roboto" w:hAnsi="Roboto"/>
          <w:color w:val="auto"/>
          <w:w w:val="110"/>
        </w:rPr>
        <w:t>simultaneously</w:t>
      </w:r>
      <w:r w:rsidRPr="007E0135">
        <w:rPr>
          <w:rFonts w:ascii="Roboto" w:hAnsi="Roboto"/>
          <w:color w:val="auto"/>
          <w:spacing w:val="-2"/>
          <w:w w:val="110"/>
        </w:rPr>
        <w:t xml:space="preserve"> </w:t>
      </w:r>
      <w:r w:rsidRPr="007E0135">
        <w:rPr>
          <w:rFonts w:ascii="Roboto" w:hAnsi="Roboto"/>
          <w:color w:val="auto"/>
          <w:w w:val="110"/>
        </w:rPr>
        <w:t>in</w:t>
      </w:r>
      <w:r w:rsidRPr="007E0135">
        <w:rPr>
          <w:rFonts w:ascii="Roboto" w:hAnsi="Roboto"/>
          <w:color w:val="auto"/>
          <w:spacing w:val="-3"/>
          <w:w w:val="110"/>
        </w:rPr>
        <w:t xml:space="preserve"> </w:t>
      </w:r>
      <w:r w:rsidRPr="007E0135">
        <w:rPr>
          <w:rFonts w:ascii="Roboto" w:hAnsi="Roboto"/>
          <w:color w:val="auto"/>
          <w:w w:val="110"/>
        </w:rPr>
        <w:t>a</w:t>
      </w:r>
      <w:r w:rsidRPr="007E0135">
        <w:rPr>
          <w:rFonts w:ascii="Roboto" w:hAnsi="Roboto"/>
          <w:color w:val="auto"/>
          <w:spacing w:val="-5"/>
          <w:w w:val="110"/>
        </w:rPr>
        <w:t xml:space="preserve"> </w:t>
      </w:r>
      <w:r w:rsidRPr="007E0135">
        <w:rPr>
          <w:rFonts w:ascii="Roboto" w:hAnsi="Roboto"/>
          <w:color w:val="auto"/>
          <w:w w:val="110"/>
        </w:rPr>
        <w:t>calendar</w:t>
      </w:r>
      <w:r w:rsidRPr="007E0135">
        <w:rPr>
          <w:rFonts w:ascii="Roboto" w:hAnsi="Roboto"/>
          <w:color w:val="auto"/>
          <w:spacing w:val="-5"/>
          <w:w w:val="110"/>
        </w:rPr>
        <w:t xml:space="preserve"> </w:t>
      </w:r>
      <w:r w:rsidRPr="007E0135">
        <w:rPr>
          <w:rFonts w:ascii="Roboto" w:hAnsi="Roboto"/>
          <w:color w:val="auto"/>
          <w:w w:val="110"/>
        </w:rPr>
        <w:t>year</w:t>
      </w:r>
      <w:r w:rsidRPr="007E0135">
        <w:rPr>
          <w:rFonts w:ascii="Roboto" w:hAnsi="Roboto"/>
          <w:color w:val="auto"/>
          <w:spacing w:val="-3"/>
          <w:w w:val="110"/>
        </w:rPr>
        <w:t xml:space="preserve"> </w:t>
      </w:r>
      <w:r w:rsidRPr="007E0135">
        <w:rPr>
          <w:rFonts w:ascii="Roboto" w:hAnsi="Roboto"/>
          <w:color w:val="auto"/>
          <w:w w:val="110"/>
        </w:rPr>
        <w:t>during</w:t>
      </w:r>
      <w:r w:rsidRPr="007E0135">
        <w:rPr>
          <w:rFonts w:ascii="Roboto" w:hAnsi="Roboto"/>
          <w:color w:val="auto"/>
          <w:spacing w:val="-2"/>
          <w:w w:val="110"/>
        </w:rPr>
        <w:t xml:space="preserve"> </w:t>
      </w:r>
      <w:r w:rsidRPr="007E0135">
        <w:rPr>
          <w:rFonts w:ascii="Roboto" w:hAnsi="Roboto"/>
          <w:color w:val="auto"/>
          <w:w w:val="110"/>
        </w:rPr>
        <w:t>which</w:t>
      </w:r>
      <w:r w:rsidRPr="007E0135">
        <w:rPr>
          <w:rFonts w:ascii="Roboto" w:hAnsi="Roboto"/>
          <w:color w:val="auto"/>
          <w:spacing w:val="-3"/>
          <w:w w:val="110"/>
        </w:rPr>
        <w:t xml:space="preserve"> </w:t>
      </w:r>
      <w:r w:rsidRPr="007E0135">
        <w:rPr>
          <w:rFonts w:ascii="Roboto" w:hAnsi="Roboto"/>
          <w:color w:val="auto"/>
          <w:w w:val="110"/>
        </w:rPr>
        <w:t>they</w:t>
      </w:r>
      <w:r w:rsidRPr="007E0135">
        <w:rPr>
          <w:rFonts w:ascii="Roboto" w:hAnsi="Roboto"/>
          <w:color w:val="auto"/>
          <w:spacing w:val="-2"/>
          <w:w w:val="110"/>
        </w:rPr>
        <w:t xml:space="preserve"> </w:t>
      </w:r>
      <w:r w:rsidRPr="007E0135">
        <w:rPr>
          <w:rFonts w:ascii="Roboto" w:hAnsi="Roboto"/>
          <w:color w:val="auto"/>
          <w:w w:val="110"/>
        </w:rPr>
        <w:t>reach</w:t>
      </w:r>
      <w:r w:rsidRPr="007E0135">
        <w:rPr>
          <w:rFonts w:ascii="Roboto" w:hAnsi="Roboto"/>
          <w:color w:val="auto"/>
          <w:spacing w:val="-3"/>
          <w:w w:val="110"/>
        </w:rPr>
        <w:t xml:space="preserve"> </w:t>
      </w:r>
      <w:r w:rsidRPr="007E0135">
        <w:rPr>
          <w:rFonts w:ascii="Roboto" w:hAnsi="Roboto"/>
          <w:color w:val="auto"/>
          <w:w w:val="110"/>
        </w:rPr>
        <w:t>the</w:t>
      </w:r>
      <w:r w:rsidRPr="007E0135">
        <w:rPr>
          <w:rFonts w:ascii="Roboto" w:hAnsi="Roboto"/>
          <w:color w:val="auto"/>
          <w:spacing w:val="-6"/>
          <w:w w:val="110"/>
        </w:rPr>
        <w:t xml:space="preserve"> </w:t>
      </w:r>
      <w:r w:rsidRPr="007E0135">
        <w:rPr>
          <w:rFonts w:ascii="Roboto" w:hAnsi="Roboto"/>
          <w:color w:val="auto"/>
          <w:w w:val="110"/>
        </w:rPr>
        <w:t>50- employee</w:t>
      </w:r>
      <w:r w:rsidRPr="007E0135">
        <w:rPr>
          <w:rFonts w:ascii="Roboto" w:hAnsi="Roboto"/>
          <w:color w:val="auto"/>
          <w:spacing w:val="-12"/>
          <w:w w:val="110"/>
        </w:rPr>
        <w:t xml:space="preserve"> </w:t>
      </w:r>
      <w:r w:rsidRPr="007E0135">
        <w:rPr>
          <w:rFonts w:ascii="Roboto" w:hAnsi="Roboto"/>
          <w:color w:val="auto"/>
          <w:w w:val="110"/>
        </w:rPr>
        <w:t>FMLA</w:t>
      </w:r>
      <w:r w:rsidRPr="007E0135">
        <w:rPr>
          <w:rFonts w:ascii="Roboto" w:hAnsi="Roboto"/>
          <w:color w:val="auto"/>
          <w:spacing w:val="-13"/>
          <w:w w:val="110"/>
        </w:rPr>
        <w:t xml:space="preserve"> </w:t>
      </w:r>
      <w:r w:rsidRPr="007E0135">
        <w:rPr>
          <w:rFonts w:ascii="Roboto" w:hAnsi="Roboto"/>
          <w:color w:val="auto"/>
          <w:w w:val="110"/>
        </w:rPr>
        <w:t>threshold,</w:t>
      </w:r>
      <w:r w:rsidRPr="007E0135">
        <w:rPr>
          <w:rFonts w:ascii="Roboto" w:hAnsi="Roboto"/>
          <w:color w:val="auto"/>
          <w:spacing w:val="-11"/>
          <w:w w:val="110"/>
        </w:rPr>
        <w:t xml:space="preserve"> </w:t>
      </w:r>
      <w:r w:rsidRPr="007E0135">
        <w:rPr>
          <w:rFonts w:ascii="Roboto" w:hAnsi="Roboto"/>
          <w:color w:val="auto"/>
          <w:w w:val="110"/>
        </w:rPr>
        <w:t>because</w:t>
      </w:r>
      <w:r w:rsidRPr="007E0135">
        <w:rPr>
          <w:rFonts w:ascii="Roboto" w:hAnsi="Roboto"/>
          <w:color w:val="auto"/>
          <w:spacing w:val="-13"/>
          <w:w w:val="110"/>
        </w:rPr>
        <w:t xml:space="preserve"> </w:t>
      </w:r>
      <w:r w:rsidRPr="007E0135">
        <w:rPr>
          <w:rFonts w:ascii="Roboto" w:hAnsi="Roboto"/>
          <w:color w:val="auto"/>
          <w:w w:val="110"/>
        </w:rPr>
        <w:t>they</w:t>
      </w:r>
      <w:r w:rsidRPr="007E0135">
        <w:rPr>
          <w:rFonts w:ascii="Roboto" w:hAnsi="Roboto"/>
          <w:color w:val="auto"/>
          <w:spacing w:val="-10"/>
          <w:w w:val="110"/>
        </w:rPr>
        <w:t xml:space="preserve"> </w:t>
      </w:r>
      <w:r w:rsidRPr="007E0135">
        <w:rPr>
          <w:rFonts w:ascii="Roboto" w:hAnsi="Roboto"/>
          <w:color w:val="auto"/>
          <w:w w:val="110"/>
        </w:rPr>
        <w:t>could</w:t>
      </w:r>
      <w:r w:rsidRPr="007E0135">
        <w:rPr>
          <w:rFonts w:ascii="Roboto" w:hAnsi="Roboto"/>
          <w:color w:val="auto"/>
          <w:spacing w:val="-16"/>
          <w:w w:val="110"/>
        </w:rPr>
        <w:t xml:space="preserve"> </w:t>
      </w:r>
      <w:r w:rsidRPr="007E0135">
        <w:rPr>
          <w:rFonts w:ascii="Roboto" w:hAnsi="Roboto"/>
          <w:color w:val="auto"/>
          <w:w w:val="110"/>
        </w:rPr>
        <w:t>have</w:t>
      </w:r>
      <w:r w:rsidRPr="007E0135">
        <w:rPr>
          <w:rFonts w:ascii="Roboto" w:hAnsi="Roboto"/>
          <w:color w:val="auto"/>
          <w:spacing w:val="-13"/>
          <w:w w:val="110"/>
        </w:rPr>
        <w:t xml:space="preserve"> </w:t>
      </w:r>
      <w:r w:rsidRPr="007E0135">
        <w:rPr>
          <w:rFonts w:ascii="Roboto" w:hAnsi="Roboto"/>
          <w:color w:val="auto"/>
          <w:w w:val="110"/>
        </w:rPr>
        <w:t>employed</w:t>
      </w:r>
      <w:r w:rsidRPr="007E0135">
        <w:rPr>
          <w:rFonts w:ascii="Roboto" w:hAnsi="Roboto"/>
          <w:color w:val="auto"/>
          <w:spacing w:val="-12"/>
          <w:w w:val="110"/>
        </w:rPr>
        <w:t xml:space="preserve"> </w:t>
      </w:r>
      <w:r w:rsidRPr="007E0135">
        <w:rPr>
          <w:rFonts w:ascii="Roboto" w:hAnsi="Roboto"/>
          <w:color w:val="auto"/>
          <w:w w:val="110"/>
        </w:rPr>
        <w:t>15-49</w:t>
      </w:r>
      <w:r w:rsidRPr="007E0135">
        <w:rPr>
          <w:rFonts w:ascii="Roboto" w:hAnsi="Roboto"/>
          <w:color w:val="auto"/>
          <w:spacing w:val="-13"/>
          <w:w w:val="110"/>
        </w:rPr>
        <w:t xml:space="preserve"> </w:t>
      </w:r>
      <w:r w:rsidRPr="007E0135">
        <w:rPr>
          <w:rFonts w:ascii="Roboto" w:hAnsi="Roboto"/>
          <w:color w:val="auto"/>
          <w:w w:val="110"/>
        </w:rPr>
        <w:t>employees</w:t>
      </w:r>
      <w:r w:rsidRPr="007E0135">
        <w:rPr>
          <w:rFonts w:ascii="Roboto" w:hAnsi="Roboto"/>
          <w:color w:val="auto"/>
          <w:spacing w:val="-12"/>
          <w:w w:val="110"/>
        </w:rPr>
        <w:t xml:space="preserve"> </w:t>
      </w:r>
      <w:r w:rsidRPr="007E0135">
        <w:rPr>
          <w:rFonts w:ascii="Roboto" w:hAnsi="Roboto"/>
          <w:color w:val="auto"/>
          <w:w w:val="110"/>
        </w:rPr>
        <w:t>for</w:t>
      </w:r>
      <w:r w:rsidRPr="007E0135">
        <w:rPr>
          <w:rFonts w:ascii="Roboto" w:hAnsi="Roboto"/>
          <w:color w:val="auto"/>
          <w:spacing w:val="-14"/>
          <w:w w:val="110"/>
        </w:rPr>
        <w:t xml:space="preserve"> </w:t>
      </w:r>
      <w:r w:rsidRPr="007E0135">
        <w:rPr>
          <w:rFonts w:ascii="Roboto" w:hAnsi="Roboto"/>
          <w:color w:val="auto"/>
          <w:w w:val="110"/>
        </w:rPr>
        <w:t>at</w:t>
      </w:r>
      <w:r w:rsidRPr="007E0135">
        <w:rPr>
          <w:rFonts w:ascii="Roboto" w:hAnsi="Roboto"/>
          <w:color w:val="auto"/>
          <w:spacing w:val="-13"/>
          <w:w w:val="110"/>
        </w:rPr>
        <w:t xml:space="preserve"> </w:t>
      </w:r>
      <w:r w:rsidRPr="007E0135">
        <w:rPr>
          <w:rFonts w:ascii="Roboto" w:hAnsi="Roboto"/>
          <w:color w:val="auto"/>
          <w:w w:val="110"/>
        </w:rPr>
        <w:t>least</w:t>
      </w:r>
      <w:r w:rsidRPr="007E0135">
        <w:rPr>
          <w:rFonts w:ascii="Roboto" w:hAnsi="Roboto"/>
          <w:color w:val="auto"/>
          <w:spacing w:val="-13"/>
          <w:w w:val="110"/>
        </w:rPr>
        <w:t xml:space="preserve"> </w:t>
      </w:r>
      <w:r w:rsidRPr="007E0135">
        <w:rPr>
          <w:rFonts w:ascii="Roboto" w:hAnsi="Roboto"/>
          <w:color w:val="auto"/>
          <w:w w:val="110"/>
        </w:rPr>
        <w:t>20</w:t>
      </w:r>
      <w:r w:rsidRPr="007E0135">
        <w:rPr>
          <w:rFonts w:ascii="Roboto" w:hAnsi="Roboto"/>
          <w:color w:val="auto"/>
          <w:spacing w:val="-13"/>
          <w:w w:val="110"/>
        </w:rPr>
        <w:t xml:space="preserve"> </w:t>
      </w:r>
      <w:r w:rsidRPr="007E0135">
        <w:rPr>
          <w:rFonts w:ascii="Roboto" w:hAnsi="Roboto"/>
          <w:color w:val="auto"/>
          <w:w w:val="110"/>
        </w:rPr>
        <w:t>weeks</w:t>
      </w:r>
      <w:r w:rsidRPr="007E0135">
        <w:rPr>
          <w:rFonts w:ascii="Roboto" w:hAnsi="Roboto"/>
          <w:color w:val="auto"/>
          <w:spacing w:val="-12"/>
          <w:w w:val="110"/>
        </w:rPr>
        <w:t xml:space="preserve"> </w:t>
      </w:r>
      <w:r w:rsidRPr="007E0135">
        <w:rPr>
          <w:rFonts w:ascii="Roboto" w:hAnsi="Roboto"/>
          <w:color w:val="auto"/>
          <w:w w:val="110"/>
        </w:rPr>
        <w:t>in</w:t>
      </w:r>
      <w:r w:rsidRPr="007E0135">
        <w:rPr>
          <w:rFonts w:ascii="Roboto" w:hAnsi="Roboto"/>
          <w:color w:val="auto"/>
          <w:spacing w:val="-13"/>
          <w:w w:val="110"/>
        </w:rPr>
        <w:t xml:space="preserve"> </w:t>
      </w:r>
      <w:r w:rsidRPr="007E0135">
        <w:rPr>
          <w:rFonts w:ascii="Roboto" w:hAnsi="Roboto"/>
          <w:color w:val="auto"/>
          <w:w w:val="110"/>
        </w:rPr>
        <w:t>that</w:t>
      </w:r>
      <w:r w:rsidRPr="007E0135">
        <w:rPr>
          <w:rFonts w:ascii="Roboto" w:hAnsi="Roboto"/>
          <w:color w:val="auto"/>
          <w:spacing w:val="-17"/>
          <w:w w:val="110"/>
        </w:rPr>
        <w:t xml:space="preserve"> </w:t>
      </w:r>
      <w:r w:rsidRPr="007E0135">
        <w:rPr>
          <w:rFonts w:ascii="Roboto" w:hAnsi="Roboto"/>
          <w:color w:val="auto"/>
          <w:w w:val="110"/>
        </w:rPr>
        <w:t>or</w:t>
      </w:r>
      <w:r w:rsidRPr="007E0135">
        <w:rPr>
          <w:rFonts w:ascii="Roboto" w:hAnsi="Roboto"/>
          <w:color w:val="auto"/>
          <w:spacing w:val="-11"/>
          <w:w w:val="110"/>
        </w:rPr>
        <w:t xml:space="preserve"> </w:t>
      </w:r>
      <w:r w:rsidRPr="007E0135">
        <w:rPr>
          <w:rFonts w:ascii="Roboto" w:hAnsi="Roboto"/>
          <w:color w:val="auto"/>
          <w:w w:val="110"/>
        </w:rPr>
        <w:t xml:space="preserve">the </w:t>
      </w:r>
      <w:r w:rsidRPr="007E0135">
        <w:rPr>
          <w:rFonts w:ascii="Roboto" w:hAnsi="Roboto"/>
          <w:color w:val="auto"/>
        </w:rPr>
        <w:t xml:space="preserve">preceding year. Under the PLA as currently worded, the employer might, therefore, be required to provide leave to an </w:t>
      </w:r>
      <w:r w:rsidRPr="007E0135">
        <w:rPr>
          <w:rFonts w:ascii="Roboto" w:hAnsi="Roboto"/>
          <w:color w:val="auto"/>
          <w:spacing w:val="-2"/>
          <w:w w:val="115"/>
        </w:rPr>
        <w:t>employee</w:t>
      </w:r>
      <w:r w:rsidRPr="007E0135">
        <w:rPr>
          <w:rFonts w:ascii="Roboto" w:hAnsi="Roboto"/>
          <w:color w:val="auto"/>
          <w:spacing w:val="-14"/>
          <w:w w:val="115"/>
        </w:rPr>
        <w:t xml:space="preserve"> </w:t>
      </w:r>
      <w:r w:rsidRPr="007E0135">
        <w:rPr>
          <w:rFonts w:ascii="Roboto" w:hAnsi="Roboto"/>
          <w:color w:val="auto"/>
          <w:spacing w:val="-2"/>
          <w:w w:val="115"/>
        </w:rPr>
        <w:t>under</w:t>
      </w:r>
      <w:r w:rsidRPr="007E0135">
        <w:rPr>
          <w:rFonts w:ascii="Roboto" w:hAnsi="Roboto"/>
          <w:color w:val="auto"/>
          <w:spacing w:val="-15"/>
          <w:w w:val="115"/>
        </w:rPr>
        <w:t xml:space="preserve"> </w:t>
      </w:r>
      <w:r w:rsidRPr="007E0135">
        <w:rPr>
          <w:rFonts w:ascii="Roboto" w:hAnsi="Roboto"/>
          <w:color w:val="auto"/>
          <w:spacing w:val="-2"/>
          <w:w w:val="115"/>
        </w:rPr>
        <w:t>both</w:t>
      </w:r>
      <w:r w:rsidRPr="007E0135">
        <w:rPr>
          <w:rFonts w:ascii="Roboto" w:hAnsi="Roboto"/>
          <w:color w:val="auto"/>
          <w:spacing w:val="-12"/>
          <w:w w:val="115"/>
        </w:rPr>
        <w:t xml:space="preserve"> </w:t>
      </w:r>
      <w:r w:rsidRPr="007E0135">
        <w:rPr>
          <w:rFonts w:ascii="Roboto" w:hAnsi="Roboto"/>
          <w:color w:val="auto"/>
          <w:spacing w:val="-2"/>
          <w:w w:val="115"/>
        </w:rPr>
        <w:t>that</w:t>
      </w:r>
      <w:r w:rsidRPr="007E0135">
        <w:rPr>
          <w:rFonts w:ascii="Roboto" w:hAnsi="Roboto"/>
          <w:color w:val="auto"/>
          <w:spacing w:val="-13"/>
          <w:w w:val="115"/>
        </w:rPr>
        <w:t xml:space="preserve"> </w:t>
      </w:r>
      <w:r w:rsidRPr="007E0135">
        <w:rPr>
          <w:rFonts w:ascii="Roboto" w:hAnsi="Roboto"/>
          <w:color w:val="auto"/>
          <w:spacing w:val="-2"/>
          <w:w w:val="115"/>
        </w:rPr>
        <w:t>law</w:t>
      </w:r>
      <w:r w:rsidRPr="007E0135">
        <w:rPr>
          <w:rFonts w:ascii="Roboto" w:hAnsi="Roboto"/>
          <w:color w:val="auto"/>
          <w:spacing w:val="-13"/>
          <w:w w:val="115"/>
        </w:rPr>
        <w:t xml:space="preserve"> </w:t>
      </w:r>
      <w:r w:rsidRPr="007E0135">
        <w:rPr>
          <w:rFonts w:ascii="Roboto" w:hAnsi="Roboto"/>
          <w:color w:val="auto"/>
          <w:spacing w:val="-2"/>
          <w:w w:val="115"/>
        </w:rPr>
        <w:t>and</w:t>
      </w:r>
      <w:r w:rsidRPr="007E0135">
        <w:rPr>
          <w:rFonts w:ascii="Roboto" w:hAnsi="Roboto"/>
          <w:color w:val="auto"/>
          <w:spacing w:val="-14"/>
          <w:w w:val="115"/>
        </w:rPr>
        <w:t xml:space="preserve"> </w:t>
      </w:r>
      <w:r w:rsidRPr="007E0135">
        <w:rPr>
          <w:rFonts w:ascii="Roboto" w:hAnsi="Roboto"/>
          <w:color w:val="auto"/>
          <w:spacing w:val="-2"/>
          <w:w w:val="115"/>
        </w:rPr>
        <w:t>the</w:t>
      </w:r>
      <w:r w:rsidRPr="007E0135">
        <w:rPr>
          <w:rFonts w:ascii="Roboto" w:hAnsi="Roboto"/>
          <w:color w:val="auto"/>
          <w:spacing w:val="-15"/>
          <w:w w:val="115"/>
        </w:rPr>
        <w:t xml:space="preserve"> </w:t>
      </w:r>
      <w:r w:rsidRPr="007E0135">
        <w:rPr>
          <w:rFonts w:ascii="Roboto" w:hAnsi="Roboto"/>
          <w:color w:val="auto"/>
          <w:spacing w:val="-2"/>
          <w:w w:val="115"/>
        </w:rPr>
        <w:t>FMLA.</w:t>
      </w:r>
    </w:p>
    <w:p w14:paraId="75F543B5" w14:textId="77777777" w:rsidR="007E0135" w:rsidRPr="007E0135" w:rsidRDefault="007E0135" w:rsidP="003A22A9">
      <w:pPr>
        <w:pStyle w:val="BodyText"/>
        <w:spacing w:after="0" w:line="240" w:lineRule="auto"/>
        <w:ind w:right="360"/>
        <w:rPr>
          <w:rFonts w:ascii="Roboto" w:hAnsi="Roboto"/>
          <w:color w:val="auto"/>
          <w:sz w:val="16"/>
          <w:szCs w:val="16"/>
        </w:rPr>
      </w:pPr>
    </w:p>
    <w:p w14:paraId="5D336D97" w14:textId="77777777" w:rsidR="007E0135" w:rsidRPr="007E0135" w:rsidRDefault="007E0135" w:rsidP="003A22A9">
      <w:pPr>
        <w:pStyle w:val="BodyText"/>
        <w:spacing w:after="0" w:line="240" w:lineRule="auto"/>
        <w:ind w:right="360"/>
        <w:rPr>
          <w:rFonts w:ascii="Roboto" w:hAnsi="Roboto"/>
          <w:color w:val="auto"/>
          <w:w w:val="110"/>
        </w:rPr>
      </w:pPr>
      <w:r w:rsidRPr="007E0135">
        <w:rPr>
          <w:rFonts w:ascii="Roboto" w:hAnsi="Roboto"/>
          <w:color w:val="auto"/>
        </w:rPr>
        <w:t>To</w:t>
      </w:r>
      <w:r w:rsidRPr="007E0135">
        <w:rPr>
          <w:rFonts w:ascii="Roboto" w:hAnsi="Roboto"/>
          <w:color w:val="auto"/>
          <w:spacing w:val="22"/>
        </w:rPr>
        <w:t xml:space="preserve"> </w:t>
      </w:r>
      <w:r w:rsidRPr="007E0135">
        <w:rPr>
          <w:rFonts w:ascii="Roboto" w:hAnsi="Roboto"/>
          <w:color w:val="auto"/>
        </w:rPr>
        <w:t>avoid</w:t>
      </w:r>
      <w:r w:rsidRPr="007E0135">
        <w:rPr>
          <w:rFonts w:ascii="Roboto" w:hAnsi="Roboto"/>
          <w:color w:val="auto"/>
          <w:spacing w:val="24"/>
        </w:rPr>
        <w:t xml:space="preserve"> </w:t>
      </w:r>
      <w:r w:rsidRPr="007E0135">
        <w:rPr>
          <w:rFonts w:ascii="Roboto" w:hAnsi="Roboto"/>
          <w:color w:val="auto"/>
        </w:rPr>
        <w:t>this</w:t>
      </w:r>
      <w:r w:rsidRPr="007E0135">
        <w:rPr>
          <w:rFonts w:ascii="Roboto" w:hAnsi="Roboto"/>
          <w:color w:val="auto"/>
          <w:spacing w:val="22"/>
        </w:rPr>
        <w:t xml:space="preserve"> </w:t>
      </w:r>
      <w:r w:rsidRPr="007E0135">
        <w:rPr>
          <w:rFonts w:ascii="Roboto" w:hAnsi="Roboto"/>
          <w:color w:val="auto"/>
        </w:rPr>
        <w:t>result,</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bill</w:t>
      </w:r>
      <w:r w:rsidRPr="007E0135">
        <w:rPr>
          <w:rFonts w:ascii="Roboto" w:hAnsi="Roboto"/>
          <w:color w:val="auto"/>
          <w:spacing w:val="22"/>
        </w:rPr>
        <w:t xml:space="preserve"> </w:t>
      </w:r>
      <w:r w:rsidRPr="007E0135">
        <w:rPr>
          <w:rFonts w:ascii="Roboto" w:hAnsi="Roboto"/>
          <w:color w:val="auto"/>
        </w:rPr>
        <w:t>amends</w:t>
      </w:r>
      <w:r w:rsidRPr="007E0135">
        <w:rPr>
          <w:rFonts w:ascii="Roboto" w:hAnsi="Roboto"/>
          <w:color w:val="auto"/>
          <w:spacing w:val="22"/>
        </w:rPr>
        <w:t xml:space="preserve"> </w:t>
      </w:r>
      <w:r w:rsidRPr="007E0135">
        <w:rPr>
          <w:rFonts w:ascii="Roboto" w:hAnsi="Roboto"/>
          <w:color w:val="auto"/>
        </w:rPr>
        <w:t>the</w:t>
      </w:r>
      <w:r w:rsidRPr="007E0135">
        <w:rPr>
          <w:rFonts w:ascii="Roboto" w:hAnsi="Roboto"/>
          <w:color w:val="auto"/>
          <w:spacing w:val="20"/>
        </w:rPr>
        <w:t xml:space="preserve"> </w:t>
      </w:r>
      <w:r w:rsidRPr="007E0135">
        <w:rPr>
          <w:rFonts w:ascii="Roboto" w:hAnsi="Roboto"/>
          <w:color w:val="auto"/>
        </w:rPr>
        <w:t>definition</w:t>
      </w:r>
      <w:r w:rsidRPr="007E0135">
        <w:rPr>
          <w:rFonts w:ascii="Roboto" w:hAnsi="Roboto"/>
          <w:color w:val="auto"/>
          <w:spacing w:val="20"/>
        </w:rPr>
        <w:t xml:space="preserve"> </w:t>
      </w:r>
      <w:r w:rsidRPr="007E0135">
        <w:rPr>
          <w:rFonts w:ascii="Roboto" w:hAnsi="Roboto"/>
          <w:color w:val="auto"/>
        </w:rPr>
        <w:t>of</w:t>
      </w:r>
      <w:r w:rsidRPr="007E0135">
        <w:rPr>
          <w:rFonts w:ascii="Roboto" w:hAnsi="Roboto"/>
          <w:color w:val="auto"/>
          <w:spacing w:val="24"/>
        </w:rPr>
        <w:t xml:space="preserve"> </w:t>
      </w:r>
      <w:r w:rsidRPr="007E0135">
        <w:rPr>
          <w:rFonts w:ascii="Roboto" w:hAnsi="Roboto"/>
          <w:color w:val="auto"/>
        </w:rPr>
        <w:t>“employer”</w:t>
      </w:r>
      <w:r w:rsidRPr="007E0135">
        <w:rPr>
          <w:rFonts w:ascii="Roboto" w:hAnsi="Roboto"/>
          <w:color w:val="auto"/>
          <w:spacing w:val="20"/>
        </w:rPr>
        <w:t xml:space="preserve"> </w:t>
      </w:r>
      <w:r w:rsidRPr="007E0135">
        <w:rPr>
          <w:rFonts w:ascii="Roboto" w:hAnsi="Roboto"/>
          <w:color w:val="auto"/>
        </w:rPr>
        <w:t>under</w:t>
      </w:r>
      <w:r w:rsidRPr="007E0135">
        <w:rPr>
          <w:rFonts w:ascii="Roboto" w:hAnsi="Roboto"/>
          <w:color w:val="auto"/>
          <w:spacing w:val="18"/>
        </w:rPr>
        <w:t xml:space="preserve"> </w:t>
      </w:r>
      <w:r w:rsidRPr="007E0135">
        <w:rPr>
          <w:rFonts w:ascii="Roboto" w:hAnsi="Roboto"/>
          <w:color w:val="auto"/>
        </w:rPr>
        <w:t>the</w:t>
      </w:r>
      <w:r w:rsidRPr="007E0135">
        <w:rPr>
          <w:rFonts w:ascii="Roboto" w:hAnsi="Roboto"/>
          <w:color w:val="auto"/>
          <w:spacing w:val="24"/>
        </w:rPr>
        <w:t xml:space="preserve"> </w:t>
      </w:r>
      <w:r w:rsidRPr="007E0135">
        <w:rPr>
          <w:rFonts w:ascii="Roboto" w:hAnsi="Roboto"/>
          <w:color w:val="auto"/>
        </w:rPr>
        <w:t>PLA</w:t>
      </w:r>
      <w:r w:rsidRPr="007E0135">
        <w:rPr>
          <w:rFonts w:ascii="Roboto" w:hAnsi="Roboto"/>
          <w:color w:val="auto"/>
          <w:spacing w:val="24"/>
        </w:rPr>
        <w:t xml:space="preserve"> </w:t>
      </w:r>
      <w:r w:rsidRPr="007E0135">
        <w:rPr>
          <w:rFonts w:ascii="Roboto" w:hAnsi="Roboto"/>
          <w:color w:val="auto"/>
        </w:rPr>
        <w:t>to</w:t>
      </w:r>
      <w:r w:rsidRPr="007E0135">
        <w:rPr>
          <w:rFonts w:ascii="Roboto" w:hAnsi="Roboto"/>
          <w:color w:val="auto"/>
          <w:spacing w:val="20"/>
        </w:rPr>
        <w:t xml:space="preserve"> </w:t>
      </w:r>
      <w:r w:rsidRPr="007E0135">
        <w:rPr>
          <w:rFonts w:ascii="Roboto" w:hAnsi="Roboto"/>
          <w:color w:val="auto"/>
        </w:rPr>
        <w:t>exclude</w:t>
      </w:r>
      <w:r w:rsidRPr="007E0135">
        <w:rPr>
          <w:rFonts w:ascii="Roboto" w:hAnsi="Roboto"/>
          <w:color w:val="auto"/>
          <w:spacing w:val="20"/>
        </w:rPr>
        <w:t xml:space="preserve"> </w:t>
      </w:r>
      <w:r w:rsidRPr="007E0135">
        <w:rPr>
          <w:rFonts w:ascii="Roboto" w:hAnsi="Roboto"/>
          <w:color w:val="auto"/>
        </w:rPr>
        <w:t>employers</w:t>
      </w:r>
      <w:r w:rsidRPr="007E0135">
        <w:rPr>
          <w:rFonts w:ascii="Roboto" w:hAnsi="Roboto"/>
          <w:color w:val="auto"/>
          <w:spacing w:val="26"/>
        </w:rPr>
        <w:t xml:space="preserve"> </w:t>
      </w:r>
      <w:r w:rsidRPr="007E0135">
        <w:rPr>
          <w:rFonts w:ascii="Roboto" w:hAnsi="Roboto"/>
          <w:color w:val="auto"/>
        </w:rPr>
        <w:t>who</w:t>
      </w:r>
      <w:r w:rsidRPr="007E0135">
        <w:rPr>
          <w:rFonts w:ascii="Roboto" w:hAnsi="Roboto"/>
          <w:color w:val="auto"/>
          <w:spacing w:val="20"/>
        </w:rPr>
        <w:t xml:space="preserve"> </w:t>
      </w:r>
      <w:r w:rsidRPr="007E0135">
        <w:rPr>
          <w:rFonts w:ascii="Roboto" w:hAnsi="Roboto"/>
          <w:color w:val="auto"/>
        </w:rPr>
        <w:t>are</w:t>
      </w:r>
      <w:r w:rsidRPr="007E0135">
        <w:rPr>
          <w:rFonts w:ascii="Roboto" w:hAnsi="Roboto"/>
          <w:color w:val="auto"/>
          <w:spacing w:val="18"/>
        </w:rPr>
        <w:t xml:space="preserve"> </w:t>
      </w:r>
      <w:r w:rsidRPr="007E0135">
        <w:rPr>
          <w:rFonts w:ascii="Roboto" w:hAnsi="Roboto"/>
          <w:color w:val="auto"/>
        </w:rPr>
        <w:t xml:space="preserve">covered </w:t>
      </w:r>
      <w:r w:rsidRPr="007E0135">
        <w:rPr>
          <w:rFonts w:ascii="Roboto" w:hAnsi="Roboto"/>
          <w:color w:val="auto"/>
          <w:spacing w:val="-2"/>
          <w:w w:val="110"/>
        </w:rPr>
        <w:t>by</w:t>
      </w:r>
      <w:r w:rsidRPr="007E0135">
        <w:rPr>
          <w:rFonts w:ascii="Roboto" w:hAnsi="Roboto"/>
          <w:color w:val="auto"/>
          <w:spacing w:val="-7"/>
          <w:w w:val="110"/>
        </w:rPr>
        <w:t xml:space="preserve"> </w:t>
      </w:r>
      <w:r w:rsidRPr="007E0135">
        <w:rPr>
          <w:rFonts w:ascii="Roboto" w:hAnsi="Roboto"/>
          <w:color w:val="auto"/>
          <w:spacing w:val="-2"/>
          <w:w w:val="110"/>
        </w:rPr>
        <w:t>the</w:t>
      </w:r>
      <w:r w:rsidRPr="007E0135">
        <w:rPr>
          <w:rFonts w:ascii="Roboto" w:hAnsi="Roboto"/>
          <w:color w:val="auto"/>
          <w:spacing w:val="-11"/>
          <w:w w:val="110"/>
        </w:rPr>
        <w:t xml:space="preserve"> </w:t>
      </w:r>
      <w:r w:rsidRPr="007E0135">
        <w:rPr>
          <w:rFonts w:ascii="Roboto" w:hAnsi="Roboto"/>
          <w:color w:val="auto"/>
          <w:spacing w:val="-2"/>
          <w:w w:val="110"/>
        </w:rPr>
        <w:t>FMLA</w:t>
      </w:r>
      <w:r w:rsidRPr="007E0135">
        <w:rPr>
          <w:rFonts w:ascii="Roboto" w:hAnsi="Roboto"/>
          <w:color w:val="auto"/>
          <w:spacing w:val="-8"/>
          <w:w w:val="110"/>
        </w:rPr>
        <w:t xml:space="preserve"> </w:t>
      </w:r>
      <w:r w:rsidRPr="007E0135">
        <w:rPr>
          <w:rFonts w:ascii="Roboto" w:hAnsi="Roboto"/>
          <w:color w:val="auto"/>
          <w:spacing w:val="-2"/>
          <w:w w:val="110"/>
        </w:rPr>
        <w:t>for</w:t>
      </w:r>
      <w:r w:rsidRPr="007E0135">
        <w:rPr>
          <w:rFonts w:ascii="Roboto" w:hAnsi="Roboto"/>
          <w:color w:val="auto"/>
          <w:spacing w:val="-10"/>
          <w:w w:val="110"/>
        </w:rPr>
        <w:t xml:space="preserve"> </w:t>
      </w:r>
      <w:r w:rsidRPr="007E0135">
        <w:rPr>
          <w:rFonts w:ascii="Roboto" w:hAnsi="Roboto"/>
          <w:color w:val="auto"/>
          <w:spacing w:val="-2"/>
          <w:w w:val="110"/>
        </w:rPr>
        <w:t>the</w:t>
      </w:r>
      <w:r w:rsidRPr="007E0135">
        <w:rPr>
          <w:rFonts w:ascii="Roboto" w:hAnsi="Roboto"/>
          <w:color w:val="auto"/>
          <w:spacing w:val="-8"/>
          <w:w w:val="110"/>
        </w:rPr>
        <w:t xml:space="preserve"> </w:t>
      </w:r>
      <w:r w:rsidRPr="007E0135">
        <w:rPr>
          <w:rFonts w:ascii="Roboto" w:hAnsi="Roboto"/>
          <w:color w:val="auto"/>
          <w:spacing w:val="-2"/>
          <w:w w:val="110"/>
        </w:rPr>
        <w:t>current</w:t>
      </w:r>
      <w:r w:rsidRPr="007E0135">
        <w:rPr>
          <w:rFonts w:ascii="Roboto" w:hAnsi="Roboto"/>
          <w:color w:val="auto"/>
          <w:spacing w:val="-8"/>
          <w:w w:val="110"/>
        </w:rPr>
        <w:t xml:space="preserve"> </w:t>
      </w:r>
      <w:r w:rsidRPr="007E0135">
        <w:rPr>
          <w:rFonts w:ascii="Roboto" w:hAnsi="Roboto"/>
          <w:color w:val="auto"/>
          <w:spacing w:val="-2"/>
          <w:w w:val="110"/>
        </w:rPr>
        <w:t>calendar</w:t>
      </w:r>
      <w:r w:rsidRPr="007E0135">
        <w:rPr>
          <w:rFonts w:ascii="Roboto" w:hAnsi="Roboto"/>
          <w:color w:val="auto"/>
          <w:spacing w:val="-8"/>
          <w:w w:val="110"/>
        </w:rPr>
        <w:t xml:space="preserve"> </w:t>
      </w:r>
      <w:r w:rsidRPr="007E0135">
        <w:rPr>
          <w:rFonts w:ascii="Roboto" w:hAnsi="Roboto"/>
          <w:color w:val="auto"/>
          <w:spacing w:val="-2"/>
          <w:w w:val="110"/>
        </w:rPr>
        <w:t>year.</w:t>
      </w:r>
      <w:r w:rsidRPr="007E0135">
        <w:rPr>
          <w:rFonts w:ascii="Roboto" w:hAnsi="Roboto"/>
          <w:color w:val="auto"/>
          <w:spacing w:val="-8"/>
          <w:w w:val="110"/>
        </w:rPr>
        <w:t xml:space="preserve"> </w:t>
      </w:r>
      <w:r w:rsidRPr="007E0135">
        <w:rPr>
          <w:rFonts w:ascii="Roboto" w:hAnsi="Roboto"/>
          <w:color w:val="auto"/>
          <w:spacing w:val="-2"/>
          <w:w w:val="110"/>
        </w:rPr>
        <w:t>Eligible</w:t>
      </w:r>
      <w:r w:rsidRPr="007E0135">
        <w:rPr>
          <w:rFonts w:ascii="Roboto" w:hAnsi="Roboto"/>
          <w:color w:val="auto"/>
          <w:spacing w:val="-11"/>
          <w:w w:val="110"/>
        </w:rPr>
        <w:t xml:space="preserve"> </w:t>
      </w:r>
      <w:r w:rsidRPr="007E0135">
        <w:rPr>
          <w:rFonts w:ascii="Roboto" w:hAnsi="Roboto"/>
          <w:color w:val="auto"/>
          <w:spacing w:val="-2"/>
          <w:w w:val="110"/>
        </w:rPr>
        <w:t>employees</w:t>
      </w:r>
      <w:r w:rsidRPr="007E0135">
        <w:rPr>
          <w:rFonts w:ascii="Roboto" w:hAnsi="Roboto"/>
          <w:color w:val="auto"/>
          <w:spacing w:val="-10"/>
          <w:w w:val="110"/>
        </w:rPr>
        <w:t xml:space="preserve"> </w:t>
      </w:r>
      <w:r w:rsidRPr="007E0135">
        <w:rPr>
          <w:rFonts w:ascii="Roboto" w:hAnsi="Roboto"/>
          <w:color w:val="auto"/>
          <w:spacing w:val="-2"/>
          <w:w w:val="110"/>
        </w:rPr>
        <w:t>of</w:t>
      </w:r>
      <w:r w:rsidRPr="007E0135">
        <w:rPr>
          <w:rFonts w:ascii="Roboto" w:hAnsi="Roboto"/>
          <w:color w:val="auto"/>
          <w:spacing w:val="-8"/>
          <w:w w:val="110"/>
        </w:rPr>
        <w:t xml:space="preserve"> </w:t>
      </w:r>
      <w:r w:rsidRPr="007E0135">
        <w:rPr>
          <w:rFonts w:ascii="Roboto" w:hAnsi="Roboto"/>
          <w:color w:val="auto"/>
          <w:spacing w:val="-2"/>
          <w:w w:val="110"/>
        </w:rPr>
        <w:t>these</w:t>
      </w:r>
      <w:r w:rsidRPr="007E0135">
        <w:rPr>
          <w:rFonts w:ascii="Roboto" w:hAnsi="Roboto"/>
          <w:color w:val="auto"/>
          <w:spacing w:val="-11"/>
          <w:w w:val="110"/>
        </w:rPr>
        <w:t xml:space="preserve"> </w:t>
      </w:r>
      <w:r w:rsidRPr="007E0135">
        <w:rPr>
          <w:rFonts w:ascii="Roboto" w:hAnsi="Roboto"/>
          <w:color w:val="auto"/>
          <w:spacing w:val="-2"/>
          <w:w w:val="110"/>
        </w:rPr>
        <w:t>employers</w:t>
      </w:r>
      <w:r w:rsidRPr="007E0135">
        <w:rPr>
          <w:rFonts w:ascii="Roboto" w:hAnsi="Roboto"/>
          <w:color w:val="auto"/>
          <w:spacing w:val="-10"/>
          <w:w w:val="110"/>
        </w:rPr>
        <w:t xml:space="preserve"> </w:t>
      </w:r>
      <w:r w:rsidRPr="007E0135">
        <w:rPr>
          <w:rFonts w:ascii="Roboto" w:hAnsi="Roboto"/>
          <w:color w:val="auto"/>
          <w:spacing w:val="-2"/>
          <w:w w:val="110"/>
        </w:rPr>
        <w:t>will</w:t>
      </w:r>
      <w:r w:rsidRPr="007E0135">
        <w:rPr>
          <w:rFonts w:ascii="Roboto" w:hAnsi="Roboto"/>
          <w:color w:val="auto"/>
          <w:spacing w:val="-10"/>
          <w:w w:val="110"/>
        </w:rPr>
        <w:t xml:space="preserve"> </w:t>
      </w:r>
      <w:r w:rsidRPr="007E0135">
        <w:rPr>
          <w:rFonts w:ascii="Roboto" w:hAnsi="Roboto"/>
          <w:color w:val="auto"/>
          <w:spacing w:val="-2"/>
          <w:w w:val="110"/>
        </w:rPr>
        <w:t>be</w:t>
      </w:r>
      <w:r w:rsidRPr="007E0135">
        <w:rPr>
          <w:rFonts w:ascii="Roboto" w:hAnsi="Roboto"/>
          <w:color w:val="auto"/>
          <w:spacing w:val="-8"/>
          <w:w w:val="110"/>
        </w:rPr>
        <w:t xml:space="preserve"> </w:t>
      </w:r>
      <w:r w:rsidRPr="007E0135">
        <w:rPr>
          <w:rFonts w:ascii="Roboto" w:hAnsi="Roboto"/>
          <w:color w:val="auto"/>
          <w:spacing w:val="-2"/>
          <w:w w:val="110"/>
        </w:rPr>
        <w:t>able</w:t>
      </w:r>
      <w:r w:rsidRPr="007E0135">
        <w:rPr>
          <w:rFonts w:ascii="Roboto" w:hAnsi="Roboto"/>
          <w:color w:val="auto"/>
          <w:spacing w:val="-8"/>
          <w:w w:val="110"/>
        </w:rPr>
        <w:t xml:space="preserve"> </w:t>
      </w:r>
      <w:r w:rsidRPr="007E0135">
        <w:rPr>
          <w:rFonts w:ascii="Roboto" w:hAnsi="Roboto"/>
          <w:color w:val="auto"/>
          <w:spacing w:val="-2"/>
          <w:w w:val="110"/>
        </w:rPr>
        <w:t>to</w:t>
      </w:r>
      <w:r w:rsidRPr="007E0135">
        <w:rPr>
          <w:rFonts w:ascii="Roboto" w:hAnsi="Roboto"/>
          <w:color w:val="auto"/>
          <w:spacing w:val="-7"/>
          <w:w w:val="110"/>
        </w:rPr>
        <w:t xml:space="preserve"> </w:t>
      </w:r>
      <w:r w:rsidRPr="007E0135">
        <w:rPr>
          <w:rFonts w:ascii="Roboto" w:hAnsi="Roboto"/>
          <w:color w:val="auto"/>
          <w:spacing w:val="-2"/>
          <w:w w:val="110"/>
        </w:rPr>
        <w:t>take</w:t>
      </w:r>
      <w:r w:rsidRPr="007E0135">
        <w:rPr>
          <w:rFonts w:ascii="Roboto" w:hAnsi="Roboto"/>
          <w:color w:val="auto"/>
          <w:spacing w:val="-11"/>
          <w:w w:val="110"/>
        </w:rPr>
        <w:t xml:space="preserve"> </w:t>
      </w:r>
      <w:r w:rsidRPr="007E0135">
        <w:rPr>
          <w:rFonts w:ascii="Roboto" w:hAnsi="Roboto"/>
          <w:color w:val="auto"/>
          <w:spacing w:val="-2"/>
          <w:w w:val="110"/>
        </w:rPr>
        <w:t>qualifying</w:t>
      </w:r>
      <w:r w:rsidRPr="007E0135">
        <w:rPr>
          <w:rFonts w:ascii="Roboto" w:hAnsi="Roboto"/>
          <w:color w:val="auto"/>
          <w:spacing w:val="-7"/>
          <w:w w:val="110"/>
        </w:rPr>
        <w:t xml:space="preserve"> </w:t>
      </w:r>
      <w:r w:rsidRPr="007E0135">
        <w:rPr>
          <w:rFonts w:ascii="Roboto" w:hAnsi="Roboto"/>
          <w:color w:val="auto"/>
          <w:spacing w:val="-2"/>
          <w:w w:val="110"/>
        </w:rPr>
        <w:t xml:space="preserve">leave </w:t>
      </w:r>
      <w:r w:rsidRPr="007E0135">
        <w:rPr>
          <w:rFonts w:ascii="Roboto" w:hAnsi="Roboto"/>
          <w:color w:val="auto"/>
          <w:w w:val="110"/>
        </w:rPr>
        <w:t>under the FMLA</w:t>
      </w:r>
      <w:r w:rsidRPr="007E0135">
        <w:rPr>
          <w:rFonts w:ascii="Roboto" w:hAnsi="Roboto"/>
          <w:color w:val="auto"/>
          <w:spacing w:val="-1"/>
          <w:w w:val="110"/>
        </w:rPr>
        <w:t xml:space="preserve"> </w:t>
      </w:r>
      <w:r w:rsidRPr="007E0135">
        <w:rPr>
          <w:rFonts w:ascii="Roboto" w:hAnsi="Roboto"/>
          <w:color w:val="auto"/>
          <w:w w:val="110"/>
        </w:rPr>
        <w:t>but not the PLA.</w:t>
      </w:r>
    </w:p>
    <w:p w14:paraId="190016FE" w14:textId="77777777" w:rsidR="007E0135" w:rsidRPr="007E0135" w:rsidRDefault="007E0135" w:rsidP="003A22A9">
      <w:pPr>
        <w:pStyle w:val="BodyText"/>
        <w:spacing w:after="0" w:line="240" w:lineRule="auto"/>
        <w:ind w:right="360"/>
        <w:rPr>
          <w:rFonts w:ascii="Roboto" w:hAnsi="Roboto"/>
          <w:color w:val="auto"/>
          <w:sz w:val="16"/>
          <w:szCs w:val="16"/>
        </w:rPr>
      </w:pPr>
    </w:p>
    <w:p w14:paraId="337EDFA6" w14:textId="77777777" w:rsidR="007E0135" w:rsidRPr="007E0135" w:rsidRDefault="007E0135" w:rsidP="003A22A9">
      <w:pPr>
        <w:pStyle w:val="BodyText"/>
        <w:spacing w:after="0" w:line="240" w:lineRule="auto"/>
        <w:ind w:right="360"/>
        <w:rPr>
          <w:rFonts w:ascii="Roboto" w:hAnsi="Roboto"/>
          <w:color w:val="auto"/>
          <w:sz w:val="24"/>
        </w:rPr>
      </w:pPr>
      <w:r w:rsidRPr="007E0135">
        <w:rPr>
          <w:rFonts w:ascii="Roboto" w:hAnsi="Roboto"/>
          <w:color w:val="auto"/>
          <w:w w:val="110"/>
        </w:rPr>
        <w:t>ETC’s</w:t>
      </w:r>
      <w:r w:rsidRPr="007E0135">
        <w:rPr>
          <w:rFonts w:ascii="Roboto" w:hAnsi="Roboto"/>
          <w:color w:val="auto"/>
          <w:spacing w:val="38"/>
          <w:w w:val="110"/>
        </w:rPr>
        <w:t xml:space="preserve"> </w:t>
      </w:r>
      <w:r w:rsidRPr="007E0135">
        <w:rPr>
          <w:rFonts w:ascii="Roboto" w:hAnsi="Roboto"/>
          <w:color w:val="auto"/>
          <w:w w:val="110"/>
        </w:rPr>
        <w:t>State</w:t>
      </w:r>
      <w:r w:rsidRPr="007E0135">
        <w:rPr>
          <w:rFonts w:ascii="Roboto" w:hAnsi="Roboto"/>
          <w:color w:val="auto"/>
          <w:spacing w:val="37"/>
          <w:w w:val="110"/>
        </w:rPr>
        <w:t xml:space="preserve"> </w:t>
      </w:r>
      <w:r w:rsidRPr="007E0135">
        <w:rPr>
          <w:rFonts w:ascii="Roboto" w:hAnsi="Roboto"/>
          <w:color w:val="auto"/>
          <w:w w:val="110"/>
        </w:rPr>
        <w:t>Handbook</w:t>
      </w:r>
      <w:r w:rsidRPr="007E0135">
        <w:rPr>
          <w:rFonts w:ascii="Roboto" w:hAnsi="Roboto"/>
          <w:color w:val="auto"/>
          <w:spacing w:val="35"/>
          <w:w w:val="110"/>
        </w:rPr>
        <w:t xml:space="preserve"> </w:t>
      </w:r>
      <w:r w:rsidRPr="007E0135">
        <w:rPr>
          <w:rFonts w:ascii="Roboto" w:hAnsi="Roboto"/>
          <w:color w:val="auto"/>
          <w:w w:val="110"/>
        </w:rPr>
        <w:t>Addendum</w:t>
      </w:r>
      <w:r w:rsidRPr="007E0135">
        <w:rPr>
          <w:rFonts w:ascii="Roboto" w:hAnsi="Roboto"/>
          <w:color w:val="auto"/>
          <w:spacing w:val="40"/>
          <w:w w:val="110"/>
        </w:rPr>
        <w:t xml:space="preserve"> </w:t>
      </w:r>
      <w:r w:rsidRPr="007E0135">
        <w:rPr>
          <w:rFonts w:ascii="Roboto" w:hAnsi="Roboto"/>
          <w:color w:val="auto"/>
          <w:w w:val="110"/>
        </w:rPr>
        <w:t>covers</w:t>
      </w:r>
      <w:r w:rsidRPr="007E0135">
        <w:rPr>
          <w:rFonts w:ascii="Roboto" w:hAnsi="Roboto"/>
          <w:color w:val="auto"/>
          <w:spacing w:val="40"/>
          <w:w w:val="110"/>
        </w:rPr>
        <w:t xml:space="preserve"> </w:t>
      </w:r>
      <w:r w:rsidRPr="007E0135">
        <w:rPr>
          <w:rFonts w:ascii="Roboto" w:hAnsi="Roboto"/>
          <w:color w:val="auto"/>
          <w:w w:val="110"/>
        </w:rPr>
        <w:t>the</w:t>
      </w:r>
      <w:r w:rsidRPr="007E0135">
        <w:rPr>
          <w:rFonts w:ascii="Roboto" w:hAnsi="Roboto"/>
          <w:color w:val="auto"/>
          <w:spacing w:val="35"/>
          <w:w w:val="110"/>
        </w:rPr>
        <w:t xml:space="preserve"> </w:t>
      </w:r>
      <w:r w:rsidRPr="007E0135">
        <w:rPr>
          <w:rFonts w:ascii="Roboto" w:hAnsi="Roboto"/>
          <w:color w:val="auto"/>
          <w:w w:val="110"/>
        </w:rPr>
        <w:t>policy</w:t>
      </w:r>
      <w:r w:rsidRPr="007E0135">
        <w:rPr>
          <w:rFonts w:ascii="Roboto" w:hAnsi="Roboto"/>
          <w:color w:val="auto"/>
          <w:spacing w:val="37"/>
          <w:w w:val="110"/>
        </w:rPr>
        <w:t xml:space="preserve"> </w:t>
      </w:r>
      <w:r w:rsidRPr="007E0135">
        <w:rPr>
          <w:rFonts w:ascii="Roboto" w:hAnsi="Roboto"/>
          <w:color w:val="auto"/>
          <w:w w:val="110"/>
        </w:rPr>
        <w:t>requirements;</w:t>
      </w:r>
      <w:r w:rsidRPr="007E0135">
        <w:rPr>
          <w:rFonts w:ascii="Roboto" w:hAnsi="Roboto"/>
          <w:color w:val="auto"/>
          <w:spacing w:val="38"/>
          <w:w w:val="110"/>
        </w:rPr>
        <w:t xml:space="preserve"> </w:t>
      </w:r>
      <w:r w:rsidRPr="007E0135">
        <w:rPr>
          <w:rFonts w:ascii="Roboto" w:hAnsi="Roboto"/>
          <w:color w:val="auto"/>
          <w:w w:val="110"/>
        </w:rPr>
        <w:t>however,</w:t>
      </w:r>
      <w:r w:rsidRPr="007E0135">
        <w:rPr>
          <w:rFonts w:ascii="Roboto" w:hAnsi="Roboto"/>
          <w:color w:val="auto"/>
          <w:spacing w:val="40"/>
          <w:w w:val="110"/>
        </w:rPr>
        <w:t xml:space="preserve"> </w:t>
      </w:r>
      <w:r w:rsidRPr="007E0135">
        <w:rPr>
          <w:rFonts w:ascii="Roboto" w:hAnsi="Roboto"/>
          <w:color w:val="auto"/>
          <w:w w:val="110"/>
        </w:rPr>
        <w:t>an</w:t>
      </w:r>
      <w:r w:rsidRPr="007E0135">
        <w:rPr>
          <w:rFonts w:ascii="Roboto" w:hAnsi="Roboto"/>
          <w:color w:val="auto"/>
          <w:spacing w:val="35"/>
          <w:w w:val="110"/>
        </w:rPr>
        <w:t xml:space="preserve"> </w:t>
      </w:r>
      <w:r w:rsidRPr="007E0135">
        <w:rPr>
          <w:rFonts w:ascii="Roboto" w:hAnsi="Roboto"/>
          <w:color w:val="auto"/>
          <w:w w:val="110"/>
        </w:rPr>
        <w:t>updated</w:t>
      </w:r>
      <w:r w:rsidRPr="007E0135">
        <w:rPr>
          <w:rFonts w:ascii="Roboto" w:hAnsi="Roboto"/>
          <w:color w:val="auto"/>
          <w:spacing w:val="37"/>
          <w:w w:val="110"/>
        </w:rPr>
        <w:t xml:space="preserve"> </w:t>
      </w:r>
      <w:r w:rsidRPr="007E0135">
        <w:rPr>
          <w:rFonts w:ascii="Roboto" w:hAnsi="Roboto"/>
          <w:color w:val="auto"/>
          <w:w w:val="110"/>
        </w:rPr>
        <w:t>Addendum</w:t>
      </w:r>
      <w:r w:rsidRPr="007E0135">
        <w:rPr>
          <w:rFonts w:ascii="Roboto" w:hAnsi="Roboto"/>
          <w:color w:val="auto"/>
          <w:spacing w:val="37"/>
          <w:w w:val="110"/>
        </w:rPr>
        <w:t xml:space="preserve"> </w:t>
      </w:r>
      <w:r w:rsidRPr="007E0135">
        <w:rPr>
          <w:rFonts w:ascii="Roboto" w:hAnsi="Roboto"/>
          <w:color w:val="auto"/>
          <w:w w:val="110"/>
        </w:rPr>
        <w:t>is</w:t>
      </w:r>
      <w:r w:rsidRPr="007E0135">
        <w:rPr>
          <w:rFonts w:ascii="Roboto" w:hAnsi="Roboto"/>
          <w:color w:val="auto"/>
          <w:spacing w:val="38"/>
          <w:w w:val="110"/>
        </w:rPr>
        <w:t xml:space="preserve"> </w:t>
      </w:r>
      <w:r w:rsidRPr="007E0135">
        <w:rPr>
          <w:rFonts w:ascii="Roboto" w:hAnsi="Roboto"/>
          <w:color w:val="auto"/>
          <w:w w:val="110"/>
        </w:rPr>
        <w:t>being published to offer additional commentary for Employers.</w:t>
      </w:r>
    </w:p>
    <w:p w14:paraId="2556A0D3"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2"/>
          <w:szCs w:val="22"/>
        </w:rPr>
      </w:pPr>
    </w:p>
    <w:p w14:paraId="07647701" w14:textId="77777777" w:rsidR="007E0135" w:rsidRPr="007E0135" w:rsidRDefault="007E0135" w:rsidP="007E0135">
      <w:pPr>
        <w:pStyle w:val="Heading1"/>
        <w:spacing w:before="0" w:beforeAutospacing="0" w:after="0" w:afterAutospacing="0"/>
        <w:ind w:right="353"/>
        <w:jc w:val="center"/>
        <w:rPr>
          <w:rFonts w:ascii="Roboto" w:hAnsi="Roboto"/>
          <w:bCs w:val="0"/>
          <w:spacing w:val="-8"/>
          <w:kern w:val="0"/>
          <w:sz w:val="28"/>
          <w:szCs w:val="24"/>
        </w:rPr>
      </w:pPr>
      <w:r w:rsidRPr="007E0135">
        <w:rPr>
          <w:rFonts w:ascii="Roboto" w:hAnsi="Roboto"/>
          <w:bCs w:val="0"/>
          <w:spacing w:val="-8"/>
          <w:kern w:val="0"/>
          <w:sz w:val="28"/>
          <w:szCs w:val="24"/>
        </w:rPr>
        <w:t>Montgomery County Increases Minimum Wage – Eff July 1, 2025</w:t>
      </w:r>
    </w:p>
    <w:p w14:paraId="0AC50252" w14:textId="14851147" w:rsidR="007E0135" w:rsidRPr="007E0135" w:rsidRDefault="007E0135" w:rsidP="007E0135">
      <w:pPr>
        <w:pStyle w:val="BodyText"/>
        <w:spacing w:after="0" w:line="240" w:lineRule="auto"/>
        <w:ind w:right="-180"/>
        <w:rPr>
          <w:rFonts w:ascii="Roboto" w:hAnsi="Roboto"/>
        </w:rPr>
      </w:pPr>
      <w:r w:rsidRPr="007E0135">
        <w:rPr>
          <w:rFonts w:ascii="Roboto" w:hAnsi="Roboto"/>
          <w:color w:val="auto"/>
          <w:spacing w:val="-2"/>
          <w:w w:val="110"/>
        </w:rPr>
        <w:t>On</w:t>
      </w:r>
      <w:r w:rsidRPr="007E0135">
        <w:rPr>
          <w:rFonts w:ascii="Roboto" w:hAnsi="Roboto"/>
          <w:color w:val="auto"/>
          <w:spacing w:val="-7"/>
          <w:w w:val="110"/>
        </w:rPr>
        <w:t xml:space="preserve"> </w:t>
      </w:r>
      <w:r w:rsidRPr="007E0135">
        <w:rPr>
          <w:rFonts w:ascii="Roboto" w:hAnsi="Roboto"/>
          <w:color w:val="auto"/>
          <w:spacing w:val="-2"/>
          <w:w w:val="110"/>
        </w:rPr>
        <w:t>July</w:t>
      </w:r>
      <w:r w:rsidRPr="007E0135">
        <w:rPr>
          <w:rFonts w:ascii="Roboto" w:hAnsi="Roboto"/>
          <w:color w:val="auto"/>
          <w:spacing w:val="-9"/>
          <w:w w:val="110"/>
        </w:rPr>
        <w:t xml:space="preserve"> </w:t>
      </w:r>
      <w:r w:rsidRPr="007E0135">
        <w:rPr>
          <w:rFonts w:ascii="Roboto" w:hAnsi="Roboto"/>
          <w:color w:val="auto"/>
          <w:spacing w:val="-2"/>
          <w:w w:val="110"/>
        </w:rPr>
        <w:t>1,</w:t>
      </w:r>
      <w:r w:rsidRPr="007E0135">
        <w:rPr>
          <w:rFonts w:ascii="Roboto" w:hAnsi="Roboto"/>
          <w:color w:val="auto"/>
          <w:spacing w:val="-8"/>
          <w:w w:val="110"/>
        </w:rPr>
        <w:t xml:space="preserve"> </w:t>
      </w:r>
      <w:r w:rsidRPr="007E0135">
        <w:rPr>
          <w:rFonts w:ascii="Roboto" w:hAnsi="Roboto"/>
          <w:color w:val="auto"/>
          <w:spacing w:val="-2"/>
          <w:w w:val="110"/>
        </w:rPr>
        <w:t>2025,</w:t>
      </w:r>
      <w:r w:rsidRPr="007E0135">
        <w:rPr>
          <w:rFonts w:ascii="Roboto" w:hAnsi="Roboto"/>
          <w:color w:val="auto"/>
          <w:spacing w:val="-8"/>
          <w:w w:val="110"/>
        </w:rPr>
        <w:t xml:space="preserve"> </w:t>
      </w:r>
      <w:r w:rsidRPr="007E0135">
        <w:rPr>
          <w:rFonts w:ascii="Roboto" w:hAnsi="Roboto"/>
          <w:color w:val="auto"/>
          <w:spacing w:val="-2"/>
          <w:w w:val="110"/>
        </w:rPr>
        <w:t>the</w:t>
      </w:r>
      <w:r w:rsidRPr="007E0135">
        <w:rPr>
          <w:rFonts w:ascii="Roboto" w:hAnsi="Roboto"/>
          <w:color w:val="auto"/>
          <w:spacing w:val="-9"/>
          <w:w w:val="110"/>
        </w:rPr>
        <w:t xml:space="preserve"> </w:t>
      </w:r>
      <w:r w:rsidRPr="007E0135">
        <w:rPr>
          <w:rFonts w:ascii="Roboto" w:hAnsi="Roboto"/>
          <w:color w:val="auto"/>
          <w:spacing w:val="-2"/>
          <w:w w:val="110"/>
        </w:rPr>
        <w:t>minimum</w:t>
      </w:r>
      <w:r w:rsidRPr="007E0135">
        <w:rPr>
          <w:rFonts w:ascii="Roboto" w:hAnsi="Roboto"/>
          <w:color w:val="auto"/>
          <w:spacing w:val="-6"/>
          <w:w w:val="110"/>
        </w:rPr>
        <w:t xml:space="preserve"> </w:t>
      </w:r>
      <w:r w:rsidRPr="007E0135">
        <w:rPr>
          <w:rFonts w:ascii="Roboto" w:hAnsi="Roboto"/>
          <w:color w:val="auto"/>
          <w:spacing w:val="-2"/>
          <w:w w:val="110"/>
        </w:rPr>
        <w:t>hourly</w:t>
      </w:r>
      <w:r w:rsidRPr="007E0135">
        <w:rPr>
          <w:rFonts w:ascii="Roboto" w:hAnsi="Roboto"/>
          <w:color w:val="auto"/>
          <w:spacing w:val="-7"/>
          <w:w w:val="110"/>
        </w:rPr>
        <w:t xml:space="preserve"> </w:t>
      </w:r>
      <w:r w:rsidRPr="007E0135">
        <w:rPr>
          <w:rFonts w:ascii="Roboto" w:hAnsi="Roboto"/>
          <w:color w:val="auto"/>
          <w:spacing w:val="-2"/>
          <w:w w:val="110"/>
        </w:rPr>
        <w:t>wage</w:t>
      </w:r>
      <w:r w:rsidRPr="007E0135">
        <w:rPr>
          <w:rFonts w:ascii="Roboto" w:hAnsi="Roboto"/>
          <w:color w:val="auto"/>
          <w:spacing w:val="-10"/>
          <w:w w:val="110"/>
        </w:rPr>
        <w:t xml:space="preserve"> </w:t>
      </w:r>
      <w:r w:rsidRPr="007E0135">
        <w:rPr>
          <w:rFonts w:ascii="Roboto" w:hAnsi="Roboto"/>
          <w:color w:val="auto"/>
          <w:spacing w:val="-2"/>
          <w:w w:val="110"/>
        </w:rPr>
        <w:t>in</w:t>
      </w:r>
      <w:r w:rsidRPr="007E0135">
        <w:rPr>
          <w:rFonts w:ascii="Roboto" w:hAnsi="Roboto"/>
          <w:color w:val="auto"/>
          <w:spacing w:val="-8"/>
          <w:w w:val="110"/>
        </w:rPr>
        <w:t xml:space="preserve"> </w:t>
      </w:r>
      <w:r w:rsidRPr="007E0135">
        <w:rPr>
          <w:rFonts w:ascii="Roboto" w:hAnsi="Roboto"/>
          <w:color w:val="auto"/>
          <w:spacing w:val="-2"/>
          <w:w w:val="110"/>
        </w:rPr>
        <w:t>Montgomery</w:t>
      </w:r>
      <w:r w:rsidRPr="007E0135">
        <w:rPr>
          <w:rFonts w:ascii="Roboto" w:hAnsi="Roboto"/>
          <w:color w:val="auto"/>
          <w:spacing w:val="-9"/>
          <w:w w:val="110"/>
        </w:rPr>
        <w:t xml:space="preserve"> </w:t>
      </w:r>
      <w:r w:rsidRPr="007E0135">
        <w:rPr>
          <w:rFonts w:ascii="Roboto" w:hAnsi="Roboto"/>
          <w:color w:val="auto"/>
          <w:spacing w:val="-2"/>
          <w:w w:val="110"/>
        </w:rPr>
        <w:t>County</w:t>
      </w:r>
      <w:r w:rsidRPr="007E0135">
        <w:rPr>
          <w:rFonts w:ascii="Roboto" w:hAnsi="Roboto"/>
          <w:color w:val="auto"/>
          <w:spacing w:val="-6"/>
          <w:w w:val="110"/>
        </w:rPr>
        <w:t xml:space="preserve"> </w:t>
      </w:r>
      <w:r w:rsidRPr="007E0135">
        <w:rPr>
          <w:rFonts w:ascii="Roboto" w:hAnsi="Roboto"/>
          <w:color w:val="auto"/>
          <w:spacing w:val="-2"/>
          <w:w w:val="110"/>
        </w:rPr>
        <w:t>increased.</w:t>
      </w:r>
      <w:r w:rsidRPr="007E0135">
        <w:rPr>
          <w:rFonts w:ascii="Roboto" w:hAnsi="Roboto"/>
          <w:color w:val="auto"/>
          <w:spacing w:val="-8"/>
          <w:w w:val="110"/>
        </w:rPr>
        <w:t xml:space="preserve"> </w:t>
      </w:r>
      <w:r w:rsidRPr="007E0135">
        <w:rPr>
          <w:rFonts w:ascii="Roboto" w:hAnsi="Roboto"/>
          <w:color w:val="auto"/>
          <w:spacing w:val="-2"/>
          <w:w w:val="110"/>
        </w:rPr>
        <w:t>More</w:t>
      </w:r>
      <w:r w:rsidRPr="007E0135">
        <w:rPr>
          <w:rFonts w:ascii="Roboto" w:hAnsi="Roboto"/>
          <w:color w:val="auto"/>
          <w:spacing w:val="-7"/>
          <w:w w:val="110"/>
        </w:rPr>
        <w:t xml:space="preserve"> </w:t>
      </w:r>
      <w:r w:rsidRPr="007E0135">
        <w:rPr>
          <w:rFonts w:ascii="Roboto" w:hAnsi="Roboto"/>
          <w:color w:val="auto"/>
          <w:spacing w:val="-2"/>
          <w:w w:val="110"/>
        </w:rPr>
        <w:t>information</w:t>
      </w:r>
      <w:r w:rsidRPr="007E0135">
        <w:rPr>
          <w:rFonts w:ascii="Roboto" w:hAnsi="Roboto"/>
          <w:color w:val="auto"/>
          <w:spacing w:val="-10"/>
          <w:w w:val="110"/>
        </w:rPr>
        <w:t xml:space="preserve"> </w:t>
      </w:r>
      <w:r w:rsidRPr="007E0135">
        <w:rPr>
          <w:rFonts w:ascii="Roboto" w:hAnsi="Roboto"/>
          <w:color w:val="auto"/>
          <w:spacing w:val="-2"/>
          <w:w w:val="110"/>
        </w:rPr>
        <w:t>can</w:t>
      </w:r>
      <w:r w:rsidRPr="007E0135">
        <w:rPr>
          <w:rFonts w:ascii="Roboto" w:hAnsi="Roboto"/>
          <w:color w:val="auto"/>
          <w:spacing w:val="-7"/>
          <w:w w:val="110"/>
        </w:rPr>
        <w:t xml:space="preserve"> </w:t>
      </w:r>
      <w:r w:rsidRPr="007E0135">
        <w:rPr>
          <w:rFonts w:ascii="Roboto" w:hAnsi="Roboto"/>
          <w:color w:val="auto"/>
          <w:spacing w:val="-2"/>
          <w:w w:val="110"/>
        </w:rPr>
        <w:t>be</w:t>
      </w:r>
      <w:r w:rsidRPr="007E0135">
        <w:rPr>
          <w:rFonts w:ascii="Roboto" w:hAnsi="Roboto"/>
          <w:color w:val="auto"/>
          <w:spacing w:val="-6"/>
          <w:w w:val="110"/>
        </w:rPr>
        <w:t xml:space="preserve"> </w:t>
      </w:r>
      <w:r w:rsidRPr="007E0135">
        <w:rPr>
          <w:rFonts w:ascii="Roboto" w:hAnsi="Roboto"/>
          <w:color w:val="auto"/>
          <w:spacing w:val="-2"/>
          <w:w w:val="110"/>
        </w:rPr>
        <w:t>found</w:t>
      </w:r>
      <w:r w:rsidRPr="007E0135">
        <w:rPr>
          <w:rFonts w:ascii="Roboto" w:hAnsi="Roboto"/>
          <w:color w:val="auto"/>
          <w:spacing w:val="-7"/>
          <w:w w:val="110"/>
        </w:rPr>
        <w:t xml:space="preserve"> </w:t>
      </w:r>
      <w:hyperlink r:id="rId514">
        <w:r w:rsidRPr="007E0135">
          <w:rPr>
            <w:rFonts w:ascii="Roboto" w:hAnsi="Roboto"/>
            <w:color w:val="0000FF"/>
            <w:spacing w:val="-4"/>
            <w:w w:val="110"/>
            <w:u w:val="single" w:color="0000FF"/>
          </w:rPr>
          <w:t>here</w:t>
        </w:r>
      </w:hyperlink>
      <w:r w:rsidRPr="007E0135">
        <w:rPr>
          <w:rFonts w:ascii="Roboto" w:hAnsi="Roboto"/>
          <w:color w:val="2D74B5"/>
          <w:spacing w:val="-4"/>
          <w:w w:val="110"/>
        </w:rPr>
        <w:t>.</w:t>
      </w:r>
    </w:p>
    <w:p w14:paraId="6B2A4D09" w14:textId="77777777" w:rsidR="007E0135" w:rsidRPr="007E0135" w:rsidRDefault="007E0135" w:rsidP="007E0135">
      <w:pPr>
        <w:pStyle w:val="ListParagraph"/>
        <w:widowControl w:val="0"/>
        <w:autoSpaceDE w:val="0"/>
        <w:autoSpaceDN w:val="0"/>
        <w:spacing w:before="1" w:after="0" w:line="247" w:lineRule="auto"/>
        <w:ind w:right="-360"/>
        <w:contextualSpacing w:val="0"/>
        <w:rPr>
          <w:rFonts w:ascii="Roboto" w:hAnsi="Roboto"/>
        </w:rPr>
      </w:pPr>
    </w:p>
    <w:p w14:paraId="77B2D534" w14:textId="1E69EE63" w:rsidR="00402F96" w:rsidRDefault="00402F96" w:rsidP="00402F96">
      <w:pPr>
        <w:jc w:val="center"/>
        <w:rPr>
          <w:rFonts w:ascii="Roboto" w:hAnsi="Roboto"/>
          <w:b/>
          <w:bCs/>
          <w:color w:val="C00000"/>
          <w:sz w:val="28"/>
          <w:szCs w:val="28"/>
          <w:shd w:val="clear" w:color="auto" w:fill="FFFFFF"/>
          <w:lang w:val="en"/>
        </w:rPr>
      </w:pPr>
      <w:bookmarkStart w:id="97" w:name="_Hlk213054707"/>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2AA249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Maryland has enacted </w:t>
      </w:r>
      <w:hyperlink r:id="rId515" w:history="1">
        <w:r w:rsidRPr="00153E52">
          <w:rPr>
            <w:rStyle w:val="Hyperlink"/>
            <w:rFonts w:ascii="Roboto" w:hAnsi="Roboto"/>
            <w:szCs w:val="22"/>
          </w:rPr>
          <w:t>Senate Bill (SB) 785</w:t>
        </w:r>
      </w:hyperlink>
      <w:r w:rsidRPr="00153E52">
        <w:rPr>
          <w:rFonts w:ascii="Roboto" w:hAnsi="Roboto"/>
          <w:szCs w:val="22"/>
        </w:rPr>
        <w:t xml:space="preserve">, </w:t>
      </w:r>
      <w:r w:rsidRPr="00153E52">
        <w:rPr>
          <w:rFonts w:ascii="Roboto" w:hAnsi="Roboto"/>
          <w:color w:val="auto"/>
          <w:szCs w:val="22"/>
        </w:rPr>
        <w:t xml:space="preserve">amending the state’s </w:t>
      </w:r>
      <w:hyperlink r:id="rId516" w:history="1">
        <w:r w:rsidRPr="00153E52">
          <w:rPr>
            <w:rStyle w:val="Hyperlink"/>
            <w:rFonts w:ascii="Roboto" w:hAnsi="Roboto"/>
            <w:szCs w:val="22"/>
          </w:rPr>
          <w:t>Parental Leave Act</w:t>
        </w:r>
      </w:hyperlink>
      <w:r w:rsidRPr="00153E52">
        <w:rPr>
          <w:rFonts w:ascii="Roboto" w:hAnsi="Roboto"/>
          <w:szCs w:val="22"/>
        </w:rPr>
        <w:t xml:space="preserve"> </w:t>
      </w:r>
      <w:r w:rsidRPr="00153E52">
        <w:rPr>
          <w:rFonts w:ascii="Roboto" w:hAnsi="Roboto"/>
          <w:color w:val="auto"/>
          <w:szCs w:val="22"/>
        </w:rPr>
        <w:t xml:space="preserve">(PLA) to clarify that it does not apply to employers while they are covered by the federal Family and Medical Leave Act (FMLA). </w:t>
      </w:r>
    </w:p>
    <w:p w14:paraId="744AF365"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amendment takes effect Oct. 1, 2025. </w:t>
      </w:r>
    </w:p>
    <w:p w14:paraId="7A686685"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PLA and FMLA</w:t>
      </w:r>
    </w:p>
    <w:p w14:paraId="1231EDD6"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207DE56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18D6CF9A" w14:textId="77777777" w:rsidR="00402F96" w:rsidRPr="00153E52" w:rsidRDefault="00402F96" w:rsidP="00402F96">
      <w:pPr>
        <w:pStyle w:val="SubHeader"/>
        <w:rPr>
          <w:rFonts w:ascii="Roboto" w:hAnsi="Roboto"/>
          <w:color w:val="auto"/>
          <w:sz w:val="22"/>
          <w:szCs w:val="22"/>
        </w:rPr>
      </w:pPr>
      <w:r w:rsidRPr="00153E52">
        <w:rPr>
          <w:rFonts w:ascii="Roboto" w:hAnsi="Roboto"/>
          <w:color w:val="auto"/>
          <w:sz w:val="22"/>
          <w:szCs w:val="22"/>
        </w:rPr>
        <w:t>SB 785</w:t>
      </w:r>
    </w:p>
    <w:p w14:paraId="03E7145A" w14:textId="77777777" w:rsidR="00402F96" w:rsidRPr="00153E52" w:rsidRDefault="00402F96" w:rsidP="00402F96">
      <w:pPr>
        <w:pStyle w:val="BodyText"/>
        <w:rPr>
          <w:rFonts w:ascii="Roboto" w:hAnsi="Roboto"/>
          <w:color w:val="auto"/>
          <w:szCs w:val="22"/>
        </w:rPr>
      </w:pPr>
      <w:r w:rsidRPr="00153E52">
        <w:rPr>
          <w:rFonts w:ascii="Roboto" w:hAnsi="Roboto"/>
          <w:color w:val="auto"/>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18F12F5E" w14:textId="7C7610D1" w:rsidR="00402F96" w:rsidRPr="00402F96" w:rsidRDefault="00402F96" w:rsidP="00402F96">
      <w:pPr>
        <w:pStyle w:val="BodyText"/>
        <w:rPr>
          <w:rFonts w:ascii="Roboto" w:hAnsi="Roboto"/>
          <w:color w:val="auto"/>
          <w:szCs w:val="22"/>
        </w:rPr>
      </w:pPr>
      <w:r w:rsidRPr="00153E52">
        <w:rPr>
          <w:rFonts w:ascii="Roboto" w:hAnsi="Roboto"/>
          <w:color w:val="auto"/>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bookmarkEnd w:id="97"/>
    <w:p w14:paraId="60A2CBB0" w14:textId="77777777" w:rsidR="00EC2A47" w:rsidRPr="00B33E60" w:rsidRDefault="00EC2A47" w:rsidP="00EC2A47">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lang w:val="en"/>
        </w:rPr>
        <w:t>Update</w:t>
      </w:r>
      <w:r w:rsidRPr="006E288A">
        <w:rPr>
          <w:rFonts w:ascii="Roboto" w:hAnsi="Roboto"/>
          <w:b/>
          <w:bCs/>
          <w:color w:val="C00000"/>
          <w:sz w:val="28"/>
          <w:szCs w:val="28"/>
          <w:shd w:val="clear" w:color="auto" w:fill="FFFFFF"/>
          <w:lang w:val="en"/>
        </w:rPr>
        <w:t xml:space="preserve">: </w:t>
      </w:r>
      <w:r w:rsidRPr="00B33E60">
        <w:rPr>
          <w:rFonts w:ascii="Roboto" w:hAnsi="Roboto"/>
          <w:b/>
          <w:bCs/>
          <w:sz w:val="28"/>
          <w:szCs w:val="28"/>
          <w:shd w:val="clear" w:color="auto" w:fill="FFFFFF"/>
          <w:lang w:val="en"/>
        </w:rPr>
        <w:t>S</w:t>
      </w:r>
      <w:r>
        <w:rPr>
          <w:rFonts w:ascii="Roboto" w:hAnsi="Roboto"/>
          <w:b/>
          <w:bCs/>
          <w:sz w:val="28"/>
          <w:szCs w:val="28"/>
          <w:shd w:val="clear" w:color="auto" w:fill="FFFFFF"/>
          <w:lang w:val="en"/>
        </w:rPr>
        <w:t>t</w:t>
      </w:r>
      <w:r w:rsidRPr="00B33E60">
        <w:rPr>
          <w:rFonts w:ascii="Roboto" w:hAnsi="Roboto"/>
          <w:b/>
          <w:bCs/>
          <w:sz w:val="28"/>
          <w:szCs w:val="28"/>
          <w:shd w:val="clear" w:color="auto" w:fill="FFFFFF"/>
          <w:lang w:val="en"/>
        </w:rPr>
        <w:t xml:space="preserve">ate’s </w:t>
      </w:r>
      <w:r w:rsidRPr="00B33E60">
        <w:rPr>
          <w:rFonts w:ascii="Roboto" w:hAnsi="Roboto"/>
          <w:b/>
          <w:bCs/>
          <w:sz w:val="28"/>
          <w:szCs w:val="28"/>
          <w:shd w:val="clear" w:color="auto" w:fill="FFFFFF"/>
        </w:rPr>
        <w:t xml:space="preserve">Family and Medical Leave Insurance Program – </w:t>
      </w:r>
      <w:r>
        <w:rPr>
          <w:rFonts w:ascii="Roboto" w:hAnsi="Roboto"/>
          <w:b/>
          <w:bCs/>
          <w:color w:val="C00000"/>
          <w:sz w:val="28"/>
          <w:szCs w:val="28"/>
          <w:shd w:val="clear" w:color="auto" w:fill="FFFFFF"/>
        </w:rPr>
        <w:t>Jan 1, 2027 &amp; Jan 2028</w:t>
      </w:r>
    </w:p>
    <w:p w14:paraId="02D5D6EC" w14:textId="5100C26A" w:rsidR="00EC2A47" w:rsidRPr="00EC2A47" w:rsidRDefault="00EC2A47" w:rsidP="00EC2A47">
      <w:pPr>
        <w:rPr>
          <w:rFonts w:ascii="Roboto" w:hAnsi="Roboto"/>
          <w:shd w:val="clear" w:color="auto" w:fill="FFFFFF"/>
        </w:rPr>
      </w:pPr>
      <w:r w:rsidRPr="00153E52">
        <w:rPr>
          <w:rFonts w:ascii="Roboto" w:hAnsi="Roboto"/>
          <w:b/>
          <w:bCs/>
          <w:u w:val="single"/>
          <w:shd w:val="clear" w:color="auto" w:fill="FFFFFF"/>
        </w:rPr>
        <w:t>UPDATE:</w:t>
      </w:r>
      <w:r w:rsidRPr="00153E52">
        <w:rPr>
          <w:rFonts w:ascii="Roboto" w:hAnsi="Roboto"/>
          <w:shd w:val="clear" w:color="auto" w:fill="FFFFFF"/>
        </w:rPr>
        <w:t xml:space="preserve"> Amendments to the law have delayed the start of the program several times, so that employer and employee payroll contributions will now begin </w:t>
      </w:r>
      <w:r w:rsidRPr="00153E52">
        <w:rPr>
          <w:rFonts w:ascii="Roboto" w:hAnsi="Roboto"/>
          <w:bCs/>
          <w:color w:val="C00000"/>
          <w:shd w:val="clear" w:color="auto" w:fill="FFFFFF"/>
        </w:rPr>
        <w:t>Jan. 1, 2027</w:t>
      </w:r>
      <w:r w:rsidRPr="00153E52">
        <w:rPr>
          <w:rFonts w:ascii="Roboto" w:hAnsi="Roboto"/>
          <w:shd w:val="clear" w:color="auto" w:fill="FFFFFF"/>
        </w:rPr>
        <w:t xml:space="preserve">, with benefits becoming available at some point between that date and </w:t>
      </w:r>
      <w:r w:rsidRPr="00153E52">
        <w:rPr>
          <w:rFonts w:ascii="Roboto" w:hAnsi="Roboto"/>
          <w:color w:val="C00000"/>
          <w:shd w:val="clear" w:color="auto" w:fill="FFFFFF"/>
        </w:rPr>
        <w:t>Jan. 3, 2028</w:t>
      </w:r>
      <w:r w:rsidRPr="00153E52">
        <w:rPr>
          <w:rFonts w:ascii="Roboto" w:hAnsi="Roboto"/>
          <w:shd w:val="clear" w:color="auto" w:fill="FFFFFF"/>
        </w:rPr>
        <w:t xml:space="preserve">, as determined by the Maryland Secretary of Labor.    </w:t>
      </w:r>
    </w:p>
    <w:p w14:paraId="448523F3" w14:textId="4490D205" w:rsidR="00BD445F" w:rsidRPr="00B33E60" w:rsidRDefault="00BD445F" w:rsidP="00BD445F">
      <w:pPr>
        <w:spacing w:after="0"/>
        <w:jc w:val="center"/>
        <w:rPr>
          <w:rFonts w:ascii="Roboto" w:hAnsi="Roboto"/>
          <w:b/>
          <w:bCs/>
          <w:color w:val="C00000"/>
          <w:sz w:val="28"/>
          <w:szCs w:val="28"/>
          <w:shd w:val="clear" w:color="auto" w:fill="FFFFFF"/>
        </w:rPr>
      </w:pPr>
      <w:r w:rsidRPr="00B33E60">
        <w:rPr>
          <w:rFonts w:ascii="Roboto" w:hAnsi="Roboto"/>
          <w:b/>
          <w:bCs/>
          <w:sz w:val="28"/>
          <w:szCs w:val="28"/>
          <w:shd w:val="clear" w:color="auto" w:fill="FFFFFF"/>
          <w:lang w:val="en"/>
        </w:rPr>
        <w:t xml:space="preserve">Sate’s </w:t>
      </w:r>
      <w:r w:rsidRPr="00B33E60">
        <w:rPr>
          <w:rFonts w:ascii="Roboto" w:hAnsi="Roboto"/>
          <w:b/>
          <w:bCs/>
          <w:sz w:val="28"/>
          <w:szCs w:val="28"/>
          <w:shd w:val="clear" w:color="auto" w:fill="FFFFFF"/>
        </w:rPr>
        <w:t xml:space="preserve">Family and Medical Leave Insurance Program </w:t>
      </w:r>
      <w:bookmarkEnd w:id="95"/>
      <w:r w:rsidRPr="00B33E60">
        <w:rPr>
          <w:rFonts w:ascii="Roboto" w:hAnsi="Roboto"/>
          <w:b/>
          <w:bCs/>
          <w:sz w:val="28"/>
          <w:szCs w:val="28"/>
          <w:shd w:val="clear" w:color="auto" w:fill="FFFFFF"/>
        </w:rPr>
        <w:t xml:space="preserve">– </w:t>
      </w:r>
      <w:r w:rsidRPr="00EC2A47">
        <w:rPr>
          <w:rFonts w:ascii="Roboto" w:hAnsi="Roboto"/>
          <w:b/>
          <w:bCs/>
          <w:strike/>
          <w:color w:val="C00000"/>
          <w:sz w:val="28"/>
          <w:szCs w:val="28"/>
          <w:shd w:val="clear" w:color="auto" w:fill="FFFFFF"/>
        </w:rPr>
        <w:t>July 1 2025 &amp; July 1, 2026</w:t>
      </w:r>
    </w:p>
    <w:p w14:paraId="42C109CD"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The Maryland Family and Medical Leave Insurance (FAMLI) program, also known as the Time to Care Act, expands the leave rights available to employees in the state as it applies to employees and employers not covered by the FMLA. The FAMLI program allows eligible employees to take up to 12 or 24 weeks of job-protected, paid leave per year. The program will be funded by employer and employee payroll tax contributions. Although all employers in the state are required to provide leave, only employers with 15 or more employees company-wide must contribute to the program.</w:t>
      </w:r>
    </w:p>
    <w:p w14:paraId="02A1E63A"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 xml:space="preserve">Eligible employees are entitled to paid benefits from a state-operated fund based on their average weekly wages in relation to the state weekly wage. </w:t>
      </w:r>
    </w:p>
    <w:p w14:paraId="1809F000" w14:textId="77777777" w:rsidR="00BD445F" w:rsidRPr="00B33E60" w:rsidRDefault="00BD445F" w:rsidP="00BD445F">
      <w:pPr>
        <w:spacing w:after="0" w:line="240" w:lineRule="auto"/>
        <w:rPr>
          <w:rFonts w:ascii="Roboto" w:hAnsi="Roboto"/>
          <w:sz w:val="16"/>
          <w:szCs w:val="16"/>
          <w:shd w:val="clear" w:color="auto" w:fill="FFFFFF"/>
        </w:rPr>
      </w:pPr>
    </w:p>
    <w:p w14:paraId="5048FAEE"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The program implementation dates are:</w:t>
      </w:r>
    </w:p>
    <w:p w14:paraId="1ACF5F85"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t>July 1, 2025, for employers with 15 or more employees to begin program contributions.</w:t>
      </w:r>
    </w:p>
    <w:p w14:paraId="209029BD" w14:textId="77777777" w:rsidR="00BD445F" w:rsidRPr="00B33E60" w:rsidRDefault="00BD445F">
      <w:pPr>
        <w:numPr>
          <w:ilvl w:val="0"/>
          <w:numId w:val="125"/>
        </w:numPr>
        <w:spacing w:after="0" w:line="240" w:lineRule="auto"/>
        <w:rPr>
          <w:rFonts w:ascii="Roboto" w:hAnsi="Roboto"/>
          <w:shd w:val="clear" w:color="auto" w:fill="FFFFFF"/>
        </w:rPr>
      </w:pPr>
      <w:r w:rsidRPr="00B33E60">
        <w:rPr>
          <w:rFonts w:ascii="Roboto" w:hAnsi="Roboto"/>
          <w:shd w:val="clear" w:color="auto" w:fill="FFFFFF"/>
        </w:rPr>
        <w:lastRenderedPageBreak/>
        <w:t>July 1, 2026, for covered employees to begin submitting claims for benefits.</w:t>
      </w:r>
    </w:p>
    <w:p w14:paraId="559E08E2" w14:textId="77777777" w:rsidR="00BD445F" w:rsidRPr="00B33E60" w:rsidRDefault="00BD445F" w:rsidP="00BD445F">
      <w:pPr>
        <w:spacing w:after="0" w:line="240" w:lineRule="auto"/>
        <w:rPr>
          <w:rFonts w:ascii="Roboto" w:hAnsi="Roboto"/>
          <w:b/>
          <w:bCs/>
          <w:sz w:val="16"/>
          <w:szCs w:val="16"/>
          <w:shd w:val="clear" w:color="auto" w:fill="FFFFFF"/>
        </w:rPr>
      </w:pPr>
    </w:p>
    <w:p w14:paraId="2AC79C0C"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Employers</w:t>
      </w:r>
    </w:p>
    <w:p w14:paraId="46BA38F3"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All employers with at least one employee in Maryland are covered under this law. Only employers with 15 or more employees must contribute to the program.</w:t>
      </w:r>
    </w:p>
    <w:p w14:paraId="71278BC8" w14:textId="77777777" w:rsidR="00BD445F" w:rsidRPr="00B33E60" w:rsidRDefault="00BD445F" w:rsidP="00BD445F">
      <w:pPr>
        <w:spacing w:after="0" w:line="240" w:lineRule="auto"/>
        <w:rPr>
          <w:rFonts w:ascii="Roboto" w:hAnsi="Roboto"/>
          <w:sz w:val="16"/>
          <w:szCs w:val="16"/>
          <w:shd w:val="clear" w:color="auto" w:fill="FFFFFF"/>
        </w:rPr>
      </w:pPr>
    </w:p>
    <w:p w14:paraId="152A58C4" w14:textId="77777777" w:rsidR="00BD445F" w:rsidRPr="00B33E60" w:rsidRDefault="00BD445F" w:rsidP="00BD445F">
      <w:pPr>
        <w:spacing w:after="0" w:line="240" w:lineRule="auto"/>
        <w:rPr>
          <w:rFonts w:ascii="Roboto" w:hAnsi="Roboto"/>
          <w:b/>
          <w:bCs/>
          <w:shd w:val="clear" w:color="auto" w:fill="FFFFFF"/>
        </w:rPr>
      </w:pPr>
      <w:r w:rsidRPr="00B33E60">
        <w:rPr>
          <w:rFonts w:ascii="Roboto" w:hAnsi="Roboto"/>
          <w:b/>
          <w:bCs/>
          <w:shd w:val="clear" w:color="auto" w:fill="FFFFFF"/>
        </w:rPr>
        <w:t>Covered Employees</w:t>
      </w:r>
    </w:p>
    <w:p w14:paraId="149C1A44"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Covered employees are individuals performing services under employment located in Maryland, who have worked at least 680 hours over the four most recently completed calendar quarters for which quarterly reports have been required, immediately preceding the date on which leave is to begin. This applies to part-time and full-time employees.</w:t>
      </w:r>
    </w:p>
    <w:p w14:paraId="43A86BFC" w14:textId="77777777" w:rsidR="00BD445F" w:rsidRPr="00B33E60" w:rsidRDefault="00BD445F" w:rsidP="00BD445F">
      <w:pPr>
        <w:spacing w:after="0" w:line="240" w:lineRule="auto"/>
        <w:rPr>
          <w:rFonts w:ascii="Roboto" w:hAnsi="Roboto"/>
          <w:sz w:val="16"/>
          <w:szCs w:val="16"/>
          <w:shd w:val="clear" w:color="auto" w:fill="FFFFFF"/>
        </w:rPr>
      </w:pPr>
    </w:p>
    <w:p w14:paraId="2F436EC0" w14:textId="77777777" w:rsidR="00BD445F" w:rsidRPr="00B33E60" w:rsidRDefault="00BD445F" w:rsidP="00BD445F">
      <w:pPr>
        <w:spacing w:after="0" w:line="240" w:lineRule="auto"/>
        <w:rPr>
          <w:rFonts w:ascii="Roboto" w:hAnsi="Roboto"/>
          <w:shd w:val="clear" w:color="auto" w:fill="FFFFFF"/>
        </w:rPr>
      </w:pPr>
      <w:r w:rsidRPr="00B33E60">
        <w:rPr>
          <w:rFonts w:ascii="Roboto" w:hAnsi="Roboto"/>
          <w:shd w:val="clear" w:color="auto" w:fill="FFFFFF"/>
        </w:rPr>
        <w:t>Md. Lab. &amp; Emp. Code Ann. §§ 8.3-101 – 8.3-1001; Md. State Fin. &amp; Procure. § 6-226</w:t>
      </w:r>
    </w:p>
    <w:p w14:paraId="23AD2585" w14:textId="77777777" w:rsidR="00BD445F" w:rsidRPr="00BD445F" w:rsidRDefault="00BD445F" w:rsidP="00A3637F">
      <w:pPr>
        <w:spacing w:after="0" w:line="240" w:lineRule="auto"/>
        <w:jc w:val="center"/>
        <w:rPr>
          <w:rFonts w:ascii="Roboto" w:hAnsi="Roboto"/>
          <w:b/>
          <w:bCs/>
          <w:sz w:val="20"/>
          <w:szCs w:val="20"/>
          <w:shd w:val="clear" w:color="auto" w:fill="FFFFFF"/>
          <w:lang w:val="en"/>
        </w:rPr>
      </w:pPr>
    </w:p>
    <w:p w14:paraId="2B9A8D03" w14:textId="35A7C683" w:rsidR="00A3637F" w:rsidRPr="00B87B38" w:rsidRDefault="00A3637F" w:rsidP="00A3637F">
      <w:pPr>
        <w:spacing w:after="0" w:line="240" w:lineRule="auto"/>
        <w:jc w:val="center"/>
        <w:rPr>
          <w:rFonts w:ascii="Roboto" w:hAnsi="Roboto"/>
          <w:b/>
          <w:bCs/>
          <w:sz w:val="28"/>
          <w:szCs w:val="28"/>
          <w:shd w:val="clear" w:color="auto" w:fill="FFFFFF"/>
          <w:lang w:val="en"/>
        </w:rPr>
      </w:pPr>
      <w:r w:rsidRPr="00B87B38">
        <w:rPr>
          <w:rFonts w:ascii="Roboto" w:hAnsi="Roboto"/>
          <w:b/>
          <w:bCs/>
          <w:sz w:val="28"/>
          <w:szCs w:val="28"/>
          <w:shd w:val="clear" w:color="auto" w:fill="FFFFFF"/>
          <w:lang w:val="en"/>
        </w:rPr>
        <w:t>Employment Law Update</w:t>
      </w:r>
      <w:r w:rsidR="00A83553">
        <w:rPr>
          <w:rFonts w:ascii="Roboto" w:hAnsi="Roboto"/>
          <w:b/>
          <w:bCs/>
          <w:sz w:val="28"/>
          <w:szCs w:val="28"/>
          <w:shd w:val="clear" w:color="auto" w:fill="FFFFFF"/>
          <w:lang w:val="en"/>
        </w:rPr>
        <w:t>s</w:t>
      </w:r>
      <w:r w:rsidRPr="00B87B38">
        <w:rPr>
          <w:rFonts w:ascii="Roboto" w:hAnsi="Roboto"/>
          <w:b/>
          <w:bCs/>
          <w:sz w:val="28"/>
          <w:szCs w:val="28"/>
          <w:shd w:val="clear" w:color="auto" w:fill="FFFFFF"/>
          <w:lang w:val="en"/>
        </w:rPr>
        <w:t xml:space="preserve"> Effective </w:t>
      </w:r>
      <w:r w:rsidRPr="00A3637F">
        <w:rPr>
          <w:rFonts w:ascii="Roboto" w:hAnsi="Roboto"/>
          <w:b/>
          <w:bCs/>
          <w:sz w:val="28"/>
          <w:szCs w:val="28"/>
          <w:shd w:val="clear" w:color="auto" w:fill="FFFFFF"/>
          <w:lang w:val="en"/>
        </w:rPr>
        <w:t xml:space="preserve">– </w:t>
      </w:r>
      <w:r w:rsidRPr="00A3637F">
        <w:rPr>
          <w:rFonts w:ascii="Roboto" w:hAnsi="Roboto"/>
          <w:b/>
          <w:bCs/>
          <w:color w:val="C00000"/>
          <w:sz w:val="28"/>
          <w:szCs w:val="28"/>
          <w:shd w:val="clear" w:color="auto" w:fill="FFFFFF"/>
          <w:lang w:val="en"/>
        </w:rPr>
        <w:t>Oct 1</w:t>
      </w:r>
    </w:p>
    <w:tbl>
      <w:tblPr>
        <w:tblpPr w:leftFromText="45" w:rightFromText="45" w:vertAnchor="text"/>
        <w:tblW w:w="11070" w:type="dxa"/>
        <w:shd w:val="clear" w:color="auto" w:fill="FFFFFF"/>
        <w:tblCellMar>
          <w:left w:w="0" w:type="dxa"/>
          <w:right w:w="0" w:type="dxa"/>
        </w:tblCellMar>
        <w:tblLook w:val="04A0" w:firstRow="1" w:lastRow="0" w:firstColumn="1" w:lastColumn="0" w:noHBand="0" w:noVBand="1"/>
      </w:tblPr>
      <w:tblGrid>
        <w:gridCol w:w="11070"/>
      </w:tblGrid>
      <w:tr w:rsidR="00A3637F" w:rsidRPr="00B87B38" w14:paraId="316C2FDA" w14:textId="77777777" w:rsidTr="00AB648C">
        <w:tc>
          <w:tcPr>
            <w:tcW w:w="11070" w:type="dxa"/>
            <w:shd w:val="clear" w:color="auto" w:fill="FFFFFF"/>
            <w:tcMar>
              <w:top w:w="300" w:type="dxa"/>
              <w:left w:w="0" w:type="dxa"/>
              <w:bottom w:w="300" w:type="dxa"/>
              <w:right w:w="0" w:type="dxa"/>
            </w:tcMar>
            <w:vAlign w:val="center"/>
            <w:hideMark/>
          </w:tcPr>
          <w:bookmarkEnd w:id="96"/>
          <w:p w14:paraId="63208780"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The following apply to employers of all sizes</w:t>
            </w:r>
            <w:r>
              <w:rPr>
                <w:rFonts w:ascii="Roboto" w:hAnsi="Roboto"/>
                <w:shd w:val="clear" w:color="auto" w:fill="FFFFFF"/>
              </w:rPr>
              <w:t>,</w:t>
            </w:r>
            <w:r w:rsidRPr="00B87B38">
              <w:rPr>
                <w:rFonts w:ascii="Roboto" w:hAnsi="Roboto"/>
                <w:shd w:val="clear" w:color="auto" w:fill="FFFFFF"/>
              </w:rPr>
              <w:t xml:space="preserve"> unless otherwise noted</w:t>
            </w:r>
            <w:r>
              <w:rPr>
                <w:rFonts w:ascii="Roboto" w:hAnsi="Roboto"/>
                <w:shd w:val="clear" w:color="auto" w:fill="FFFFFF"/>
              </w:rPr>
              <w:t xml:space="preserve">.  </w:t>
            </w:r>
            <w:r>
              <w:rPr>
                <w:rFonts w:ascii="Roboto" w:hAnsi="Roboto"/>
              </w:rPr>
              <w:t xml:space="preserve"> The learn more, access the September HR WIRE</w:t>
            </w:r>
          </w:p>
          <w:p w14:paraId="71FB2A6A"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4B971A72"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 xml:space="preserve">Pay and Benefit </w:t>
            </w:r>
            <w:r>
              <w:rPr>
                <w:rFonts w:ascii="Roboto" w:hAnsi="Roboto"/>
                <w:b/>
                <w:bCs/>
                <w:u w:val="single"/>
                <w:shd w:val="clear" w:color="auto" w:fill="FFFFFF"/>
              </w:rPr>
              <w:t xml:space="preserve">Transparency in </w:t>
            </w:r>
            <w:r w:rsidRPr="00B87B38">
              <w:rPr>
                <w:rFonts w:ascii="Roboto" w:hAnsi="Roboto"/>
                <w:b/>
                <w:bCs/>
                <w:u w:val="single"/>
                <w:shd w:val="clear" w:color="auto" w:fill="FFFFFF"/>
              </w:rPr>
              <w:t>Job Posting Requirements</w:t>
            </w:r>
            <w:r>
              <w:rPr>
                <w:rFonts w:ascii="Roboto" w:hAnsi="Roboto"/>
                <w:b/>
                <w:bCs/>
                <w:shd w:val="clear" w:color="auto" w:fill="FFFFFF"/>
              </w:rPr>
              <w:t xml:space="preserve"> (</w:t>
            </w:r>
            <w:hyperlink r:id="rId517" w:tgtFrame="_blank" w:history="1">
              <w:r w:rsidRPr="00B87B38">
                <w:rPr>
                  <w:rStyle w:val="Hyperlink"/>
                  <w:rFonts w:ascii="Roboto" w:hAnsi="Roboto"/>
                  <w:shd w:val="clear" w:color="auto" w:fill="FFFFFF"/>
                </w:rPr>
                <w:t>MD H 649</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Employers will be required to </w:t>
            </w:r>
            <w:r w:rsidRPr="00B87B38">
              <w:rPr>
                <w:rFonts w:ascii="Roboto" w:hAnsi="Roboto"/>
                <w:b/>
                <w:bCs/>
                <w:shd w:val="clear" w:color="auto" w:fill="FFFFFF"/>
              </w:rPr>
              <w:t>post a wage range</w:t>
            </w:r>
            <w:r w:rsidRPr="00B87B38">
              <w:rPr>
                <w:rFonts w:ascii="Roboto" w:hAnsi="Roboto"/>
                <w:shd w:val="clear" w:color="auto" w:fill="FFFFFF"/>
              </w:rPr>
              <w:t xml:space="preserve"> </w:t>
            </w:r>
            <w:r w:rsidRPr="00B87B38">
              <w:rPr>
                <w:rFonts w:ascii="Roboto" w:hAnsi="Roboto"/>
                <w:b/>
                <w:bCs/>
                <w:shd w:val="clear" w:color="auto" w:fill="FFFFFF"/>
              </w:rPr>
              <w:t>in all job postings for positions that will be physically performed, even in part, in Maryland.</w:t>
            </w:r>
            <w:r w:rsidRPr="00B87B38">
              <w:rPr>
                <w:rFonts w:ascii="Roboto" w:hAnsi="Roboto"/>
                <w:shd w:val="clear" w:color="auto" w:fill="FFFFFF"/>
              </w:rPr>
              <w:t xml:space="preserve"> </w:t>
            </w:r>
          </w:p>
          <w:p w14:paraId="7EDE5DA7" w14:textId="77777777" w:rsidR="00A3637F" w:rsidRPr="005B6F5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Amend job postings to include the required pay information by October 1.</w:t>
            </w:r>
          </w:p>
          <w:p w14:paraId="703FC1C1" w14:textId="77777777" w:rsidR="005A6DB9" w:rsidRDefault="005A6DB9" w:rsidP="00AB648C">
            <w:pPr>
              <w:spacing w:after="0" w:line="240" w:lineRule="auto"/>
              <w:rPr>
                <w:rFonts w:ascii="Roboto" w:hAnsi="Roboto"/>
                <w:b/>
                <w:bCs/>
                <w:u w:val="single"/>
                <w:shd w:val="clear" w:color="auto" w:fill="FFFFFF"/>
              </w:rPr>
            </w:pPr>
          </w:p>
          <w:p w14:paraId="33BBD27E" w14:textId="4284806E" w:rsidR="00A3637F" w:rsidRPr="00B87B38" w:rsidRDefault="00A3637F" w:rsidP="00AB648C">
            <w:pPr>
              <w:spacing w:after="0" w:line="240" w:lineRule="auto"/>
              <w:rPr>
                <w:rFonts w:ascii="Roboto" w:hAnsi="Roboto"/>
                <w:shd w:val="clear" w:color="auto" w:fill="FFFFFF"/>
                <w:lang w:val="en"/>
              </w:rPr>
            </w:pPr>
            <w:r w:rsidRPr="00B87B38">
              <w:rPr>
                <w:rFonts w:ascii="Roboto" w:hAnsi="Roboto"/>
                <w:b/>
                <w:bCs/>
                <w:u w:val="single"/>
                <w:shd w:val="clear" w:color="auto" w:fill="FFFFFF"/>
              </w:rPr>
              <w:t>Written Pay Information Required</w:t>
            </w:r>
            <w:r>
              <w:rPr>
                <w:rFonts w:ascii="Roboto" w:hAnsi="Roboto"/>
                <w:b/>
                <w:bCs/>
                <w:u w:val="single"/>
                <w:shd w:val="clear" w:color="auto" w:fill="FFFFFF"/>
              </w:rPr>
              <w:t xml:space="preserve"> </w:t>
            </w:r>
            <w:r w:rsidRPr="005472A2">
              <w:rPr>
                <w:rFonts w:ascii="Roboto" w:hAnsi="Roboto"/>
                <w:b/>
                <w:bCs/>
                <w:u w:val="single"/>
                <w:shd w:val="clear" w:color="auto" w:fill="FFFFFF"/>
              </w:rPr>
              <w:t>(</w:t>
            </w:r>
            <w:hyperlink r:id="rId518" w:tgtFrame="_blank" w:history="1">
              <w:r w:rsidRPr="00B87B38">
                <w:rPr>
                  <w:rStyle w:val="Hyperlink"/>
                  <w:rFonts w:ascii="Roboto" w:hAnsi="Roboto"/>
                  <w:shd w:val="clear" w:color="auto" w:fill="FFFFFF"/>
                </w:rPr>
                <w:t>MD H 385</w:t>
              </w:r>
            </w:hyperlink>
            <w:r w:rsidRPr="005472A2">
              <w:rPr>
                <w:rFonts w:ascii="Roboto" w:hAnsi="Roboto"/>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Two existing pay-related notice obligations for employers have been revised.</w:t>
            </w:r>
          </w:p>
          <w:p w14:paraId="47870B4F" w14:textId="77777777" w:rsidR="00A3637F" w:rsidRPr="00F6650D" w:rsidRDefault="00A3637F" w:rsidP="00AB648C">
            <w:pPr>
              <w:spacing w:after="0" w:line="240" w:lineRule="auto"/>
              <w:rPr>
                <w:rFonts w:ascii="Roboto" w:hAnsi="Roboto"/>
                <w:b/>
                <w:bCs/>
                <w:shd w:val="clear" w:color="auto" w:fill="FFFFFF"/>
              </w:rPr>
            </w:pPr>
            <w:r w:rsidRPr="00B87B38">
              <w:rPr>
                <w:rFonts w:ascii="Roboto" w:hAnsi="Roboto"/>
                <w:shd w:val="clear" w:color="auto" w:fill="FFFFFF"/>
              </w:rPr>
              <w:t xml:space="preserve">First, the </w:t>
            </w:r>
            <w:r w:rsidRPr="00B87B38">
              <w:rPr>
                <w:rFonts w:ascii="Roboto" w:hAnsi="Roboto"/>
                <w:b/>
                <w:bCs/>
                <w:shd w:val="clear" w:color="auto" w:fill="FFFFFF"/>
              </w:rPr>
              <w:t>notice</w:t>
            </w:r>
            <w:r w:rsidRPr="00B87B38">
              <w:rPr>
                <w:rFonts w:ascii="Roboto" w:hAnsi="Roboto"/>
                <w:shd w:val="clear" w:color="auto" w:fill="FFFFFF"/>
              </w:rPr>
              <w:t xml:space="preserve"> that employers must give employees at the time of hire, </w:t>
            </w:r>
            <w:r w:rsidRPr="00B87B38">
              <w:rPr>
                <w:rFonts w:ascii="Roboto" w:hAnsi="Roboto"/>
                <w:b/>
                <w:bCs/>
                <w:shd w:val="clear" w:color="auto" w:fill="FFFFFF"/>
              </w:rPr>
              <w:t>detailing their pay rate</w:t>
            </w:r>
            <w:r w:rsidRPr="00B87B38">
              <w:rPr>
                <w:rFonts w:ascii="Roboto" w:hAnsi="Roboto"/>
                <w:shd w:val="clear" w:color="auto" w:fill="FFFFFF"/>
              </w:rPr>
              <w:t xml:space="preserve">, </w:t>
            </w:r>
            <w:r w:rsidRPr="00B87B38">
              <w:rPr>
                <w:rFonts w:ascii="Roboto" w:hAnsi="Roboto"/>
                <w:b/>
                <w:bCs/>
                <w:shd w:val="clear" w:color="auto" w:fill="FFFFFF"/>
              </w:rPr>
              <w:t>scheduled paydays, and leave benefits</w:t>
            </w:r>
            <w:r w:rsidRPr="00B87B38">
              <w:rPr>
                <w:rFonts w:ascii="Roboto" w:hAnsi="Roboto"/>
                <w:shd w:val="clear" w:color="auto" w:fill="FFFFFF"/>
              </w:rPr>
              <w:t xml:space="preserve">, will now need to </w:t>
            </w:r>
            <w:r w:rsidRPr="00B87B38">
              <w:rPr>
                <w:rFonts w:ascii="Roboto" w:hAnsi="Roboto"/>
                <w:b/>
                <w:bCs/>
                <w:shd w:val="clear" w:color="auto" w:fill="FFFFFF"/>
              </w:rPr>
              <w:t>be in </w:t>
            </w:r>
            <w:r w:rsidRPr="00B87B38">
              <w:rPr>
                <w:rFonts w:ascii="Roboto" w:hAnsi="Roboto"/>
                <w:b/>
                <w:bCs/>
                <w:i/>
                <w:iCs/>
                <w:shd w:val="clear" w:color="auto" w:fill="FFFFFF"/>
              </w:rPr>
              <w:t>writing</w:t>
            </w:r>
            <w:r w:rsidRPr="00B87B38">
              <w:rPr>
                <w:rFonts w:ascii="Roboto" w:hAnsi="Roboto"/>
                <w:b/>
                <w:bCs/>
                <w:shd w:val="clear" w:color="auto" w:fill="FFFFFF"/>
              </w:rPr>
              <w:t>.</w:t>
            </w:r>
          </w:p>
          <w:p w14:paraId="22C99FE1"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Second, employers will be required to </w:t>
            </w:r>
            <w:r w:rsidRPr="00B87B38">
              <w:rPr>
                <w:rFonts w:ascii="Roboto" w:hAnsi="Roboto"/>
                <w:b/>
                <w:bCs/>
                <w:shd w:val="clear" w:color="auto" w:fill="FFFFFF"/>
              </w:rPr>
              <w:t>provide the following written information on employees’ pay stubs</w:t>
            </w:r>
            <w:r w:rsidRPr="00B87B38">
              <w:rPr>
                <w:rFonts w:ascii="Roboto" w:hAnsi="Roboto"/>
                <w:shd w:val="clear" w:color="auto" w:fill="FFFFFF"/>
              </w:rPr>
              <w:t>, whether paper or electronic:</w:t>
            </w:r>
          </w:p>
          <w:p w14:paraId="2C074DD6"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Employer’s business name (as it’s registered with the state), address, and telephone number</w:t>
            </w:r>
          </w:p>
          <w:p w14:paraId="2F41CF14"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Date of payment and the beginning and end dates of the pay period the payment covers</w:t>
            </w:r>
          </w:p>
          <w:p w14:paraId="0AB1FEEC"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rate of pay</w:t>
            </w:r>
          </w:p>
          <w:p w14:paraId="698D503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Employee’s gross and net pay earned during the pay period</w:t>
            </w:r>
          </w:p>
          <w:p w14:paraId="6D4C3050"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Name and amount of all deductions</w:t>
            </w:r>
          </w:p>
          <w:p w14:paraId="1EE66C71"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List of additional bases of pay (e.g., bonuses or commissions)</w:t>
            </w:r>
          </w:p>
          <w:p w14:paraId="08DAFCCD"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nonexempt employees, the number of hours they worked during the pay period</w:t>
            </w:r>
          </w:p>
          <w:p w14:paraId="5420FE77" w14:textId="77777777" w:rsidR="00A3637F" w:rsidRPr="00B87B38" w:rsidRDefault="00A3637F">
            <w:pPr>
              <w:numPr>
                <w:ilvl w:val="0"/>
                <w:numId w:val="94"/>
              </w:numPr>
              <w:spacing w:after="0" w:line="240" w:lineRule="auto"/>
              <w:rPr>
                <w:rFonts w:ascii="Roboto" w:hAnsi="Roboto"/>
                <w:shd w:val="clear" w:color="auto" w:fill="FFFFFF"/>
              </w:rPr>
            </w:pPr>
            <w:r w:rsidRPr="00B87B38">
              <w:rPr>
                <w:rFonts w:ascii="Roboto" w:hAnsi="Roboto"/>
                <w:shd w:val="clear" w:color="auto" w:fill="FFFFFF"/>
              </w:rPr>
              <w:t>For employees paid on a piece rate basis, the piece rates of pay and the number of pieces completed at each rate</w:t>
            </w:r>
          </w:p>
          <w:p w14:paraId="10CF0BB3"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The state will create a pay stub template for employers to use, though it hasn’t said when it will be made available.</w:t>
            </w:r>
          </w:p>
          <w:p w14:paraId="72009E27" w14:textId="77777777" w:rsidR="00A3637F" w:rsidRPr="00B87B38"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Revise your new hire paperwork to include the new hire notice in </w:t>
            </w:r>
            <w:r w:rsidRPr="00B87B38">
              <w:rPr>
                <w:rFonts w:ascii="Roboto" w:hAnsi="Roboto"/>
                <w:i/>
                <w:iCs/>
                <w:shd w:val="clear" w:color="auto" w:fill="FFFFFF"/>
              </w:rPr>
              <w:t>writing</w:t>
            </w:r>
            <w:r w:rsidRPr="00B87B38">
              <w:rPr>
                <w:rFonts w:ascii="Roboto" w:hAnsi="Roboto"/>
                <w:shd w:val="clear" w:color="auto" w:fill="FFFFFF"/>
              </w:rPr>
              <w:t>.</w:t>
            </w:r>
            <w:r>
              <w:rPr>
                <w:rFonts w:ascii="Roboto" w:hAnsi="Roboto"/>
                <w:shd w:val="clear" w:color="auto" w:fill="FFFFFF"/>
              </w:rPr>
              <w:t xml:space="preserve"> </w:t>
            </w:r>
            <w:r w:rsidRPr="00B87B38">
              <w:rPr>
                <w:rFonts w:ascii="Roboto" w:hAnsi="Roboto"/>
                <w:shd w:val="clear" w:color="auto" w:fill="FFFFFF"/>
              </w:rPr>
              <w:t>Ensure your pay stubs are modified to contain the specific written information required by the law.</w:t>
            </w:r>
          </w:p>
          <w:p w14:paraId="1CC02CFD" w14:textId="77777777" w:rsidR="00A3637F" w:rsidRPr="00B87B38" w:rsidRDefault="00A3637F" w:rsidP="00AB648C">
            <w:pPr>
              <w:spacing w:after="0" w:line="240" w:lineRule="auto"/>
              <w:rPr>
                <w:rFonts w:ascii="Roboto" w:hAnsi="Roboto"/>
                <w:color w:val="2E74B5" w:themeColor="accent5" w:themeShade="BF"/>
                <w:shd w:val="clear" w:color="auto" w:fill="FFFFFF"/>
              </w:rPr>
            </w:pPr>
          </w:p>
          <w:p w14:paraId="138AB244" w14:textId="77777777" w:rsidR="00A3637F" w:rsidRPr="00B87B38"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t>Military Status Protected</w:t>
            </w:r>
            <w:r w:rsidRPr="00F4500A">
              <w:rPr>
                <w:rFonts w:ascii="Roboto" w:hAnsi="Roboto"/>
                <w:b/>
                <w:bCs/>
                <w:u w:val="single"/>
                <w:shd w:val="clear" w:color="auto" w:fill="FFFFFF"/>
              </w:rPr>
              <w:t xml:space="preserve"> (</w:t>
            </w:r>
            <w:hyperlink r:id="rId519" w:tgtFrame="_blank" w:history="1">
              <w:r w:rsidRPr="00B87B38">
                <w:rPr>
                  <w:rStyle w:val="Hyperlink"/>
                  <w:rFonts w:ascii="Roboto" w:hAnsi="Roboto"/>
                  <w:shd w:val="clear" w:color="auto" w:fill="FFFFFF"/>
                </w:rPr>
                <w:t>MD H 598</w:t>
              </w:r>
            </w:hyperlink>
            <w:r w:rsidRPr="00F4500A">
              <w:rPr>
                <w:rFonts w:ascii="Roboto" w:hAnsi="Roboto"/>
                <w:shd w:val="clear" w:color="auto" w:fill="FFFFFF"/>
                <w:lang w:val="en"/>
              </w:rPr>
              <w:t>)</w:t>
            </w:r>
            <w:r w:rsidRPr="00B87B38">
              <w:rPr>
                <w:rFonts w:ascii="Roboto" w:hAnsi="Roboto"/>
                <w:b/>
                <w:bCs/>
                <w:u w:val="single"/>
                <w:shd w:val="clear" w:color="auto" w:fill="FFFFFF"/>
              </w:rPr>
              <w:br/>
            </w:r>
            <w:r w:rsidRPr="00B87B38">
              <w:rPr>
                <w:rFonts w:ascii="Roboto" w:hAnsi="Roboto"/>
                <w:shd w:val="clear" w:color="auto" w:fill="FFFFFF"/>
              </w:rPr>
              <w:t xml:space="preserve">The state has updated its </w:t>
            </w:r>
            <w:r w:rsidRPr="00B87B38">
              <w:rPr>
                <w:rFonts w:ascii="Roboto" w:hAnsi="Roboto"/>
                <w:b/>
                <w:bCs/>
                <w:shd w:val="clear" w:color="auto" w:fill="FFFFFF"/>
              </w:rPr>
              <w:t>antidiscrimination law to include military status</w:t>
            </w:r>
            <w:r w:rsidRPr="00B87B38">
              <w:rPr>
                <w:rFonts w:ascii="Roboto" w:hAnsi="Roboto"/>
                <w:shd w:val="clear" w:color="auto" w:fill="FFFFFF"/>
              </w:rPr>
              <w:t xml:space="preserve"> as a protected category. </w:t>
            </w:r>
            <w:r w:rsidRPr="00B87B38">
              <w:rPr>
                <w:rFonts w:ascii="Roboto" w:hAnsi="Roboto"/>
                <w:i/>
                <w:iCs/>
                <w:shd w:val="clear" w:color="auto" w:fill="FFFFFF"/>
              </w:rPr>
              <w:t>Military status </w:t>
            </w:r>
            <w:r w:rsidRPr="00B87B38">
              <w:rPr>
                <w:rFonts w:ascii="Roboto" w:hAnsi="Roboto"/>
                <w:shd w:val="clear" w:color="auto" w:fill="FFFFFF"/>
              </w:rPr>
              <w:t xml:space="preserve">is defined as being a member of the uniformed services or a reserve component of the U.S. Armed Forces or </w:t>
            </w:r>
            <w:r w:rsidRPr="00B87B38">
              <w:rPr>
                <w:rFonts w:ascii="Roboto" w:hAnsi="Roboto"/>
                <w:b/>
                <w:bCs/>
                <w:shd w:val="clear" w:color="auto" w:fill="FFFFFF"/>
              </w:rPr>
              <w:t>being a servicemember’s dependent</w:t>
            </w:r>
            <w:r w:rsidRPr="00B87B38">
              <w:rPr>
                <w:rFonts w:ascii="Roboto" w:hAnsi="Roboto"/>
                <w:shd w:val="clear" w:color="auto" w:fill="FFFFFF"/>
              </w:rPr>
              <w:t xml:space="preserve">. </w:t>
            </w:r>
          </w:p>
          <w:p w14:paraId="4AE591B3" w14:textId="77777777" w:rsidR="00A3637F" w:rsidRDefault="00A3637F" w:rsidP="00AB648C">
            <w:pPr>
              <w:spacing w:after="0" w:line="240" w:lineRule="auto"/>
              <w:rPr>
                <w:rFonts w:ascii="Roboto" w:hAnsi="Roboto"/>
                <w:shd w:val="clear" w:color="auto" w:fill="FFFFFF"/>
              </w:rPr>
            </w:pPr>
            <w:r w:rsidRPr="00F4500A">
              <w:rPr>
                <w:rFonts w:ascii="Roboto" w:hAnsi="Roboto"/>
                <w:b/>
                <w:bCs/>
                <w:highlight w:val="lightGray"/>
                <w:shd w:val="clear" w:color="auto" w:fill="FFFFFF"/>
              </w:rPr>
              <w:t>Employer Takeaway</w:t>
            </w:r>
            <w:r w:rsidRPr="00F4500A">
              <w:rPr>
                <w:rFonts w:ascii="Roboto" w:hAnsi="Roboto"/>
                <w:highlight w:val="lightGray"/>
                <w:shd w:val="clear" w:color="auto" w:fill="FFFFFF"/>
              </w:rPr>
              <w:t>:</w:t>
            </w:r>
            <w:r w:rsidRPr="00F4500A">
              <w:rPr>
                <w:rFonts w:ascii="Roboto" w:hAnsi="Roboto"/>
                <w:i/>
                <w:iCs/>
                <w:shd w:val="clear" w:color="auto" w:fill="FFFFFF"/>
              </w:rPr>
              <w:t xml:space="preserve">  </w:t>
            </w:r>
            <w:r w:rsidRPr="00B87B38">
              <w:rPr>
                <w:rFonts w:ascii="Roboto" w:hAnsi="Roboto"/>
                <w:shd w:val="clear" w:color="auto" w:fill="FFFFFF"/>
              </w:rPr>
              <w:t>Update your Equal Employment Opportunity (EEO) policy, and any other policies that include protected classes, to include military status, if it’s not included already.</w:t>
            </w:r>
          </w:p>
          <w:p w14:paraId="6413664D" w14:textId="77777777" w:rsidR="00A3637F" w:rsidRDefault="00A3637F" w:rsidP="00AB648C">
            <w:pPr>
              <w:spacing w:after="0" w:line="240" w:lineRule="auto"/>
              <w:rPr>
                <w:rFonts w:ascii="Roboto" w:hAnsi="Roboto"/>
                <w:shd w:val="clear" w:color="auto" w:fill="FFFFFF"/>
              </w:rPr>
            </w:pPr>
          </w:p>
          <w:p w14:paraId="574895DA" w14:textId="77777777" w:rsidR="00A3637F" w:rsidRDefault="00A3637F" w:rsidP="00AB648C">
            <w:pPr>
              <w:spacing w:after="0" w:line="240" w:lineRule="auto"/>
              <w:rPr>
                <w:rFonts w:ascii="Roboto" w:hAnsi="Roboto"/>
                <w:shd w:val="clear" w:color="auto" w:fill="FFFFFF"/>
              </w:rPr>
            </w:pPr>
            <w:r w:rsidRPr="00B87B38">
              <w:rPr>
                <w:rFonts w:ascii="Roboto" w:hAnsi="Roboto"/>
                <w:b/>
                <w:bCs/>
                <w:u w:val="single"/>
                <w:shd w:val="clear" w:color="auto" w:fill="FFFFFF"/>
              </w:rPr>
              <w:lastRenderedPageBreak/>
              <w:t>Equal Pay Law Expanded</w:t>
            </w:r>
            <w:r>
              <w:rPr>
                <w:rFonts w:ascii="Roboto" w:hAnsi="Roboto"/>
                <w:b/>
                <w:bCs/>
                <w:u w:val="single"/>
                <w:shd w:val="clear" w:color="auto" w:fill="FFFFFF"/>
              </w:rPr>
              <w:t xml:space="preserve"> (</w:t>
            </w:r>
            <w:hyperlink r:id="rId520" w:tgtFrame="_blank" w:history="1">
              <w:r w:rsidRPr="00B87B38">
                <w:rPr>
                  <w:rStyle w:val="Hyperlink"/>
                  <w:rFonts w:ascii="Roboto" w:hAnsi="Roboto"/>
                  <w:shd w:val="clear" w:color="auto" w:fill="FFFFFF"/>
                </w:rPr>
                <w:t>MD H 602</w:t>
              </w:r>
            </w:hyperlink>
            <w:r w:rsidRPr="005472A2">
              <w:rPr>
                <w:rFonts w:ascii="Roboto" w:hAnsi="Roboto"/>
                <w:shd w:val="clear" w:color="auto" w:fill="FFFFFF"/>
                <w:lang w:val="en"/>
              </w:rPr>
              <w:t xml:space="preserve"> &amp; </w:t>
            </w:r>
            <w:hyperlink r:id="rId521" w:tgtFrame="_blank" w:history="1">
              <w:r w:rsidRPr="00B87B38">
                <w:rPr>
                  <w:rStyle w:val="Hyperlink"/>
                  <w:rFonts w:ascii="Roboto" w:hAnsi="Roboto"/>
                  <w:shd w:val="clear" w:color="auto" w:fill="FFFFFF"/>
                </w:rPr>
                <w:t>MD H 1397</w:t>
              </w:r>
            </w:hyperlink>
            <w:r>
              <w:rPr>
                <w:rFonts w:ascii="Roboto" w:hAnsi="Roboto"/>
                <w:color w:val="2E74B5" w:themeColor="accent5" w:themeShade="BF"/>
                <w:shd w:val="clear" w:color="auto" w:fill="FFFFFF"/>
                <w:lang w:val="en"/>
              </w:rPr>
              <w:t>)</w:t>
            </w:r>
            <w:r w:rsidRPr="00B87B38">
              <w:rPr>
                <w:rFonts w:ascii="Roboto" w:hAnsi="Roboto"/>
                <w:color w:val="2E74B5" w:themeColor="accent5" w:themeShade="BF"/>
                <w:shd w:val="clear" w:color="auto" w:fill="FFFFFF"/>
              </w:rPr>
              <w:br/>
            </w:r>
            <w:r w:rsidRPr="00B87B38">
              <w:rPr>
                <w:rFonts w:ascii="Roboto" w:hAnsi="Roboto"/>
                <w:shd w:val="clear" w:color="auto" w:fill="FFFFFF"/>
              </w:rPr>
              <w:t xml:space="preserve">The state’s equal pay law has been expanded to include </w:t>
            </w:r>
            <w:r w:rsidRPr="00B87B38">
              <w:rPr>
                <w:rFonts w:ascii="Roboto" w:hAnsi="Roboto"/>
                <w:b/>
                <w:bCs/>
                <w:shd w:val="clear" w:color="auto" w:fill="FFFFFF"/>
              </w:rPr>
              <w:t>additional protected characteristics</w:t>
            </w:r>
            <w:r w:rsidRPr="00B87B38">
              <w:rPr>
                <w:rFonts w:ascii="Roboto" w:hAnsi="Roboto"/>
                <w:shd w:val="clear" w:color="auto" w:fill="FFFFFF"/>
              </w:rPr>
              <w:t xml:space="preserve">. </w:t>
            </w:r>
          </w:p>
          <w:p w14:paraId="16A9AC08" w14:textId="77777777" w:rsidR="00A3637F" w:rsidRPr="00F6650D" w:rsidRDefault="00A3637F" w:rsidP="00AB648C">
            <w:pPr>
              <w:spacing w:after="0" w:line="240" w:lineRule="auto"/>
              <w:rPr>
                <w:rFonts w:ascii="Roboto" w:hAnsi="Roboto"/>
                <w:shd w:val="clear" w:color="auto" w:fill="FFFFFF"/>
              </w:rPr>
            </w:pPr>
            <w:r w:rsidRPr="00B87B38">
              <w:rPr>
                <w:rFonts w:ascii="Roboto" w:hAnsi="Roboto"/>
                <w:shd w:val="clear" w:color="auto" w:fill="FFFFFF"/>
              </w:rPr>
              <w:t xml:space="preserve">Employers will be </w:t>
            </w:r>
            <w:r w:rsidRPr="00B87B38">
              <w:rPr>
                <w:rFonts w:ascii="Roboto" w:hAnsi="Roboto"/>
                <w:b/>
                <w:bCs/>
                <w:shd w:val="clear" w:color="auto" w:fill="FFFFFF"/>
              </w:rPr>
              <w:t>required to ensure equal pay and job opportunities between employees of different sexual orientations, races, and religious beliefs, unless there are bona fide reasons for a discrepancy</w:t>
            </w:r>
            <w:r w:rsidRPr="00B87B38">
              <w:rPr>
                <w:rFonts w:ascii="Roboto" w:hAnsi="Roboto"/>
                <w:shd w:val="clear" w:color="auto" w:fill="FFFFFF"/>
              </w:rPr>
              <w:t>. Additionally, the law specifically prohibits offering less favorable job opportunities to those with disabilities.</w:t>
            </w:r>
            <w:r>
              <w:rPr>
                <w:rFonts w:ascii="Roboto" w:hAnsi="Roboto"/>
                <w:shd w:val="clear" w:color="auto" w:fill="FFFFFF"/>
              </w:rPr>
              <w:t xml:space="preserve"> </w:t>
            </w:r>
            <w:r w:rsidRPr="00B87B38">
              <w:rPr>
                <w:rFonts w:ascii="Roboto" w:hAnsi="Roboto"/>
                <w:shd w:val="clear" w:color="auto" w:fill="FFFFFF"/>
              </w:rPr>
              <w:t>Previously, sex and gender identity were the only protected characteristics under the state’s equal pay law.</w:t>
            </w:r>
          </w:p>
          <w:p w14:paraId="06396E99" w14:textId="77777777" w:rsidR="00A3637F" w:rsidRDefault="00A3637F" w:rsidP="00AB648C">
            <w:pPr>
              <w:spacing w:after="0" w:line="240" w:lineRule="auto"/>
              <w:rPr>
                <w:rFonts w:ascii="Roboto" w:hAnsi="Roboto"/>
                <w:shd w:val="clear" w:color="auto" w:fill="FFFFFF"/>
              </w:rPr>
            </w:pPr>
            <w:r w:rsidRPr="005472A2">
              <w:rPr>
                <w:rFonts w:ascii="Roboto" w:hAnsi="Roboto"/>
                <w:b/>
                <w:bCs/>
                <w:highlight w:val="lightGray"/>
                <w:shd w:val="clear" w:color="auto" w:fill="FFFFFF"/>
              </w:rPr>
              <w:t>Employer Takeaway</w:t>
            </w:r>
            <w:r w:rsidRPr="005472A2">
              <w:rPr>
                <w:rFonts w:ascii="Roboto" w:hAnsi="Roboto"/>
                <w:highlight w:val="lightGray"/>
                <w:shd w:val="clear" w:color="auto" w:fill="FFFFFF"/>
              </w:rPr>
              <w:t>:</w:t>
            </w:r>
            <w:r w:rsidRPr="005472A2">
              <w:rPr>
                <w:rFonts w:ascii="Roboto" w:hAnsi="Roboto"/>
                <w:i/>
                <w:iCs/>
                <w:shd w:val="clear" w:color="auto" w:fill="FFFFFF"/>
              </w:rPr>
              <w:t xml:space="preserve"> </w:t>
            </w:r>
            <w:r w:rsidRPr="00B87B38">
              <w:rPr>
                <w:rFonts w:ascii="Roboto" w:hAnsi="Roboto"/>
                <w:shd w:val="clear" w:color="auto" w:fill="FFFFFF"/>
              </w:rPr>
              <w:t>If you haven’t reviewed employee compensation recently, now is the time. Assess the salaries of employees performing comparable work, those within the same business unit, or those engaged in similar operations or projects. This review should verify that salaries are consistent or that any pay disparities are justified by a legitimate system or factor</w:t>
            </w:r>
            <w:r>
              <w:rPr>
                <w:rFonts w:ascii="Roboto" w:hAnsi="Roboto"/>
                <w:shd w:val="clear" w:color="auto" w:fill="FFFFFF"/>
              </w:rPr>
              <w:t>.</w:t>
            </w:r>
          </w:p>
          <w:p w14:paraId="6454A631" w14:textId="77777777" w:rsidR="00A3637F" w:rsidRDefault="00A3637F" w:rsidP="00AB648C">
            <w:pPr>
              <w:spacing w:after="0" w:line="240" w:lineRule="auto"/>
              <w:rPr>
                <w:rFonts w:ascii="Roboto" w:hAnsi="Roboto"/>
                <w:b/>
                <w:bCs/>
                <w:u w:val="single"/>
                <w:shd w:val="clear" w:color="auto" w:fill="FFFFFF"/>
              </w:rPr>
            </w:pPr>
          </w:p>
          <w:p w14:paraId="1E789200" w14:textId="77777777" w:rsidR="00A3637F" w:rsidRDefault="00A3637F" w:rsidP="00AB648C">
            <w:pPr>
              <w:spacing w:after="0" w:line="240" w:lineRule="auto"/>
              <w:rPr>
                <w:rFonts w:ascii="Roboto" w:hAnsi="Roboto"/>
                <w:shd w:val="clear" w:color="auto" w:fill="FFFFFF"/>
              </w:rPr>
            </w:pPr>
            <w:r w:rsidRPr="00EB2EE5">
              <w:rPr>
                <w:rFonts w:ascii="Roboto" w:hAnsi="Roboto"/>
                <w:b/>
                <w:bCs/>
                <w:u w:val="single"/>
                <w:shd w:val="clear" w:color="auto" w:fill="FFFFFF"/>
              </w:rPr>
              <w:t>Paid Family Leave Insurance Program (</w:t>
            </w:r>
            <w:hyperlink r:id="rId522" w:history="1">
              <w:r w:rsidRPr="00760C04">
                <w:rPr>
                  <w:rStyle w:val="Hyperlink"/>
                  <w:rFonts w:ascii="Roboto" w:hAnsi="Roboto"/>
                  <w:shd w:val="clear" w:color="auto" w:fill="FFFFFF"/>
                </w:rPr>
                <w:t>SB0485</w:t>
              </w:r>
            </w:hyperlink>
            <w:r w:rsidRPr="00EB2EE5">
              <w:rPr>
                <w:rFonts w:ascii="Roboto" w:hAnsi="Roboto"/>
                <w:color w:val="2E74B5" w:themeColor="accent5" w:themeShade="BF"/>
                <w:shd w:val="clear" w:color="auto" w:fill="FFFFFF"/>
              </w:rPr>
              <w:t>)</w:t>
            </w:r>
          </w:p>
          <w:p w14:paraId="6CC3CB8A" w14:textId="77777777" w:rsidR="00A3637F" w:rsidRDefault="00A3637F" w:rsidP="00AB648C">
            <w:pPr>
              <w:spacing w:after="0" w:line="240" w:lineRule="auto"/>
              <w:rPr>
                <w:rFonts w:ascii="Roboto" w:hAnsi="Roboto"/>
                <w:shd w:val="clear" w:color="auto" w:fill="FFFFFF"/>
              </w:rPr>
            </w:pPr>
            <w:r w:rsidRPr="00760C04">
              <w:rPr>
                <w:rFonts w:ascii="Roboto" w:hAnsi="Roboto"/>
                <w:shd w:val="clear" w:color="auto" w:fill="FFFFFF"/>
              </w:rPr>
              <w:t xml:space="preserve">Maryland legislators passed  a law modifying the </w:t>
            </w:r>
            <w:r w:rsidRPr="00760C04">
              <w:rPr>
                <w:rFonts w:ascii="Roboto" w:hAnsi="Roboto"/>
                <w:u w:val="single"/>
                <w:shd w:val="clear" w:color="auto" w:fill="FFFFFF"/>
              </w:rPr>
              <w:t>timeline and deadlines for the Family and Medical Leave Insurance Program</w:t>
            </w:r>
            <w:r w:rsidRPr="00760C04">
              <w:rPr>
                <w:rFonts w:ascii="Roboto" w:hAnsi="Roboto"/>
                <w:shd w:val="clear" w:color="auto" w:fill="FFFFFF"/>
              </w:rPr>
              <w:t xml:space="preserve"> (“FAMLI”), a program first established in a </w:t>
            </w:r>
            <w:hyperlink r:id="rId523" w:history="1">
              <w:r w:rsidRPr="00760C04">
                <w:rPr>
                  <w:rStyle w:val="Hyperlink"/>
                  <w:rFonts w:ascii="Roboto" w:hAnsi="Roboto"/>
                  <w:shd w:val="clear" w:color="auto" w:fill="FFFFFF"/>
                </w:rPr>
                <w:t>2022 bill</w:t>
              </w:r>
            </w:hyperlink>
            <w:r w:rsidRPr="00760C04">
              <w:rPr>
                <w:rFonts w:ascii="Roboto" w:hAnsi="Roboto"/>
                <w:color w:val="2E74B5" w:themeColor="accent5" w:themeShade="BF"/>
                <w:shd w:val="clear" w:color="auto" w:fill="FFFFFF"/>
              </w:rPr>
              <w:t>. </w:t>
            </w:r>
            <w:r>
              <w:rPr>
                <w:rFonts w:ascii="Roboto" w:hAnsi="Roboto"/>
                <w:color w:val="2E74B5" w:themeColor="accent5" w:themeShade="BF"/>
                <w:shd w:val="clear" w:color="auto" w:fill="FFFFFF"/>
              </w:rPr>
              <w:t xml:space="preserve"> </w:t>
            </w:r>
            <w:r w:rsidRPr="00760C04">
              <w:rPr>
                <w:rFonts w:ascii="Roboto" w:hAnsi="Roboto"/>
                <w:shd w:val="clear" w:color="auto" w:fill="FFFFFF"/>
              </w:rPr>
              <w:t xml:space="preserve"> The start date for required contributions changed from October 1, 2024</w:t>
            </w:r>
            <w:r>
              <w:rPr>
                <w:rFonts w:ascii="Roboto" w:hAnsi="Roboto"/>
                <w:shd w:val="clear" w:color="auto" w:fill="FFFFFF"/>
              </w:rPr>
              <w:t>,</w:t>
            </w:r>
            <w:r w:rsidRPr="00760C04">
              <w:rPr>
                <w:rFonts w:ascii="Roboto" w:hAnsi="Roboto"/>
                <w:shd w:val="clear" w:color="auto" w:fill="FFFFFF"/>
              </w:rPr>
              <w:t xml:space="preserve"> to </w:t>
            </w:r>
            <w:r w:rsidRPr="00760C04">
              <w:rPr>
                <w:rFonts w:ascii="Roboto" w:hAnsi="Roboto"/>
                <w:b/>
                <w:bCs/>
                <w:shd w:val="clear" w:color="auto" w:fill="FFFFFF"/>
              </w:rPr>
              <w:t>July 1, 2025</w:t>
            </w:r>
            <w:r w:rsidRPr="00760C04">
              <w:rPr>
                <w:rFonts w:ascii="Roboto" w:hAnsi="Roboto"/>
                <w:shd w:val="clear" w:color="auto" w:fill="FFFFFF"/>
              </w:rPr>
              <w:t>. This means payroll deductions will begin on July 1, 2025, and employers will remit the first payment in October 2025</w:t>
            </w:r>
          </w:p>
          <w:p w14:paraId="5E250997" w14:textId="77777777" w:rsidR="00CD70B8" w:rsidRDefault="00CD70B8" w:rsidP="00AB648C">
            <w:pPr>
              <w:spacing w:after="0" w:line="240" w:lineRule="auto"/>
              <w:rPr>
                <w:rFonts w:ascii="Roboto" w:hAnsi="Roboto"/>
                <w:shd w:val="clear" w:color="auto" w:fill="FFFFFF"/>
              </w:rPr>
            </w:pPr>
          </w:p>
          <w:p w14:paraId="4DEDD38D" w14:textId="77777777" w:rsidR="00CD70B8" w:rsidRPr="00006D9D" w:rsidRDefault="00CD70B8" w:rsidP="00CD70B8">
            <w:pPr>
              <w:spacing w:after="0" w:line="240" w:lineRule="auto"/>
              <w:jc w:val="center"/>
              <w:rPr>
                <w:rFonts w:ascii="Roboto" w:hAnsi="Roboto"/>
                <w:b/>
                <w:bCs/>
                <w:sz w:val="28"/>
                <w:szCs w:val="28"/>
                <w:shd w:val="clear" w:color="auto" w:fill="FFFFFF"/>
                <w:lang w:val="en"/>
              </w:rPr>
            </w:pPr>
            <w:r w:rsidRPr="00006D9D">
              <w:rPr>
                <w:rFonts w:ascii="Roboto" w:hAnsi="Roboto"/>
                <w:b/>
                <w:bCs/>
                <w:sz w:val="28"/>
                <w:szCs w:val="28"/>
                <w:shd w:val="clear" w:color="auto" w:fill="FFFFFF"/>
              </w:rPr>
              <w:t xml:space="preserve">Maryland Adopts Heat Stress Standards – </w:t>
            </w:r>
            <w:r w:rsidRPr="00006D9D">
              <w:rPr>
                <w:rFonts w:ascii="Roboto" w:hAnsi="Roboto"/>
                <w:b/>
                <w:bCs/>
                <w:color w:val="C00000"/>
                <w:sz w:val="28"/>
                <w:szCs w:val="28"/>
                <w:shd w:val="clear" w:color="auto" w:fill="FFFFFF"/>
              </w:rPr>
              <w:t>September 20, 2024</w:t>
            </w:r>
          </w:p>
          <w:p w14:paraId="37D99F11" w14:textId="77777777" w:rsidR="00CD70B8" w:rsidRPr="00006D9D" w:rsidRDefault="00CD70B8" w:rsidP="00CD70B8">
            <w:pPr>
              <w:spacing w:after="0" w:line="240" w:lineRule="auto"/>
              <w:rPr>
                <w:rFonts w:ascii="Roboto" w:hAnsi="Roboto"/>
                <w:shd w:val="clear" w:color="auto" w:fill="FFFFFF"/>
              </w:rPr>
            </w:pPr>
            <w:r w:rsidRPr="00006D9D">
              <w:rPr>
                <w:rFonts w:ascii="Roboto" w:hAnsi="Roboto"/>
                <w:shd w:val="clear" w:color="auto" w:fill="FFFFFF"/>
              </w:rPr>
              <w:t>Maryland has adopted new heat stress standards that will take effect on September 30, 2024. They apply when employees are exposed to a heat index (aka the “feels like” temperature) of 80 degrees Fahrenheit or more during work, with some exceptions. The standards require that employers take steps to protect workers, such as establishing a written heat illness prevention and management plan and providing employees with water, access to shade, and heat stress training.</w:t>
            </w:r>
          </w:p>
          <w:p w14:paraId="1285C891" w14:textId="5E1DB07F" w:rsidR="00CD70B8" w:rsidRPr="00B87B38" w:rsidRDefault="00CD70B8" w:rsidP="00CD70B8">
            <w:pPr>
              <w:spacing w:after="0" w:line="240" w:lineRule="auto"/>
              <w:rPr>
                <w:rFonts w:ascii="Roboto" w:hAnsi="Roboto"/>
                <w:color w:val="2E74B5" w:themeColor="accent5" w:themeShade="BF"/>
                <w:shd w:val="clear" w:color="auto" w:fill="FFFFFF"/>
              </w:rPr>
            </w:pPr>
            <w:r w:rsidRPr="00006D9D">
              <w:rPr>
                <w:rFonts w:ascii="Roboto" w:hAnsi="Roboto"/>
                <w:shd w:val="clear" w:color="auto" w:fill="FFFFFF"/>
              </w:rPr>
              <w:t>The </w:t>
            </w:r>
            <w:hyperlink r:id="rId524" w:anchor="_Toc177385268" w:tgtFrame="_blank" w:history="1">
              <w:r w:rsidRPr="00006D9D">
                <w:rPr>
                  <w:rStyle w:val="Hyperlink"/>
                  <w:rFonts w:ascii="Roboto" w:hAnsi="Roboto"/>
                  <w:shd w:val="clear" w:color="auto" w:fill="FFFFFF"/>
                </w:rPr>
                <w:t>Heat Stress Standards</w:t>
              </w:r>
            </w:hyperlink>
            <w:r w:rsidRPr="00006D9D">
              <w:rPr>
                <w:rFonts w:ascii="Roboto" w:hAnsi="Roboto"/>
                <w:color w:val="2E74B5" w:themeColor="accent5" w:themeShade="BF"/>
                <w:shd w:val="clear" w:color="auto" w:fill="FFFFFF"/>
              </w:rPr>
              <w:t> </w:t>
            </w:r>
            <w:r w:rsidRPr="00006D9D">
              <w:rPr>
                <w:rFonts w:ascii="Roboto" w:hAnsi="Roboto"/>
                <w:shd w:val="clear" w:color="auto" w:fill="FFFFFF"/>
              </w:rPr>
              <w:t>were published in the Maryland Register on September 20, 2024. To read the full text of the adopted standards, see the </w:t>
            </w:r>
            <w:hyperlink r:id="rId525" w:anchor="_Toc172634334" w:tgtFrame="_blank" w:history="1">
              <w:r w:rsidRPr="00006D9D">
                <w:rPr>
                  <w:rStyle w:val="Hyperlink"/>
                  <w:rFonts w:ascii="Roboto" w:hAnsi="Roboto"/>
                  <w:shd w:val="clear" w:color="auto" w:fill="FFFFFF"/>
                </w:rPr>
                <w:t>Notice of Proposed Action 24-081-P</w:t>
              </w:r>
            </w:hyperlink>
            <w:r w:rsidRPr="00006D9D">
              <w:rPr>
                <w:rFonts w:ascii="Roboto" w:hAnsi="Roboto"/>
                <w:color w:val="2E74B5" w:themeColor="accent5" w:themeShade="BF"/>
                <w:shd w:val="clear" w:color="auto" w:fill="FFFFFF"/>
              </w:rPr>
              <w:t>.</w:t>
            </w:r>
          </w:p>
        </w:tc>
      </w:tr>
    </w:tbl>
    <w:p w14:paraId="4441CE77" w14:textId="77777777" w:rsidR="00A3637F" w:rsidRDefault="00A3637F" w:rsidP="001C5F42">
      <w:pPr>
        <w:spacing w:after="0" w:line="240" w:lineRule="auto"/>
        <w:jc w:val="center"/>
        <w:rPr>
          <w:rFonts w:ascii="Roboto" w:hAnsi="Roboto"/>
          <w:b/>
          <w:bCs/>
          <w:sz w:val="28"/>
          <w:szCs w:val="28"/>
          <w:shd w:val="clear" w:color="auto" w:fill="FFFFFF"/>
        </w:rPr>
      </w:pPr>
    </w:p>
    <w:p w14:paraId="3A72F757" w14:textId="6C8BA4E5" w:rsidR="001C5F42" w:rsidRDefault="001C5F42" w:rsidP="001C5F42">
      <w:pPr>
        <w:spacing w:after="0" w:line="240" w:lineRule="auto"/>
        <w:jc w:val="center"/>
        <w:rPr>
          <w:rFonts w:ascii="Roboto" w:hAnsi="Roboto"/>
          <w:b/>
          <w:bCs/>
          <w:color w:val="C00000"/>
          <w:sz w:val="28"/>
          <w:szCs w:val="28"/>
          <w:shd w:val="clear" w:color="auto" w:fill="FFFFFF"/>
        </w:rPr>
      </w:pPr>
      <w:r w:rsidRPr="00490255">
        <w:rPr>
          <w:rFonts w:ascii="Roboto" w:hAnsi="Roboto"/>
          <w:b/>
          <w:bCs/>
          <w:sz w:val="28"/>
          <w:szCs w:val="28"/>
          <w:shd w:val="clear" w:color="auto" w:fill="FFFFFF"/>
        </w:rPr>
        <w:t xml:space="preserve">State Prohibits Vaping in the Workplace – </w:t>
      </w:r>
      <w:r w:rsidRPr="0027756B">
        <w:rPr>
          <w:rFonts w:ascii="Roboto" w:hAnsi="Roboto"/>
          <w:b/>
          <w:bCs/>
          <w:color w:val="C00000"/>
          <w:sz w:val="28"/>
          <w:szCs w:val="28"/>
          <w:shd w:val="clear" w:color="auto" w:fill="FFFFFF"/>
        </w:rPr>
        <w:t>July 1, 2024</w:t>
      </w:r>
    </w:p>
    <w:p w14:paraId="67879646" w14:textId="77777777" w:rsidR="001C5F42" w:rsidRDefault="001C5F42" w:rsidP="001C5F42">
      <w:pPr>
        <w:spacing w:after="0" w:line="240" w:lineRule="auto"/>
        <w:rPr>
          <w:rFonts w:ascii="Roboto" w:hAnsi="Roboto"/>
          <w:shd w:val="clear" w:color="auto" w:fill="FFFFFF"/>
        </w:rPr>
      </w:pPr>
      <w:r w:rsidRPr="00490255">
        <w:rPr>
          <w:rFonts w:ascii="Roboto" w:hAnsi="Roboto"/>
          <w:shd w:val="clear" w:color="auto" w:fill="FFFFFF"/>
        </w:rPr>
        <w:t>Effective July 1, 2024, Maryland’s Clean Indoor Air Act will be expanded to prohibit vaping in almost all indoor places of employment. </w:t>
      </w:r>
      <w:r w:rsidRPr="00490255">
        <w:rPr>
          <w:rFonts w:ascii="Roboto" w:hAnsi="Roboto"/>
          <w:i/>
          <w:iCs/>
          <w:shd w:val="clear" w:color="auto" w:fill="FFFFFF"/>
        </w:rPr>
        <w:t>Vaping </w:t>
      </w:r>
      <w:r w:rsidRPr="00490255">
        <w:rPr>
          <w:rFonts w:ascii="Roboto" w:hAnsi="Roboto"/>
          <w:shd w:val="clear" w:color="auto" w:fill="FFFFFF"/>
        </w:rPr>
        <w:t>includes using any electronic smoking device or other device that allows the user to inhale aerosol tobacco, cannabis, or hemp.</w:t>
      </w:r>
      <w:r>
        <w:rPr>
          <w:rFonts w:ascii="Roboto" w:hAnsi="Roboto"/>
          <w:shd w:val="clear" w:color="auto" w:fill="FFFFFF"/>
        </w:rPr>
        <w:t xml:space="preserve"> </w:t>
      </w:r>
      <w:r w:rsidRPr="00490255">
        <w:rPr>
          <w:rFonts w:ascii="Roboto" w:hAnsi="Roboto"/>
          <w:shd w:val="clear" w:color="auto" w:fill="FFFFFF"/>
        </w:rPr>
        <w:t xml:space="preserve">Employers are required to post a sign that says “NO SMOKING OR VAPING” near every </w:t>
      </w:r>
      <w:r w:rsidRPr="00490255">
        <w:rPr>
          <w:rFonts w:ascii="Roboto" w:hAnsi="Roboto"/>
          <w:b/>
          <w:bCs/>
          <w:shd w:val="clear" w:color="auto" w:fill="FFFFFF"/>
        </w:rPr>
        <w:t xml:space="preserve">public </w:t>
      </w:r>
      <w:r w:rsidRPr="00490255">
        <w:rPr>
          <w:rFonts w:ascii="Roboto" w:hAnsi="Roboto"/>
          <w:shd w:val="clear" w:color="auto" w:fill="FFFFFF"/>
        </w:rPr>
        <w:t>entrance to their place of employment.</w:t>
      </w:r>
      <w:r>
        <w:rPr>
          <w:rFonts w:ascii="Roboto" w:hAnsi="Roboto"/>
          <w:shd w:val="clear" w:color="auto" w:fill="FFFFFF"/>
        </w:rPr>
        <w:t xml:space="preserve"> </w:t>
      </w:r>
      <w:hyperlink r:id="rId526" w:tgtFrame="_blank" w:history="1">
        <w:r w:rsidRPr="00490255">
          <w:rPr>
            <w:rStyle w:val="Hyperlink"/>
            <w:rFonts w:ascii="Roboto" w:hAnsi="Roboto"/>
            <w:shd w:val="clear" w:color="auto" w:fill="FFFFFF"/>
          </w:rPr>
          <w:t>MD H 238</w:t>
        </w:r>
      </w:hyperlink>
      <w:r w:rsidRPr="00490255">
        <w:rPr>
          <w:rFonts w:ascii="Roboto" w:hAnsi="Roboto"/>
          <w:shd w:val="clear" w:color="auto" w:fill="FFFFFF"/>
        </w:rPr>
        <w:t> </w:t>
      </w:r>
    </w:p>
    <w:p w14:paraId="21B1BB81" w14:textId="77777777" w:rsidR="001C5F42" w:rsidRPr="001C5F42" w:rsidRDefault="001C5F42" w:rsidP="001C5F42">
      <w:pPr>
        <w:spacing w:after="0" w:line="240" w:lineRule="auto"/>
        <w:jc w:val="center"/>
        <w:rPr>
          <w:rFonts w:ascii="Roboto" w:hAnsi="Roboto"/>
          <w:b/>
          <w:bCs/>
          <w:shd w:val="clear" w:color="auto" w:fill="FFFFFF"/>
        </w:rPr>
      </w:pPr>
    </w:p>
    <w:p w14:paraId="4F3093FF" w14:textId="4BFF717E" w:rsidR="001C5F42" w:rsidRPr="00490255"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sidRPr="00490255">
        <w:rPr>
          <w:rFonts w:ascii="Roboto" w:hAnsi="Roboto"/>
          <w:b/>
          <w:bCs/>
          <w:sz w:val="28"/>
          <w:szCs w:val="28"/>
          <w:shd w:val="clear" w:color="auto" w:fill="FFFFFF"/>
        </w:rPr>
        <w:t xml:space="preserve">Montgomery County Increases Minimum Wage </w:t>
      </w:r>
      <w:r w:rsidRPr="00490255">
        <w:rPr>
          <w:rFonts w:ascii="Roboto" w:hAnsi="Roboto"/>
          <w:b/>
          <w:bCs/>
          <w:color w:val="C00000"/>
          <w:sz w:val="28"/>
          <w:szCs w:val="28"/>
          <w:shd w:val="clear" w:color="auto" w:fill="FFFFFF"/>
        </w:rPr>
        <w:t>– July 1, 2024</w:t>
      </w:r>
    </w:p>
    <w:p w14:paraId="15AA7CE0"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On July 1, 2024, the minimum hourly wage in Montgomery County will increase as follows: </w:t>
      </w:r>
    </w:p>
    <w:p w14:paraId="48854BA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1–10 employees: $15</w:t>
      </w:r>
    </w:p>
    <w:p w14:paraId="3CB535CB"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11–50 employees: $15.50</w:t>
      </w:r>
    </w:p>
    <w:p w14:paraId="0EDD6F96"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51 or more employees: $17.15</w:t>
      </w:r>
    </w:p>
    <w:p w14:paraId="600E81DE"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is tax exempt under § 501(c)(3): $15.50</w:t>
      </w:r>
    </w:p>
    <w:p w14:paraId="2798FA37" w14:textId="77777777" w:rsidR="001C5F42" w:rsidRPr="00490255" w:rsidRDefault="001C5F42">
      <w:pPr>
        <w:numPr>
          <w:ilvl w:val="0"/>
          <w:numId w:val="75"/>
        </w:numPr>
        <w:spacing w:after="0" w:line="240" w:lineRule="auto"/>
        <w:jc w:val="both"/>
        <w:rPr>
          <w:rFonts w:ascii="Roboto" w:hAnsi="Roboto"/>
          <w:shd w:val="clear" w:color="auto" w:fill="FFFFFF"/>
        </w:rPr>
      </w:pPr>
      <w:r w:rsidRPr="00490255">
        <w:rPr>
          <w:rFonts w:ascii="Roboto" w:hAnsi="Roboto"/>
          <w:shd w:val="clear" w:color="auto" w:fill="FFFFFF"/>
        </w:rPr>
        <w:t>11 or more employees and the employer provides </w:t>
      </w:r>
      <w:r w:rsidRPr="00490255">
        <w:rPr>
          <w:rFonts w:ascii="Roboto" w:hAnsi="Roboto"/>
          <w:i/>
          <w:iCs/>
          <w:shd w:val="clear" w:color="auto" w:fill="FFFFFF"/>
        </w:rPr>
        <w:t>home health services</w:t>
      </w:r>
      <w:r w:rsidRPr="00490255">
        <w:rPr>
          <w:rFonts w:ascii="Roboto" w:hAnsi="Roboto"/>
          <w:shd w:val="clear" w:color="auto" w:fill="FFFFFF"/>
        </w:rPr>
        <w:t> or </w:t>
      </w:r>
      <w:r w:rsidRPr="00490255">
        <w:rPr>
          <w:rFonts w:ascii="Roboto" w:hAnsi="Roboto"/>
          <w:i/>
          <w:iCs/>
          <w:shd w:val="clear" w:color="auto" w:fill="FFFFFF"/>
        </w:rPr>
        <w:t>home or community-based services</w:t>
      </w:r>
      <w:r w:rsidRPr="00490255">
        <w:rPr>
          <w:rFonts w:ascii="Roboto" w:hAnsi="Roboto"/>
          <w:shd w:val="clear" w:color="auto" w:fill="FFFFFF"/>
        </w:rPr>
        <w:t> (as defined by </w:t>
      </w:r>
      <w:hyperlink r:id="rId527" w:tgtFrame="_blank" w:history="1">
        <w:r w:rsidRPr="00490255">
          <w:rPr>
            <w:rStyle w:val="Hyperlink"/>
            <w:rFonts w:ascii="Roboto" w:hAnsi="Roboto"/>
            <w:shd w:val="clear" w:color="auto" w:fill="FFFFFF"/>
          </w:rPr>
          <w:t>federal law</w:t>
        </w:r>
      </w:hyperlink>
      <w:r w:rsidRPr="00490255">
        <w:rPr>
          <w:rFonts w:ascii="Roboto" w:hAnsi="Roboto"/>
          <w:color w:val="2E74B5" w:themeColor="accent5" w:themeShade="BF"/>
          <w:shd w:val="clear" w:color="auto" w:fill="FFFFFF"/>
        </w:rPr>
        <w:t xml:space="preserve">) </w:t>
      </w:r>
      <w:r w:rsidRPr="00490255">
        <w:rPr>
          <w:rFonts w:ascii="Roboto" w:hAnsi="Roboto"/>
          <w:shd w:val="clear" w:color="auto" w:fill="FFFFFF"/>
        </w:rPr>
        <w:t>and receives at least 75% of gross revenues through Medicaid: $15.50</w:t>
      </w:r>
    </w:p>
    <w:p w14:paraId="32C3DE48" w14:textId="77777777" w:rsidR="001C5F42" w:rsidRPr="00490255" w:rsidRDefault="001C5F42" w:rsidP="001C5F42">
      <w:pPr>
        <w:spacing w:after="0" w:line="240" w:lineRule="auto"/>
        <w:jc w:val="both"/>
        <w:rPr>
          <w:rFonts w:ascii="Roboto" w:hAnsi="Roboto"/>
          <w:shd w:val="clear" w:color="auto" w:fill="FFFFFF"/>
        </w:rPr>
      </w:pPr>
      <w:r w:rsidRPr="00490255">
        <w:rPr>
          <w:rFonts w:ascii="Roboto" w:hAnsi="Roboto"/>
          <w:shd w:val="clear" w:color="auto" w:fill="FFFFFF"/>
        </w:rPr>
        <w:t>The minimum base wage for tipped employees remains $4 per hour.</w:t>
      </w:r>
    </w:p>
    <w:p w14:paraId="1F3342E1" w14:textId="77777777" w:rsidR="001C5F42" w:rsidRDefault="001C5F42" w:rsidP="001C5F42">
      <w:pPr>
        <w:spacing w:after="0" w:line="240" w:lineRule="auto"/>
        <w:jc w:val="both"/>
        <w:rPr>
          <w:rFonts w:ascii="Roboto" w:hAnsi="Roboto"/>
          <w:color w:val="2E74B5" w:themeColor="accent5" w:themeShade="BF"/>
          <w:shd w:val="clear" w:color="auto" w:fill="FFFFFF"/>
        </w:rPr>
      </w:pPr>
      <w:r w:rsidRPr="00490255">
        <w:rPr>
          <w:rFonts w:ascii="Roboto" w:hAnsi="Roboto"/>
          <w:shd w:val="clear" w:color="auto" w:fill="FFFFFF"/>
        </w:rPr>
        <w:t>More information can be found </w:t>
      </w:r>
      <w:hyperlink r:id="rId528" w:anchor="Transition" w:tgtFrame="_blank" w:history="1">
        <w:r w:rsidRPr="00490255">
          <w:rPr>
            <w:rStyle w:val="Hyperlink"/>
            <w:rFonts w:ascii="Roboto" w:hAnsi="Roboto"/>
            <w:shd w:val="clear" w:color="auto" w:fill="FFFFFF"/>
          </w:rPr>
          <w:t>here</w:t>
        </w:r>
      </w:hyperlink>
      <w:r w:rsidRPr="00490255">
        <w:rPr>
          <w:rFonts w:ascii="Roboto" w:hAnsi="Roboto"/>
          <w:color w:val="2E74B5" w:themeColor="accent5" w:themeShade="BF"/>
          <w:shd w:val="clear" w:color="auto" w:fill="FFFFFF"/>
        </w:rPr>
        <w:t>.</w:t>
      </w:r>
    </w:p>
    <w:p w14:paraId="2FB5093F"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1D6A262F" w14:textId="4BDBCA4A" w:rsidR="00472E17" w:rsidRPr="0095144D" w:rsidRDefault="00472E17" w:rsidP="00472E17">
      <w:pPr>
        <w:pStyle w:val="Heading1"/>
        <w:shd w:val="clear" w:color="auto" w:fill="FFFFFF"/>
        <w:spacing w:before="0" w:beforeAutospacing="0" w:after="0" w:afterAutospacing="0" w:line="264" w:lineRule="atLeast"/>
        <w:jc w:val="center"/>
        <w:rPr>
          <w:rStyle w:val="Strong"/>
          <w:rFonts w:ascii="Roboto" w:hAnsi="Roboto"/>
          <w:b/>
          <w:bCs/>
          <w:kern w:val="0"/>
          <w:sz w:val="28"/>
          <w:szCs w:val="28"/>
        </w:rPr>
      </w:pPr>
      <w:r w:rsidRPr="0095144D">
        <w:rPr>
          <w:rStyle w:val="Strong"/>
          <w:rFonts w:ascii="Roboto" w:hAnsi="Roboto"/>
          <w:b/>
          <w:bCs/>
          <w:kern w:val="0"/>
          <w:sz w:val="28"/>
          <w:szCs w:val="28"/>
        </w:rPr>
        <w:t xml:space="preserve">FAQs Released </w:t>
      </w:r>
      <w:r>
        <w:rPr>
          <w:rStyle w:val="Strong"/>
          <w:rFonts w:ascii="Roboto" w:hAnsi="Roboto"/>
          <w:b/>
          <w:bCs/>
          <w:kern w:val="0"/>
          <w:sz w:val="28"/>
          <w:szCs w:val="28"/>
        </w:rPr>
        <w:t>- State</w:t>
      </w:r>
      <w:r w:rsidRPr="0095144D">
        <w:rPr>
          <w:rStyle w:val="Strong"/>
          <w:rFonts w:ascii="Roboto" w:hAnsi="Roboto"/>
          <w:b/>
          <w:bCs/>
          <w:kern w:val="0"/>
          <w:sz w:val="28"/>
          <w:szCs w:val="28"/>
        </w:rPr>
        <w:t>’s Paid Family and Medical Leave Insurance Program</w:t>
      </w:r>
    </w:p>
    <w:p w14:paraId="0C4797F1" w14:textId="77777777" w:rsidR="00472E17" w:rsidRDefault="00472E17" w:rsidP="00472E17">
      <w:pPr>
        <w:spacing w:after="0" w:line="240" w:lineRule="auto"/>
        <w:jc w:val="both"/>
        <w:rPr>
          <w:rFonts w:ascii="Roboto" w:hAnsi="Roboto"/>
          <w:spacing w:val="3"/>
          <w:shd w:val="clear" w:color="auto" w:fill="FFFFFF"/>
        </w:rPr>
      </w:pPr>
      <w:r w:rsidRPr="006A4D88">
        <w:rPr>
          <w:rFonts w:ascii="Roboto" w:hAnsi="Roboto"/>
          <w:spacing w:val="3"/>
          <w:shd w:val="clear" w:color="auto" w:fill="FFFFFF"/>
        </w:rPr>
        <w:t>The Maryland Department of Labor’s Division of Family and Medical Leave Insurance (FAMLI) has released a detailed </w:t>
      </w:r>
      <w:hyperlink r:id="rId529" w:tgtFrame="_blank" w:history="1">
        <w:r w:rsidRPr="0095144D">
          <w:rPr>
            <w:rStyle w:val="Hyperlink"/>
            <w:rFonts w:ascii="Roboto" w:eastAsia="Times New Roman" w:hAnsi="Roboto" w:cs="Arial"/>
            <w:szCs w:val="20"/>
          </w:rPr>
          <w:t>FAQ document</w:t>
        </w:r>
      </w:hyperlink>
      <w:r w:rsidRPr="0095144D">
        <w:rPr>
          <w:rFonts w:ascii="Roboto" w:hAnsi="Roboto"/>
          <w:color w:val="292929"/>
          <w:spacing w:val="3"/>
          <w:shd w:val="clear" w:color="auto" w:fill="FFFFFF"/>
        </w:rPr>
        <w:t> </w:t>
      </w:r>
      <w:r w:rsidRPr="006A4D88">
        <w:rPr>
          <w:rFonts w:ascii="Roboto" w:hAnsi="Roboto"/>
          <w:spacing w:val="3"/>
          <w:shd w:val="clear" w:color="auto" w:fill="FFFFFF"/>
        </w:rPr>
        <w:t>addressing 59 questions surrounding the new paid family and medical leave system that is (now) slated to launch in 2026.</w:t>
      </w:r>
    </w:p>
    <w:p w14:paraId="6256FCB1" w14:textId="77777777" w:rsidR="0073426F" w:rsidRPr="0073426F" w:rsidRDefault="0073426F" w:rsidP="00472E17">
      <w:pPr>
        <w:spacing w:after="0" w:line="240" w:lineRule="auto"/>
        <w:jc w:val="both"/>
        <w:rPr>
          <w:rFonts w:ascii="Roboto" w:hAnsi="Roboto"/>
          <w:spacing w:val="3"/>
          <w:sz w:val="16"/>
          <w:szCs w:val="16"/>
          <w:shd w:val="clear" w:color="auto" w:fill="FFFFFF"/>
        </w:rPr>
      </w:pPr>
    </w:p>
    <w:p w14:paraId="4C72F541" w14:textId="77777777" w:rsidR="0073426F" w:rsidRPr="002F287E" w:rsidRDefault="0073426F" w:rsidP="0073426F">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 xml:space="preserve">Maryland Passes </w:t>
      </w:r>
      <w:bookmarkStart w:id="98" w:name="_Hlk167191983"/>
      <w:r w:rsidRPr="002F287E">
        <w:rPr>
          <w:rFonts w:ascii="Roboto" w:hAnsi="Roboto"/>
          <w:sz w:val="28"/>
          <w:szCs w:val="28"/>
        </w:rPr>
        <w:t>Pay Transparency Law</w:t>
      </w:r>
    </w:p>
    <w:bookmarkEnd w:id="98"/>
    <w:p w14:paraId="71379FB8"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22"/>
          <w:szCs w:val="22"/>
        </w:rPr>
      </w:pPr>
      <w:r w:rsidRPr="003E7DF3">
        <w:rPr>
          <w:rFonts w:ascii="Roboto" w:hAnsi="Roboto"/>
          <w:sz w:val="22"/>
          <w:szCs w:val="22"/>
        </w:rPr>
        <w:lastRenderedPageBreak/>
        <w:t xml:space="preserve">Maryland Governor Wes Moore signed a pay transparency requirement into law on April 25, 2024, requiring that all employers in Maryland include wage ranges and benefit information in all job postings as of </w:t>
      </w:r>
      <w:r w:rsidRPr="003E7DF3">
        <w:rPr>
          <w:rFonts w:ascii="Roboto" w:hAnsi="Roboto"/>
          <w:color w:val="C00000"/>
          <w:sz w:val="22"/>
          <w:szCs w:val="22"/>
        </w:rPr>
        <w:t>October 1, 2024</w:t>
      </w:r>
      <w:r w:rsidRPr="003E7DF3">
        <w:rPr>
          <w:rFonts w:ascii="Roboto" w:hAnsi="Roboto"/>
          <w:color w:val="333333"/>
          <w:sz w:val="22"/>
          <w:szCs w:val="22"/>
        </w:rPr>
        <w:t>.</w:t>
      </w:r>
    </w:p>
    <w:p w14:paraId="7DF73F44" w14:textId="77777777" w:rsidR="0073426F" w:rsidRPr="003E7DF3" w:rsidRDefault="0073426F" w:rsidP="0073426F">
      <w:pPr>
        <w:pStyle w:val="NormalWeb"/>
        <w:shd w:val="clear" w:color="auto" w:fill="FFFFFF"/>
        <w:spacing w:before="0" w:beforeAutospacing="0" w:after="0" w:afterAutospacing="0"/>
        <w:rPr>
          <w:rFonts w:ascii="Roboto" w:hAnsi="Roboto"/>
          <w:color w:val="333333"/>
          <w:sz w:val="16"/>
          <w:szCs w:val="16"/>
        </w:rPr>
      </w:pPr>
    </w:p>
    <w:p w14:paraId="1143036D" w14:textId="77777777" w:rsidR="0073426F" w:rsidRPr="003E7DF3" w:rsidRDefault="0073426F" w:rsidP="0073426F">
      <w:pPr>
        <w:pStyle w:val="NormalWeb"/>
        <w:shd w:val="clear" w:color="auto" w:fill="FFFFFF"/>
        <w:spacing w:before="0" w:beforeAutospacing="0" w:after="150" w:afterAutospacing="0"/>
        <w:rPr>
          <w:rFonts w:ascii="Roboto" w:hAnsi="Roboto"/>
          <w:sz w:val="22"/>
          <w:szCs w:val="22"/>
        </w:rPr>
      </w:pPr>
      <w:r w:rsidRPr="003E7DF3">
        <w:rPr>
          <w:rFonts w:ascii="Roboto" w:hAnsi="Roboto"/>
          <w:b/>
          <w:bCs/>
          <w:sz w:val="22"/>
          <w:szCs w:val="22"/>
          <w:highlight w:val="lightGray"/>
        </w:rPr>
        <w:t>Employer take-away</w:t>
      </w:r>
      <w:r w:rsidRPr="003E7DF3">
        <w:rPr>
          <w:rFonts w:ascii="Roboto" w:hAnsi="Roboto"/>
          <w:sz w:val="22"/>
          <w:szCs w:val="22"/>
        </w:rPr>
        <w:t xml:space="preserve">: </w:t>
      </w:r>
      <w:r w:rsidRPr="003E7DF3">
        <w:rPr>
          <w:rFonts w:ascii="Roboto" w:hAnsi="Roboto"/>
          <w:sz w:val="22"/>
          <w:szCs w:val="22"/>
          <w:shd w:val="clear" w:color="auto" w:fill="FFFFFF"/>
        </w:rPr>
        <w:t>In advance of the October 1 effective date, all employers that expect to hire employees who work at least part of their time in Maryland should review all public and internal-facing job postings and advertisements for the new roles to ensure these materials include the required wage and benefit information. Because existing Maryland law already requires employers to provide wage information to applicants upon request, employers may be able to leverage such information in updating postings, as needed.</w:t>
      </w:r>
    </w:p>
    <w:p w14:paraId="6080D3F4" w14:textId="03112389" w:rsidR="00A83553" w:rsidRPr="00503F70" w:rsidRDefault="0073426F" w:rsidP="00503F70">
      <w:pPr>
        <w:pStyle w:val="NormalWeb"/>
        <w:shd w:val="clear" w:color="auto" w:fill="FFFFFF"/>
        <w:spacing w:before="0" w:beforeAutospacing="0" w:after="150" w:afterAutospacing="0"/>
        <w:rPr>
          <w:rStyle w:val="Strong"/>
          <w:rFonts w:ascii="Roboto" w:hAnsi="Roboto"/>
          <w:b w:val="0"/>
          <w:bCs w:val="0"/>
          <w:color w:val="333333"/>
          <w:sz w:val="22"/>
          <w:szCs w:val="22"/>
        </w:rPr>
      </w:pPr>
      <w:bookmarkStart w:id="99" w:name="_Hlk167191976"/>
      <w:r w:rsidRPr="003E7DF3">
        <w:rPr>
          <w:rFonts w:ascii="Roboto" w:hAnsi="Roboto"/>
          <w:color w:val="000000" w:themeColor="text1"/>
          <w:sz w:val="22"/>
          <w:szCs w:val="22"/>
        </w:rPr>
        <w:t>The law, </w:t>
      </w:r>
      <w:hyperlink r:id="rId530" w:tgtFrame="_blank" w:history="1">
        <w:r w:rsidRPr="003E7DF3">
          <w:rPr>
            <w:rStyle w:val="Hyperlink"/>
            <w:rFonts w:ascii="Roboto" w:hAnsi="Roboto"/>
            <w:color w:val="3052DA"/>
            <w:sz w:val="22"/>
            <w:szCs w:val="22"/>
          </w:rPr>
          <w:t>Equal Pay for Equal Work – Wage Range Transparency</w:t>
        </w:r>
      </w:hyperlink>
      <w:r w:rsidRPr="003E7DF3">
        <w:rPr>
          <w:rFonts w:ascii="Roboto" w:hAnsi="Roboto"/>
          <w:color w:val="333333"/>
          <w:sz w:val="22"/>
          <w:szCs w:val="22"/>
        </w:rPr>
        <w:t xml:space="preserve">, </w:t>
      </w:r>
      <w:r w:rsidRPr="003E7DF3">
        <w:rPr>
          <w:rFonts w:ascii="Roboto" w:hAnsi="Roboto"/>
          <w:color w:val="000000" w:themeColor="text1"/>
          <w:sz w:val="22"/>
          <w:szCs w:val="22"/>
        </w:rPr>
        <w:t xml:space="preserve">will go into effect on </w:t>
      </w:r>
      <w:r w:rsidRPr="003E7DF3">
        <w:rPr>
          <w:rFonts w:ascii="Roboto" w:hAnsi="Roboto"/>
          <w:color w:val="C00000"/>
          <w:sz w:val="22"/>
          <w:szCs w:val="22"/>
        </w:rPr>
        <w:t>October 1, 2024</w:t>
      </w:r>
      <w:r w:rsidRPr="003E7DF3">
        <w:rPr>
          <w:rFonts w:ascii="Roboto" w:hAnsi="Roboto"/>
          <w:color w:val="333333"/>
          <w:sz w:val="22"/>
          <w:szCs w:val="22"/>
        </w:rPr>
        <w:t xml:space="preserve">. </w:t>
      </w:r>
      <w:r w:rsidRPr="003E7DF3">
        <w:rPr>
          <w:rFonts w:ascii="Roboto" w:hAnsi="Roboto"/>
          <w:color w:val="000000" w:themeColor="text1"/>
          <w:sz w:val="22"/>
          <w:szCs w:val="22"/>
        </w:rPr>
        <w:t xml:space="preserve">In passing this law, Maryland joins in on a rapidly growing trend as multiple other states have passed similar requirements over the last few years, including California, Colorado, Connecticut, Hawaii, Nevada, New York, Rhode Island, and Washington. </w:t>
      </w:r>
      <w:bookmarkEnd w:id="99"/>
      <w:r w:rsidRPr="003E7DF3">
        <w:rPr>
          <w:rFonts w:ascii="Roboto" w:hAnsi="Roboto"/>
          <w:color w:val="000000" w:themeColor="text1"/>
          <w:sz w:val="22"/>
          <w:szCs w:val="22"/>
        </w:rPr>
        <w:t>The new Maryland requirements are in addition to the state’s existing pay equity legislation, including </w:t>
      </w:r>
      <w:hyperlink r:id="rId531" w:tgtFrame="_blank" w:history="1">
        <w:r w:rsidRPr="003E7DF3">
          <w:rPr>
            <w:rStyle w:val="Hyperlink"/>
            <w:rFonts w:ascii="Roboto" w:hAnsi="Roboto"/>
            <w:color w:val="3052DA"/>
            <w:sz w:val="22"/>
            <w:szCs w:val="22"/>
          </w:rPr>
          <w:t>a salary history ban and a pay range upon request requirement</w:t>
        </w:r>
      </w:hyperlink>
      <w:r w:rsidRPr="003E7DF3">
        <w:rPr>
          <w:rFonts w:ascii="Roboto" w:hAnsi="Roboto"/>
          <w:color w:val="000000" w:themeColor="text1"/>
          <w:sz w:val="22"/>
          <w:szCs w:val="22"/>
        </w:rPr>
        <w:t>, both passed in 2020.</w:t>
      </w:r>
    </w:p>
    <w:p w14:paraId="06C955F5" w14:textId="104FCD3A" w:rsidR="0073426F" w:rsidRPr="0017231B"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Coverage Under the Law</w:t>
      </w:r>
    </w:p>
    <w:p w14:paraId="74F35C69"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applies to all employers (or persons who act directly or indirectly with an employee on behalf of another employer) that engage “in a business, industry, profession, trade, or other enterprise in” Maryland. There is no minimum employee requirement for coverage under this law.</w:t>
      </w:r>
    </w:p>
    <w:p w14:paraId="372D2221" w14:textId="77777777" w:rsidR="0073426F" w:rsidRPr="003E7DF3"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states that the disclosure requirements only pertain to positions that “will be physically performed, at least in part,” in Maryland. The legislature has not defined “at least in part” and thus it is unclear whether the law applies to positions that are based in another state but performed remotely in Maryland on occasion.</w:t>
      </w:r>
    </w:p>
    <w:p w14:paraId="59831ABD" w14:textId="77777777" w:rsidR="0073426F" w:rsidRDefault="0073426F" w:rsidP="0073426F">
      <w:pPr>
        <w:pStyle w:val="NormalWeb"/>
        <w:shd w:val="clear" w:color="auto" w:fill="FFFFFF"/>
        <w:spacing w:before="0" w:beforeAutospacing="0" w:after="0" w:afterAutospacing="0"/>
        <w:rPr>
          <w:rFonts w:ascii="Roboto" w:hAnsi="Roboto"/>
          <w:color w:val="000000" w:themeColor="text1"/>
          <w:sz w:val="22"/>
          <w:szCs w:val="22"/>
        </w:rPr>
      </w:pPr>
      <w:r w:rsidRPr="003E7DF3">
        <w:rPr>
          <w:rFonts w:ascii="Roboto" w:hAnsi="Roboto"/>
          <w:color w:val="000000" w:themeColor="text1"/>
          <w:sz w:val="22"/>
          <w:szCs w:val="22"/>
        </w:rPr>
        <w:t>The law also applies to any solicitation intended to recruit applicants for a specific position, which includes indirect recruitment through a third party. For example, if an employer utilizes a recruiting agency, the agency would also need to include the necessary disclosures in its advertisements.</w:t>
      </w:r>
    </w:p>
    <w:p w14:paraId="52AB8852" w14:textId="77777777" w:rsidR="001C5F42" w:rsidRDefault="001C5F42" w:rsidP="0073426F">
      <w:pPr>
        <w:pStyle w:val="NormalWeb"/>
        <w:shd w:val="clear" w:color="auto" w:fill="FFFFFF"/>
        <w:spacing w:before="0" w:beforeAutospacing="0" w:after="0" w:afterAutospacing="0"/>
        <w:rPr>
          <w:rFonts w:ascii="Roboto" w:hAnsi="Roboto"/>
          <w:color w:val="000000" w:themeColor="text1"/>
          <w:sz w:val="22"/>
          <w:szCs w:val="22"/>
        </w:rPr>
      </w:pPr>
    </w:p>
    <w:p w14:paraId="50F3B435" w14:textId="230ABE50" w:rsidR="001C5F42" w:rsidRDefault="001C5F42" w:rsidP="001C5F42">
      <w:pPr>
        <w:spacing w:after="0" w:line="240" w:lineRule="auto"/>
        <w:rPr>
          <w:rFonts w:ascii="Roboto" w:hAnsi="Roboto"/>
          <w:b/>
          <w:bCs/>
          <w:color w:val="2E74B5" w:themeColor="accent5" w:themeShade="BF"/>
          <w:sz w:val="28"/>
          <w:szCs w:val="28"/>
          <w:shd w:val="clear" w:color="auto" w:fill="FFFFFF"/>
          <w:lang w:val="en"/>
        </w:rPr>
      </w:pPr>
      <w:r w:rsidRPr="0027756B">
        <w:rPr>
          <w:rFonts w:ascii="Roboto" w:hAnsi="Roboto"/>
          <w:b/>
          <w:bCs/>
          <w:color w:val="2E74B5" w:themeColor="accent5" w:themeShade="BF"/>
          <w:sz w:val="28"/>
          <w:szCs w:val="28"/>
          <w:shd w:val="clear" w:color="auto" w:fill="FFFFFF"/>
          <w:lang w:val="en"/>
        </w:rPr>
        <w:t>Massachusetts</w:t>
      </w:r>
    </w:p>
    <w:p w14:paraId="10B23FEE" w14:textId="77777777" w:rsidR="003A22A9" w:rsidRPr="004F5FAB" w:rsidRDefault="003A22A9" w:rsidP="003A22A9">
      <w:pPr>
        <w:spacing w:after="0" w:line="240" w:lineRule="auto"/>
        <w:ind w:right="-450"/>
        <w:jc w:val="center"/>
        <w:rPr>
          <w:rFonts w:ascii="Roboto" w:hAnsi="Roboto"/>
          <w:b/>
          <w:sz w:val="28"/>
        </w:rPr>
      </w:pPr>
      <w:bookmarkStart w:id="100" w:name="_Hlk205278028"/>
      <w:bookmarkStart w:id="101" w:name="_Hlk209768819"/>
      <w:r w:rsidRPr="004F5FAB">
        <w:rPr>
          <w:rFonts w:ascii="Roboto" w:hAnsi="Roboto"/>
          <w:b/>
          <w:color w:val="C00000"/>
          <w:spacing w:val="-2"/>
          <w:sz w:val="28"/>
        </w:rPr>
        <w:t>Reminder:</w:t>
      </w:r>
      <w:r w:rsidRPr="004F5FAB">
        <w:rPr>
          <w:rFonts w:ascii="Roboto" w:hAnsi="Roboto"/>
          <w:b/>
          <w:color w:val="C00000"/>
          <w:spacing w:val="-18"/>
          <w:sz w:val="28"/>
        </w:rPr>
        <w:t xml:space="preserve"> </w:t>
      </w:r>
      <w:r w:rsidRPr="004F5FAB">
        <w:rPr>
          <w:rFonts w:ascii="Roboto" w:hAnsi="Roboto"/>
          <w:b/>
          <w:spacing w:val="-2"/>
          <w:sz w:val="28"/>
        </w:rPr>
        <w:t>State’s</w:t>
      </w:r>
      <w:r w:rsidRPr="004F5FAB">
        <w:rPr>
          <w:rFonts w:ascii="Roboto" w:hAnsi="Roboto"/>
          <w:b/>
          <w:spacing w:val="-17"/>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Transparency</w:t>
      </w:r>
      <w:r w:rsidRPr="004F5FAB">
        <w:rPr>
          <w:rFonts w:ascii="Roboto" w:hAnsi="Roboto"/>
          <w:b/>
          <w:spacing w:val="-18"/>
          <w:sz w:val="28"/>
        </w:rPr>
        <w:t xml:space="preserve"> </w:t>
      </w:r>
      <w:r w:rsidRPr="004F5FAB">
        <w:rPr>
          <w:rFonts w:ascii="Roboto" w:hAnsi="Roboto"/>
          <w:b/>
          <w:spacing w:val="-2"/>
          <w:sz w:val="28"/>
        </w:rPr>
        <w:t>Regulations:</w:t>
      </w:r>
      <w:r w:rsidRPr="004F5FAB">
        <w:rPr>
          <w:rFonts w:ascii="Roboto" w:hAnsi="Roboto"/>
          <w:b/>
          <w:spacing w:val="-13"/>
          <w:sz w:val="28"/>
        </w:rPr>
        <w:t xml:space="preserve"> </w:t>
      </w:r>
      <w:r w:rsidRPr="004F5FAB">
        <w:rPr>
          <w:rFonts w:ascii="Roboto" w:hAnsi="Roboto"/>
          <w:b/>
          <w:spacing w:val="-2"/>
          <w:sz w:val="28"/>
        </w:rPr>
        <w:t>Pay</w:t>
      </w:r>
      <w:r w:rsidRPr="004F5FAB">
        <w:rPr>
          <w:rFonts w:ascii="Roboto" w:hAnsi="Roboto"/>
          <w:b/>
          <w:spacing w:val="-16"/>
          <w:sz w:val="28"/>
        </w:rPr>
        <w:t xml:space="preserve"> </w:t>
      </w:r>
      <w:r w:rsidRPr="004F5FAB">
        <w:rPr>
          <w:rFonts w:ascii="Roboto" w:hAnsi="Roboto"/>
          <w:b/>
          <w:spacing w:val="-2"/>
          <w:sz w:val="28"/>
        </w:rPr>
        <w:t>Ranges</w:t>
      </w:r>
      <w:r w:rsidRPr="004F5FAB">
        <w:rPr>
          <w:rFonts w:ascii="Roboto" w:hAnsi="Roboto"/>
          <w:b/>
          <w:spacing w:val="-16"/>
          <w:sz w:val="28"/>
        </w:rPr>
        <w:t xml:space="preserve"> </w:t>
      </w:r>
      <w:r w:rsidRPr="004F5FAB">
        <w:rPr>
          <w:rFonts w:ascii="Roboto" w:hAnsi="Roboto"/>
          <w:b/>
          <w:spacing w:val="-2"/>
          <w:sz w:val="28"/>
        </w:rPr>
        <w:t>in</w:t>
      </w:r>
      <w:r w:rsidRPr="004F5FAB">
        <w:rPr>
          <w:rFonts w:ascii="Roboto" w:hAnsi="Roboto"/>
          <w:b/>
          <w:spacing w:val="-16"/>
          <w:sz w:val="28"/>
        </w:rPr>
        <w:t xml:space="preserve"> </w:t>
      </w:r>
      <w:r w:rsidRPr="004F5FAB">
        <w:rPr>
          <w:rFonts w:ascii="Roboto" w:hAnsi="Roboto"/>
          <w:b/>
          <w:spacing w:val="-2"/>
          <w:sz w:val="28"/>
        </w:rPr>
        <w:t>Job</w:t>
      </w:r>
      <w:r w:rsidRPr="004F5FAB">
        <w:rPr>
          <w:rFonts w:ascii="Roboto" w:hAnsi="Roboto"/>
          <w:b/>
          <w:spacing w:val="-16"/>
          <w:sz w:val="28"/>
        </w:rPr>
        <w:t xml:space="preserve"> </w:t>
      </w:r>
      <w:r w:rsidRPr="004F5FAB">
        <w:rPr>
          <w:rFonts w:ascii="Roboto" w:hAnsi="Roboto"/>
          <w:b/>
          <w:spacing w:val="-2"/>
          <w:sz w:val="28"/>
        </w:rPr>
        <w:t>Postings</w:t>
      </w:r>
      <w:r w:rsidRPr="004F5FAB">
        <w:rPr>
          <w:rFonts w:ascii="Roboto" w:hAnsi="Roboto"/>
          <w:b/>
          <w:spacing w:val="-18"/>
          <w:sz w:val="28"/>
        </w:rPr>
        <w:t xml:space="preserve"> </w:t>
      </w:r>
      <w:r w:rsidRPr="004F5FAB">
        <w:rPr>
          <w:rFonts w:ascii="Roboto" w:hAnsi="Roboto"/>
          <w:b/>
          <w:spacing w:val="-2"/>
          <w:sz w:val="28"/>
        </w:rPr>
        <w:t>and</w:t>
      </w:r>
      <w:r w:rsidRPr="004F5FAB">
        <w:rPr>
          <w:rFonts w:ascii="Roboto" w:hAnsi="Roboto"/>
          <w:b/>
          <w:spacing w:val="-17"/>
          <w:sz w:val="28"/>
        </w:rPr>
        <w:t xml:space="preserve"> </w:t>
      </w:r>
      <w:r w:rsidRPr="004F5FAB">
        <w:rPr>
          <w:rFonts w:ascii="Roboto" w:hAnsi="Roboto"/>
          <w:b/>
          <w:spacing w:val="-2"/>
          <w:sz w:val="28"/>
        </w:rPr>
        <w:t xml:space="preserve">Upon </w:t>
      </w:r>
      <w:r w:rsidRPr="004F5FAB">
        <w:rPr>
          <w:rFonts w:ascii="Roboto" w:hAnsi="Roboto"/>
          <w:b/>
          <w:sz w:val="28"/>
        </w:rPr>
        <w:t xml:space="preserve">Request – </w:t>
      </w:r>
      <w:r w:rsidRPr="004F5FAB">
        <w:rPr>
          <w:rFonts w:ascii="Roboto" w:hAnsi="Roboto"/>
          <w:b/>
          <w:color w:val="C00000"/>
          <w:sz w:val="28"/>
        </w:rPr>
        <w:t>Eff Oct 29, 2025</w:t>
      </w:r>
    </w:p>
    <w:p w14:paraId="214B5AA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Starting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October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29,</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2025,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25</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more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state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transparency obligations, outlined below.</w:t>
      </w:r>
    </w:p>
    <w:p w14:paraId="62E0FC80" w14:textId="77777777" w:rsidR="003A22A9" w:rsidRPr="004F5FAB" w:rsidRDefault="003A22A9" w:rsidP="003A22A9">
      <w:pPr>
        <w:pStyle w:val="Heading4"/>
        <w:spacing w:before="0"/>
        <w:ind w:right="-180"/>
        <w:rPr>
          <w:rFonts w:ascii="Roboto" w:hAnsi="Roboto"/>
          <w:b/>
          <w:bCs/>
          <w:i w:val="0"/>
          <w:iCs w:val="0"/>
          <w:color w:val="000000" w:themeColor="text1"/>
          <w:sz w:val="16"/>
          <w:szCs w:val="16"/>
        </w:rPr>
      </w:pPr>
    </w:p>
    <w:p w14:paraId="6C4399CE"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rPr>
        <w:t>Pay</w:t>
      </w:r>
      <w:r w:rsidRPr="004F5FAB">
        <w:rPr>
          <w:rFonts w:ascii="Roboto" w:hAnsi="Roboto"/>
          <w:b/>
          <w:bCs/>
          <w:i w:val="0"/>
          <w:iCs w:val="0"/>
          <w:color w:val="000000" w:themeColor="text1"/>
          <w:spacing w:val="-1"/>
        </w:rPr>
        <w:t xml:space="preserve"> </w:t>
      </w:r>
      <w:r w:rsidRPr="004F5FAB">
        <w:rPr>
          <w:rFonts w:ascii="Roboto" w:hAnsi="Roboto"/>
          <w:b/>
          <w:bCs/>
          <w:i w:val="0"/>
          <w:iCs w:val="0"/>
          <w:color w:val="000000" w:themeColor="text1"/>
        </w:rPr>
        <w:t>Ranges</w:t>
      </w:r>
      <w:r w:rsidRPr="004F5FAB">
        <w:rPr>
          <w:rFonts w:ascii="Roboto" w:hAnsi="Roboto"/>
          <w:b/>
          <w:bCs/>
          <w:i w:val="0"/>
          <w:iCs w:val="0"/>
          <w:color w:val="000000" w:themeColor="text1"/>
          <w:spacing w:val="2"/>
        </w:rPr>
        <w:t xml:space="preserve"> </w:t>
      </w:r>
      <w:r w:rsidRPr="004F5FAB">
        <w:rPr>
          <w:rFonts w:ascii="Roboto" w:hAnsi="Roboto"/>
          <w:b/>
          <w:bCs/>
          <w:i w:val="0"/>
          <w:iCs w:val="0"/>
          <w:color w:val="000000" w:themeColor="text1"/>
        </w:rPr>
        <w:t xml:space="preserve">in Job </w:t>
      </w:r>
      <w:r w:rsidRPr="004F5FAB">
        <w:rPr>
          <w:rFonts w:ascii="Roboto" w:hAnsi="Roboto"/>
          <w:b/>
          <w:bCs/>
          <w:i w:val="0"/>
          <w:iCs w:val="0"/>
          <w:color w:val="000000" w:themeColor="text1"/>
          <w:spacing w:val="-5"/>
        </w:rPr>
        <w:t>Ads</w:t>
      </w:r>
    </w:p>
    <w:p w14:paraId="787075D5"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Employers</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need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include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in</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all</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4"/>
          <w:w w:val="110"/>
          <w:szCs w:val="22"/>
        </w:rPr>
        <w:t xml:space="preserve"> </w:t>
      </w:r>
      <w:r w:rsidRPr="004F5FAB">
        <w:rPr>
          <w:rFonts w:ascii="Roboto" w:hAnsi="Roboto"/>
          <w:color w:val="000000" w:themeColor="text1"/>
          <w:w w:val="110"/>
          <w:szCs w:val="22"/>
        </w:rPr>
        <w:t>law</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applies</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internal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external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 well</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postings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third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parties</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recruiting</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an</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5"/>
          <w:w w:val="110"/>
          <w:szCs w:val="22"/>
        </w:rPr>
        <w:t xml:space="preserve"> </w:t>
      </w:r>
      <w:r w:rsidRPr="004F5FAB">
        <w:rPr>
          <w:rFonts w:ascii="Roboto" w:hAnsi="Roboto"/>
          <w:color w:val="000000" w:themeColor="text1"/>
          <w:w w:val="110"/>
          <w:szCs w:val="22"/>
        </w:rPr>
        <w:t>behalf.</w:t>
      </w:r>
      <w:r w:rsidRPr="004F5FAB">
        <w:rPr>
          <w:rFonts w:ascii="Roboto" w:hAnsi="Roboto"/>
          <w:color w:val="000000" w:themeColor="text1"/>
          <w:spacing w:val="-3"/>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2"/>
          <w:w w:val="110"/>
          <w:szCs w:val="22"/>
        </w:rPr>
        <w:t xml:space="preserve"> </w:t>
      </w:r>
      <w:r w:rsidRPr="004F5FAB">
        <w:rPr>
          <w:rFonts w:ascii="Roboto" w:hAnsi="Roboto"/>
          <w:color w:val="000000" w:themeColor="text1"/>
          <w:w w:val="110"/>
          <w:szCs w:val="22"/>
        </w:rPr>
        <w:t>the amount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employer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reasonably</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intends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when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filled—</w:t>
      </w:r>
      <w:r w:rsidRPr="004F5FAB">
        <w:rPr>
          <w:rFonts w:ascii="Roboto" w:hAnsi="Roboto"/>
          <w:i/>
          <w:color w:val="000000" w:themeColor="text1"/>
          <w:w w:val="110"/>
          <w:szCs w:val="22"/>
        </w:rPr>
        <w:t>not</w:t>
      </w:r>
      <w:r w:rsidRPr="004F5FAB">
        <w:rPr>
          <w:rFonts w:ascii="Roboto" w:hAnsi="Roboto"/>
          <w:i/>
          <w:color w:val="000000" w:themeColor="text1"/>
          <w:spacing w:val="-14"/>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entire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potential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 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entry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level</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through</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retirement.</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Generally,</w:t>
      </w:r>
      <w:r w:rsidRPr="004F5FAB">
        <w:rPr>
          <w:rFonts w:ascii="Roboto" w:hAnsi="Roboto"/>
          <w:color w:val="000000" w:themeColor="text1"/>
          <w:spacing w:val="-10"/>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applicable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amount</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budgeted for the position.</w:t>
      </w:r>
    </w:p>
    <w:p w14:paraId="0D657247" w14:textId="77777777" w:rsidR="003A22A9" w:rsidRPr="004F5FAB" w:rsidRDefault="003A22A9" w:rsidP="003A22A9">
      <w:pPr>
        <w:pStyle w:val="Heading4"/>
        <w:spacing w:before="0"/>
        <w:ind w:right="-180"/>
        <w:rPr>
          <w:rFonts w:ascii="Roboto" w:hAnsi="Roboto"/>
          <w:i w:val="0"/>
          <w:iCs w:val="0"/>
          <w:color w:val="000000" w:themeColor="text1"/>
          <w:spacing w:val="-8"/>
          <w:sz w:val="16"/>
          <w:szCs w:val="16"/>
        </w:rPr>
      </w:pPr>
    </w:p>
    <w:p w14:paraId="07DDD80D"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8"/>
        </w:rPr>
        <w:t>Promotions</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and</w:t>
      </w:r>
      <w:r w:rsidRPr="004F5FAB">
        <w:rPr>
          <w:rFonts w:ascii="Roboto" w:hAnsi="Roboto"/>
          <w:b/>
          <w:bCs/>
          <w:i w:val="0"/>
          <w:iCs w:val="0"/>
          <w:color w:val="000000" w:themeColor="text1"/>
          <w:spacing w:val="3"/>
        </w:rPr>
        <w:t xml:space="preserve"> </w:t>
      </w:r>
      <w:r w:rsidRPr="004F5FAB">
        <w:rPr>
          <w:rFonts w:ascii="Roboto" w:hAnsi="Roboto"/>
          <w:b/>
          <w:bCs/>
          <w:i w:val="0"/>
          <w:iCs w:val="0"/>
          <w:color w:val="000000" w:themeColor="text1"/>
          <w:spacing w:val="-8"/>
        </w:rPr>
        <w:t>Transfers</w:t>
      </w:r>
    </w:p>
    <w:p w14:paraId="64B61E6C"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Employees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who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are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offered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promotions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transfers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positions</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different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job</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responsibilities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also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need to</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8"/>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9"/>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1"/>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new</w:t>
      </w:r>
      <w:r w:rsidRPr="004F5FAB">
        <w:rPr>
          <w:rFonts w:ascii="Roboto" w:hAnsi="Roboto"/>
          <w:color w:val="000000" w:themeColor="text1"/>
          <w:spacing w:val="-6"/>
          <w:w w:val="110"/>
          <w:szCs w:val="22"/>
        </w:rPr>
        <w:t xml:space="preserve"> </w:t>
      </w:r>
      <w:r w:rsidRPr="004F5FAB">
        <w:rPr>
          <w:rFonts w:ascii="Roboto" w:hAnsi="Roboto"/>
          <w:color w:val="000000" w:themeColor="text1"/>
          <w:w w:val="110"/>
          <w:szCs w:val="22"/>
        </w:rPr>
        <w:t>role.</w:t>
      </w:r>
    </w:p>
    <w:p w14:paraId="39B9FBD0" w14:textId="77777777" w:rsidR="003A22A9" w:rsidRPr="004F5FAB" w:rsidRDefault="003A22A9" w:rsidP="003A22A9">
      <w:pPr>
        <w:pStyle w:val="Heading4"/>
        <w:spacing w:before="0"/>
        <w:ind w:right="-180"/>
        <w:rPr>
          <w:rFonts w:ascii="Roboto" w:hAnsi="Roboto"/>
          <w:i w:val="0"/>
          <w:iCs w:val="0"/>
          <w:color w:val="000000" w:themeColor="text1"/>
          <w:spacing w:val="-2"/>
          <w:w w:val="90"/>
          <w:sz w:val="16"/>
          <w:szCs w:val="16"/>
        </w:rPr>
      </w:pPr>
    </w:p>
    <w:p w14:paraId="2EFE2797" w14:textId="77777777" w:rsidR="003A22A9" w:rsidRPr="004F5FAB" w:rsidRDefault="003A22A9" w:rsidP="003A22A9">
      <w:pPr>
        <w:pStyle w:val="Heading4"/>
        <w:spacing w:before="0" w:line="240" w:lineRule="auto"/>
        <w:ind w:right="-180"/>
        <w:rPr>
          <w:rFonts w:ascii="Roboto" w:hAnsi="Roboto"/>
          <w:b/>
          <w:bCs/>
          <w:i w:val="0"/>
          <w:iCs w:val="0"/>
          <w:color w:val="000000" w:themeColor="text1"/>
        </w:rPr>
      </w:pPr>
      <w:r w:rsidRPr="004F5FAB">
        <w:rPr>
          <w:rFonts w:ascii="Roboto" w:hAnsi="Roboto"/>
          <w:b/>
          <w:bCs/>
          <w:i w:val="0"/>
          <w:iCs w:val="0"/>
          <w:color w:val="000000" w:themeColor="text1"/>
          <w:spacing w:val="-2"/>
          <w:w w:val="90"/>
        </w:rPr>
        <w:t>Current</w:t>
      </w:r>
      <w:r w:rsidRPr="004F5FAB">
        <w:rPr>
          <w:rFonts w:ascii="Roboto" w:hAnsi="Roboto"/>
          <w:b/>
          <w:bCs/>
          <w:i w:val="0"/>
          <w:iCs w:val="0"/>
          <w:color w:val="000000" w:themeColor="text1"/>
          <w:spacing w:val="-4"/>
        </w:rPr>
        <w:t xml:space="preserve"> </w:t>
      </w:r>
      <w:r w:rsidRPr="004F5FAB">
        <w:rPr>
          <w:rFonts w:ascii="Roboto" w:hAnsi="Roboto"/>
          <w:b/>
          <w:bCs/>
          <w:i w:val="0"/>
          <w:iCs w:val="0"/>
          <w:color w:val="000000" w:themeColor="text1"/>
          <w:spacing w:val="-2"/>
        </w:rPr>
        <w:t>Employees</w:t>
      </w:r>
    </w:p>
    <w:p w14:paraId="67419B34" w14:textId="77777777" w:rsidR="003A22A9" w:rsidRPr="004F5FAB" w:rsidRDefault="003A22A9" w:rsidP="003A22A9">
      <w:pPr>
        <w:pStyle w:val="BodyText"/>
        <w:spacing w:after="0" w:line="240" w:lineRule="auto"/>
        <w:ind w:right="-180"/>
        <w:rPr>
          <w:rFonts w:ascii="Roboto" w:hAnsi="Roboto"/>
          <w:color w:val="000000" w:themeColor="text1"/>
          <w:szCs w:val="22"/>
        </w:rPr>
      </w:pPr>
      <w:r w:rsidRPr="004F5FAB">
        <w:rPr>
          <w:rFonts w:ascii="Roboto" w:hAnsi="Roboto"/>
          <w:color w:val="000000" w:themeColor="text1"/>
          <w:w w:val="110"/>
          <w:szCs w:val="22"/>
        </w:rPr>
        <w:t>Current</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employees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entitled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know</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pay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range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their</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or</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position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apply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upon request.</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result,</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employers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should</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plan</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providing</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this</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information.</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For</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those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that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don’t</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have</w:t>
      </w:r>
      <w:r w:rsidRPr="004F5FAB">
        <w:rPr>
          <w:rFonts w:ascii="Roboto" w:hAnsi="Roboto"/>
          <w:color w:val="000000" w:themeColor="text1"/>
          <w:spacing w:val="-12"/>
          <w:w w:val="110"/>
          <w:szCs w:val="22"/>
        </w:rPr>
        <w:t xml:space="preserve"> </w:t>
      </w:r>
      <w:r w:rsidRPr="004F5FAB">
        <w:rPr>
          <w:rFonts w:ascii="Roboto" w:hAnsi="Roboto"/>
          <w:color w:val="000000" w:themeColor="text1"/>
          <w:w w:val="110"/>
          <w:szCs w:val="22"/>
        </w:rPr>
        <w:t>a</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well- established compensation structure, the plan will likely involve directing these requests to Human Resources.</w:t>
      </w:r>
      <w:r w:rsidRPr="004F5FAB">
        <w:rPr>
          <w:rFonts w:ascii="Roboto" w:hAnsi="Roboto"/>
          <w:color w:val="000000" w:themeColor="text1"/>
          <w:szCs w:val="22"/>
        </w:rPr>
        <w:t xml:space="preserve"> </w:t>
      </w:r>
      <w:r w:rsidRPr="004F5FAB">
        <w:rPr>
          <w:rFonts w:ascii="Roboto" w:hAnsi="Roboto"/>
          <w:color w:val="000000" w:themeColor="text1"/>
          <w:w w:val="110"/>
          <w:szCs w:val="22"/>
        </w:rPr>
        <w:t>Ideally,</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ranges</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provided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will</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be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reasonable,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documented,</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and</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won’t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raise</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any</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red</w:t>
      </w:r>
      <w:r w:rsidRPr="004F5FAB">
        <w:rPr>
          <w:rFonts w:ascii="Roboto" w:hAnsi="Roboto"/>
          <w:color w:val="000000" w:themeColor="text1"/>
          <w:spacing w:val="-13"/>
          <w:w w:val="110"/>
          <w:szCs w:val="22"/>
        </w:rPr>
        <w:t xml:space="preserve"> </w:t>
      </w:r>
      <w:r w:rsidRPr="004F5FAB">
        <w:rPr>
          <w:rFonts w:ascii="Roboto" w:hAnsi="Roboto"/>
          <w:color w:val="000000" w:themeColor="text1"/>
          <w:w w:val="110"/>
          <w:szCs w:val="22"/>
        </w:rPr>
        <w:t>flags</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with</w:t>
      </w:r>
      <w:r w:rsidRPr="004F5FAB">
        <w:rPr>
          <w:rFonts w:ascii="Roboto" w:hAnsi="Roboto"/>
          <w:color w:val="000000" w:themeColor="text1"/>
          <w:spacing w:val="-14"/>
          <w:w w:val="110"/>
          <w:szCs w:val="22"/>
        </w:rPr>
        <w:t xml:space="preserve"> </w:t>
      </w:r>
      <w:r w:rsidRPr="004F5FAB">
        <w:rPr>
          <w:rFonts w:ascii="Roboto" w:hAnsi="Roboto"/>
          <w:color w:val="000000" w:themeColor="text1"/>
          <w:w w:val="110"/>
          <w:szCs w:val="22"/>
        </w:rPr>
        <w:t>respect</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to</w:t>
      </w:r>
      <w:r w:rsidRPr="004F5FAB">
        <w:rPr>
          <w:rFonts w:ascii="Roboto" w:hAnsi="Roboto"/>
          <w:color w:val="000000" w:themeColor="text1"/>
          <w:spacing w:val="-16"/>
          <w:w w:val="110"/>
          <w:szCs w:val="22"/>
        </w:rPr>
        <w:t xml:space="preserve"> </w:t>
      </w:r>
      <w:r w:rsidRPr="004F5FAB">
        <w:rPr>
          <w:rFonts w:ascii="Roboto" w:hAnsi="Roboto"/>
          <w:color w:val="000000" w:themeColor="text1"/>
          <w:spacing w:val="-5"/>
          <w:w w:val="110"/>
          <w:szCs w:val="22"/>
        </w:rPr>
        <w:t>pay</w:t>
      </w:r>
      <w:r w:rsidRPr="004F5FAB">
        <w:rPr>
          <w:rFonts w:ascii="Roboto" w:hAnsi="Roboto"/>
          <w:color w:val="000000" w:themeColor="text1"/>
          <w:szCs w:val="22"/>
        </w:rPr>
        <w:t xml:space="preserve"> </w:t>
      </w:r>
      <w:r w:rsidRPr="004F5FAB">
        <w:rPr>
          <w:rFonts w:ascii="Roboto" w:hAnsi="Roboto"/>
          <w:color w:val="000000" w:themeColor="text1"/>
          <w:spacing w:val="-2"/>
          <w:w w:val="110"/>
          <w:szCs w:val="22"/>
        </w:rPr>
        <w:t>equity.</w:t>
      </w:r>
    </w:p>
    <w:p w14:paraId="5AEC0171" w14:textId="77777777" w:rsidR="003A22A9" w:rsidRPr="00CA7AF0" w:rsidRDefault="003A22A9" w:rsidP="003A22A9">
      <w:pPr>
        <w:pStyle w:val="BodyText"/>
        <w:spacing w:after="0" w:line="240" w:lineRule="auto"/>
        <w:ind w:right="-180"/>
        <w:rPr>
          <w:rFonts w:ascii="Roboto" w:hAnsi="Roboto"/>
          <w:w w:val="110"/>
          <w:sz w:val="16"/>
          <w:szCs w:val="16"/>
        </w:rPr>
      </w:pPr>
    </w:p>
    <w:p w14:paraId="2B0026F1" w14:textId="77777777" w:rsidR="003A22A9" w:rsidRPr="004F5FAB" w:rsidRDefault="003A22A9" w:rsidP="003A22A9">
      <w:pPr>
        <w:pStyle w:val="BodyText"/>
        <w:spacing w:after="0" w:line="240" w:lineRule="auto"/>
        <w:ind w:right="-180"/>
        <w:rPr>
          <w:rFonts w:ascii="Roboto" w:hAnsi="Roboto"/>
          <w:szCs w:val="22"/>
        </w:rPr>
      </w:pPr>
      <w:r w:rsidRPr="004F5FAB">
        <w:rPr>
          <w:rFonts w:ascii="Roboto" w:hAnsi="Roboto"/>
          <w:color w:val="000000" w:themeColor="text1"/>
          <w:w w:val="110"/>
          <w:szCs w:val="22"/>
        </w:rPr>
        <w:t>The</w:t>
      </w:r>
      <w:r w:rsidRPr="004F5FAB">
        <w:rPr>
          <w:rFonts w:ascii="Roboto" w:hAnsi="Roboto"/>
          <w:spacing w:val="-17"/>
          <w:w w:val="110"/>
          <w:szCs w:val="22"/>
        </w:rPr>
        <w:t xml:space="preserve"> </w:t>
      </w:r>
      <w:hyperlink r:id="rId532">
        <w:r w:rsidRPr="004F5FAB">
          <w:rPr>
            <w:rFonts w:ascii="Roboto" w:hAnsi="Roboto"/>
            <w:color w:val="0000FF"/>
            <w:w w:val="110"/>
            <w:szCs w:val="22"/>
            <w:u w:val="single" w:color="0000FF"/>
          </w:rPr>
          <w:t>guidance</w:t>
        </w:r>
      </w:hyperlink>
      <w:r w:rsidRPr="004F5FAB">
        <w:rPr>
          <w:rFonts w:ascii="Roboto" w:hAnsi="Roboto"/>
          <w:color w:val="0000FF"/>
          <w:spacing w:val="-17"/>
          <w:w w:val="110"/>
          <w:szCs w:val="22"/>
        </w:rPr>
        <w:t xml:space="preserve"> </w:t>
      </w:r>
      <w:r w:rsidRPr="004F5FAB">
        <w:rPr>
          <w:rFonts w:ascii="Roboto" w:hAnsi="Roboto"/>
          <w:color w:val="000000" w:themeColor="text1"/>
          <w:w w:val="110"/>
          <w:szCs w:val="22"/>
        </w:rPr>
        <w:t>from</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the</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Massachusetts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Attorney</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General's</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(AG)</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Office</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provides</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further</w:t>
      </w:r>
      <w:r w:rsidRPr="004F5FAB">
        <w:rPr>
          <w:rFonts w:ascii="Roboto" w:hAnsi="Roboto"/>
          <w:color w:val="000000" w:themeColor="text1"/>
          <w:spacing w:val="-16"/>
          <w:w w:val="110"/>
          <w:szCs w:val="22"/>
        </w:rPr>
        <w:t xml:space="preserve"> </w:t>
      </w:r>
      <w:r w:rsidRPr="004F5FAB">
        <w:rPr>
          <w:rFonts w:ascii="Roboto" w:hAnsi="Roboto"/>
          <w:color w:val="000000" w:themeColor="text1"/>
          <w:w w:val="110"/>
          <w:szCs w:val="22"/>
        </w:rPr>
        <w:t>clarification</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on</w:t>
      </w:r>
      <w:r w:rsidRPr="004F5FAB">
        <w:rPr>
          <w:rFonts w:ascii="Roboto" w:hAnsi="Roboto"/>
          <w:color w:val="000000" w:themeColor="text1"/>
          <w:spacing w:val="-15"/>
          <w:w w:val="110"/>
          <w:szCs w:val="22"/>
        </w:rPr>
        <w:t xml:space="preserve"> </w:t>
      </w:r>
      <w:r w:rsidRPr="004F5FAB">
        <w:rPr>
          <w:rFonts w:ascii="Roboto" w:hAnsi="Roboto"/>
          <w:color w:val="000000" w:themeColor="text1"/>
          <w:w w:val="110"/>
          <w:szCs w:val="22"/>
        </w:rPr>
        <w:t>several</w:t>
      </w:r>
      <w:r w:rsidRPr="004F5FAB">
        <w:rPr>
          <w:rFonts w:ascii="Roboto" w:hAnsi="Roboto"/>
          <w:color w:val="000000" w:themeColor="text1"/>
          <w:spacing w:val="-17"/>
          <w:w w:val="110"/>
          <w:szCs w:val="22"/>
        </w:rPr>
        <w:t xml:space="preserve"> </w:t>
      </w:r>
      <w:r w:rsidRPr="004F5FAB">
        <w:rPr>
          <w:rFonts w:ascii="Roboto" w:hAnsi="Roboto"/>
          <w:color w:val="000000" w:themeColor="text1"/>
          <w:w w:val="110"/>
          <w:szCs w:val="22"/>
        </w:rPr>
        <w:t>key aspects of the Act, including the following</w:t>
      </w:r>
    </w:p>
    <w:p w14:paraId="3FE2ABB1"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lastRenderedPageBreak/>
        <w:t>To</w:t>
      </w:r>
      <w:r w:rsidRPr="004F5FAB">
        <w:rPr>
          <w:rFonts w:ascii="Roboto" w:hAnsi="Roboto"/>
          <w:spacing w:val="-16"/>
          <w:w w:val="110"/>
        </w:rPr>
        <w:t xml:space="preserve"> </w:t>
      </w:r>
      <w:r w:rsidRPr="004F5FAB">
        <w:rPr>
          <w:rFonts w:ascii="Roboto" w:hAnsi="Roboto"/>
          <w:w w:val="110"/>
        </w:rPr>
        <w:t>determine</w:t>
      </w:r>
      <w:r w:rsidRPr="004F5FAB">
        <w:rPr>
          <w:rFonts w:ascii="Roboto" w:hAnsi="Roboto"/>
          <w:spacing w:val="-15"/>
          <w:w w:val="110"/>
        </w:rPr>
        <w:t xml:space="preserve"> </w:t>
      </w:r>
      <w:r w:rsidRPr="004F5FAB">
        <w:rPr>
          <w:rFonts w:ascii="Roboto" w:hAnsi="Roboto"/>
          <w:w w:val="110"/>
        </w:rPr>
        <w:t>if</w:t>
      </w:r>
      <w:r w:rsidRPr="004F5FAB">
        <w:rPr>
          <w:rFonts w:ascii="Roboto" w:hAnsi="Roboto"/>
          <w:spacing w:val="-15"/>
          <w:w w:val="110"/>
        </w:rPr>
        <w:t xml:space="preserve"> </w:t>
      </w:r>
      <w:r w:rsidRPr="004F5FAB">
        <w:rPr>
          <w:rFonts w:ascii="Roboto" w:hAnsi="Roboto"/>
          <w:w w:val="110"/>
        </w:rPr>
        <w:t>they</w:t>
      </w:r>
      <w:r w:rsidRPr="004F5FAB">
        <w:rPr>
          <w:rFonts w:ascii="Roboto" w:hAnsi="Roboto"/>
          <w:spacing w:val="-16"/>
          <w:w w:val="110"/>
        </w:rPr>
        <w:t xml:space="preserve"> </w:t>
      </w:r>
      <w:r w:rsidRPr="004F5FAB">
        <w:rPr>
          <w:rFonts w:ascii="Roboto" w:hAnsi="Roboto"/>
          <w:w w:val="110"/>
        </w:rPr>
        <w:t>reach</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25-employee</w:t>
      </w:r>
      <w:r w:rsidRPr="004F5FAB">
        <w:rPr>
          <w:rFonts w:ascii="Roboto" w:hAnsi="Roboto"/>
          <w:spacing w:val="-15"/>
          <w:w w:val="110"/>
        </w:rPr>
        <w:t xml:space="preserve"> </w:t>
      </w:r>
      <w:r w:rsidRPr="004F5FAB">
        <w:rPr>
          <w:rFonts w:ascii="Roboto" w:hAnsi="Roboto"/>
          <w:w w:val="110"/>
        </w:rPr>
        <w:t>threshold</w:t>
      </w:r>
      <w:r w:rsidRPr="004F5FAB">
        <w:rPr>
          <w:rFonts w:ascii="Roboto" w:hAnsi="Roboto"/>
          <w:spacing w:val="-16"/>
          <w:w w:val="110"/>
        </w:rPr>
        <w:t xml:space="preserve"> </w:t>
      </w:r>
      <w:r w:rsidRPr="004F5FAB">
        <w:rPr>
          <w:rFonts w:ascii="Roboto" w:hAnsi="Roboto"/>
          <w:w w:val="110"/>
        </w:rPr>
        <w:t>for</w:t>
      </w:r>
      <w:r w:rsidRPr="004F5FAB">
        <w:rPr>
          <w:rFonts w:ascii="Roboto" w:hAnsi="Roboto"/>
          <w:spacing w:val="-15"/>
          <w:w w:val="110"/>
        </w:rPr>
        <w:t xml:space="preserve"> </w:t>
      </w:r>
      <w:r w:rsidRPr="004F5FAB">
        <w:rPr>
          <w:rFonts w:ascii="Roboto" w:hAnsi="Roboto"/>
          <w:w w:val="110"/>
        </w:rPr>
        <w:t>application</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employers</w:t>
      </w:r>
      <w:r w:rsidRPr="004F5FAB">
        <w:rPr>
          <w:rFonts w:ascii="Roboto" w:hAnsi="Roboto"/>
          <w:spacing w:val="-15"/>
          <w:w w:val="110"/>
        </w:rPr>
        <w:t xml:space="preserve"> </w:t>
      </w:r>
      <w:r w:rsidRPr="004F5FAB">
        <w:rPr>
          <w:rFonts w:ascii="Roboto" w:hAnsi="Roboto"/>
          <w:w w:val="110"/>
        </w:rPr>
        <w:t>must</w:t>
      </w:r>
      <w:r w:rsidRPr="004F5FAB">
        <w:rPr>
          <w:rFonts w:ascii="Roboto" w:hAnsi="Roboto"/>
          <w:spacing w:val="-16"/>
          <w:w w:val="110"/>
        </w:rPr>
        <w:t xml:space="preserve"> </w:t>
      </w:r>
      <w:r w:rsidRPr="004F5FAB">
        <w:rPr>
          <w:rFonts w:ascii="Roboto" w:hAnsi="Roboto"/>
          <w:w w:val="110"/>
        </w:rPr>
        <w:t>count</w:t>
      </w:r>
      <w:r w:rsidRPr="004F5FAB">
        <w:rPr>
          <w:rFonts w:ascii="Roboto" w:hAnsi="Roboto"/>
          <w:spacing w:val="-15"/>
          <w:w w:val="110"/>
        </w:rPr>
        <w:t xml:space="preserve"> </w:t>
      </w:r>
      <w:r w:rsidRPr="004F5FAB">
        <w:rPr>
          <w:rFonts w:ascii="Roboto" w:hAnsi="Roboto"/>
          <w:w w:val="110"/>
        </w:rPr>
        <w:t>all</w:t>
      </w:r>
      <w:r w:rsidRPr="004F5FAB">
        <w:rPr>
          <w:rFonts w:ascii="Roboto" w:hAnsi="Roboto"/>
          <w:spacing w:val="-15"/>
          <w:w w:val="110"/>
        </w:rPr>
        <w:t xml:space="preserve"> </w:t>
      </w:r>
      <w:r w:rsidRPr="004F5FAB">
        <w:rPr>
          <w:rFonts w:ascii="Roboto" w:hAnsi="Roboto"/>
          <w:w w:val="110"/>
        </w:rPr>
        <w:t>full-time, part-time,</w:t>
      </w:r>
      <w:r w:rsidRPr="004F5FAB">
        <w:rPr>
          <w:rFonts w:ascii="Roboto" w:hAnsi="Roboto"/>
          <w:spacing w:val="-2"/>
          <w:w w:val="110"/>
        </w:rPr>
        <w:t xml:space="preserve"> </w:t>
      </w:r>
      <w:r w:rsidRPr="004F5FAB">
        <w:rPr>
          <w:rFonts w:ascii="Roboto" w:hAnsi="Roboto"/>
          <w:w w:val="110"/>
        </w:rPr>
        <w:t>seasonal</w:t>
      </w:r>
      <w:r w:rsidRPr="004F5FAB">
        <w:rPr>
          <w:rFonts w:ascii="Roboto" w:hAnsi="Roboto"/>
          <w:spacing w:val="-1"/>
          <w:w w:val="110"/>
        </w:rPr>
        <w:t xml:space="preserve"> </w:t>
      </w:r>
      <w:r w:rsidRPr="004F5FAB">
        <w:rPr>
          <w:rFonts w:ascii="Roboto" w:hAnsi="Roboto"/>
          <w:w w:val="110"/>
        </w:rPr>
        <w:t>and temporary</w:t>
      </w:r>
      <w:r w:rsidRPr="004F5FAB">
        <w:rPr>
          <w:rFonts w:ascii="Roboto" w:hAnsi="Roboto"/>
          <w:spacing w:val="-1"/>
          <w:w w:val="110"/>
        </w:rPr>
        <w:t xml:space="preserve"> </w:t>
      </w:r>
      <w:r w:rsidRPr="004F5FAB">
        <w:rPr>
          <w:rFonts w:ascii="Roboto" w:hAnsi="Roboto"/>
          <w:w w:val="110"/>
        </w:rPr>
        <w:t>employees with a</w:t>
      </w:r>
      <w:r w:rsidRPr="004F5FAB">
        <w:rPr>
          <w:rFonts w:ascii="Roboto" w:hAnsi="Roboto"/>
          <w:spacing w:val="-1"/>
          <w:w w:val="110"/>
        </w:rPr>
        <w:t xml:space="preserve"> </w:t>
      </w:r>
      <w:r w:rsidRPr="004F5FAB">
        <w:rPr>
          <w:rFonts w:ascii="Roboto" w:hAnsi="Roboto"/>
          <w:w w:val="110"/>
        </w:rPr>
        <w:t>primary</w:t>
      </w:r>
      <w:r w:rsidRPr="004F5FAB">
        <w:rPr>
          <w:rFonts w:ascii="Roboto" w:hAnsi="Roboto"/>
          <w:spacing w:val="-2"/>
          <w:w w:val="110"/>
        </w:rPr>
        <w:t xml:space="preserve"> </w:t>
      </w:r>
      <w:r w:rsidRPr="004F5FAB">
        <w:rPr>
          <w:rFonts w:ascii="Roboto" w:hAnsi="Roboto"/>
          <w:w w:val="110"/>
        </w:rPr>
        <w:t>place</w:t>
      </w:r>
      <w:r w:rsidRPr="004F5FAB">
        <w:rPr>
          <w:rFonts w:ascii="Roboto" w:hAnsi="Roboto"/>
          <w:spacing w:val="-1"/>
          <w:w w:val="110"/>
        </w:rPr>
        <w:t xml:space="preserve"> </w:t>
      </w:r>
      <w:r w:rsidRPr="004F5FAB">
        <w:rPr>
          <w:rFonts w:ascii="Roboto" w:hAnsi="Roboto"/>
          <w:w w:val="110"/>
        </w:rPr>
        <w:t>of work</w:t>
      </w:r>
      <w:r w:rsidRPr="004F5FAB">
        <w:rPr>
          <w:rFonts w:ascii="Roboto" w:hAnsi="Roboto"/>
          <w:spacing w:val="-2"/>
          <w:w w:val="110"/>
        </w:rPr>
        <w:t xml:space="preserve"> </w:t>
      </w:r>
      <w:r w:rsidRPr="004F5FAB">
        <w:rPr>
          <w:rFonts w:ascii="Roboto" w:hAnsi="Roboto"/>
          <w:w w:val="110"/>
        </w:rPr>
        <w:t>in Massachusetts. Remote</w:t>
      </w:r>
      <w:r w:rsidRPr="004F5FAB">
        <w:rPr>
          <w:rFonts w:ascii="Roboto" w:hAnsi="Roboto"/>
          <w:spacing w:val="-1"/>
          <w:w w:val="110"/>
        </w:rPr>
        <w:t xml:space="preserve"> </w:t>
      </w:r>
      <w:r w:rsidRPr="004F5FAB">
        <w:rPr>
          <w:rFonts w:ascii="Roboto" w:hAnsi="Roboto"/>
          <w:w w:val="110"/>
        </w:rPr>
        <w:t>employees who</w:t>
      </w:r>
      <w:r w:rsidRPr="004F5FAB">
        <w:rPr>
          <w:rFonts w:ascii="Roboto" w:hAnsi="Roboto"/>
          <w:spacing w:val="-12"/>
          <w:w w:val="110"/>
        </w:rPr>
        <w:t xml:space="preserve"> </w:t>
      </w:r>
      <w:r w:rsidRPr="004F5FAB">
        <w:rPr>
          <w:rFonts w:ascii="Roboto" w:hAnsi="Roboto"/>
          <w:w w:val="110"/>
        </w:rPr>
        <w:t>work</w:t>
      </w:r>
      <w:r w:rsidRPr="004F5FAB">
        <w:rPr>
          <w:rFonts w:ascii="Roboto" w:hAnsi="Roboto"/>
          <w:spacing w:val="-9"/>
          <w:w w:val="110"/>
        </w:rPr>
        <w:t xml:space="preserve"> </w:t>
      </w:r>
      <w:r w:rsidRPr="004F5FAB">
        <w:rPr>
          <w:rFonts w:ascii="Roboto" w:hAnsi="Roboto"/>
          <w:w w:val="110"/>
        </w:rPr>
        <w:t>out</w:t>
      </w:r>
      <w:r w:rsidRPr="004F5FAB">
        <w:rPr>
          <w:rFonts w:ascii="Roboto" w:hAnsi="Roboto"/>
          <w:spacing w:val="-11"/>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state</w:t>
      </w:r>
      <w:r w:rsidRPr="004F5FAB">
        <w:rPr>
          <w:rFonts w:ascii="Roboto" w:hAnsi="Roboto"/>
          <w:spacing w:val="-11"/>
          <w:w w:val="110"/>
        </w:rPr>
        <w:t xml:space="preserve"> </w:t>
      </w:r>
      <w:r w:rsidRPr="004F5FAB">
        <w:rPr>
          <w:rFonts w:ascii="Roboto" w:hAnsi="Roboto"/>
          <w:w w:val="110"/>
        </w:rPr>
        <w:t>may</w:t>
      </w:r>
      <w:r w:rsidRPr="004F5FAB">
        <w:rPr>
          <w:rFonts w:ascii="Roboto" w:hAnsi="Roboto"/>
          <w:spacing w:val="-9"/>
          <w:w w:val="110"/>
        </w:rPr>
        <w:t xml:space="preserve"> </w:t>
      </w:r>
      <w:r w:rsidRPr="004F5FAB">
        <w:rPr>
          <w:rFonts w:ascii="Roboto" w:hAnsi="Roboto"/>
          <w:w w:val="110"/>
        </w:rPr>
        <w:t>count</w:t>
      </w:r>
      <w:r w:rsidRPr="004F5FAB">
        <w:rPr>
          <w:rFonts w:ascii="Roboto" w:hAnsi="Roboto"/>
          <w:spacing w:val="-6"/>
          <w:w w:val="110"/>
        </w:rPr>
        <w:t xml:space="preserve"> </w:t>
      </w:r>
      <w:r w:rsidRPr="004F5FAB">
        <w:rPr>
          <w:rFonts w:ascii="Roboto" w:hAnsi="Roboto"/>
          <w:w w:val="110"/>
        </w:rPr>
        <w:t>toward</w:t>
      </w:r>
      <w:r w:rsidRPr="004F5FAB">
        <w:rPr>
          <w:rFonts w:ascii="Roboto" w:hAnsi="Roboto"/>
          <w:spacing w:val="-10"/>
          <w:w w:val="110"/>
        </w:rPr>
        <w:t xml:space="preserve"> </w:t>
      </w:r>
      <w:r w:rsidRPr="004F5FAB">
        <w:rPr>
          <w:rFonts w:ascii="Roboto" w:hAnsi="Roboto"/>
          <w:w w:val="110"/>
        </w:rPr>
        <w:t>this</w:t>
      </w:r>
      <w:r w:rsidRPr="004F5FAB">
        <w:rPr>
          <w:rFonts w:ascii="Roboto" w:hAnsi="Roboto"/>
          <w:spacing w:val="-10"/>
          <w:w w:val="110"/>
        </w:rPr>
        <w:t xml:space="preserve"> </w:t>
      </w:r>
      <w:r w:rsidRPr="004F5FAB">
        <w:rPr>
          <w:rFonts w:ascii="Roboto" w:hAnsi="Roboto"/>
          <w:w w:val="110"/>
        </w:rPr>
        <w:t>threshold</w:t>
      </w:r>
      <w:r w:rsidRPr="004F5FAB">
        <w:rPr>
          <w:rFonts w:ascii="Roboto" w:hAnsi="Roboto"/>
          <w:spacing w:val="-9"/>
          <w:w w:val="110"/>
        </w:rPr>
        <w:t xml:space="preserve"> </w:t>
      </w:r>
      <w:r w:rsidRPr="004F5FAB">
        <w:rPr>
          <w:rFonts w:ascii="Roboto" w:hAnsi="Roboto"/>
          <w:w w:val="110"/>
        </w:rPr>
        <w:t>if</w:t>
      </w:r>
      <w:r w:rsidRPr="004F5FAB">
        <w:rPr>
          <w:rFonts w:ascii="Roboto" w:hAnsi="Roboto"/>
          <w:spacing w:val="-11"/>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primary</w:t>
      </w:r>
      <w:r w:rsidRPr="004F5FAB">
        <w:rPr>
          <w:rFonts w:ascii="Roboto" w:hAnsi="Roboto"/>
          <w:spacing w:val="-11"/>
          <w:w w:val="110"/>
        </w:rPr>
        <w:t xml:space="preserve"> </w:t>
      </w:r>
      <w:r w:rsidRPr="004F5FAB">
        <w:rPr>
          <w:rFonts w:ascii="Roboto" w:hAnsi="Roboto"/>
          <w:w w:val="110"/>
        </w:rPr>
        <w:t>place</w:t>
      </w:r>
      <w:r w:rsidRPr="004F5FAB">
        <w:rPr>
          <w:rFonts w:ascii="Roboto" w:hAnsi="Roboto"/>
          <w:spacing w:val="-9"/>
          <w:w w:val="110"/>
        </w:rPr>
        <w:t xml:space="preserve"> </w:t>
      </w:r>
      <w:r w:rsidRPr="004F5FAB">
        <w:rPr>
          <w:rFonts w:ascii="Roboto" w:hAnsi="Roboto"/>
          <w:w w:val="110"/>
        </w:rPr>
        <w:t>of</w:t>
      </w:r>
      <w:r w:rsidRPr="004F5FAB">
        <w:rPr>
          <w:rFonts w:ascii="Roboto" w:hAnsi="Roboto"/>
          <w:spacing w:val="-11"/>
          <w:w w:val="110"/>
        </w:rPr>
        <w:t xml:space="preserve"> </w:t>
      </w:r>
      <w:r w:rsidRPr="004F5FAB">
        <w:rPr>
          <w:rFonts w:ascii="Roboto" w:hAnsi="Roboto"/>
          <w:w w:val="110"/>
        </w:rPr>
        <w:t>work</w:t>
      </w:r>
      <w:r w:rsidRPr="004F5FAB">
        <w:rPr>
          <w:rFonts w:ascii="Roboto" w:hAnsi="Roboto"/>
          <w:spacing w:val="-12"/>
          <w:w w:val="110"/>
        </w:rPr>
        <w:t xml:space="preserve"> </w:t>
      </w:r>
      <w:r w:rsidRPr="004F5FAB">
        <w:rPr>
          <w:rFonts w:ascii="Roboto" w:hAnsi="Roboto"/>
          <w:w w:val="110"/>
        </w:rPr>
        <w:t>is</w:t>
      </w:r>
      <w:r w:rsidRPr="004F5FAB">
        <w:rPr>
          <w:rFonts w:ascii="Roboto" w:hAnsi="Roboto"/>
          <w:spacing w:val="-10"/>
          <w:w w:val="110"/>
        </w:rPr>
        <w:t xml:space="preserve"> </w:t>
      </w:r>
      <w:r w:rsidRPr="004F5FAB">
        <w:rPr>
          <w:rFonts w:ascii="Roboto" w:hAnsi="Roboto"/>
          <w:w w:val="110"/>
        </w:rPr>
        <w:t>considered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2"/>
          <w:w w:val="110"/>
        </w:rPr>
        <w:t xml:space="preserve"> </w:t>
      </w:r>
      <w:r w:rsidRPr="004F5FAB">
        <w:rPr>
          <w:rFonts w:ascii="Roboto" w:hAnsi="Roboto"/>
          <w:w w:val="110"/>
        </w:rPr>
        <w:t xml:space="preserve">be </w:t>
      </w:r>
      <w:r w:rsidRPr="004F5FAB">
        <w:rPr>
          <w:rFonts w:ascii="Roboto" w:hAnsi="Roboto"/>
          <w:spacing w:val="-2"/>
          <w:w w:val="110"/>
        </w:rPr>
        <w:t>Massachusetts.</w:t>
      </w:r>
    </w:p>
    <w:p w14:paraId="75E16B5B"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definition</w:t>
      </w:r>
      <w:r w:rsidRPr="004F5FAB">
        <w:rPr>
          <w:rFonts w:ascii="Roboto" w:hAnsi="Roboto"/>
          <w:spacing w:val="-13"/>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"primary</w:t>
      </w:r>
      <w:r w:rsidRPr="004F5FAB">
        <w:rPr>
          <w:rFonts w:ascii="Roboto" w:hAnsi="Roboto"/>
          <w:spacing w:val="-16"/>
          <w:w w:val="110"/>
        </w:rPr>
        <w:t xml:space="preserve"> </w:t>
      </w:r>
      <w:r w:rsidRPr="004F5FAB">
        <w:rPr>
          <w:rFonts w:ascii="Roboto" w:hAnsi="Roboto"/>
          <w:w w:val="110"/>
        </w:rPr>
        <w:t>place</w:t>
      </w:r>
      <w:r w:rsidRPr="004F5FAB">
        <w:rPr>
          <w:rFonts w:ascii="Roboto" w:hAnsi="Roboto"/>
          <w:spacing w:val="-15"/>
          <w:w w:val="110"/>
        </w:rPr>
        <w:t xml:space="preserve"> </w:t>
      </w:r>
      <w:r w:rsidRPr="004F5FAB">
        <w:rPr>
          <w:rFonts w:ascii="Roboto" w:hAnsi="Roboto"/>
          <w:w w:val="110"/>
        </w:rPr>
        <w:t>of</w:t>
      </w:r>
      <w:r w:rsidRPr="004F5FAB">
        <w:rPr>
          <w:rFonts w:ascii="Roboto" w:hAnsi="Roboto"/>
          <w:spacing w:val="-13"/>
          <w:w w:val="110"/>
        </w:rPr>
        <w:t xml:space="preserve"> </w:t>
      </w:r>
      <w:r w:rsidRPr="004F5FAB">
        <w:rPr>
          <w:rFonts w:ascii="Roboto" w:hAnsi="Roboto"/>
          <w:w w:val="110"/>
        </w:rPr>
        <w:t>work"</w:t>
      </w:r>
      <w:r w:rsidRPr="004F5FAB">
        <w:rPr>
          <w:rFonts w:ascii="Roboto" w:hAnsi="Roboto"/>
          <w:spacing w:val="-15"/>
          <w:w w:val="110"/>
        </w:rPr>
        <w:t xml:space="preserve"> </w:t>
      </w:r>
      <w:r w:rsidRPr="004F5FAB">
        <w:rPr>
          <w:rFonts w:ascii="Roboto" w:hAnsi="Roboto"/>
          <w:w w:val="110"/>
        </w:rPr>
        <w:t>under</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Act</w:t>
      </w:r>
      <w:r w:rsidRPr="004F5FAB">
        <w:rPr>
          <w:rFonts w:ascii="Roboto" w:hAnsi="Roboto"/>
          <w:spacing w:val="-15"/>
          <w:w w:val="110"/>
        </w:rPr>
        <w:t xml:space="preserve"> </w:t>
      </w:r>
      <w:r w:rsidRPr="004F5FAB">
        <w:rPr>
          <w:rFonts w:ascii="Roboto" w:hAnsi="Roboto"/>
          <w:w w:val="110"/>
        </w:rPr>
        <w:t>is</w:t>
      </w:r>
      <w:r w:rsidRPr="004F5FAB">
        <w:rPr>
          <w:rFonts w:ascii="Roboto" w:hAnsi="Roboto"/>
          <w:spacing w:val="-15"/>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same</w:t>
      </w:r>
      <w:r w:rsidRPr="004F5FAB">
        <w:rPr>
          <w:rFonts w:ascii="Roboto" w:hAnsi="Roboto"/>
          <w:spacing w:val="-14"/>
          <w:w w:val="110"/>
        </w:rPr>
        <w:t xml:space="preserve"> </w:t>
      </w:r>
      <w:r w:rsidRPr="004F5FAB">
        <w:rPr>
          <w:rFonts w:ascii="Roboto" w:hAnsi="Roboto"/>
          <w:w w:val="110"/>
        </w:rPr>
        <w:t>definition</w:t>
      </w:r>
      <w:r w:rsidRPr="004F5FAB">
        <w:rPr>
          <w:rFonts w:ascii="Roboto" w:hAnsi="Roboto"/>
          <w:spacing w:val="-16"/>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adopted</w:t>
      </w:r>
      <w:r w:rsidRPr="004F5FAB">
        <w:rPr>
          <w:rFonts w:ascii="Roboto" w:hAnsi="Roboto"/>
          <w:spacing w:val="-15"/>
          <w:w w:val="110"/>
        </w:rPr>
        <w:t xml:space="preserve"> </w:t>
      </w:r>
      <w:r w:rsidRPr="004F5FAB">
        <w:rPr>
          <w:rFonts w:ascii="Roboto" w:hAnsi="Roboto"/>
          <w:w w:val="110"/>
        </w:rPr>
        <w:t>in</w:t>
      </w:r>
      <w:r w:rsidRPr="004F5FAB">
        <w:rPr>
          <w:rFonts w:ascii="Roboto" w:hAnsi="Roboto"/>
          <w:spacing w:val="-16"/>
          <w:w w:val="110"/>
        </w:rPr>
        <w:t xml:space="preserve"> </w:t>
      </w:r>
      <w:r w:rsidRPr="004F5FAB">
        <w:rPr>
          <w:rFonts w:ascii="Roboto" w:hAnsi="Roboto"/>
          <w:w w:val="110"/>
        </w:rPr>
        <w:t>the</w:t>
      </w:r>
      <w:r w:rsidRPr="004F5FAB">
        <w:rPr>
          <w:rFonts w:ascii="Roboto" w:hAnsi="Roboto"/>
          <w:spacing w:val="-15"/>
          <w:w w:val="110"/>
        </w:rPr>
        <w:t xml:space="preserve"> </w:t>
      </w:r>
      <w:r w:rsidRPr="004F5FAB">
        <w:rPr>
          <w:rFonts w:ascii="Roboto" w:hAnsi="Roboto"/>
          <w:w w:val="110"/>
        </w:rPr>
        <w:t>AG's</w:t>
      </w:r>
      <w:r w:rsidRPr="004F5FAB">
        <w:rPr>
          <w:rFonts w:ascii="Roboto" w:hAnsi="Roboto"/>
          <w:spacing w:val="-4"/>
          <w:w w:val="110"/>
        </w:rPr>
        <w:t xml:space="preserve"> </w:t>
      </w:r>
      <w:hyperlink r:id="rId533">
        <w:r w:rsidRPr="004F5FAB">
          <w:rPr>
            <w:rFonts w:ascii="Roboto" w:hAnsi="Roboto"/>
            <w:color w:val="0000FF"/>
            <w:w w:val="110"/>
            <w:u w:val="single" w:color="0000FF"/>
          </w:rPr>
          <w:t>Earned</w:t>
        </w:r>
        <w:r w:rsidRPr="004F5FAB">
          <w:rPr>
            <w:rFonts w:ascii="Roboto" w:hAnsi="Roboto"/>
            <w:color w:val="0000FF"/>
            <w:spacing w:val="-15"/>
            <w:w w:val="110"/>
            <w:u w:val="single" w:color="0000FF"/>
          </w:rPr>
          <w:t xml:space="preserve"> </w:t>
        </w:r>
        <w:r w:rsidRPr="004F5FAB">
          <w:rPr>
            <w:rFonts w:ascii="Roboto" w:hAnsi="Roboto"/>
            <w:color w:val="0000FF"/>
            <w:w w:val="110"/>
            <w:u w:val="single" w:color="0000FF"/>
          </w:rPr>
          <w:t>Sick</w:t>
        </w:r>
        <w:r w:rsidRPr="004F5FAB">
          <w:rPr>
            <w:rFonts w:ascii="Roboto" w:hAnsi="Roboto"/>
            <w:color w:val="0000FF"/>
            <w:spacing w:val="-16"/>
            <w:w w:val="110"/>
            <w:u w:val="single" w:color="0000FF"/>
          </w:rPr>
          <w:t xml:space="preserve"> </w:t>
        </w:r>
        <w:r w:rsidRPr="004F5FAB">
          <w:rPr>
            <w:rFonts w:ascii="Roboto" w:hAnsi="Roboto"/>
            <w:color w:val="0000FF"/>
            <w:w w:val="110"/>
            <w:u w:val="single" w:color="0000FF"/>
          </w:rPr>
          <w:t>Time</w:t>
        </w:r>
      </w:hyperlink>
      <w:r w:rsidRPr="004F5FAB">
        <w:rPr>
          <w:rFonts w:ascii="Roboto" w:hAnsi="Roboto"/>
          <w:color w:val="0000FF"/>
          <w:w w:val="110"/>
        </w:rPr>
        <w:t xml:space="preserve"> </w:t>
      </w:r>
      <w:hyperlink r:id="rId534">
        <w:r w:rsidRPr="004F5FAB">
          <w:rPr>
            <w:rFonts w:ascii="Roboto" w:hAnsi="Roboto"/>
            <w:color w:val="0000FF"/>
            <w:w w:val="110"/>
            <w:u w:val="single" w:color="0000FF"/>
          </w:rPr>
          <w:t>FAQs</w:t>
        </w:r>
        <w:r w:rsidRPr="004F5FAB">
          <w:rPr>
            <w:rFonts w:ascii="Roboto" w:hAnsi="Roboto"/>
            <w:w w:val="110"/>
          </w:rPr>
          <w:t>.</w:t>
        </w:r>
      </w:hyperlink>
      <w:r w:rsidRPr="004F5FAB">
        <w:rPr>
          <w:rFonts w:ascii="Roboto" w:hAnsi="Roboto"/>
          <w:spacing w:val="-5"/>
          <w:w w:val="110"/>
        </w:rPr>
        <w:t xml:space="preserve"> </w:t>
      </w:r>
      <w:r w:rsidRPr="004F5FAB">
        <w:rPr>
          <w:rFonts w:ascii="Roboto" w:hAnsi="Roboto"/>
          <w:w w:val="110"/>
        </w:rPr>
        <w:t>Under</w:t>
      </w:r>
      <w:r w:rsidRPr="004F5FAB">
        <w:rPr>
          <w:rFonts w:ascii="Roboto" w:hAnsi="Roboto"/>
          <w:spacing w:val="-5"/>
          <w:w w:val="110"/>
        </w:rPr>
        <w:t xml:space="preserve"> </w:t>
      </w:r>
      <w:r w:rsidRPr="004F5FAB">
        <w:rPr>
          <w:rFonts w:ascii="Roboto" w:hAnsi="Roboto"/>
          <w:w w:val="110"/>
        </w:rPr>
        <w:t>those</w:t>
      </w:r>
      <w:r w:rsidRPr="004F5FAB">
        <w:rPr>
          <w:rFonts w:ascii="Roboto" w:hAnsi="Roboto"/>
          <w:spacing w:val="-5"/>
          <w:w w:val="110"/>
        </w:rPr>
        <w:t xml:space="preserve"> </w:t>
      </w:r>
      <w:r w:rsidRPr="004F5FAB">
        <w:rPr>
          <w:rFonts w:ascii="Roboto" w:hAnsi="Roboto"/>
          <w:w w:val="110"/>
        </w:rPr>
        <w:t>FAQs,</w:t>
      </w:r>
      <w:r w:rsidRPr="004F5FAB">
        <w:rPr>
          <w:rFonts w:ascii="Roboto" w:hAnsi="Roboto"/>
          <w:spacing w:val="-6"/>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2"/>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4"/>
          <w:w w:val="110"/>
        </w:rPr>
        <w:t xml:space="preserve"> </w:t>
      </w:r>
      <w:r w:rsidRPr="004F5FAB">
        <w:rPr>
          <w:rFonts w:ascii="Roboto" w:hAnsi="Roboto"/>
          <w:w w:val="110"/>
        </w:rPr>
        <w:t>include</w:t>
      </w:r>
      <w:r w:rsidRPr="004F5FAB">
        <w:rPr>
          <w:rFonts w:ascii="Roboto" w:hAnsi="Roboto"/>
          <w:spacing w:val="-5"/>
          <w:w w:val="110"/>
        </w:rPr>
        <w:t xml:space="preserve"> </w:t>
      </w:r>
      <w:r w:rsidRPr="004F5FAB">
        <w:rPr>
          <w:rFonts w:ascii="Roboto" w:hAnsi="Roboto"/>
          <w:w w:val="110"/>
        </w:rPr>
        <w:t>employees</w:t>
      </w:r>
      <w:r w:rsidRPr="004F5FAB">
        <w:rPr>
          <w:rFonts w:ascii="Roboto" w:hAnsi="Roboto"/>
          <w:spacing w:val="-4"/>
          <w:w w:val="110"/>
        </w:rPr>
        <w:t xml:space="preserve"> </w:t>
      </w:r>
      <w:r w:rsidRPr="004F5FAB">
        <w:rPr>
          <w:rFonts w:ascii="Roboto" w:hAnsi="Roboto"/>
          <w:w w:val="110"/>
        </w:rPr>
        <w:t>who:</w:t>
      </w:r>
    </w:p>
    <w:p w14:paraId="63E07BE4" w14:textId="77777777" w:rsidR="003A22A9" w:rsidRPr="004F5FAB" w:rsidRDefault="003A22A9">
      <w:pPr>
        <w:pStyle w:val="ListParagraph"/>
        <w:widowControl w:val="0"/>
        <w:numPr>
          <w:ilvl w:val="0"/>
          <w:numId w:val="246"/>
        </w:numPr>
        <w:tabs>
          <w:tab w:val="left" w:pos="1800"/>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8"/>
          <w:w w:val="110"/>
        </w:rPr>
        <w:t xml:space="preserve"> </w:t>
      </w:r>
      <w:r w:rsidRPr="004F5FAB">
        <w:rPr>
          <w:rFonts w:ascii="Roboto" w:hAnsi="Roboto"/>
          <w:w w:val="110"/>
        </w:rPr>
        <w:t>hours</w:t>
      </w:r>
      <w:r w:rsidRPr="004F5FAB">
        <w:rPr>
          <w:rFonts w:ascii="Roboto" w:hAnsi="Roboto"/>
          <w:spacing w:val="-7"/>
          <w:w w:val="110"/>
        </w:rPr>
        <w:t xml:space="preserve"> </w:t>
      </w:r>
      <w:r w:rsidRPr="004F5FAB">
        <w:rPr>
          <w:rFonts w:ascii="Roboto" w:hAnsi="Roboto"/>
          <w:w w:val="110"/>
        </w:rPr>
        <w:t>traveling</w:t>
      </w:r>
      <w:r w:rsidRPr="004F5FAB">
        <w:rPr>
          <w:rFonts w:ascii="Roboto" w:hAnsi="Roboto"/>
          <w:spacing w:val="-4"/>
          <w:w w:val="110"/>
        </w:rPr>
        <w:t xml:space="preserve"> </w:t>
      </w:r>
      <w:r w:rsidRPr="004F5FAB">
        <w:rPr>
          <w:rFonts w:ascii="Roboto" w:hAnsi="Roboto"/>
          <w:w w:val="110"/>
        </w:rPr>
        <w:t>outside</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for</w:t>
      </w:r>
      <w:r w:rsidRPr="004F5FAB">
        <w:rPr>
          <w:rFonts w:ascii="Roboto" w:hAnsi="Roboto"/>
          <w:spacing w:val="-5"/>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but</w:t>
      </w:r>
      <w:r w:rsidRPr="004F5FAB">
        <w:rPr>
          <w:rFonts w:ascii="Roboto" w:hAnsi="Roboto"/>
          <w:spacing w:val="-7"/>
          <w:w w:val="110"/>
        </w:rPr>
        <w:t xml:space="preserve"> </w:t>
      </w:r>
      <w:r w:rsidRPr="004F5FAB">
        <w:rPr>
          <w:rFonts w:ascii="Roboto" w:hAnsi="Roboto"/>
          <w:w w:val="110"/>
        </w:rPr>
        <w:t>return</w:t>
      </w:r>
      <w:r w:rsidRPr="004F5FAB">
        <w:rPr>
          <w:rFonts w:ascii="Roboto" w:hAnsi="Roboto"/>
          <w:spacing w:val="-7"/>
          <w:w w:val="110"/>
        </w:rPr>
        <w:t xml:space="preserve"> </w:t>
      </w:r>
      <w:r w:rsidRPr="004F5FAB">
        <w:rPr>
          <w:rFonts w:ascii="Roboto" w:hAnsi="Roboto"/>
          <w:w w:val="110"/>
        </w:rPr>
        <w:t>regularly</w:t>
      </w:r>
      <w:r w:rsidRPr="004F5FAB">
        <w:rPr>
          <w:rFonts w:ascii="Roboto" w:hAnsi="Roboto"/>
          <w:spacing w:val="-7"/>
          <w:w w:val="110"/>
        </w:rPr>
        <w:t xml:space="preserve"> </w:t>
      </w:r>
      <w:r w:rsidRPr="004F5FAB">
        <w:rPr>
          <w:rFonts w:ascii="Roboto" w:hAnsi="Roboto"/>
          <w:w w:val="110"/>
        </w:rPr>
        <w:t>to</w:t>
      </w:r>
      <w:r w:rsidRPr="004F5FAB">
        <w:rPr>
          <w:rFonts w:ascii="Roboto" w:hAnsi="Roboto"/>
          <w:spacing w:val="-8"/>
          <w:w w:val="110"/>
        </w:rPr>
        <w:t xml:space="preserve"> </w:t>
      </w:r>
      <w:r w:rsidRPr="004F5FAB">
        <w:rPr>
          <w:rFonts w:ascii="Roboto" w:hAnsi="Roboto"/>
          <w:w w:val="110"/>
        </w:rPr>
        <w:t>a</w:t>
      </w:r>
      <w:r w:rsidRPr="004F5FAB">
        <w:rPr>
          <w:rFonts w:ascii="Roboto" w:hAnsi="Roboto"/>
          <w:spacing w:val="-7"/>
          <w:w w:val="110"/>
        </w:rPr>
        <w:t xml:space="preserve"> </w:t>
      </w:r>
      <w:r w:rsidRPr="004F5FAB">
        <w:rPr>
          <w:rFonts w:ascii="Roboto" w:hAnsi="Roboto"/>
          <w:w w:val="110"/>
        </w:rPr>
        <w:t>Massachusetts</w:t>
      </w:r>
      <w:r w:rsidRPr="004F5FAB">
        <w:rPr>
          <w:rFonts w:ascii="Roboto" w:hAnsi="Roboto"/>
          <w:spacing w:val="-7"/>
          <w:w w:val="110"/>
        </w:rPr>
        <w:t xml:space="preserve"> </w:t>
      </w:r>
      <w:r w:rsidRPr="004F5FAB">
        <w:rPr>
          <w:rFonts w:ascii="Roboto" w:hAnsi="Roboto"/>
          <w:w w:val="110"/>
        </w:rPr>
        <w:t>base</w:t>
      </w:r>
      <w:r w:rsidRPr="004F5FAB">
        <w:rPr>
          <w:rFonts w:ascii="Roboto" w:hAnsi="Roboto"/>
          <w:spacing w:val="-7"/>
          <w:w w:val="110"/>
        </w:rPr>
        <w:t xml:space="preserve"> </w:t>
      </w:r>
      <w:r w:rsidRPr="004F5FAB">
        <w:rPr>
          <w:rFonts w:ascii="Roboto" w:hAnsi="Roboto"/>
          <w:w w:val="110"/>
        </w:rPr>
        <w:t xml:space="preserve">of </w:t>
      </w:r>
      <w:r w:rsidRPr="004F5FAB">
        <w:rPr>
          <w:rFonts w:ascii="Roboto" w:hAnsi="Roboto"/>
          <w:spacing w:val="-2"/>
          <w:w w:val="110"/>
        </w:rPr>
        <w:t>operations</w:t>
      </w:r>
    </w:p>
    <w:p w14:paraId="35FDC128"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telecommute</w:t>
      </w:r>
      <w:r w:rsidRPr="004F5FAB">
        <w:rPr>
          <w:rFonts w:ascii="Roboto" w:hAnsi="Roboto"/>
          <w:spacing w:val="-14"/>
          <w:w w:val="110"/>
        </w:rPr>
        <w:t xml:space="preserve"> </w:t>
      </w:r>
      <w:r w:rsidRPr="004F5FAB">
        <w:rPr>
          <w:rFonts w:ascii="Roboto" w:hAnsi="Roboto"/>
          <w:w w:val="110"/>
        </w:rPr>
        <w:t>through</w:t>
      </w:r>
      <w:r w:rsidRPr="004F5FAB">
        <w:rPr>
          <w:rFonts w:ascii="Roboto" w:hAnsi="Roboto"/>
          <w:spacing w:val="-12"/>
          <w:w w:val="110"/>
        </w:rPr>
        <w:t xml:space="preserve"> </w:t>
      </w:r>
      <w:r w:rsidRPr="004F5FAB">
        <w:rPr>
          <w:rFonts w:ascii="Roboto" w:hAnsi="Roboto"/>
          <w:w w:val="110"/>
        </w:rPr>
        <w:t>an</w:t>
      </w:r>
      <w:r w:rsidRPr="004F5FAB">
        <w:rPr>
          <w:rFonts w:ascii="Roboto" w:hAnsi="Roboto"/>
          <w:spacing w:val="-13"/>
          <w:w w:val="110"/>
        </w:rPr>
        <w:t xml:space="preserve"> </w:t>
      </w:r>
      <w:r w:rsidRPr="004F5FAB">
        <w:rPr>
          <w:rFonts w:ascii="Roboto" w:hAnsi="Roboto"/>
          <w:w w:val="110"/>
        </w:rPr>
        <w:t>arrangement</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2"/>
          <w:w w:val="110"/>
        </w:rPr>
        <w:t xml:space="preserve"> </w:t>
      </w:r>
      <w:r w:rsidRPr="004F5FAB">
        <w:rPr>
          <w:rFonts w:ascii="Roboto" w:hAnsi="Roboto"/>
          <w:w w:val="110"/>
        </w:rPr>
        <w:t>their</w:t>
      </w:r>
      <w:r w:rsidRPr="004F5FAB">
        <w:rPr>
          <w:rFonts w:ascii="Roboto" w:hAnsi="Roboto"/>
          <w:spacing w:val="-14"/>
          <w:w w:val="110"/>
        </w:rPr>
        <w:t xml:space="preserve"> </w:t>
      </w:r>
      <w:r w:rsidRPr="004F5FAB">
        <w:rPr>
          <w:rFonts w:ascii="Roboto" w:hAnsi="Roboto"/>
          <w:w w:val="110"/>
        </w:rPr>
        <w:t>employer</w:t>
      </w:r>
      <w:r w:rsidRPr="004F5FAB">
        <w:rPr>
          <w:rFonts w:ascii="Roboto" w:hAnsi="Roboto"/>
          <w:spacing w:val="-14"/>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a</w:t>
      </w:r>
      <w:r w:rsidRPr="004F5FAB">
        <w:rPr>
          <w:rFonts w:ascii="Roboto" w:hAnsi="Roboto"/>
          <w:spacing w:val="-13"/>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spacing w:val="-2"/>
          <w:w w:val="110"/>
        </w:rPr>
        <w:t>worksite</w:t>
      </w:r>
    </w:p>
    <w:p w14:paraId="62E7E183" w14:textId="77777777" w:rsidR="003A22A9" w:rsidRPr="004F5FAB" w:rsidRDefault="003A22A9">
      <w:pPr>
        <w:pStyle w:val="ListParagraph"/>
        <w:widowControl w:val="0"/>
        <w:numPr>
          <w:ilvl w:val="0"/>
          <w:numId w:val="246"/>
        </w:numPr>
        <w:tabs>
          <w:tab w:val="left" w:pos="1799"/>
        </w:tabs>
        <w:autoSpaceDE w:val="0"/>
        <w:autoSpaceDN w:val="0"/>
        <w:spacing w:after="0" w:line="240" w:lineRule="auto"/>
        <w:ind w:left="1440" w:right="-180" w:hanging="450"/>
        <w:contextualSpacing w:val="0"/>
        <w:rPr>
          <w:rFonts w:ascii="Roboto" w:hAnsi="Roboto"/>
        </w:rPr>
      </w:pPr>
      <w:r w:rsidRPr="004F5FAB">
        <w:rPr>
          <w:rFonts w:ascii="Roboto" w:hAnsi="Roboto"/>
          <w:w w:val="110"/>
        </w:rPr>
        <w:t>spend</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plurality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2"/>
          <w:w w:val="110"/>
        </w:rPr>
        <w:t xml:space="preserve"> </w:t>
      </w:r>
      <w:r w:rsidRPr="004F5FAB">
        <w:rPr>
          <w:rFonts w:ascii="Roboto" w:hAnsi="Roboto"/>
          <w:w w:val="110"/>
        </w:rPr>
        <w:t>working</w:t>
      </w:r>
      <w:r w:rsidRPr="004F5FAB">
        <w:rPr>
          <w:rFonts w:ascii="Roboto" w:hAnsi="Roboto"/>
          <w:spacing w:val="-13"/>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in</w:t>
      </w:r>
      <w:r w:rsidRPr="004F5FAB">
        <w:rPr>
          <w:rFonts w:ascii="Roboto" w:hAnsi="Roboto"/>
          <w:spacing w:val="-14"/>
          <w:w w:val="110"/>
        </w:rPr>
        <w:t xml:space="preserve"> </w:t>
      </w:r>
      <w:r w:rsidRPr="004F5FAB">
        <w:rPr>
          <w:rFonts w:ascii="Roboto" w:hAnsi="Roboto"/>
          <w:w w:val="110"/>
        </w:rPr>
        <w:t>Massachusetts</w:t>
      </w:r>
      <w:r w:rsidRPr="004F5FAB">
        <w:rPr>
          <w:rFonts w:ascii="Roboto" w:hAnsi="Roboto"/>
          <w:spacing w:val="-14"/>
          <w:w w:val="110"/>
        </w:rPr>
        <w:t xml:space="preserve"> </w:t>
      </w:r>
      <w:r w:rsidRPr="004F5FAB">
        <w:rPr>
          <w:rFonts w:ascii="Roboto" w:hAnsi="Roboto"/>
          <w:w w:val="110"/>
        </w:rPr>
        <w:t>over</w:t>
      </w:r>
      <w:r w:rsidRPr="004F5FAB">
        <w:rPr>
          <w:rFonts w:ascii="Roboto" w:hAnsi="Roboto"/>
          <w:spacing w:val="-14"/>
          <w:w w:val="110"/>
        </w:rPr>
        <w:t xml:space="preserve"> </w:t>
      </w:r>
      <w:r w:rsidRPr="004F5FAB">
        <w:rPr>
          <w:rFonts w:ascii="Roboto" w:hAnsi="Roboto"/>
          <w:w w:val="110"/>
        </w:rPr>
        <w:t>the</w:t>
      </w:r>
      <w:r w:rsidRPr="004F5FAB">
        <w:rPr>
          <w:rFonts w:ascii="Roboto" w:hAnsi="Roboto"/>
          <w:spacing w:val="-14"/>
          <w:w w:val="110"/>
        </w:rPr>
        <w:t xml:space="preserve"> </w:t>
      </w:r>
      <w:r w:rsidRPr="004F5FAB">
        <w:rPr>
          <w:rFonts w:ascii="Roboto" w:hAnsi="Roboto"/>
          <w:w w:val="110"/>
        </w:rPr>
        <w:t>course</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one</w:t>
      </w:r>
      <w:r w:rsidRPr="004F5FAB">
        <w:rPr>
          <w:rFonts w:ascii="Roboto" w:hAnsi="Roboto"/>
          <w:spacing w:val="-14"/>
          <w:w w:val="110"/>
        </w:rPr>
        <w:t xml:space="preserve"> </w:t>
      </w:r>
      <w:r w:rsidRPr="004F5FAB">
        <w:rPr>
          <w:rFonts w:ascii="Roboto" w:hAnsi="Roboto"/>
          <w:spacing w:val="-4"/>
          <w:w w:val="110"/>
        </w:rPr>
        <w:t>year</w:t>
      </w:r>
    </w:p>
    <w:p w14:paraId="74C35174"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180" w:hanging="450"/>
        <w:contextualSpacing w:val="0"/>
        <w:rPr>
          <w:rFonts w:ascii="Roboto" w:hAnsi="Roboto"/>
        </w:rPr>
      </w:pP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Act</w:t>
      </w:r>
      <w:r w:rsidRPr="004F5FAB">
        <w:rPr>
          <w:rFonts w:ascii="Roboto" w:hAnsi="Roboto"/>
          <w:spacing w:val="-4"/>
          <w:w w:val="110"/>
        </w:rPr>
        <w:t xml:space="preserve"> </w:t>
      </w:r>
      <w:r w:rsidRPr="004F5FAB">
        <w:rPr>
          <w:rFonts w:ascii="Roboto" w:hAnsi="Roboto"/>
          <w:w w:val="110"/>
        </w:rPr>
        <w:t>applies</w:t>
      </w:r>
      <w:r w:rsidRPr="004F5FAB">
        <w:rPr>
          <w:rFonts w:ascii="Roboto" w:hAnsi="Roboto"/>
          <w:spacing w:val="-3"/>
          <w:w w:val="110"/>
        </w:rPr>
        <w:t xml:space="preserve"> </w:t>
      </w:r>
      <w:r w:rsidRPr="004F5FAB">
        <w:rPr>
          <w:rFonts w:ascii="Roboto" w:hAnsi="Roboto"/>
          <w:w w:val="110"/>
        </w:rPr>
        <w:t>to</w:t>
      </w:r>
      <w:r w:rsidRPr="004F5FAB">
        <w:rPr>
          <w:rFonts w:ascii="Roboto" w:hAnsi="Roboto"/>
          <w:spacing w:val="-5"/>
          <w:w w:val="110"/>
        </w:rPr>
        <w:t xml:space="preserve"> </w:t>
      </w:r>
      <w:r w:rsidRPr="004F5FAB">
        <w:rPr>
          <w:rFonts w:ascii="Roboto" w:hAnsi="Roboto"/>
          <w:w w:val="110"/>
        </w:rPr>
        <w:t>all</w:t>
      </w:r>
      <w:r w:rsidRPr="004F5FAB">
        <w:rPr>
          <w:rFonts w:ascii="Roboto" w:hAnsi="Roboto"/>
          <w:spacing w:val="-5"/>
          <w:w w:val="110"/>
        </w:rPr>
        <w:t xml:space="preserve"> </w:t>
      </w:r>
      <w:r w:rsidRPr="004F5FAB">
        <w:rPr>
          <w:rFonts w:ascii="Roboto" w:hAnsi="Roboto"/>
          <w:w w:val="110"/>
        </w:rPr>
        <w:t>job</w:t>
      </w:r>
      <w:r w:rsidRPr="004F5FAB">
        <w:rPr>
          <w:rFonts w:ascii="Roboto" w:hAnsi="Roboto"/>
          <w:spacing w:val="-3"/>
          <w:w w:val="110"/>
        </w:rPr>
        <w:t xml:space="preserve"> </w:t>
      </w:r>
      <w:r w:rsidRPr="004F5FAB">
        <w:rPr>
          <w:rFonts w:ascii="Roboto" w:hAnsi="Roboto"/>
          <w:w w:val="110"/>
        </w:rPr>
        <w:t>postings</w:t>
      </w:r>
      <w:r w:rsidRPr="004F5FAB">
        <w:rPr>
          <w:rFonts w:ascii="Roboto" w:hAnsi="Roboto"/>
          <w:spacing w:val="-3"/>
          <w:w w:val="110"/>
        </w:rPr>
        <w:t xml:space="preserve"> </w:t>
      </w:r>
      <w:r w:rsidRPr="004F5FAB">
        <w:rPr>
          <w:rFonts w:ascii="Roboto" w:hAnsi="Roboto"/>
          <w:w w:val="110"/>
        </w:rPr>
        <w:t>where</w:t>
      </w:r>
      <w:r w:rsidRPr="004F5FAB">
        <w:rPr>
          <w:rFonts w:ascii="Roboto" w:hAnsi="Roboto"/>
          <w:spacing w:val="-4"/>
          <w:w w:val="110"/>
        </w:rPr>
        <w:t xml:space="preserve"> </w:t>
      </w:r>
      <w:r w:rsidRPr="004F5FAB">
        <w:rPr>
          <w:rFonts w:ascii="Roboto" w:hAnsi="Roboto"/>
          <w:w w:val="110"/>
        </w:rPr>
        <w:t>the</w:t>
      </w:r>
      <w:r w:rsidRPr="004F5FAB">
        <w:rPr>
          <w:rFonts w:ascii="Roboto" w:hAnsi="Roboto"/>
          <w:spacing w:val="-4"/>
          <w:w w:val="110"/>
        </w:rPr>
        <w:t xml:space="preserve"> </w:t>
      </w:r>
      <w:r w:rsidRPr="004F5FAB">
        <w:rPr>
          <w:rFonts w:ascii="Roboto" w:hAnsi="Roboto"/>
          <w:w w:val="110"/>
        </w:rPr>
        <w:t>position's</w:t>
      </w:r>
      <w:r w:rsidRPr="004F5FAB">
        <w:rPr>
          <w:rFonts w:ascii="Roboto" w:hAnsi="Roboto"/>
          <w:spacing w:val="-3"/>
          <w:w w:val="110"/>
        </w:rPr>
        <w:t xml:space="preserve"> </w:t>
      </w:r>
      <w:r w:rsidRPr="004F5FAB">
        <w:rPr>
          <w:rFonts w:ascii="Roboto" w:hAnsi="Roboto"/>
          <w:w w:val="110"/>
        </w:rPr>
        <w:t>primary</w:t>
      </w:r>
      <w:r w:rsidRPr="004F5FAB">
        <w:rPr>
          <w:rFonts w:ascii="Roboto" w:hAnsi="Roboto"/>
          <w:spacing w:val="-5"/>
          <w:w w:val="110"/>
        </w:rPr>
        <w:t xml:space="preserve"> </w:t>
      </w:r>
      <w:r w:rsidRPr="004F5FAB">
        <w:rPr>
          <w:rFonts w:ascii="Roboto" w:hAnsi="Roboto"/>
          <w:w w:val="110"/>
        </w:rPr>
        <w:t>place</w:t>
      </w:r>
      <w:r w:rsidRPr="004F5FAB">
        <w:rPr>
          <w:rFonts w:ascii="Roboto" w:hAnsi="Roboto"/>
          <w:spacing w:val="-4"/>
          <w:w w:val="110"/>
        </w:rPr>
        <w:t xml:space="preserve"> </w:t>
      </w:r>
      <w:r w:rsidRPr="004F5FAB">
        <w:rPr>
          <w:rFonts w:ascii="Roboto" w:hAnsi="Roboto"/>
          <w:w w:val="110"/>
        </w:rPr>
        <w:t>of</w:t>
      </w:r>
      <w:r w:rsidRPr="004F5FAB">
        <w:rPr>
          <w:rFonts w:ascii="Roboto" w:hAnsi="Roboto"/>
          <w:spacing w:val="-4"/>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is Massachusetts.</w:t>
      </w:r>
      <w:r w:rsidRPr="004F5FAB">
        <w:rPr>
          <w:rFonts w:ascii="Roboto" w:hAnsi="Roboto"/>
          <w:spacing w:val="-4"/>
          <w:w w:val="110"/>
        </w:rPr>
        <w:t xml:space="preserve"> </w:t>
      </w:r>
      <w:r w:rsidRPr="004F5FAB">
        <w:rPr>
          <w:rFonts w:ascii="Roboto" w:hAnsi="Roboto"/>
          <w:w w:val="110"/>
        </w:rPr>
        <w:t>However,</w:t>
      </w:r>
      <w:r w:rsidRPr="004F5FAB">
        <w:rPr>
          <w:rFonts w:ascii="Roboto" w:hAnsi="Roboto"/>
          <w:spacing w:val="-5"/>
          <w:w w:val="110"/>
        </w:rPr>
        <w:t xml:space="preserve"> </w:t>
      </w:r>
      <w:r w:rsidRPr="004F5FAB">
        <w:rPr>
          <w:rFonts w:ascii="Roboto" w:hAnsi="Roboto"/>
          <w:w w:val="110"/>
        </w:rPr>
        <w:t>remote employees</w:t>
      </w:r>
      <w:r w:rsidRPr="004F5FAB">
        <w:rPr>
          <w:rFonts w:ascii="Roboto" w:hAnsi="Roboto"/>
          <w:spacing w:val="-4"/>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worksite</w:t>
      </w:r>
      <w:r w:rsidRPr="004F5FAB">
        <w:rPr>
          <w:rFonts w:ascii="Roboto" w:hAnsi="Roboto"/>
          <w:spacing w:val="-5"/>
          <w:w w:val="110"/>
        </w:rPr>
        <w:t xml:space="preserve"> </w:t>
      </w:r>
      <w:r w:rsidRPr="004F5FAB">
        <w:rPr>
          <w:rFonts w:ascii="Roboto" w:hAnsi="Roboto"/>
          <w:w w:val="110"/>
        </w:rPr>
        <w:t>and</w:t>
      </w:r>
      <w:r w:rsidRPr="004F5FAB">
        <w:rPr>
          <w:rFonts w:ascii="Roboto" w:hAnsi="Roboto"/>
          <w:spacing w:val="-4"/>
          <w:w w:val="110"/>
        </w:rPr>
        <w:t xml:space="preserve"> </w:t>
      </w:r>
      <w:r w:rsidRPr="004F5FAB">
        <w:rPr>
          <w:rFonts w:ascii="Roboto" w:hAnsi="Roboto"/>
          <w:w w:val="110"/>
        </w:rPr>
        <w:t>remote</w:t>
      </w:r>
      <w:r w:rsidRPr="004F5FAB">
        <w:rPr>
          <w:rFonts w:ascii="Roboto" w:hAnsi="Roboto"/>
          <w:spacing w:val="-3"/>
          <w:w w:val="110"/>
        </w:rPr>
        <w:t xml:space="preserve"> </w:t>
      </w:r>
      <w:r w:rsidRPr="004F5FAB">
        <w:rPr>
          <w:rFonts w:ascii="Roboto" w:hAnsi="Roboto"/>
          <w:w w:val="110"/>
        </w:rPr>
        <w:t>employees</w:t>
      </w:r>
      <w:r w:rsidRPr="004F5FAB">
        <w:rPr>
          <w:rFonts w:ascii="Roboto" w:hAnsi="Roboto"/>
          <w:spacing w:val="-1"/>
          <w:w w:val="110"/>
        </w:rPr>
        <w:t xml:space="preserve"> </w:t>
      </w:r>
      <w:r w:rsidRPr="004F5FAB">
        <w:rPr>
          <w:rFonts w:ascii="Roboto" w:hAnsi="Roboto"/>
          <w:w w:val="110"/>
        </w:rPr>
        <w:t>with</w:t>
      </w:r>
      <w:r w:rsidRPr="004F5FAB">
        <w:rPr>
          <w:rFonts w:ascii="Roboto" w:hAnsi="Roboto"/>
          <w:spacing w:val="-4"/>
          <w:w w:val="110"/>
        </w:rPr>
        <w:t xml:space="preserve"> </w:t>
      </w:r>
      <w:r w:rsidRPr="004F5FAB">
        <w:rPr>
          <w:rFonts w:ascii="Roboto" w:hAnsi="Roboto"/>
          <w:w w:val="110"/>
        </w:rPr>
        <w:t>a</w:t>
      </w:r>
      <w:r w:rsidRPr="004F5FAB">
        <w:rPr>
          <w:rFonts w:ascii="Roboto" w:hAnsi="Roboto"/>
          <w:spacing w:val="-5"/>
          <w:w w:val="110"/>
        </w:rPr>
        <w:t xml:space="preserve"> </w:t>
      </w:r>
      <w:r w:rsidRPr="004F5FAB">
        <w:rPr>
          <w:rFonts w:ascii="Roboto" w:hAnsi="Roboto"/>
          <w:w w:val="110"/>
        </w:rPr>
        <w:t>primary</w:t>
      </w:r>
      <w:r w:rsidRPr="004F5FAB">
        <w:rPr>
          <w:rFonts w:ascii="Roboto" w:hAnsi="Roboto"/>
          <w:spacing w:val="-3"/>
          <w:w w:val="110"/>
        </w:rPr>
        <w:t xml:space="preserve"> </w:t>
      </w:r>
      <w:r w:rsidRPr="004F5FAB">
        <w:rPr>
          <w:rFonts w:ascii="Roboto" w:hAnsi="Roboto"/>
          <w:w w:val="110"/>
        </w:rPr>
        <w:t>place</w:t>
      </w:r>
      <w:r w:rsidRPr="004F5FAB">
        <w:rPr>
          <w:rFonts w:ascii="Roboto" w:hAnsi="Roboto"/>
          <w:spacing w:val="-5"/>
          <w:w w:val="110"/>
        </w:rPr>
        <w:t xml:space="preserve"> </w:t>
      </w:r>
      <w:r w:rsidRPr="004F5FAB">
        <w:rPr>
          <w:rFonts w:ascii="Roboto" w:hAnsi="Roboto"/>
          <w:w w:val="110"/>
        </w:rPr>
        <w:t>of</w:t>
      </w:r>
      <w:r w:rsidRPr="004F5FAB">
        <w:rPr>
          <w:rFonts w:ascii="Roboto" w:hAnsi="Roboto"/>
          <w:spacing w:val="-1"/>
          <w:w w:val="110"/>
        </w:rPr>
        <w:t xml:space="preserve"> </w:t>
      </w:r>
      <w:r w:rsidRPr="004F5FAB">
        <w:rPr>
          <w:rFonts w:ascii="Roboto" w:hAnsi="Roboto"/>
          <w:w w:val="110"/>
        </w:rPr>
        <w:t>work</w:t>
      </w:r>
      <w:r w:rsidRPr="004F5FAB">
        <w:rPr>
          <w:rFonts w:ascii="Roboto" w:hAnsi="Roboto"/>
          <w:spacing w:val="-5"/>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w:t>
      </w:r>
      <w:r w:rsidRPr="004F5FAB">
        <w:rPr>
          <w:rFonts w:ascii="Roboto" w:hAnsi="Roboto"/>
          <w:spacing w:val="-5"/>
          <w:w w:val="110"/>
        </w:rPr>
        <w:t xml:space="preserve"> </w:t>
      </w:r>
      <w:r w:rsidRPr="004F5FAB">
        <w:rPr>
          <w:rFonts w:ascii="Roboto" w:hAnsi="Roboto"/>
          <w:w w:val="110"/>
        </w:rPr>
        <w:t>are included</w:t>
      </w:r>
      <w:r w:rsidRPr="004F5FAB">
        <w:rPr>
          <w:rFonts w:ascii="Roboto" w:hAnsi="Roboto"/>
          <w:spacing w:val="-5"/>
          <w:w w:val="110"/>
        </w:rPr>
        <w:t xml:space="preserve"> </w:t>
      </w:r>
      <w:r w:rsidRPr="004F5FAB">
        <w:rPr>
          <w:rFonts w:ascii="Roboto" w:hAnsi="Roboto"/>
          <w:w w:val="110"/>
        </w:rPr>
        <w:t>in</w:t>
      </w:r>
      <w:r w:rsidRPr="004F5FAB">
        <w:rPr>
          <w:rFonts w:ascii="Roboto" w:hAnsi="Roboto"/>
          <w:spacing w:val="-6"/>
          <w:w w:val="110"/>
        </w:rPr>
        <w:t xml:space="preserve"> </w:t>
      </w:r>
      <w:r w:rsidRPr="004F5FAB">
        <w:rPr>
          <w:rFonts w:ascii="Roboto" w:hAnsi="Roboto"/>
          <w:w w:val="110"/>
        </w:rPr>
        <w:t>this</w:t>
      </w:r>
      <w:r w:rsidRPr="004F5FAB">
        <w:rPr>
          <w:rFonts w:ascii="Roboto" w:hAnsi="Roboto"/>
          <w:spacing w:val="-5"/>
          <w:w w:val="110"/>
        </w:rPr>
        <w:t xml:space="preserve"> </w:t>
      </w:r>
      <w:r w:rsidRPr="004F5FAB">
        <w:rPr>
          <w:rFonts w:ascii="Roboto" w:hAnsi="Roboto"/>
          <w:w w:val="110"/>
        </w:rPr>
        <w:t>requirement.</w:t>
      </w:r>
      <w:r w:rsidRPr="004F5FAB">
        <w:rPr>
          <w:rFonts w:ascii="Roboto" w:hAnsi="Roboto"/>
          <w:spacing w:val="-6"/>
          <w:w w:val="110"/>
        </w:rPr>
        <w:t xml:space="preserve"> </w:t>
      </w:r>
      <w:r w:rsidRPr="004F5FAB">
        <w:rPr>
          <w:rFonts w:ascii="Roboto" w:hAnsi="Roboto"/>
          <w:w w:val="110"/>
        </w:rPr>
        <w:t>If</w:t>
      </w:r>
      <w:r w:rsidRPr="004F5FAB">
        <w:rPr>
          <w:rFonts w:ascii="Roboto" w:hAnsi="Roboto"/>
          <w:spacing w:val="-2"/>
          <w:w w:val="110"/>
        </w:rPr>
        <w:t xml:space="preserve"> </w:t>
      </w:r>
      <w:r w:rsidRPr="004F5FAB">
        <w:rPr>
          <w:rFonts w:ascii="Roboto" w:hAnsi="Roboto"/>
          <w:w w:val="110"/>
        </w:rPr>
        <w:t>the</w:t>
      </w:r>
      <w:r w:rsidRPr="004F5FAB">
        <w:rPr>
          <w:rFonts w:ascii="Roboto" w:hAnsi="Roboto"/>
          <w:spacing w:val="-6"/>
          <w:w w:val="110"/>
        </w:rPr>
        <w:t xml:space="preserve"> </w:t>
      </w:r>
      <w:r w:rsidRPr="004F5FAB">
        <w:rPr>
          <w:rFonts w:ascii="Roboto" w:hAnsi="Roboto"/>
          <w:w w:val="110"/>
        </w:rPr>
        <w:t>employee</w:t>
      </w:r>
      <w:r w:rsidRPr="004F5FAB">
        <w:rPr>
          <w:rFonts w:ascii="Roboto" w:hAnsi="Roboto"/>
          <w:spacing w:val="-6"/>
          <w:w w:val="110"/>
        </w:rPr>
        <w:t xml:space="preserve"> </w:t>
      </w:r>
      <w:r w:rsidRPr="004F5FAB">
        <w:rPr>
          <w:rFonts w:ascii="Roboto" w:hAnsi="Roboto"/>
          <w:w w:val="110"/>
        </w:rPr>
        <w:t>hired</w:t>
      </w:r>
      <w:r w:rsidRPr="004F5FAB">
        <w:rPr>
          <w:rFonts w:ascii="Roboto" w:hAnsi="Roboto"/>
          <w:spacing w:val="-5"/>
          <w:w w:val="110"/>
        </w:rPr>
        <w:t xml:space="preserve"> </w:t>
      </w:r>
      <w:r w:rsidRPr="004F5FAB">
        <w:rPr>
          <w:rFonts w:ascii="Roboto" w:hAnsi="Roboto"/>
          <w:w w:val="110"/>
        </w:rPr>
        <w:t>for</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position</w:t>
      </w:r>
      <w:r w:rsidRPr="004F5FAB">
        <w:rPr>
          <w:rFonts w:ascii="Roboto" w:hAnsi="Roboto"/>
          <w:spacing w:val="-6"/>
          <w:w w:val="110"/>
        </w:rPr>
        <w:t xml:space="preserve"> </w:t>
      </w:r>
      <w:r w:rsidRPr="004F5FAB">
        <w:rPr>
          <w:rFonts w:ascii="Roboto" w:hAnsi="Roboto"/>
          <w:w w:val="110"/>
        </w:rPr>
        <w:t>may</w:t>
      </w:r>
      <w:r w:rsidRPr="004F5FAB">
        <w:rPr>
          <w:rFonts w:ascii="Roboto" w:hAnsi="Roboto"/>
          <w:spacing w:val="-7"/>
          <w:w w:val="110"/>
        </w:rPr>
        <w:t xml:space="preserve"> </w:t>
      </w:r>
      <w:r w:rsidRPr="004F5FAB">
        <w:rPr>
          <w:rFonts w:ascii="Roboto" w:hAnsi="Roboto"/>
          <w:w w:val="110"/>
        </w:rPr>
        <w:t>have</w:t>
      </w:r>
      <w:r w:rsidRPr="004F5FAB">
        <w:rPr>
          <w:rFonts w:ascii="Roboto" w:hAnsi="Roboto"/>
          <w:spacing w:val="-6"/>
          <w:w w:val="110"/>
        </w:rPr>
        <w:t xml:space="preserve"> </w:t>
      </w:r>
      <w:r w:rsidRPr="004F5FAB">
        <w:rPr>
          <w:rFonts w:ascii="Roboto" w:hAnsi="Roboto"/>
          <w:w w:val="110"/>
        </w:rPr>
        <w:t>a</w:t>
      </w:r>
      <w:r w:rsidRPr="004F5FAB">
        <w:rPr>
          <w:rFonts w:ascii="Roboto" w:hAnsi="Roboto"/>
          <w:spacing w:val="-6"/>
          <w:w w:val="110"/>
        </w:rPr>
        <w:t xml:space="preserve"> </w:t>
      </w:r>
      <w:r w:rsidRPr="004F5FAB">
        <w:rPr>
          <w:rFonts w:ascii="Roboto" w:hAnsi="Roboto"/>
          <w:w w:val="110"/>
        </w:rPr>
        <w:t>primary</w:t>
      </w:r>
      <w:r w:rsidRPr="004F5FAB">
        <w:rPr>
          <w:rFonts w:ascii="Roboto" w:hAnsi="Roboto"/>
          <w:spacing w:val="-6"/>
          <w:w w:val="110"/>
        </w:rPr>
        <w:t xml:space="preserve"> </w:t>
      </w:r>
      <w:r w:rsidRPr="004F5FAB">
        <w:rPr>
          <w:rFonts w:ascii="Roboto" w:hAnsi="Roboto"/>
          <w:w w:val="110"/>
        </w:rPr>
        <w:t>place</w:t>
      </w:r>
      <w:r w:rsidRPr="004F5FAB">
        <w:rPr>
          <w:rFonts w:ascii="Roboto" w:hAnsi="Roboto"/>
          <w:spacing w:val="-6"/>
          <w:w w:val="110"/>
        </w:rPr>
        <w:t xml:space="preserve"> </w:t>
      </w:r>
      <w:r w:rsidRPr="004F5FAB">
        <w:rPr>
          <w:rFonts w:ascii="Roboto" w:hAnsi="Roboto"/>
          <w:w w:val="110"/>
        </w:rPr>
        <w:t>of</w:t>
      </w:r>
      <w:r w:rsidRPr="004F5FAB">
        <w:rPr>
          <w:rFonts w:ascii="Roboto" w:hAnsi="Roboto"/>
          <w:spacing w:val="-6"/>
          <w:w w:val="110"/>
        </w:rPr>
        <w:t xml:space="preserve"> </w:t>
      </w:r>
      <w:r w:rsidRPr="004F5FAB">
        <w:rPr>
          <w:rFonts w:ascii="Roboto" w:hAnsi="Roboto"/>
          <w:w w:val="110"/>
        </w:rPr>
        <w:t>work</w:t>
      </w:r>
      <w:r w:rsidRPr="004F5FAB">
        <w:rPr>
          <w:rFonts w:ascii="Roboto" w:hAnsi="Roboto"/>
          <w:spacing w:val="-7"/>
          <w:w w:val="110"/>
        </w:rPr>
        <w:t xml:space="preserve"> </w:t>
      </w:r>
      <w:r w:rsidRPr="004F5FAB">
        <w:rPr>
          <w:rFonts w:ascii="Roboto" w:hAnsi="Roboto"/>
          <w:w w:val="110"/>
        </w:rPr>
        <w:t>in</w:t>
      </w:r>
      <w:r w:rsidRPr="004F5FAB">
        <w:rPr>
          <w:rFonts w:ascii="Roboto" w:hAnsi="Roboto"/>
          <w:spacing w:val="-5"/>
          <w:w w:val="110"/>
        </w:rPr>
        <w:t xml:space="preserve"> </w:t>
      </w:r>
      <w:r w:rsidRPr="004F5FAB">
        <w:rPr>
          <w:rFonts w:ascii="Roboto" w:hAnsi="Roboto"/>
          <w:w w:val="110"/>
        </w:rPr>
        <w:t>Massachusetts (even if the employee hired could also be located outside of Massachusetts), employers would be well advised to comply with the Act's requirements for that posting.</w:t>
      </w:r>
    </w:p>
    <w:p w14:paraId="0418BA71" w14:textId="77777777" w:rsidR="003A22A9" w:rsidRPr="004F5FAB" w:rsidRDefault="003A22A9" w:rsidP="003A22A9">
      <w:pPr>
        <w:pStyle w:val="ListParagraph"/>
        <w:widowControl w:val="0"/>
        <w:tabs>
          <w:tab w:val="left" w:pos="1080"/>
        </w:tabs>
        <w:autoSpaceDE w:val="0"/>
        <w:autoSpaceDN w:val="0"/>
        <w:spacing w:after="0" w:line="240" w:lineRule="auto"/>
        <w:ind w:left="0" w:right="-180"/>
        <w:contextualSpacing w:val="0"/>
        <w:rPr>
          <w:rFonts w:ascii="Roboto" w:hAnsi="Roboto"/>
        </w:rPr>
      </w:pPr>
    </w:p>
    <w:p w14:paraId="43B538B9" w14:textId="77777777" w:rsidR="003A22A9" w:rsidRPr="004F5FAB" w:rsidRDefault="003A22A9" w:rsidP="003A22A9">
      <w:pPr>
        <w:pStyle w:val="Heading4"/>
        <w:spacing w:before="0" w:line="240" w:lineRule="auto"/>
        <w:ind w:right="-180"/>
        <w:rPr>
          <w:rFonts w:ascii="Roboto" w:hAnsi="Roboto"/>
          <w:b/>
          <w:bCs/>
          <w:i w:val="0"/>
          <w:iCs w:val="0"/>
        </w:rPr>
      </w:pPr>
      <w:r w:rsidRPr="004F5FAB">
        <w:rPr>
          <w:rFonts w:ascii="Roboto" w:hAnsi="Roboto"/>
          <w:b/>
          <w:bCs/>
          <w:i w:val="0"/>
          <w:iCs w:val="0"/>
          <w:color w:val="auto"/>
          <w:spacing w:val="-8"/>
        </w:rPr>
        <w:t>REMINDER:</w:t>
      </w:r>
      <w:r w:rsidRPr="004F5FAB">
        <w:rPr>
          <w:rFonts w:ascii="Roboto" w:hAnsi="Roboto"/>
          <w:b/>
          <w:bCs/>
          <w:i w:val="0"/>
          <w:iCs w:val="0"/>
          <w:color w:val="auto"/>
          <w:spacing w:val="-6"/>
        </w:rPr>
        <w:t xml:space="preserve"> </w:t>
      </w:r>
      <w:r w:rsidRPr="004F5FAB">
        <w:rPr>
          <w:rFonts w:ascii="Roboto" w:hAnsi="Roboto"/>
          <w:b/>
          <w:bCs/>
          <w:i w:val="0"/>
          <w:iCs w:val="0"/>
          <w:color w:val="auto"/>
          <w:spacing w:val="-8"/>
        </w:rPr>
        <w:t>Annual</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Wage</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Data</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Reporting</w:t>
      </w:r>
      <w:r w:rsidRPr="004F5FAB">
        <w:rPr>
          <w:rFonts w:ascii="Roboto" w:hAnsi="Roboto"/>
          <w:b/>
          <w:bCs/>
          <w:i w:val="0"/>
          <w:iCs w:val="0"/>
          <w:color w:val="auto"/>
          <w:spacing w:val="-4"/>
        </w:rPr>
        <w:t xml:space="preserve"> </w:t>
      </w:r>
      <w:r w:rsidRPr="004F5FAB">
        <w:rPr>
          <w:rFonts w:ascii="Roboto" w:hAnsi="Roboto"/>
          <w:b/>
          <w:bCs/>
          <w:i w:val="0"/>
          <w:iCs w:val="0"/>
          <w:color w:val="auto"/>
          <w:spacing w:val="-8"/>
        </w:rPr>
        <w:t>Obligations</w:t>
      </w:r>
      <w:r w:rsidRPr="004F5FAB">
        <w:rPr>
          <w:rFonts w:ascii="Roboto" w:hAnsi="Roboto"/>
          <w:b/>
          <w:bCs/>
          <w:i w:val="0"/>
          <w:iCs w:val="0"/>
          <w:color w:val="auto"/>
          <w:spacing w:val="-2"/>
        </w:rPr>
        <w:t xml:space="preserve"> </w:t>
      </w:r>
      <w:r w:rsidRPr="004F5FAB">
        <w:rPr>
          <w:rFonts w:ascii="Roboto" w:hAnsi="Roboto"/>
          <w:b/>
          <w:bCs/>
          <w:i w:val="0"/>
          <w:iCs w:val="0"/>
          <w:color w:val="auto"/>
          <w:spacing w:val="-8"/>
        </w:rPr>
        <w:t>–</w:t>
      </w:r>
      <w:r w:rsidRPr="004F5FAB">
        <w:rPr>
          <w:rFonts w:ascii="Roboto" w:hAnsi="Roboto"/>
          <w:b/>
          <w:bCs/>
          <w:i w:val="0"/>
          <w:iCs w:val="0"/>
          <w:color w:val="auto"/>
          <w:spacing w:val="-7"/>
        </w:rPr>
        <w:t xml:space="preserve"> </w:t>
      </w:r>
      <w:r w:rsidRPr="004F5FAB">
        <w:rPr>
          <w:rFonts w:ascii="Roboto" w:hAnsi="Roboto"/>
          <w:b/>
          <w:bCs/>
          <w:i w:val="0"/>
          <w:iCs w:val="0"/>
          <w:color w:val="C00000"/>
          <w:spacing w:val="-8"/>
        </w:rPr>
        <w:t>Feb</w:t>
      </w:r>
      <w:r w:rsidRPr="004F5FAB">
        <w:rPr>
          <w:rFonts w:ascii="Roboto" w:hAnsi="Roboto"/>
          <w:b/>
          <w:bCs/>
          <w:i w:val="0"/>
          <w:iCs w:val="0"/>
          <w:color w:val="C00000"/>
          <w:spacing w:val="-3"/>
        </w:rPr>
        <w:t xml:space="preserve"> </w:t>
      </w:r>
      <w:r w:rsidRPr="004F5FAB">
        <w:rPr>
          <w:rFonts w:ascii="Roboto" w:hAnsi="Roboto"/>
          <w:b/>
          <w:bCs/>
          <w:i w:val="0"/>
          <w:iCs w:val="0"/>
          <w:color w:val="C00000"/>
          <w:spacing w:val="-8"/>
        </w:rPr>
        <w:t>1,</w:t>
      </w:r>
      <w:r w:rsidRPr="004F5FAB">
        <w:rPr>
          <w:rFonts w:ascii="Roboto" w:hAnsi="Roboto"/>
          <w:b/>
          <w:bCs/>
          <w:i w:val="0"/>
          <w:iCs w:val="0"/>
          <w:color w:val="C00000"/>
          <w:spacing w:val="-4"/>
        </w:rPr>
        <w:t xml:space="preserve"> </w:t>
      </w:r>
      <w:r w:rsidRPr="004F5FAB">
        <w:rPr>
          <w:rFonts w:ascii="Roboto" w:hAnsi="Roboto"/>
          <w:b/>
          <w:bCs/>
          <w:i w:val="0"/>
          <w:iCs w:val="0"/>
          <w:color w:val="C00000"/>
          <w:spacing w:val="-8"/>
        </w:rPr>
        <w:t>2026,</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next</w:t>
      </w:r>
      <w:r w:rsidRPr="004F5FAB">
        <w:rPr>
          <w:rFonts w:ascii="Roboto" w:hAnsi="Roboto"/>
          <w:b/>
          <w:bCs/>
          <w:i w:val="0"/>
          <w:iCs w:val="0"/>
          <w:color w:val="C00000"/>
          <w:spacing w:val="-7"/>
        </w:rPr>
        <w:t xml:space="preserve"> </w:t>
      </w:r>
      <w:r w:rsidRPr="004F5FAB">
        <w:rPr>
          <w:rFonts w:ascii="Roboto" w:hAnsi="Roboto"/>
          <w:b/>
          <w:bCs/>
          <w:i w:val="0"/>
          <w:iCs w:val="0"/>
          <w:color w:val="C00000"/>
          <w:spacing w:val="-8"/>
        </w:rPr>
        <w:t>reporting</w:t>
      </w:r>
      <w:r w:rsidRPr="004F5FAB">
        <w:rPr>
          <w:rFonts w:ascii="Roboto" w:hAnsi="Roboto"/>
          <w:b/>
          <w:bCs/>
          <w:i w:val="0"/>
          <w:iCs w:val="0"/>
          <w:color w:val="C00000"/>
          <w:spacing w:val="-5"/>
        </w:rPr>
        <w:t xml:space="preserve"> </w:t>
      </w:r>
      <w:r w:rsidRPr="004F5FAB">
        <w:rPr>
          <w:rFonts w:ascii="Roboto" w:hAnsi="Roboto"/>
          <w:b/>
          <w:bCs/>
          <w:i w:val="0"/>
          <w:iCs w:val="0"/>
          <w:color w:val="C00000"/>
          <w:spacing w:val="-8"/>
        </w:rPr>
        <w:t>deadline</w:t>
      </w:r>
    </w:p>
    <w:p w14:paraId="1A4DE97A" w14:textId="77777777" w:rsidR="003A22A9" w:rsidRDefault="003A22A9" w:rsidP="003A22A9">
      <w:pPr>
        <w:pStyle w:val="BodyText"/>
        <w:spacing w:after="0" w:line="240" w:lineRule="auto"/>
        <w:ind w:right="-180"/>
        <w:rPr>
          <w:rFonts w:ascii="Roboto" w:hAnsi="Roboto"/>
          <w:color w:val="auto"/>
          <w:szCs w:val="22"/>
        </w:rPr>
      </w:pPr>
      <w:r w:rsidRPr="004F5FAB">
        <w:rPr>
          <w:rFonts w:ascii="Roboto" w:hAnsi="Roboto"/>
          <w:color w:val="auto"/>
          <w:spacing w:val="-2"/>
          <w:w w:val="110"/>
          <w:szCs w:val="22"/>
        </w:rPr>
        <w:t>The</w:t>
      </w:r>
      <w:r w:rsidRPr="004F5FAB">
        <w:rPr>
          <w:rFonts w:ascii="Roboto" w:hAnsi="Roboto"/>
          <w:color w:val="auto"/>
          <w:spacing w:val="-9"/>
          <w:w w:val="110"/>
          <w:szCs w:val="22"/>
        </w:rPr>
        <w:t xml:space="preserve"> </w:t>
      </w:r>
      <w:r w:rsidRPr="004F5FAB">
        <w:rPr>
          <w:rFonts w:ascii="Roboto" w:hAnsi="Roboto"/>
          <w:color w:val="auto"/>
          <w:spacing w:val="-2"/>
          <w:w w:val="110"/>
          <w:szCs w:val="22"/>
        </w:rPr>
        <w:t>Act</w:t>
      </w:r>
      <w:r w:rsidRPr="004F5FAB">
        <w:rPr>
          <w:rFonts w:ascii="Roboto" w:hAnsi="Roboto"/>
          <w:color w:val="auto"/>
          <w:spacing w:val="-7"/>
          <w:w w:val="110"/>
          <w:szCs w:val="22"/>
        </w:rPr>
        <w:t xml:space="preserve"> </w:t>
      </w:r>
      <w:r w:rsidRPr="004F5FAB">
        <w:rPr>
          <w:rFonts w:ascii="Roboto" w:hAnsi="Roboto"/>
          <w:color w:val="auto"/>
          <w:spacing w:val="-2"/>
          <w:w w:val="110"/>
          <w:szCs w:val="22"/>
        </w:rPr>
        <w:t>has</w:t>
      </w:r>
      <w:r w:rsidRPr="004F5FAB">
        <w:rPr>
          <w:rFonts w:ascii="Roboto" w:hAnsi="Roboto"/>
          <w:color w:val="auto"/>
          <w:spacing w:val="-8"/>
          <w:w w:val="110"/>
          <w:szCs w:val="22"/>
        </w:rPr>
        <w:t xml:space="preserve"> </w:t>
      </w:r>
      <w:r w:rsidRPr="004F5FAB">
        <w:rPr>
          <w:rFonts w:ascii="Roboto" w:hAnsi="Roboto"/>
          <w:color w:val="auto"/>
          <w:spacing w:val="-2"/>
          <w:w w:val="110"/>
          <w:szCs w:val="22"/>
        </w:rPr>
        <w:t>also</w:t>
      </w:r>
      <w:r w:rsidRPr="004F5FAB">
        <w:rPr>
          <w:rFonts w:ascii="Roboto" w:hAnsi="Roboto"/>
          <w:color w:val="auto"/>
          <w:spacing w:val="-7"/>
          <w:w w:val="110"/>
          <w:szCs w:val="22"/>
        </w:rPr>
        <w:t xml:space="preserve"> </w:t>
      </w:r>
      <w:r w:rsidRPr="004F5FAB">
        <w:rPr>
          <w:rFonts w:ascii="Roboto" w:hAnsi="Roboto"/>
          <w:color w:val="auto"/>
          <w:spacing w:val="-2"/>
          <w:w w:val="110"/>
          <w:szCs w:val="22"/>
        </w:rPr>
        <w:t>required,</w:t>
      </w:r>
      <w:r w:rsidRPr="004F5FAB">
        <w:rPr>
          <w:rFonts w:ascii="Roboto" w:hAnsi="Roboto"/>
          <w:color w:val="auto"/>
          <w:spacing w:val="-7"/>
          <w:w w:val="110"/>
          <w:szCs w:val="22"/>
        </w:rPr>
        <w:t xml:space="preserve"> </w:t>
      </w:r>
      <w:r w:rsidRPr="004F5FAB">
        <w:rPr>
          <w:rFonts w:ascii="Roboto" w:hAnsi="Roboto"/>
          <w:color w:val="auto"/>
          <w:spacing w:val="-2"/>
          <w:w w:val="110"/>
          <w:szCs w:val="22"/>
        </w:rPr>
        <w:t>since</w:t>
      </w:r>
      <w:r w:rsidRPr="004F5FAB">
        <w:rPr>
          <w:rFonts w:ascii="Roboto" w:hAnsi="Roboto"/>
          <w:color w:val="auto"/>
          <w:spacing w:val="-6"/>
          <w:w w:val="110"/>
          <w:szCs w:val="22"/>
        </w:rPr>
        <w:t xml:space="preserve"> </w:t>
      </w:r>
      <w:r w:rsidRPr="004F5FAB">
        <w:rPr>
          <w:rFonts w:ascii="Roboto" w:hAnsi="Roboto"/>
          <w:color w:val="auto"/>
          <w:spacing w:val="-2"/>
          <w:w w:val="110"/>
          <w:szCs w:val="22"/>
        </w:rPr>
        <w:t>Feb.</w:t>
      </w:r>
      <w:r w:rsidRPr="004F5FAB">
        <w:rPr>
          <w:rFonts w:ascii="Roboto" w:hAnsi="Roboto"/>
          <w:color w:val="auto"/>
          <w:spacing w:val="-10"/>
          <w:w w:val="110"/>
          <w:szCs w:val="22"/>
        </w:rPr>
        <w:t xml:space="preserve"> </w:t>
      </w:r>
      <w:r w:rsidRPr="004F5FAB">
        <w:rPr>
          <w:rFonts w:ascii="Roboto" w:hAnsi="Roboto"/>
          <w:color w:val="auto"/>
          <w:spacing w:val="-2"/>
          <w:w w:val="110"/>
          <w:szCs w:val="22"/>
        </w:rPr>
        <w:t>1,</w:t>
      </w:r>
      <w:r w:rsidRPr="004F5FAB">
        <w:rPr>
          <w:rFonts w:ascii="Roboto" w:hAnsi="Roboto"/>
          <w:color w:val="auto"/>
          <w:spacing w:val="-7"/>
          <w:w w:val="110"/>
          <w:szCs w:val="22"/>
        </w:rPr>
        <w:t xml:space="preserve"> </w:t>
      </w:r>
      <w:r w:rsidRPr="004F5FAB">
        <w:rPr>
          <w:rFonts w:ascii="Roboto" w:hAnsi="Roboto"/>
          <w:color w:val="auto"/>
          <w:spacing w:val="-2"/>
          <w:w w:val="110"/>
          <w:szCs w:val="22"/>
        </w:rPr>
        <w:t>2025,</w:t>
      </w:r>
      <w:r w:rsidRPr="004F5FAB">
        <w:rPr>
          <w:rFonts w:ascii="Roboto" w:hAnsi="Roboto"/>
          <w:color w:val="auto"/>
          <w:spacing w:val="-7"/>
          <w:w w:val="110"/>
          <w:szCs w:val="22"/>
        </w:rPr>
        <w:t xml:space="preserve"> </w:t>
      </w:r>
      <w:r w:rsidRPr="004F5FAB">
        <w:rPr>
          <w:rFonts w:ascii="Roboto" w:hAnsi="Roboto"/>
          <w:color w:val="auto"/>
          <w:spacing w:val="-2"/>
          <w:w w:val="110"/>
          <w:szCs w:val="22"/>
        </w:rPr>
        <w:t>that</w:t>
      </w:r>
      <w:r w:rsidRPr="004F5FAB">
        <w:rPr>
          <w:rFonts w:ascii="Roboto" w:hAnsi="Roboto"/>
          <w:color w:val="auto"/>
          <w:spacing w:val="-7"/>
          <w:w w:val="110"/>
          <w:szCs w:val="22"/>
        </w:rPr>
        <w:t xml:space="preserve"> </w:t>
      </w:r>
      <w:r w:rsidRPr="004F5FAB">
        <w:rPr>
          <w:rFonts w:ascii="Roboto" w:hAnsi="Roboto"/>
          <w:color w:val="auto"/>
          <w:spacing w:val="-2"/>
          <w:w w:val="110"/>
          <w:szCs w:val="22"/>
        </w:rPr>
        <w:t>employers</w:t>
      </w:r>
      <w:r w:rsidRPr="004F5FAB">
        <w:rPr>
          <w:rFonts w:ascii="Roboto" w:hAnsi="Roboto"/>
          <w:color w:val="auto"/>
          <w:spacing w:val="-6"/>
          <w:w w:val="110"/>
          <w:szCs w:val="22"/>
        </w:rPr>
        <w:t xml:space="preserve"> </w:t>
      </w:r>
      <w:r w:rsidRPr="004F5FAB">
        <w:rPr>
          <w:rFonts w:ascii="Roboto" w:hAnsi="Roboto"/>
          <w:color w:val="auto"/>
          <w:spacing w:val="-2"/>
          <w:w w:val="110"/>
          <w:szCs w:val="22"/>
        </w:rPr>
        <w:t>with</w:t>
      </w:r>
      <w:r w:rsidRPr="004F5FAB">
        <w:rPr>
          <w:rFonts w:ascii="Roboto" w:hAnsi="Roboto"/>
          <w:color w:val="auto"/>
          <w:spacing w:val="-10"/>
          <w:w w:val="110"/>
          <w:szCs w:val="22"/>
        </w:rPr>
        <w:t xml:space="preserve"> </w:t>
      </w:r>
      <w:r w:rsidRPr="004F5FAB">
        <w:rPr>
          <w:rFonts w:ascii="Roboto" w:hAnsi="Roboto"/>
          <w:color w:val="auto"/>
          <w:spacing w:val="-2"/>
          <w:w w:val="110"/>
          <w:szCs w:val="22"/>
        </w:rPr>
        <w:t>100</w:t>
      </w:r>
      <w:r w:rsidRPr="004F5FAB">
        <w:rPr>
          <w:rFonts w:ascii="Roboto" w:hAnsi="Roboto"/>
          <w:color w:val="auto"/>
          <w:spacing w:val="-8"/>
          <w:w w:val="110"/>
          <w:szCs w:val="22"/>
        </w:rPr>
        <w:t xml:space="preserve"> </w:t>
      </w:r>
      <w:r w:rsidRPr="004F5FAB">
        <w:rPr>
          <w:rFonts w:ascii="Roboto" w:hAnsi="Roboto"/>
          <w:color w:val="auto"/>
          <w:spacing w:val="-2"/>
          <w:w w:val="110"/>
          <w:szCs w:val="22"/>
        </w:rPr>
        <w:t>or</w:t>
      </w:r>
      <w:r w:rsidRPr="004F5FAB">
        <w:rPr>
          <w:rFonts w:ascii="Roboto" w:hAnsi="Roboto"/>
          <w:color w:val="auto"/>
          <w:spacing w:val="-10"/>
          <w:w w:val="110"/>
          <w:szCs w:val="22"/>
        </w:rPr>
        <w:t xml:space="preserve"> </w:t>
      </w:r>
      <w:r w:rsidRPr="004F5FAB">
        <w:rPr>
          <w:rFonts w:ascii="Roboto" w:hAnsi="Roboto"/>
          <w:color w:val="auto"/>
          <w:spacing w:val="-2"/>
          <w:w w:val="110"/>
          <w:szCs w:val="22"/>
        </w:rPr>
        <w:t>more</w:t>
      </w:r>
      <w:r w:rsidRPr="004F5FAB">
        <w:rPr>
          <w:rFonts w:ascii="Roboto" w:hAnsi="Roboto"/>
          <w:color w:val="auto"/>
          <w:spacing w:val="-6"/>
          <w:w w:val="110"/>
          <w:szCs w:val="22"/>
        </w:rPr>
        <w:t xml:space="preserve"> </w:t>
      </w:r>
      <w:r w:rsidRPr="004F5FAB">
        <w:rPr>
          <w:rFonts w:ascii="Roboto" w:hAnsi="Roboto"/>
          <w:color w:val="auto"/>
          <w:spacing w:val="-2"/>
          <w:w w:val="110"/>
          <w:szCs w:val="22"/>
        </w:rPr>
        <w:t>employees</w:t>
      </w:r>
      <w:r w:rsidRPr="004F5FAB">
        <w:rPr>
          <w:rFonts w:ascii="Roboto" w:hAnsi="Roboto"/>
          <w:color w:val="auto"/>
          <w:spacing w:val="-8"/>
          <w:w w:val="110"/>
          <w:szCs w:val="22"/>
        </w:rPr>
        <w:t xml:space="preserve"> </w:t>
      </w:r>
      <w:r w:rsidRPr="004F5FAB">
        <w:rPr>
          <w:rFonts w:ascii="Roboto" w:hAnsi="Roboto"/>
          <w:color w:val="auto"/>
          <w:spacing w:val="-2"/>
          <w:w w:val="110"/>
          <w:szCs w:val="22"/>
        </w:rPr>
        <w:t>submit</w:t>
      </w:r>
      <w:r w:rsidRPr="004F5FAB">
        <w:rPr>
          <w:rFonts w:ascii="Roboto" w:hAnsi="Roboto"/>
          <w:color w:val="auto"/>
          <w:spacing w:val="-10"/>
          <w:w w:val="110"/>
          <w:szCs w:val="22"/>
        </w:rPr>
        <w:t xml:space="preserve"> </w:t>
      </w:r>
      <w:r w:rsidRPr="004F5FAB">
        <w:rPr>
          <w:rFonts w:ascii="Roboto" w:hAnsi="Roboto"/>
          <w:color w:val="auto"/>
          <w:spacing w:val="-5"/>
          <w:w w:val="110"/>
          <w:szCs w:val="22"/>
        </w:rPr>
        <w:t xml:space="preserve">an </w:t>
      </w:r>
      <w:r w:rsidRPr="004F5FAB">
        <w:rPr>
          <w:rFonts w:ascii="Roboto" w:hAnsi="Roboto"/>
          <w:color w:val="auto"/>
          <w:w w:val="110"/>
          <w:szCs w:val="22"/>
        </w:rPr>
        <w:t>annual</w:t>
      </w:r>
      <w:r w:rsidRPr="004F5FAB">
        <w:rPr>
          <w:rFonts w:ascii="Roboto" w:hAnsi="Roboto"/>
          <w:color w:val="auto"/>
          <w:spacing w:val="-7"/>
          <w:w w:val="110"/>
          <w:szCs w:val="22"/>
        </w:rPr>
        <w:t xml:space="preserve"> </w:t>
      </w:r>
      <w:hyperlink r:id="rId535">
        <w:r w:rsidRPr="004F5FAB">
          <w:rPr>
            <w:rFonts w:ascii="Roboto" w:hAnsi="Roboto"/>
            <w:color w:val="0000FF"/>
            <w:w w:val="110"/>
            <w:szCs w:val="22"/>
            <w:u w:val="single" w:color="0000FF"/>
          </w:rPr>
          <w:t>aggregate</w:t>
        </w:r>
        <w:r w:rsidRPr="004F5FAB">
          <w:rPr>
            <w:rFonts w:ascii="Roboto" w:hAnsi="Roboto"/>
            <w:color w:val="0000FF"/>
            <w:spacing w:val="-3"/>
            <w:w w:val="110"/>
            <w:szCs w:val="22"/>
            <w:u w:val="single" w:color="0000FF"/>
          </w:rPr>
          <w:t xml:space="preserve"> </w:t>
        </w:r>
        <w:r w:rsidRPr="004F5FAB">
          <w:rPr>
            <w:rFonts w:ascii="Roboto" w:hAnsi="Roboto"/>
            <w:color w:val="0000FF"/>
            <w:w w:val="110"/>
            <w:szCs w:val="22"/>
            <w:u w:val="single" w:color="0000FF"/>
          </w:rPr>
          <w:t>wage</w:t>
        </w:r>
        <w:r w:rsidRPr="004F5FAB">
          <w:rPr>
            <w:rFonts w:ascii="Roboto" w:hAnsi="Roboto"/>
            <w:color w:val="0000FF"/>
            <w:spacing w:val="-8"/>
            <w:w w:val="110"/>
            <w:szCs w:val="22"/>
            <w:u w:val="single" w:color="0000FF"/>
          </w:rPr>
          <w:t xml:space="preserve"> </w:t>
        </w:r>
        <w:r w:rsidRPr="004F5FAB">
          <w:rPr>
            <w:rFonts w:ascii="Roboto" w:hAnsi="Roboto"/>
            <w:color w:val="0000FF"/>
            <w:w w:val="110"/>
            <w:szCs w:val="22"/>
            <w:u w:val="single" w:color="0000FF"/>
          </w:rPr>
          <w:t>data</w:t>
        </w:r>
        <w:r w:rsidRPr="004F5FAB">
          <w:rPr>
            <w:rFonts w:ascii="Roboto" w:hAnsi="Roboto"/>
            <w:color w:val="0000FF"/>
            <w:spacing w:val="-4"/>
            <w:w w:val="110"/>
            <w:szCs w:val="22"/>
            <w:u w:val="single" w:color="0000FF"/>
          </w:rPr>
          <w:t xml:space="preserve"> </w:t>
        </w:r>
        <w:r w:rsidRPr="004F5FAB">
          <w:rPr>
            <w:rFonts w:ascii="Roboto" w:hAnsi="Roboto"/>
            <w:color w:val="0000FF"/>
            <w:w w:val="110"/>
            <w:szCs w:val="22"/>
            <w:u w:val="single" w:color="0000FF"/>
          </w:rPr>
          <w:t>report</w:t>
        </w:r>
        <w:r w:rsidRPr="004F5FAB">
          <w:rPr>
            <w:rFonts w:ascii="Roboto" w:hAnsi="Roboto"/>
            <w:w w:val="110"/>
            <w:szCs w:val="22"/>
          </w:rPr>
          <w:t>,</w:t>
        </w:r>
      </w:hyperlink>
      <w:r w:rsidRPr="004F5FAB">
        <w:rPr>
          <w:rFonts w:ascii="Roboto" w:hAnsi="Roboto"/>
          <w:spacing w:val="-7"/>
          <w:w w:val="110"/>
          <w:szCs w:val="22"/>
        </w:rPr>
        <w:t xml:space="preserve"> </w:t>
      </w:r>
      <w:r w:rsidRPr="004F5FAB">
        <w:rPr>
          <w:rFonts w:ascii="Roboto" w:hAnsi="Roboto"/>
          <w:color w:val="auto"/>
          <w:w w:val="110"/>
          <w:szCs w:val="22"/>
        </w:rPr>
        <w:t>including</w:t>
      </w:r>
      <w:r w:rsidRPr="004F5FAB">
        <w:rPr>
          <w:rFonts w:ascii="Roboto" w:hAnsi="Roboto"/>
          <w:color w:val="auto"/>
          <w:spacing w:val="-3"/>
          <w:w w:val="110"/>
          <w:szCs w:val="22"/>
        </w:rPr>
        <w:t xml:space="preserve"> </w:t>
      </w:r>
      <w:r w:rsidRPr="004F5FAB">
        <w:rPr>
          <w:rFonts w:ascii="Roboto" w:hAnsi="Roboto"/>
          <w:color w:val="auto"/>
          <w:w w:val="110"/>
          <w:szCs w:val="22"/>
        </w:rPr>
        <w:t>workforce</w:t>
      </w:r>
      <w:r w:rsidRPr="004F5FAB">
        <w:rPr>
          <w:rFonts w:ascii="Roboto" w:hAnsi="Roboto"/>
          <w:color w:val="auto"/>
          <w:spacing w:val="-3"/>
          <w:w w:val="110"/>
          <w:szCs w:val="22"/>
        </w:rPr>
        <w:t xml:space="preserve"> </w:t>
      </w:r>
      <w:r w:rsidRPr="004F5FAB">
        <w:rPr>
          <w:rFonts w:ascii="Roboto" w:hAnsi="Roboto"/>
          <w:color w:val="auto"/>
          <w:w w:val="110"/>
          <w:szCs w:val="22"/>
        </w:rPr>
        <w:t>demographic</w:t>
      </w:r>
      <w:r w:rsidRPr="004F5FAB">
        <w:rPr>
          <w:rFonts w:ascii="Roboto" w:hAnsi="Roboto"/>
          <w:color w:val="auto"/>
          <w:spacing w:val="-4"/>
          <w:w w:val="110"/>
          <w:szCs w:val="22"/>
        </w:rPr>
        <w:t xml:space="preserve"> </w:t>
      </w:r>
      <w:r w:rsidRPr="004F5FAB">
        <w:rPr>
          <w:rFonts w:ascii="Roboto" w:hAnsi="Roboto"/>
          <w:color w:val="auto"/>
          <w:w w:val="110"/>
          <w:szCs w:val="22"/>
        </w:rPr>
        <w:t>and</w:t>
      </w:r>
      <w:r w:rsidRPr="004F5FAB">
        <w:rPr>
          <w:rFonts w:ascii="Roboto" w:hAnsi="Roboto"/>
          <w:color w:val="auto"/>
          <w:spacing w:val="-3"/>
          <w:w w:val="110"/>
          <w:szCs w:val="22"/>
        </w:rPr>
        <w:t xml:space="preserve"> </w:t>
      </w:r>
      <w:r w:rsidRPr="004F5FAB">
        <w:rPr>
          <w:rFonts w:ascii="Roboto" w:hAnsi="Roboto"/>
          <w:color w:val="auto"/>
          <w:w w:val="110"/>
          <w:szCs w:val="22"/>
        </w:rPr>
        <w:t>pay</w:t>
      </w:r>
      <w:r w:rsidRPr="004F5FAB">
        <w:rPr>
          <w:rFonts w:ascii="Roboto" w:hAnsi="Roboto"/>
          <w:color w:val="auto"/>
          <w:spacing w:val="-3"/>
          <w:w w:val="110"/>
          <w:szCs w:val="22"/>
        </w:rPr>
        <w:t xml:space="preserve"> </w:t>
      </w:r>
      <w:r w:rsidRPr="004F5FAB">
        <w:rPr>
          <w:rFonts w:ascii="Roboto" w:hAnsi="Roboto"/>
          <w:color w:val="auto"/>
          <w:w w:val="110"/>
          <w:szCs w:val="22"/>
        </w:rPr>
        <w:t>data</w:t>
      </w:r>
      <w:r w:rsidRPr="004F5FAB">
        <w:rPr>
          <w:rFonts w:ascii="Roboto" w:hAnsi="Roboto"/>
          <w:color w:val="auto"/>
          <w:spacing w:val="-4"/>
          <w:w w:val="110"/>
          <w:szCs w:val="22"/>
        </w:rPr>
        <w:t xml:space="preserve"> </w:t>
      </w:r>
      <w:r w:rsidRPr="004F5FAB">
        <w:rPr>
          <w:rFonts w:ascii="Roboto" w:hAnsi="Roboto"/>
          <w:color w:val="auto"/>
          <w:w w:val="110"/>
          <w:szCs w:val="22"/>
        </w:rPr>
        <w:t>categorized</w:t>
      </w:r>
      <w:r w:rsidRPr="004F5FAB">
        <w:rPr>
          <w:rFonts w:ascii="Roboto" w:hAnsi="Roboto"/>
          <w:color w:val="auto"/>
          <w:spacing w:val="-3"/>
          <w:w w:val="110"/>
          <w:szCs w:val="22"/>
        </w:rPr>
        <w:t xml:space="preserve"> </w:t>
      </w:r>
      <w:r w:rsidRPr="004F5FAB">
        <w:rPr>
          <w:rFonts w:ascii="Roboto" w:hAnsi="Roboto"/>
          <w:color w:val="auto"/>
          <w:w w:val="110"/>
          <w:szCs w:val="22"/>
        </w:rPr>
        <w:t>by</w:t>
      </w:r>
      <w:r w:rsidRPr="004F5FAB">
        <w:rPr>
          <w:rFonts w:ascii="Roboto" w:hAnsi="Roboto"/>
          <w:color w:val="auto"/>
          <w:spacing w:val="-3"/>
          <w:w w:val="110"/>
          <w:szCs w:val="22"/>
        </w:rPr>
        <w:t xml:space="preserve"> </w:t>
      </w:r>
      <w:r w:rsidRPr="004F5FAB">
        <w:rPr>
          <w:rFonts w:ascii="Roboto" w:hAnsi="Roboto"/>
          <w:color w:val="auto"/>
          <w:w w:val="110"/>
          <w:szCs w:val="22"/>
        </w:rPr>
        <w:t>race,</w:t>
      </w:r>
      <w:r w:rsidRPr="004F5FAB">
        <w:rPr>
          <w:rFonts w:ascii="Roboto" w:hAnsi="Roboto"/>
          <w:color w:val="auto"/>
          <w:spacing w:val="-7"/>
          <w:w w:val="110"/>
          <w:szCs w:val="22"/>
        </w:rPr>
        <w:t xml:space="preserve"> </w:t>
      </w:r>
      <w:r w:rsidRPr="004F5FAB">
        <w:rPr>
          <w:rFonts w:ascii="Roboto" w:hAnsi="Roboto"/>
          <w:color w:val="auto"/>
          <w:w w:val="110"/>
          <w:szCs w:val="22"/>
        </w:rPr>
        <w:t>ethnicity, sex</w:t>
      </w:r>
      <w:r w:rsidRPr="004F5FAB">
        <w:rPr>
          <w:rFonts w:ascii="Roboto" w:hAnsi="Roboto"/>
          <w:color w:val="auto"/>
          <w:spacing w:val="-3"/>
          <w:w w:val="110"/>
          <w:szCs w:val="22"/>
        </w:rPr>
        <w:t xml:space="preserve"> </w:t>
      </w:r>
      <w:r w:rsidRPr="004F5FAB">
        <w:rPr>
          <w:rFonts w:ascii="Roboto" w:hAnsi="Roboto"/>
          <w:color w:val="auto"/>
          <w:w w:val="110"/>
          <w:szCs w:val="22"/>
        </w:rPr>
        <w:t>and</w:t>
      </w:r>
      <w:r w:rsidRPr="004F5FAB">
        <w:rPr>
          <w:rFonts w:ascii="Roboto" w:hAnsi="Roboto"/>
          <w:color w:val="auto"/>
          <w:spacing w:val="-3"/>
          <w:w w:val="110"/>
          <w:szCs w:val="22"/>
        </w:rPr>
        <w:t xml:space="preserve"> </w:t>
      </w:r>
      <w:r w:rsidRPr="004F5FAB">
        <w:rPr>
          <w:rFonts w:ascii="Roboto" w:hAnsi="Roboto"/>
          <w:color w:val="auto"/>
          <w:w w:val="110"/>
          <w:szCs w:val="22"/>
        </w:rPr>
        <w:t>job</w:t>
      </w:r>
      <w:r w:rsidRPr="004F5FAB">
        <w:rPr>
          <w:rFonts w:ascii="Roboto" w:hAnsi="Roboto"/>
          <w:color w:val="auto"/>
          <w:spacing w:val="-6"/>
          <w:w w:val="110"/>
          <w:szCs w:val="22"/>
        </w:rPr>
        <w:t xml:space="preserve"> </w:t>
      </w:r>
      <w:r w:rsidRPr="004F5FAB">
        <w:rPr>
          <w:rFonts w:ascii="Roboto" w:hAnsi="Roboto"/>
          <w:color w:val="auto"/>
          <w:w w:val="110"/>
          <w:szCs w:val="22"/>
        </w:rPr>
        <w:t>category.</w:t>
      </w:r>
      <w:r w:rsidRPr="004F5FAB">
        <w:rPr>
          <w:rFonts w:ascii="Roboto" w:hAnsi="Roboto"/>
          <w:color w:val="auto"/>
          <w:spacing w:val="-5"/>
          <w:w w:val="110"/>
          <w:szCs w:val="22"/>
        </w:rPr>
        <w:t xml:space="preserve"> </w:t>
      </w:r>
      <w:r w:rsidRPr="004F5FAB">
        <w:rPr>
          <w:rFonts w:ascii="Roboto" w:hAnsi="Roboto"/>
          <w:color w:val="auto"/>
          <w:w w:val="110"/>
          <w:szCs w:val="22"/>
        </w:rPr>
        <w:t>These</w:t>
      </w:r>
      <w:r w:rsidRPr="004F5FAB">
        <w:rPr>
          <w:rFonts w:ascii="Roboto" w:hAnsi="Roboto"/>
          <w:color w:val="auto"/>
          <w:spacing w:val="-7"/>
          <w:w w:val="110"/>
          <w:szCs w:val="22"/>
        </w:rPr>
        <w:t xml:space="preserve"> </w:t>
      </w:r>
      <w:r w:rsidRPr="004F5FAB">
        <w:rPr>
          <w:rFonts w:ascii="Roboto" w:hAnsi="Roboto"/>
          <w:color w:val="auto"/>
          <w:w w:val="110"/>
          <w:szCs w:val="22"/>
        </w:rPr>
        <w:t>are</w:t>
      </w:r>
      <w:r w:rsidRPr="004F5FAB">
        <w:rPr>
          <w:rFonts w:ascii="Roboto" w:hAnsi="Roboto"/>
          <w:color w:val="auto"/>
          <w:spacing w:val="-6"/>
          <w:w w:val="110"/>
          <w:szCs w:val="22"/>
        </w:rPr>
        <w:t xml:space="preserve"> </w:t>
      </w:r>
      <w:r w:rsidRPr="004F5FAB">
        <w:rPr>
          <w:rFonts w:ascii="Roboto" w:hAnsi="Roboto"/>
          <w:color w:val="auto"/>
          <w:w w:val="110"/>
          <w:szCs w:val="22"/>
        </w:rPr>
        <w:t>not</w:t>
      </w:r>
      <w:r w:rsidRPr="004F5FAB">
        <w:rPr>
          <w:rFonts w:ascii="Roboto" w:hAnsi="Roboto"/>
          <w:color w:val="auto"/>
          <w:spacing w:val="-5"/>
          <w:w w:val="110"/>
          <w:szCs w:val="22"/>
        </w:rPr>
        <w:t xml:space="preserve"> </w:t>
      </w:r>
      <w:r w:rsidRPr="004F5FAB">
        <w:rPr>
          <w:rFonts w:ascii="Roboto" w:hAnsi="Roboto"/>
          <w:color w:val="auto"/>
          <w:w w:val="110"/>
          <w:szCs w:val="22"/>
        </w:rPr>
        <w:t>new</w:t>
      </w:r>
      <w:r w:rsidRPr="004F5FAB">
        <w:rPr>
          <w:rFonts w:ascii="Roboto" w:hAnsi="Roboto"/>
          <w:color w:val="auto"/>
          <w:spacing w:val="-3"/>
          <w:w w:val="110"/>
          <w:szCs w:val="22"/>
        </w:rPr>
        <w:t xml:space="preserve"> </w:t>
      </w:r>
      <w:r w:rsidRPr="004F5FAB">
        <w:rPr>
          <w:rFonts w:ascii="Roboto" w:hAnsi="Roboto"/>
          <w:color w:val="auto"/>
          <w:w w:val="110"/>
          <w:szCs w:val="22"/>
        </w:rPr>
        <w:t>reports</w:t>
      </w:r>
      <w:r w:rsidRPr="004F5FAB">
        <w:rPr>
          <w:rFonts w:ascii="Roboto" w:hAnsi="Roboto"/>
          <w:color w:val="auto"/>
          <w:spacing w:val="-6"/>
          <w:w w:val="110"/>
          <w:szCs w:val="22"/>
        </w:rPr>
        <w:t xml:space="preserve"> </w:t>
      </w:r>
      <w:r w:rsidRPr="004F5FAB">
        <w:rPr>
          <w:rFonts w:ascii="Roboto" w:hAnsi="Roboto"/>
          <w:color w:val="auto"/>
          <w:w w:val="110"/>
          <w:szCs w:val="22"/>
        </w:rPr>
        <w:t>but</w:t>
      </w:r>
      <w:r w:rsidRPr="004F5FAB">
        <w:rPr>
          <w:rFonts w:ascii="Roboto" w:hAnsi="Roboto"/>
          <w:color w:val="auto"/>
          <w:spacing w:val="-5"/>
          <w:w w:val="110"/>
          <w:szCs w:val="22"/>
        </w:rPr>
        <w:t xml:space="preserve"> </w:t>
      </w:r>
      <w:r w:rsidRPr="004F5FAB">
        <w:rPr>
          <w:rFonts w:ascii="Roboto" w:hAnsi="Roboto"/>
          <w:color w:val="auto"/>
          <w:w w:val="110"/>
          <w:szCs w:val="22"/>
        </w:rPr>
        <w:t>rather</w:t>
      </w:r>
      <w:r w:rsidRPr="004F5FAB">
        <w:rPr>
          <w:rFonts w:ascii="Roboto" w:hAnsi="Roboto"/>
          <w:color w:val="auto"/>
          <w:spacing w:val="-5"/>
          <w:w w:val="110"/>
          <w:szCs w:val="22"/>
        </w:rPr>
        <w:t xml:space="preserve"> </w:t>
      </w:r>
      <w:r w:rsidRPr="004F5FAB">
        <w:rPr>
          <w:rFonts w:ascii="Roboto" w:hAnsi="Roboto"/>
          <w:color w:val="auto"/>
          <w:w w:val="110"/>
          <w:szCs w:val="22"/>
        </w:rPr>
        <w:t>copies</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5"/>
          <w:w w:val="110"/>
          <w:szCs w:val="22"/>
        </w:rPr>
        <w:t xml:space="preserve"> </w:t>
      </w: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same</w:t>
      </w:r>
      <w:r w:rsidRPr="004F5FAB">
        <w:rPr>
          <w:rFonts w:ascii="Roboto" w:hAnsi="Roboto"/>
          <w:color w:val="auto"/>
          <w:spacing w:val="-3"/>
          <w:w w:val="110"/>
          <w:szCs w:val="22"/>
        </w:rPr>
        <w:t xml:space="preserve"> </w:t>
      </w:r>
      <w:r w:rsidRPr="004F5FAB">
        <w:rPr>
          <w:rFonts w:ascii="Roboto" w:hAnsi="Roboto"/>
          <w:color w:val="auto"/>
          <w:w w:val="110"/>
          <w:szCs w:val="22"/>
        </w:rPr>
        <w:t>required</w:t>
      </w:r>
      <w:r w:rsidRPr="004F5FAB">
        <w:rPr>
          <w:rFonts w:ascii="Roboto" w:hAnsi="Roboto"/>
          <w:color w:val="auto"/>
          <w:spacing w:val="-7"/>
          <w:w w:val="110"/>
          <w:szCs w:val="22"/>
        </w:rPr>
        <w:t xml:space="preserve"> </w:t>
      </w:r>
      <w:r w:rsidRPr="004F5FAB">
        <w:rPr>
          <w:rFonts w:ascii="Roboto" w:hAnsi="Roboto"/>
          <w:color w:val="auto"/>
          <w:w w:val="110"/>
          <w:szCs w:val="22"/>
        </w:rPr>
        <w:t>data</w:t>
      </w:r>
      <w:r w:rsidRPr="004F5FAB">
        <w:rPr>
          <w:rFonts w:ascii="Roboto" w:hAnsi="Roboto"/>
          <w:color w:val="auto"/>
          <w:spacing w:val="-7"/>
          <w:w w:val="110"/>
          <w:szCs w:val="22"/>
        </w:rPr>
        <w:t xml:space="preserve"> </w:t>
      </w:r>
      <w:r w:rsidRPr="004F5FAB">
        <w:rPr>
          <w:rFonts w:ascii="Roboto" w:hAnsi="Roboto"/>
          <w:color w:val="auto"/>
          <w:w w:val="110"/>
          <w:szCs w:val="22"/>
        </w:rPr>
        <w:t>as</w:t>
      </w:r>
      <w:r w:rsidRPr="004F5FAB">
        <w:rPr>
          <w:rFonts w:ascii="Roboto" w:hAnsi="Roboto"/>
          <w:color w:val="auto"/>
          <w:spacing w:val="-6"/>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U.S.</w:t>
      </w:r>
      <w:r w:rsidRPr="004F5FAB">
        <w:rPr>
          <w:rFonts w:ascii="Roboto" w:hAnsi="Roboto"/>
          <w:color w:val="auto"/>
          <w:spacing w:val="-5"/>
          <w:w w:val="110"/>
          <w:szCs w:val="22"/>
        </w:rPr>
        <w:t xml:space="preserve"> </w:t>
      </w:r>
      <w:r w:rsidRPr="004F5FAB">
        <w:rPr>
          <w:rFonts w:ascii="Roboto" w:hAnsi="Roboto"/>
          <w:color w:val="auto"/>
          <w:w w:val="110"/>
          <w:szCs w:val="22"/>
        </w:rPr>
        <w:t xml:space="preserve">Equal </w:t>
      </w:r>
      <w:r w:rsidRPr="004F5FAB">
        <w:rPr>
          <w:rFonts w:ascii="Roboto" w:hAnsi="Roboto"/>
          <w:color w:val="auto"/>
          <w:szCs w:val="22"/>
        </w:rPr>
        <w:t>Employment</w:t>
      </w:r>
      <w:r w:rsidRPr="004F5FAB">
        <w:rPr>
          <w:rFonts w:ascii="Roboto" w:hAnsi="Roboto"/>
          <w:color w:val="auto"/>
          <w:spacing w:val="37"/>
          <w:szCs w:val="22"/>
        </w:rPr>
        <w:t xml:space="preserve"> </w:t>
      </w:r>
      <w:r w:rsidRPr="004F5FAB">
        <w:rPr>
          <w:rFonts w:ascii="Roboto" w:hAnsi="Roboto"/>
          <w:color w:val="auto"/>
          <w:szCs w:val="22"/>
        </w:rPr>
        <w:t>Opportunity</w:t>
      </w:r>
      <w:r w:rsidRPr="004F5FAB">
        <w:rPr>
          <w:rFonts w:ascii="Roboto" w:hAnsi="Roboto"/>
          <w:color w:val="auto"/>
          <w:spacing w:val="40"/>
          <w:szCs w:val="22"/>
        </w:rPr>
        <w:t xml:space="preserve"> </w:t>
      </w:r>
      <w:r w:rsidRPr="004F5FAB">
        <w:rPr>
          <w:rFonts w:ascii="Roboto" w:hAnsi="Roboto"/>
          <w:color w:val="auto"/>
          <w:szCs w:val="22"/>
        </w:rPr>
        <w:t>Commission</w:t>
      </w:r>
      <w:r w:rsidRPr="004F5FAB">
        <w:rPr>
          <w:rFonts w:ascii="Roboto" w:hAnsi="Roboto"/>
          <w:color w:val="auto"/>
          <w:spacing w:val="39"/>
          <w:szCs w:val="22"/>
        </w:rPr>
        <w:t xml:space="preserve"> </w:t>
      </w:r>
      <w:r w:rsidRPr="004F5FAB">
        <w:rPr>
          <w:rFonts w:ascii="Roboto" w:hAnsi="Roboto"/>
          <w:color w:val="auto"/>
          <w:szCs w:val="22"/>
        </w:rPr>
        <w:t>(EEOC)</w:t>
      </w:r>
      <w:r w:rsidRPr="004F5FAB">
        <w:rPr>
          <w:rFonts w:ascii="Roboto" w:hAnsi="Roboto"/>
          <w:color w:val="auto"/>
          <w:spacing w:val="39"/>
          <w:szCs w:val="22"/>
        </w:rPr>
        <w:t xml:space="preserve"> </w:t>
      </w:r>
      <w:r w:rsidRPr="004F5FAB">
        <w:rPr>
          <w:rFonts w:ascii="Roboto" w:hAnsi="Roboto"/>
          <w:color w:val="auto"/>
          <w:szCs w:val="22"/>
        </w:rPr>
        <w:t>Employer</w:t>
      </w:r>
      <w:r w:rsidRPr="004F5FAB">
        <w:rPr>
          <w:rFonts w:ascii="Roboto" w:hAnsi="Roboto"/>
          <w:color w:val="auto"/>
          <w:spacing w:val="40"/>
          <w:szCs w:val="22"/>
        </w:rPr>
        <w:t xml:space="preserve"> </w:t>
      </w:r>
      <w:r w:rsidRPr="004F5FAB">
        <w:rPr>
          <w:rFonts w:ascii="Roboto" w:hAnsi="Roboto"/>
          <w:color w:val="auto"/>
          <w:szCs w:val="22"/>
        </w:rPr>
        <w:t>Information</w:t>
      </w:r>
      <w:r w:rsidRPr="004F5FAB">
        <w:rPr>
          <w:rFonts w:ascii="Roboto" w:hAnsi="Roboto"/>
          <w:color w:val="auto"/>
          <w:spacing w:val="40"/>
          <w:szCs w:val="22"/>
        </w:rPr>
        <w:t xml:space="preserve"> </w:t>
      </w:r>
      <w:r w:rsidRPr="004F5FAB">
        <w:rPr>
          <w:rFonts w:ascii="Roboto" w:hAnsi="Roboto"/>
          <w:color w:val="auto"/>
          <w:szCs w:val="22"/>
        </w:rPr>
        <w:t>Report,</w:t>
      </w:r>
      <w:r w:rsidRPr="004F5FAB">
        <w:rPr>
          <w:rFonts w:ascii="Roboto" w:hAnsi="Roboto"/>
          <w:color w:val="auto"/>
          <w:spacing w:val="40"/>
          <w:szCs w:val="22"/>
        </w:rPr>
        <w:t xml:space="preserve"> </w:t>
      </w:r>
      <w:r w:rsidRPr="004F5FAB">
        <w:rPr>
          <w:rFonts w:ascii="Roboto" w:hAnsi="Roboto"/>
          <w:color w:val="auto"/>
          <w:szCs w:val="22"/>
        </w:rPr>
        <w:t>commonly</w:t>
      </w:r>
      <w:r w:rsidRPr="004F5FAB">
        <w:rPr>
          <w:rFonts w:ascii="Roboto" w:hAnsi="Roboto"/>
          <w:color w:val="auto"/>
          <w:spacing w:val="40"/>
          <w:szCs w:val="22"/>
        </w:rPr>
        <w:t xml:space="preserve"> </w:t>
      </w:r>
      <w:r w:rsidRPr="004F5FAB">
        <w:rPr>
          <w:rFonts w:ascii="Roboto" w:hAnsi="Roboto"/>
          <w:color w:val="auto"/>
          <w:szCs w:val="22"/>
        </w:rPr>
        <w:t>known</w:t>
      </w:r>
      <w:r w:rsidRPr="004F5FAB">
        <w:rPr>
          <w:rFonts w:ascii="Roboto" w:hAnsi="Roboto"/>
          <w:color w:val="auto"/>
          <w:spacing w:val="40"/>
          <w:szCs w:val="22"/>
        </w:rPr>
        <w:t xml:space="preserve"> </w:t>
      </w:r>
      <w:r w:rsidRPr="004F5FAB">
        <w:rPr>
          <w:rFonts w:ascii="Roboto" w:hAnsi="Roboto"/>
          <w:color w:val="auto"/>
          <w:szCs w:val="22"/>
        </w:rPr>
        <w:t>as</w:t>
      </w:r>
      <w:r w:rsidRPr="004F5FAB">
        <w:rPr>
          <w:rFonts w:ascii="Roboto" w:hAnsi="Roboto"/>
          <w:color w:val="auto"/>
          <w:spacing w:val="40"/>
          <w:szCs w:val="22"/>
        </w:rPr>
        <w:t xml:space="preserve"> </w:t>
      </w:r>
      <w:r w:rsidRPr="004F5FAB">
        <w:rPr>
          <w:rFonts w:ascii="Roboto" w:hAnsi="Roboto"/>
          <w:color w:val="auto"/>
          <w:szCs w:val="22"/>
        </w:rPr>
        <w:t>an</w:t>
      </w:r>
      <w:r w:rsidRPr="004F5FAB">
        <w:rPr>
          <w:rFonts w:ascii="Roboto" w:hAnsi="Roboto"/>
          <w:color w:val="auto"/>
          <w:spacing w:val="40"/>
          <w:szCs w:val="22"/>
        </w:rPr>
        <w:t xml:space="preserve"> </w:t>
      </w:r>
      <w:r w:rsidRPr="004F5FAB">
        <w:rPr>
          <w:rFonts w:ascii="Roboto" w:hAnsi="Roboto"/>
          <w:color w:val="auto"/>
          <w:szCs w:val="22"/>
        </w:rPr>
        <w:t>EEO-1</w:t>
      </w:r>
      <w:r w:rsidRPr="004F5FAB">
        <w:rPr>
          <w:rFonts w:ascii="Roboto" w:hAnsi="Roboto"/>
          <w:color w:val="auto"/>
          <w:spacing w:val="40"/>
          <w:szCs w:val="22"/>
        </w:rPr>
        <w:t xml:space="preserve"> </w:t>
      </w:r>
      <w:r w:rsidRPr="004F5FAB">
        <w:rPr>
          <w:rFonts w:ascii="Roboto" w:hAnsi="Roboto"/>
          <w:color w:val="auto"/>
          <w:szCs w:val="22"/>
        </w:rPr>
        <w:t xml:space="preserve">report. </w:t>
      </w:r>
      <w:r w:rsidRPr="004F5FAB">
        <w:rPr>
          <w:rFonts w:ascii="Roboto" w:hAnsi="Roboto"/>
          <w:color w:val="auto"/>
          <w:w w:val="110"/>
          <w:szCs w:val="22"/>
        </w:rPr>
        <w:t>Employers</w:t>
      </w:r>
      <w:r w:rsidRPr="004F5FAB">
        <w:rPr>
          <w:rFonts w:ascii="Roboto" w:hAnsi="Roboto"/>
          <w:color w:val="auto"/>
          <w:spacing w:val="-17"/>
          <w:w w:val="110"/>
          <w:szCs w:val="22"/>
        </w:rPr>
        <w:t xml:space="preserve"> </w:t>
      </w:r>
      <w:r w:rsidRPr="004F5FAB">
        <w:rPr>
          <w:rFonts w:ascii="Roboto" w:hAnsi="Roboto"/>
          <w:color w:val="auto"/>
          <w:w w:val="110"/>
          <w:szCs w:val="22"/>
        </w:rPr>
        <w:t>who</w:t>
      </w:r>
      <w:r w:rsidRPr="004F5FAB">
        <w:rPr>
          <w:rFonts w:ascii="Roboto" w:hAnsi="Roboto"/>
          <w:color w:val="auto"/>
          <w:spacing w:val="-17"/>
          <w:w w:val="110"/>
          <w:szCs w:val="22"/>
        </w:rPr>
        <w:t xml:space="preserve"> </w:t>
      </w:r>
      <w:r w:rsidRPr="004F5FAB">
        <w:rPr>
          <w:rFonts w:ascii="Roboto" w:hAnsi="Roboto"/>
          <w:color w:val="auto"/>
          <w:w w:val="110"/>
          <w:szCs w:val="22"/>
        </w:rPr>
        <w:t>file</w:t>
      </w:r>
      <w:r w:rsidRPr="004F5FAB">
        <w:rPr>
          <w:rFonts w:ascii="Roboto" w:hAnsi="Roboto"/>
          <w:color w:val="auto"/>
          <w:spacing w:val="-17"/>
          <w:w w:val="110"/>
          <w:szCs w:val="22"/>
        </w:rPr>
        <w:t xml:space="preserve"> </w:t>
      </w:r>
      <w:r w:rsidRPr="004F5FAB">
        <w:rPr>
          <w:rFonts w:ascii="Roboto" w:hAnsi="Roboto"/>
          <w:color w:val="auto"/>
          <w:w w:val="110"/>
          <w:szCs w:val="22"/>
        </w:rPr>
        <w:t>EEO-3</w:t>
      </w:r>
      <w:r w:rsidRPr="004F5FAB">
        <w:rPr>
          <w:rFonts w:ascii="Roboto" w:hAnsi="Roboto"/>
          <w:color w:val="auto"/>
          <w:spacing w:val="-17"/>
          <w:w w:val="110"/>
          <w:szCs w:val="22"/>
        </w:rPr>
        <w:t xml:space="preserve"> </w:t>
      </w:r>
      <w:r w:rsidRPr="004F5FAB">
        <w:rPr>
          <w:rFonts w:ascii="Roboto" w:hAnsi="Roboto"/>
          <w:color w:val="auto"/>
          <w:w w:val="110"/>
          <w:szCs w:val="22"/>
        </w:rPr>
        <w:t>or</w:t>
      </w:r>
      <w:r w:rsidRPr="004F5FAB">
        <w:rPr>
          <w:rFonts w:ascii="Roboto" w:hAnsi="Roboto"/>
          <w:color w:val="auto"/>
          <w:spacing w:val="-17"/>
          <w:w w:val="110"/>
          <w:szCs w:val="22"/>
        </w:rPr>
        <w:t xml:space="preserve"> </w:t>
      </w:r>
      <w:r w:rsidRPr="004F5FAB">
        <w:rPr>
          <w:rFonts w:ascii="Roboto" w:hAnsi="Roboto"/>
          <w:color w:val="auto"/>
          <w:w w:val="110"/>
          <w:szCs w:val="22"/>
        </w:rPr>
        <w:t>EEO-5</w:t>
      </w:r>
      <w:r w:rsidRPr="004F5FAB">
        <w:rPr>
          <w:rFonts w:ascii="Roboto" w:hAnsi="Roboto"/>
          <w:color w:val="auto"/>
          <w:spacing w:val="-16"/>
          <w:w w:val="110"/>
          <w:szCs w:val="22"/>
        </w:rPr>
        <w:t xml:space="preserve"> </w:t>
      </w:r>
      <w:r w:rsidRPr="004F5FAB">
        <w:rPr>
          <w:rFonts w:ascii="Roboto" w:hAnsi="Roboto"/>
          <w:color w:val="auto"/>
          <w:w w:val="110"/>
          <w:szCs w:val="22"/>
        </w:rPr>
        <w:t>reports</w:t>
      </w:r>
      <w:r w:rsidRPr="004F5FAB">
        <w:rPr>
          <w:rFonts w:ascii="Roboto" w:hAnsi="Roboto"/>
          <w:color w:val="auto"/>
          <w:spacing w:val="-17"/>
          <w:w w:val="110"/>
          <w:szCs w:val="22"/>
        </w:rPr>
        <w:t xml:space="preserve"> </w:t>
      </w:r>
      <w:r w:rsidRPr="004F5FAB">
        <w:rPr>
          <w:rFonts w:ascii="Roboto" w:hAnsi="Roboto"/>
          <w:color w:val="auto"/>
          <w:w w:val="110"/>
          <w:szCs w:val="22"/>
        </w:rPr>
        <w:t>must</w:t>
      </w:r>
      <w:r w:rsidRPr="004F5FAB">
        <w:rPr>
          <w:rFonts w:ascii="Roboto" w:hAnsi="Roboto"/>
          <w:color w:val="auto"/>
          <w:spacing w:val="-17"/>
          <w:w w:val="110"/>
          <w:szCs w:val="22"/>
        </w:rPr>
        <w:t xml:space="preserve"> </w:t>
      </w:r>
      <w:r w:rsidRPr="004F5FAB">
        <w:rPr>
          <w:rFonts w:ascii="Roboto" w:hAnsi="Roboto"/>
          <w:color w:val="auto"/>
          <w:w w:val="110"/>
          <w:szCs w:val="22"/>
        </w:rPr>
        <w:t>submit</w:t>
      </w:r>
      <w:r w:rsidRPr="004F5FAB">
        <w:rPr>
          <w:rFonts w:ascii="Roboto" w:hAnsi="Roboto"/>
          <w:color w:val="auto"/>
          <w:spacing w:val="-17"/>
          <w:w w:val="110"/>
          <w:szCs w:val="22"/>
        </w:rPr>
        <w:t xml:space="preserve"> </w:t>
      </w:r>
      <w:r w:rsidRPr="004F5FAB">
        <w:rPr>
          <w:rFonts w:ascii="Roboto" w:hAnsi="Roboto"/>
          <w:color w:val="auto"/>
          <w:w w:val="110"/>
          <w:szCs w:val="22"/>
        </w:rPr>
        <w:t>these</w:t>
      </w:r>
      <w:r w:rsidRPr="004F5FAB">
        <w:rPr>
          <w:rFonts w:ascii="Roboto" w:hAnsi="Roboto"/>
          <w:color w:val="auto"/>
          <w:spacing w:val="-17"/>
          <w:w w:val="110"/>
          <w:szCs w:val="22"/>
        </w:rPr>
        <w:t xml:space="preserve"> </w:t>
      </w:r>
      <w:r w:rsidRPr="004F5FAB">
        <w:rPr>
          <w:rFonts w:ascii="Roboto" w:hAnsi="Roboto"/>
          <w:color w:val="auto"/>
          <w:w w:val="110"/>
          <w:szCs w:val="22"/>
        </w:rPr>
        <w:t>reports</w:t>
      </w:r>
      <w:r w:rsidRPr="004F5FAB">
        <w:rPr>
          <w:rFonts w:ascii="Roboto" w:hAnsi="Roboto"/>
          <w:color w:val="auto"/>
          <w:spacing w:val="-16"/>
          <w:w w:val="110"/>
          <w:szCs w:val="22"/>
        </w:rPr>
        <w:t xml:space="preserve"> </w:t>
      </w:r>
      <w:r w:rsidRPr="004F5FAB">
        <w:rPr>
          <w:rFonts w:ascii="Roboto" w:hAnsi="Roboto"/>
          <w:color w:val="auto"/>
          <w:w w:val="110"/>
          <w:szCs w:val="22"/>
        </w:rPr>
        <w:t>every</w:t>
      </w:r>
      <w:r w:rsidRPr="004F5FAB">
        <w:rPr>
          <w:rFonts w:ascii="Roboto" w:hAnsi="Roboto"/>
          <w:color w:val="auto"/>
          <w:spacing w:val="-17"/>
          <w:w w:val="110"/>
          <w:szCs w:val="22"/>
        </w:rPr>
        <w:t xml:space="preserve"> </w:t>
      </w:r>
      <w:r w:rsidRPr="004F5FAB">
        <w:rPr>
          <w:rFonts w:ascii="Roboto" w:hAnsi="Roboto"/>
          <w:color w:val="auto"/>
          <w:w w:val="110"/>
          <w:szCs w:val="22"/>
        </w:rPr>
        <w:t>other</w:t>
      </w:r>
      <w:r w:rsidRPr="004F5FAB">
        <w:rPr>
          <w:rFonts w:ascii="Roboto" w:hAnsi="Roboto"/>
          <w:color w:val="auto"/>
          <w:spacing w:val="-17"/>
          <w:w w:val="110"/>
          <w:szCs w:val="22"/>
        </w:rPr>
        <w:t xml:space="preserve"> </w:t>
      </w:r>
      <w:r w:rsidRPr="004F5FAB">
        <w:rPr>
          <w:rFonts w:ascii="Roboto" w:hAnsi="Roboto"/>
          <w:color w:val="auto"/>
          <w:w w:val="110"/>
          <w:szCs w:val="22"/>
        </w:rPr>
        <w:t>year</w:t>
      </w:r>
      <w:r w:rsidRPr="004F5FAB">
        <w:rPr>
          <w:rFonts w:ascii="Roboto" w:hAnsi="Roboto"/>
          <w:color w:val="auto"/>
          <w:spacing w:val="-17"/>
          <w:w w:val="110"/>
          <w:szCs w:val="22"/>
        </w:rPr>
        <w:t xml:space="preserve"> </w:t>
      </w:r>
      <w:r w:rsidRPr="004F5FAB">
        <w:rPr>
          <w:rFonts w:ascii="Roboto" w:hAnsi="Roboto"/>
          <w:color w:val="auto"/>
          <w:w w:val="110"/>
          <w:szCs w:val="22"/>
        </w:rPr>
        <w:t>beginning</w:t>
      </w:r>
      <w:r w:rsidRPr="004F5FAB">
        <w:rPr>
          <w:rFonts w:ascii="Roboto" w:hAnsi="Roboto"/>
          <w:color w:val="auto"/>
          <w:spacing w:val="-17"/>
          <w:w w:val="110"/>
          <w:szCs w:val="22"/>
        </w:rPr>
        <w:t xml:space="preserve"> </w:t>
      </w:r>
      <w:r w:rsidRPr="004F5FAB">
        <w:rPr>
          <w:rFonts w:ascii="Roboto" w:hAnsi="Roboto"/>
          <w:color w:val="auto"/>
          <w:w w:val="110"/>
          <w:szCs w:val="22"/>
        </w:rPr>
        <w:t>on</w:t>
      </w:r>
      <w:r w:rsidRPr="004F5FAB">
        <w:rPr>
          <w:rFonts w:ascii="Roboto" w:hAnsi="Roboto"/>
          <w:color w:val="auto"/>
          <w:spacing w:val="-16"/>
          <w:w w:val="110"/>
          <w:szCs w:val="22"/>
        </w:rPr>
        <w:t xml:space="preserve"> </w:t>
      </w:r>
      <w:r w:rsidRPr="004F5FAB">
        <w:rPr>
          <w:rFonts w:ascii="Roboto" w:hAnsi="Roboto"/>
          <w:color w:val="auto"/>
          <w:w w:val="110"/>
          <w:szCs w:val="22"/>
        </w:rPr>
        <w:t>Feb.</w:t>
      </w:r>
      <w:r w:rsidRPr="004F5FAB">
        <w:rPr>
          <w:rFonts w:ascii="Roboto" w:hAnsi="Roboto"/>
          <w:color w:val="auto"/>
          <w:spacing w:val="-17"/>
          <w:w w:val="110"/>
          <w:szCs w:val="22"/>
        </w:rPr>
        <w:t xml:space="preserve"> </w:t>
      </w:r>
      <w:r w:rsidRPr="004F5FAB">
        <w:rPr>
          <w:rFonts w:ascii="Roboto" w:hAnsi="Roboto"/>
          <w:color w:val="auto"/>
          <w:w w:val="110"/>
          <w:szCs w:val="22"/>
        </w:rPr>
        <w:t>1,</w:t>
      </w:r>
      <w:r w:rsidRPr="004F5FAB">
        <w:rPr>
          <w:rFonts w:ascii="Roboto" w:hAnsi="Roboto"/>
          <w:color w:val="auto"/>
          <w:spacing w:val="-17"/>
          <w:w w:val="110"/>
          <w:szCs w:val="22"/>
        </w:rPr>
        <w:t xml:space="preserve"> </w:t>
      </w:r>
      <w:r w:rsidRPr="004F5FAB">
        <w:rPr>
          <w:rFonts w:ascii="Roboto" w:hAnsi="Roboto"/>
          <w:color w:val="auto"/>
          <w:w w:val="110"/>
          <w:szCs w:val="22"/>
        </w:rPr>
        <w:t>2025. Employers</w:t>
      </w:r>
      <w:r w:rsidRPr="004F5FAB">
        <w:rPr>
          <w:rFonts w:ascii="Roboto" w:hAnsi="Roboto"/>
          <w:color w:val="auto"/>
          <w:spacing w:val="-9"/>
          <w:w w:val="110"/>
          <w:szCs w:val="22"/>
        </w:rPr>
        <w:t xml:space="preserve"> </w:t>
      </w:r>
      <w:r w:rsidRPr="004F5FAB">
        <w:rPr>
          <w:rFonts w:ascii="Roboto" w:hAnsi="Roboto"/>
          <w:color w:val="auto"/>
          <w:w w:val="110"/>
          <w:szCs w:val="22"/>
        </w:rPr>
        <w:t>who</w:t>
      </w:r>
      <w:r w:rsidRPr="004F5FAB">
        <w:rPr>
          <w:rFonts w:ascii="Roboto" w:hAnsi="Roboto"/>
          <w:color w:val="auto"/>
          <w:spacing w:val="-9"/>
          <w:w w:val="110"/>
          <w:szCs w:val="22"/>
        </w:rPr>
        <w:t xml:space="preserve"> </w:t>
      </w:r>
      <w:r w:rsidRPr="004F5FAB">
        <w:rPr>
          <w:rFonts w:ascii="Roboto" w:hAnsi="Roboto"/>
          <w:color w:val="auto"/>
          <w:w w:val="110"/>
          <w:szCs w:val="22"/>
        </w:rPr>
        <w:t>file</w:t>
      </w:r>
      <w:r w:rsidRPr="004F5FAB">
        <w:rPr>
          <w:rFonts w:ascii="Roboto" w:hAnsi="Roboto"/>
          <w:color w:val="auto"/>
          <w:spacing w:val="-9"/>
          <w:w w:val="110"/>
          <w:szCs w:val="22"/>
        </w:rPr>
        <w:t xml:space="preserve"> </w:t>
      </w:r>
      <w:r w:rsidRPr="004F5FAB">
        <w:rPr>
          <w:rFonts w:ascii="Roboto" w:hAnsi="Roboto"/>
          <w:color w:val="auto"/>
          <w:w w:val="110"/>
          <w:szCs w:val="22"/>
        </w:rPr>
        <w:t>EEO-4</w:t>
      </w:r>
      <w:r w:rsidRPr="004F5FAB">
        <w:rPr>
          <w:rFonts w:ascii="Roboto" w:hAnsi="Roboto"/>
          <w:color w:val="auto"/>
          <w:spacing w:val="-9"/>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must</w:t>
      </w:r>
      <w:r w:rsidRPr="004F5FAB">
        <w:rPr>
          <w:rFonts w:ascii="Roboto" w:hAnsi="Roboto"/>
          <w:color w:val="auto"/>
          <w:spacing w:val="-12"/>
          <w:w w:val="110"/>
          <w:szCs w:val="22"/>
        </w:rPr>
        <w:t xml:space="preserve"> </w:t>
      </w:r>
      <w:r w:rsidRPr="004F5FAB">
        <w:rPr>
          <w:rFonts w:ascii="Roboto" w:hAnsi="Roboto"/>
          <w:color w:val="auto"/>
          <w:w w:val="110"/>
          <w:szCs w:val="22"/>
        </w:rPr>
        <w:t>submit</w:t>
      </w:r>
      <w:r w:rsidRPr="004F5FAB">
        <w:rPr>
          <w:rFonts w:ascii="Roboto" w:hAnsi="Roboto"/>
          <w:color w:val="auto"/>
          <w:spacing w:val="-10"/>
          <w:w w:val="110"/>
          <w:szCs w:val="22"/>
        </w:rPr>
        <w:t xml:space="preserve"> </w:t>
      </w:r>
      <w:r w:rsidRPr="004F5FAB">
        <w:rPr>
          <w:rFonts w:ascii="Roboto" w:hAnsi="Roboto"/>
          <w:color w:val="auto"/>
          <w:w w:val="110"/>
          <w:szCs w:val="22"/>
        </w:rPr>
        <w:t>these</w:t>
      </w:r>
      <w:r w:rsidRPr="004F5FAB">
        <w:rPr>
          <w:rFonts w:ascii="Roboto" w:hAnsi="Roboto"/>
          <w:color w:val="auto"/>
          <w:spacing w:val="-12"/>
          <w:w w:val="110"/>
          <w:szCs w:val="22"/>
        </w:rPr>
        <w:t xml:space="preserve"> </w:t>
      </w:r>
      <w:r w:rsidRPr="004F5FAB">
        <w:rPr>
          <w:rFonts w:ascii="Roboto" w:hAnsi="Roboto"/>
          <w:color w:val="auto"/>
          <w:w w:val="110"/>
          <w:szCs w:val="22"/>
        </w:rPr>
        <w:t>reports</w:t>
      </w:r>
      <w:r w:rsidRPr="004F5FAB">
        <w:rPr>
          <w:rFonts w:ascii="Roboto" w:hAnsi="Roboto"/>
          <w:color w:val="auto"/>
          <w:spacing w:val="-11"/>
          <w:w w:val="110"/>
          <w:szCs w:val="22"/>
        </w:rPr>
        <w:t xml:space="preserve"> </w:t>
      </w:r>
      <w:r w:rsidRPr="004F5FAB">
        <w:rPr>
          <w:rFonts w:ascii="Roboto" w:hAnsi="Roboto"/>
          <w:color w:val="auto"/>
          <w:w w:val="110"/>
          <w:szCs w:val="22"/>
        </w:rPr>
        <w:t>every</w:t>
      </w:r>
      <w:r w:rsidRPr="004F5FAB">
        <w:rPr>
          <w:rFonts w:ascii="Roboto" w:hAnsi="Roboto"/>
          <w:color w:val="auto"/>
          <w:spacing w:val="-11"/>
          <w:w w:val="110"/>
          <w:szCs w:val="22"/>
        </w:rPr>
        <w:t xml:space="preserve"> </w:t>
      </w:r>
      <w:r w:rsidRPr="004F5FAB">
        <w:rPr>
          <w:rFonts w:ascii="Roboto" w:hAnsi="Roboto"/>
          <w:color w:val="auto"/>
          <w:w w:val="110"/>
          <w:szCs w:val="22"/>
        </w:rPr>
        <w:t>other</w:t>
      </w:r>
      <w:r w:rsidRPr="004F5FAB">
        <w:rPr>
          <w:rFonts w:ascii="Roboto" w:hAnsi="Roboto"/>
          <w:color w:val="auto"/>
          <w:spacing w:val="-12"/>
          <w:w w:val="110"/>
          <w:szCs w:val="22"/>
        </w:rPr>
        <w:t xml:space="preserve"> </w:t>
      </w:r>
      <w:r w:rsidRPr="004F5FAB">
        <w:rPr>
          <w:rFonts w:ascii="Roboto" w:hAnsi="Roboto"/>
          <w:color w:val="auto"/>
          <w:w w:val="110"/>
          <w:szCs w:val="22"/>
        </w:rPr>
        <w:t>year</w:t>
      </w:r>
      <w:r w:rsidRPr="004F5FAB">
        <w:rPr>
          <w:rFonts w:ascii="Roboto" w:hAnsi="Roboto"/>
          <w:color w:val="auto"/>
          <w:spacing w:val="-10"/>
          <w:w w:val="110"/>
          <w:szCs w:val="22"/>
        </w:rPr>
        <w:t xml:space="preserve"> </w:t>
      </w:r>
      <w:r w:rsidRPr="004F5FAB">
        <w:rPr>
          <w:rFonts w:ascii="Roboto" w:hAnsi="Roboto"/>
          <w:color w:val="auto"/>
          <w:w w:val="110"/>
          <w:szCs w:val="22"/>
        </w:rPr>
        <w:t>beginning</w:t>
      </w:r>
      <w:r w:rsidRPr="004F5FAB">
        <w:rPr>
          <w:rFonts w:ascii="Roboto" w:hAnsi="Roboto"/>
          <w:color w:val="auto"/>
          <w:spacing w:val="-11"/>
          <w:w w:val="110"/>
          <w:szCs w:val="22"/>
        </w:rPr>
        <w:t xml:space="preserve"> </w:t>
      </w:r>
      <w:r w:rsidRPr="004F5FAB">
        <w:rPr>
          <w:rFonts w:ascii="Roboto" w:hAnsi="Roboto"/>
          <w:color w:val="auto"/>
          <w:w w:val="110"/>
          <w:szCs w:val="22"/>
        </w:rPr>
        <w:t>on</w:t>
      </w:r>
      <w:r w:rsidRPr="004F5FAB">
        <w:rPr>
          <w:rFonts w:ascii="Roboto" w:hAnsi="Roboto"/>
          <w:color w:val="auto"/>
          <w:spacing w:val="-9"/>
          <w:w w:val="110"/>
          <w:szCs w:val="22"/>
        </w:rPr>
        <w:t xml:space="preserve"> </w:t>
      </w:r>
      <w:r w:rsidRPr="004F5FAB">
        <w:rPr>
          <w:rFonts w:ascii="Roboto" w:hAnsi="Roboto"/>
          <w:color w:val="auto"/>
          <w:w w:val="110"/>
          <w:szCs w:val="22"/>
        </w:rPr>
        <w:t>Feb.</w:t>
      </w:r>
      <w:r w:rsidRPr="004F5FAB">
        <w:rPr>
          <w:rFonts w:ascii="Roboto" w:hAnsi="Roboto"/>
          <w:color w:val="auto"/>
          <w:spacing w:val="-12"/>
          <w:w w:val="110"/>
          <w:szCs w:val="22"/>
        </w:rPr>
        <w:t xml:space="preserve"> </w:t>
      </w:r>
      <w:r w:rsidRPr="004F5FAB">
        <w:rPr>
          <w:rFonts w:ascii="Roboto" w:hAnsi="Roboto"/>
          <w:color w:val="auto"/>
          <w:w w:val="110"/>
          <w:szCs w:val="22"/>
        </w:rPr>
        <w:t>1,</w:t>
      </w:r>
      <w:r w:rsidRPr="004F5FAB">
        <w:rPr>
          <w:rFonts w:ascii="Roboto" w:hAnsi="Roboto"/>
          <w:color w:val="auto"/>
          <w:spacing w:val="-12"/>
          <w:w w:val="110"/>
          <w:szCs w:val="22"/>
        </w:rPr>
        <w:t xml:space="preserve"> </w:t>
      </w:r>
      <w:r w:rsidRPr="004F5FAB">
        <w:rPr>
          <w:rFonts w:ascii="Roboto" w:hAnsi="Roboto"/>
          <w:color w:val="auto"/>
          <w:w w:val="110"/>
          <w:szCs w:val="22"/>
        </w:rPr>
        <w:t>2026.</w:t>
      </w:r>
      <w:r>
        <w:rPr>
          <w:rFonts w:ascii="Roboto" w:hAnsi="Roboto"/>
          <w:color w:val="auto"/>
          <w:szCs w:val="22"/>
        </w:rPr>
        <w:t xml:space="preserve"> </w:t>
      </w:r>
      <w:r w:rsidRPr="004F5FAB">
        <w:rPr>
          <w:rFonts w:ascii="Roboto" w:hAnsi="Roboto"/>
          <w:color w:val="auto"/>
          <w:w w:val="110"/>
          <w:szCs w:val="22"/>
        </w:rPr>
        <w:t>As</w:t>
      </w:r>
      <w:r w:rsidRPr="004F5FAB">
        <w:rPr>
          <w:rFonts w:ascii="Roboto" w:hAnsi="Roboto"/>
          <w:color w:val="auto"/>
          <w:spacing w:val="-7"/>
          <w:w w:val="110"/>
          <w:szCs w:val="22"/>
        </w:rPr>
        <w:t xml:space="preserve"> </w:t>
      </w:r>
      <w:r w:rsidRPr="004F5FAB">
        <w:rPr>
          <w:rFonts w:ascii="Roboto" w:hAnsi="Roboto"/>
          <w:color w:val="auto"/>
          <w:w w:val="110"/>
          <w:szCs w:val="22"/>
        </w:rPr>
        <w:t>with</w:t>
      </w:r>
      <w:r w:rsidRPr="004F5FAB">
        <w:rPr>
          <w:rFonts w:ascii="Roboto" w:hAnsi="Roboto"/>
          <w:color w:val="auto"/>
          <w:spacing w:val="-10"/>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Act's</w:t>
      </w:r>
      <w:r w:rsidRPr="004F5FAB">
        <w:rPr>
          <w:rFonts w:ascii="Roboto" w:hAnsi="Roboto"/>
          <w:color w:val="auto"/>
          <w:spacing w:val="-7"/>
          <w:w w:val="110"/>
          <w:szCs w:val="22"/>
        </w:rPr>
        <w:t xml:space="preserve"> </w:t>
      </w:r>
      <w:r w:rsidRPr="004F5FAB">
        <w:rPr>
          <w:rFonts w:ascii="Roboto" w:hAnsi="Roboto"/>
          <w:color w:val="auto"/>
          <w:w w:val="110"/>
          <w:szCs w:val="22"/>
        </w:rPr>
        <w:t>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7"/>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pay</w:t>
      </w:r>
      <w:r w:rsidRPr="004F5FAB">
        <w:rPr>
          <w:rFonts w:ascii="Roboto" w:hAnsi="Roboto"/>
          <w:color w:val="auto"/>
          <w:spacing w:val="-9"/>
          <w:w w:val="110"/>
          <w:szCs w:val="22"/>
        </w:rPr>
        <w:t xml:space="preserve"> </w:t>
      </w:r>
      <w:r w:rsidRPr="004F5FAB">
        <w:rPr>
          <w:rFonts w:ascii="Roboto" w:hAnsi="Roboto"/>
          <w:color w:val="auto"/>
          <w:w w:val="110"/>
          <w:szCs w:val="22"/>
        </w:rPr>
        <w:t>disclosures,</w:t>
      </w:r>
      <w:r w:rsidRPr="004F5FAB">
        <w:rPr>
          <w:rFonts w:ascii="Roboto" w:hAnsi="Roboto"/>
          <w:color w:val="auto"/>
          <w:spacing w:val="-8"/>
          <w:w w:val="110"/>
          <w:szCs w:val="22"/>
        </w:rPr>
        <w:t xml:space="preserve"> </w:t>
      </w:r>
      <w:r w:rsidRPr="004F5FAB">
        <w:rPr>
          <w:rFonts w:ascii="Roboto" w:hAnsi="Roboto"/>
          <w:color w:val="auto"/>
          <w:w w:val="110"/>
          <w:szCs w:val="22"/>
        </w:rPr>
        <w:t>the</w:t>
      </w:r>
      <w:r w:rsidRPr="004F5FAB">
        <w:rPr>
          <w:rFonts w:ascii="Roboto" w:hAnsi="Roboto"/>
          <w:color w:val="auto"/>
          <w:spacing w:val="-7"/>
          <w:w w:val="110"/>
          <w:szCs w:val="22"/>
        </w:rPr>
        <w:t xml:space="preserve"> </w:t>
      </w:r>
      <w:r w:rsidRPr="004F5FAB">
        <w:rPr>
          <w:rFonts w:ascii="Roboto" w:hAnsi="Roboto"/>
          <w:color w:val="auto"/>
          <w:w w:val="110"/>
          <w:szCs w:val="22"/>
        </w:rPr>
        <w:t>100-employee</w:t>
      </w:r>
      <w:r w:rsidRPr="004F5FAB">
        <w:rPr>
          <w:rFonts w:ascii="Roboto" w:hAnsi="Roboto"/>
          <w:color w:val="auto"/>
          <w:spacing w:val="-7"/>
          <w:w w:val="110"/>
          <w:szCs w:val="22"/>
        </w:rPr>
        <w:t xml:space="preserve"> </w:t>
      </w:r>
      <w:r w:rsidRPr="004F5FAB">
        <w:rPr>
          <w:rFonts w:ascii="Roboto" w:hAnsi="Roboto"/>
          <w:color w:val="auto"/>
          <w:w w:val="110"/>
          <w:szCs w:val="22"/>
        </w:rPr>
        <w:t>threshold</w:t>
      </w:r>
      <w:r w:rsidRPr="004F5FAB">
        <w:rPr>
          <w:rFonts w:ascii="Roboto" w:hAnsi="Roboto"/>
          <w:color w:val="auto"/>
          <w:spacing w:val="-10"/>
          <w:w w:val="110"/>
          <w:szCs w:val="22"/>
        </w:rPr>
        <w:t xml:space="preserve"> </w:t>
      </w:r>
      <w:r w:rsidRPr="004F5FAB">
        <w:rPr>
          <w:rFonts w:ascii="Roboto" w:hAnsi="Roboto"/>
          <w:color w:val="auto"/>
          <w:w w:val="110"/>
          <w:szCs w:val="22"/>
        </w:rPr>
        <w:t>for</w:t>
      </w:r>
      <w:r w:rsidRPr="004F5FAB">
        <w:rPr>
          <w:rFonts w:ascii="Roboto" w:hAnsi="Roboto"/>
          <w:color w:val="auto"/>
          <w:spacing w:val="-8"/>
          <w:w w:val="110"/>
          <w:szCs w:val="22"/>
        </w:rPr>
        <w:t xml:space="preserve"> </w:t>
      </w:r>
      <w:r w:rsidRPr="004F5FAB">
        <w:rPr>
          <w:rFonts w:ascii="Roboto" w:hAnsi="Roboto"/>
          <w:color w:val="auto"/>
          <w:w w:val="110"/>
          <w:szCs w:val="22"/>
        </w:rPr>
        <w:t>pay</w:t>
      </w:r>
      <w:r w:rsidRPr="004F5FAB">
        <w:rPr>
          <w:rFonts w:ascii="Roboto" w:hAnsi="Roboto"/>
          <w:color w:val="auto"/>
          <w:spacing w:val="-7"/>
          <w:w w:val="110"/>
          <w:szCs w:val="22"/>
        </w:rPr>
        <w:t xml:space="preserve"> </w:t>
      </w:r>
      <w:r w:rsidRPr="004F5FAB">
        <w:rPr>
          <w:rFonts w:ascii="Roboto" w:hAnsi="Roboto"/>
          <w:color w:val="auto"/>
          <w:w w:val="110"/>
          <w:szCs w:val="22"/>
        </w:rPr>
        <w:t>reporting</w:t>
      </w:r>
      <w:r w:rsidRPr="004F5FAB">
        <w:rPr>
          <w:rFonts w:ascii="Roboto" w:hAnsi="Roboto"/>
          <w:color w:val="auto"/>
          <w:spacing w:val="-7"/>
          <w:w w:val="110"/>
          <w:szCs w:val="22"/>
        </w:rPr>
        <w:t xml:space="preserve"> </w:t>
      </w:r>
      <w:r w:rsidRPr="004F5FAB">
        <w:rPr>
          <w:rFonts w:ascii="Roboto" w:hAnsi="Roboto"/>
          <w:color w:val="auto"/>
          <w:w w:val="110"/>
          <w:szCs w:val="22"/>
        </w:rPr>
        <w:t>includes all</w:t>
      </w:r>
      <w:r w:rsidRPr="004F5FAB">
        <w:rPr>
          <w:rFonts w:ascii="Roboto" w:hAnsi="Roboto"/>
          <w:color w:val="auto"/>
          <w:spacing w:val="-11"/>
          <w:w w:val="110"/>
          <w:szCs w:val="22"/>
        </w:rPr>
        <w:t xml:space="preserve"> </w:t>
      </w:r>
      <w:r w:rsidRPr="004F5FAB">
        <w:rPr>
          <w:rFonts w:ascii="Roboto" w:hAnsi="Roboto"/>
          <w:color w:val="auto"/>
          <w:w w:val="110"/>
          <w:szCs w:val="22"/>
        </w:rPr>
        <w:t>full-time,</w:t>
      </w:r>
      <w:r w:rsidRPr="004F5FAB">
        <w:rPr>
          <w:rFonts w:ascii="Roboto" w:hAnsi="Roboto"/>
          <w:color w:val="auto"/>
          <w:spacing w:val="-8"/>
          <w:w w:val="110"/>
          <w:szCs w:val="22"/>
        </w:rPr>
        <w:t xml:space="preserve"> </w:t>
      </w:r>
      <w:r w:rsidRPr="004F5FAB">
        <w:rPr>
          <w:rFonts w:ascii="Roboto" w:hAnsi="Roboto"/>
          <w:color w:val="auto"/>
          <w:w w:val="110"/>
          <w:szCs w:val="22"/>
        </w:rPr>
        <w:t>part-time,</w:t>
      </w:r>
      <w:r w:rsidRPr="004F5FAB">
        <w:rPr>
          <w:rFonts w:ascii="Roboto" w:hAnsi="Roboto"/>
          <w:color w:val="auto"/>
          <w:spacing w:val="-12"/>
          <w:w w:val="110"/>
          <w:szCs w:val="22"/>
        </w:rPr>
        <w:t xml:space="preserve"> </w:t>
      </w:r>
      <w:r w:rsidRPr="004F5FAB">
        <w:rPr>
          <w:rFonts w:ascii="Roboto" w:hAnsi="Roboto"/>
          <w:color w:val="auto"/>
          <w:w w:val="110"/>
          <w:szCs w:val="22"/>
        </w:rPr>
        <w:t>seasonal,</w:t>
      </w:r>
      <w:r w:rsidRPr="004F5FAB">
        <w:rPr>
          <w:rFonts w:ascii="Roboto" w:hAnsi="Roboto"/>
          <w:color w:val="auto"/>
          <w:spacing w:val="-9"/>
          <w:w w:val="110"/>
          <w:szCs w:val="22"/>
        </w:rPr>
        <w:t xml:space="preserve"> </w:t>
      </w:r>
      <w:r w:rsidRPr="004F5FAB">
        <w:rPr>
          <w:rFonts w:ascii="Roboto" w:hAnsi="Roboto"/>
          <w:color w:val="auto"/>
          <w:w w:val="110"/>
          <w:szCs w:val="22"/>
        </w:rPr>
        <w:t>temporary</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8"/>
          <w:w w:val="110"/>
          <w:szCs w:val="22"/>
        </w:rPr>
        <w:t xml:space="preserve"> </w:t>
      </w:r>
      <w:r w:rsidRPr="004F5FAB">
        <w:rPr>
          <w:rFonts w:ascii="Roboto" w:hAnsi="Roboto"/>
          <w:color w:val="auto"/>
          <w:w w:val="110"/>
          <w:szCs w:val="22"/>
        </w:rPr>
        <w:t>remote</w:t>
      </w:r>
      <w:r w:rsidRPr="004F5FAB">
        <w:rPr>
          <w:rFonts w:ascii="Roboto" w:hAnsi="Roboto"/>
          <w:color w:val="auto"/>
          <w:spacing w:val="-8"/>
          <w:w w:val="110"/>
          <w:szCs w:val="22"/>
        </w:rPr>
        <w:t xml:space="preserve"> </w:t>
      </w:r>
      <w:r w:rsidRPr="004F5FAB">
        <w:rPr>
          <w:rFonts w:ascii="Roboto" w:hAnsi="Roboto"/>
          <w:color w:val="auto"/>
          <w:w w:val="110"/>
          <w:szCs w:val="22"/>
        </w:rPr>
        <w:t>employees</w:t>
      </w:r>
      <w:r w:rsidRPr="004F5FAB">
        <w:rPr>
          <w:rFonts w:ascii="Roboto" w:hAnsi="Roboto"/>
          <w:color w:val="auto"/>
          <w:spacing w:val="-8"/>
          <w:w w:val="110"/>
          <w:szCs w:val="22"/>
        </w:rPr>
        <w:t xml:space="preserve"> </w:t>
      </w:r>
      <w:r w:rsidRPr="004F5FAB">
        <w:rPr>
          <w:rFonts w:ascii="Roboto" w:hAnsi="Roboto"/>
          <w:color w:val="auto"/>
          <w:w w:val="110"/>
          <w:szCs w:val="22"/>
        </w:rPr>
        <w:t>with</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11"/>
          <w:w w:val="110"/>
          <w:szCs w:val="22"/>
        </w:rPr>
        <w:t xml:space="preserve"> </w:t>
      </w:r>
      <w:r w:rsidRPr="004F5FAB">
        <w:rPr>
          <w:rFonts w:ascii="Roboto" w:hAnsi="Roboto"/>
          <w:color w:val="auto"/>
          <w:w w:val="110"/>
          <w:szCs w:val="22"/>
        </w:rPr>
        <w:t>primary</w:t>
      </w:r>
      <w:r w:rsidRPr="004F5FAB">
        <w:rPr>
          <w:rFonts w:ascii="Roboto" w:hAnsi="Roboto"/>
          <w:color w:val="auto"/>
          <w:spacing w:val="-11"/>
          <w:w w:val="110"/>
          <w:szCs w:val="22"/>
        </w:rPr>
        <w:t xml:space="preserve"> </w:t>
      </w:r>
      <w:r w:rsidRPr="004F5FAB">
        <w:rPr>
          <w:rFonts w:ascii="Roboto" w:hAnsi="Roboto"/>
          <w:color w:val="auto"/>
          <w:w w:val="110"/>
          <w:szCs w:val="22"/>
        </w:rPr>
        <w:t>place</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9"/>
          <w:w w:val="110"/>
          <w:szCs w:val="22"/>
        </w:rPr>
        <w:t xml:space="preserve"> </w:t>
      </w:r>
      <w:r w:rsidRPr="004F5FAB">
        <w:rPr>
          <w:rFonts w:ascii="Roboto" w:hAnsi="Roboto"/>
          <w:color w:val="auto"/>
          <w:w w:val="110"/>
          <w:szCs w:val="22"/>
        </w:rPr>
        <w:t>work</w:t>
      </w:r>
      <w:r w:rsidRPr="004F5FAB">
        <w:rPr>
          <w:rFonts w:ascii="Roboto" w:hAnsi="Roboto"/>
          <w:color w:val="auto"/>
          <w:spacing w:val="-8"/>
          <w:w w:val="110"/>
          <w:szCs w:val="22"/>
        </w:rPr>
        <w:t xml:space="preserve"> </w:t>
      </w:r>
      <w:r w:rsidRPr="004F5FAB">
        <w:rPr>
          <w:rFonts w:ascii="Roboto" w:hAnsi="Roboto"/>
          <w:color w:val="auto"/>
          <w:w w:val="110"/>
          <w:szCs w:val="22"/>
        </w:rPr>
        <w:t>in</w:t>
      </w:r>
      <w:r w:rsidRPr="004F5FAB">
        <w:rPr>
          <w:rFonts w:ascii="Roboto" w:hAnsi="Roboto"/>
          <w:color w:val="auto"/>
          <w:spacing w:val="-12"/>
          <w:w w:val="110"/>
          <w:szCs w:val="22"/>
        </w:rPr>
        <w:t xml:space="preserve"> </w:t>
      </w:r>
      <w:r w:rsidRPr="004F5FAB">
        <w:rPr>
          <w:rFonts w:ascii="Roboto" w:hAnsi="Roboto"/>
          <w:color w:val="auto"/>
          <w:w w:val="110"/>
          <w:szCs w:val="22"/>
        </w:rPr>
        <w:t>Massachusetts.</w:t>
      </w:r>
    </w:p>
    <w:p w14:paraId="3A029FBF" w14:textId="77777777" w:rsidR="003A22A9" w:rsidRPr="004F5FAB" w:rsidRDefault="003A22A9" w:rsidP="003A22A9">
      <w:pPr>
        <w:pStyle w:val="BodyText"/>
        <w:spacing w:after="0" w:line="240" w:lineRule="auto"/>
        <w:ind w:right="-180"/>
        <w:rPr>
          <w:rFonts w:ascii="Roboto" w:hAnsi="Roboto"/>
          <w:color w:val="auto"/>
          <w:szCs w:val="22"/>
        </w:rPr>
      </w:pPr>
    </w:p>
    <w:p w14:paraId="11B74598" w14:textId="77777777" w:rsidR="003A22A9" w:rsidRPr="004F5FAB" w:rsidRDefault="003A22A9" w:rsidP="003A22A9">
      <w:pPr>
        <w:pStyle w:val="Heading1"/>
        <w:spacing w:before="0" w:beforeAutospacing="0" w:after="0" w:afterAutospacing="0"/>
        <w:ind w:right="-187"/>
        <w:jc w:val="center"/>
        <w:rPr>
          <w:rFonts w:ascii="Roboto" w:hAnsi="Roboto"/>
          <w:bCs w:val="0"/>
          <w:spacing w:val="-2"/>
          <w:kern w:val="0"/>
          <w:sz w:val="28"/>
          <w:szCs w:val="24"/>
        </w:rPr>
      </w:pPr>
      <w:r w:rsidRPr="004F5FAB">
        <w:rPr>
          <w:rFonts w:ascii="Roboto" w:hAnsi="Roboto"/>
          <w:bCs w:val="0"/>
          <w:color w:val="C00000"/>
          <w:spacing w:val="-2"/>
          <w:kern w:val="0"/>
          <w:sz w:val="28"/>
          <w:szCs w:val="24"/>
        </w:rPr>
        <w:t xml:space="preserve">Reminder: </w:t>
      </w:r>
      <w:r w:rsidRPr="004F5FAB">
        <w:rPr>
          <w:rFonts w:ascii="Roboto" w:hAnsi="Roboto"/>
          <w:bCs w:val="0"/>
          <w:spacing w:val="-2"/>
          <w:kern w:val="0"/>
          <w:sz w:val="28"/>
          <w:szCs w:val="24"/>
        </w:rPr>
        <w:t xml:space="preserve">State’s Paid Family &amp; Medical Leave Updates - </w:t>
      </w:r>
      <w:r w:rsidRPr="004F5FAB">
        <w:rPr>
          <w:rFonts w:ascii="Roboto" w:hAnsi="Roboto"/>
          <w:bCs w:val="0"/>
          <w:color w:val="C00000"/>
          <w:spacing w:val="-2"/>
          <w:kern w:val="0"/>
          <w:sz w:val="28"/>
          <w:szCs w:val="24"/>
        </w:rPr>
        <w:t>Eff August 31, 2025</w:t>
      </w:r>
    </w:p>
    <w:p w14:paraId="3EF59E94" w14:textId="77777777" w:rsidR="003A22A9" w:rsidRPr="004F5FAB" w:rsidRDefault="003A22A9" w:rsidP="003A22A9">
      <w:pPr>
        <w:pStyle w:val="BodyText"/>
        <w:spacing w:after="0" w:line="240" w:lineRule="auto"/>
        <w:ind w:right="-187"/>
        <w:rPr>
          <w:rFonts w:ascii="Roboto" w:hAnsi="Roboto"/>
          <w:color w:val="auto"/>
          <w:w w:val="115"/>
          <w:szCs w:val="22"/>
        </w:rPr>
      </w:pP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Massachusetts</w:t>
      </w:r>
      <w:r w:rsidRPr="004F5FAB">
        <w:rPr>
          <w:rFonts w:ascii="Roboto" w:hAnsi="Roboto"/>
          <w:color w:val="auto"/>
          <w:spacing w:val="-10"/>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3"/>
          <w:w w:val="115"/>
          <w:szCs w:val="22"/>
        </w:rPr>
        <w:t xml:space="preserve"> </w:t>
      </w:r>
      <w:r w:rsidRPr="004F5FAB">
        <w:rPr>
          <w:rFonts w:ascii="Roboto" w:hAnsi="Roboto"/>
          <w:color w:val="auto"/>
          <w:spacing w:val="-2"/>
          <w:w w:val="115"/>
          <w:szCs w:val="22"/>
        </w:rPr>
        <w:t>of</w:t>
      </w:r>
      <w:r w:rsidRPr="004F5FAB">
        <w:rPr>
          <w:rFonts w:ascii="Roboto" w:hAnsi="Roboto"/>
          <w:color w:val="auto"/>
          <w:spacing w:val="-11"/>
          <w:w w:val="115"/>
          <w:szCs w:val="22"/>
        </w:rPr>
        <w:t xml:space="preserve"> </w:t>
      </w:r>
      <w:r w:rsidRPr="004F5FAB">
        <w:rPr>
          <w:rFonts w:ascii="Roboto" w:hAnsi="Roboto"/>
          <w:color w:val="auto"/>
          <w:spacing w:val="-2"/>
          <w:w w:val="115"/>
          <w:szCs w:val="22"/>
        </w:rPr>
        <w:t>Family</w:t>
      </w:r>
      <w:r w:rsidRPr="004F5FAB">
        <w:rPr>
          <w:rFonts w:ascii="Roboto" w:hAnsi="Roboto"/>
          <w:color w:val="auto"/>
          <w:spacing w:val="-10"/>
          <w:w w:val="115"/>
          <w:szCs w:val="22"/>
        </w:rPr>
        <w:t xml:space="preserve"> </w:t>
      </w:r>
      <w:r w:rsidRPr="004F5FAB">
        <w:rPr>
          <w:rFonts w:ascii="Roboto" w:hAnsi="Roboto"/>
          <w:color w:val="auto"/>
          <w:spacing w:val="-2"/>
          <w:w w:val="115"/>
          <w:szCs w:val="22"/>
        </w:rPr>
        <w:t>and</w:t>
      </w:r>
      <w:r w:rsidRPr="004F5FAB">
        <w:rPr>
          <w:rFonts w:ascii="Roboto" w:hAnsi="Roboto"/>
          <w:color w:val="auto"/>
          <w:spacing w:val="-12"/>
          <w:w w:val="115"/>
          <w:szCs w:val="22"/>
        </w:rPr>
        <w:t xml:space="preserve"> </w:t>
      </w:r>
      <w:r w:rsidRPr="004F5FAB">
        <w:rPr>
          <w:rFonts w:ascii="Roboto" w:hAnsi="Roboto"/>
          <w:color w:val="auto"/>
          <w:spacing w:val="-2"/>
          <w:w w:val="115"/>
          <w:szCs w:val="22"/>
        </w:rPr>
        <w:t>Medical</w:t>
      </w:r>
      <w:r w:rsidRPr="004F5FAB">
        <w:rPr>
          <w:rFonts w:ascii="Roboto" w:hAnsi="Roboto"/>
          <w:color w:val="auto"/>
          <w:spacing w:val="-11"/>
          <w:w w:val="115"/>
          <w:szCs w:val="22"/>
        </w:rPr>
        <w:t xml:space="preserve"> </w:t>
      </w:r>
      <w:r w:rsidRPr="004F5FAB">
        <w:rPr>
          <w:rFonts w:ascii="Roboto" w:hAnsi="Roboto"/>
          <w:color w:val="auto"/>
          <w:spacing w:val="-2"/>
          <w:w w:val="115"/>
          <w:szCs w:val="22"/>
        </w:rPr>
        <w:t>Leave</w:t>
      </w:r>
      <w:r w:rsidRPr="004F5FAB">
        <w:rPr>
          <w:rFonts w:ascii="Roboto" w:hAnsi="Roboto"/>
          <w:color w:val="auto"/>
          <w:spacing w:val="-12"/>
          <w:w w:val="115"/>
          <w:szCs w:val="22"/>
        </w:rPr>
        <w:t xml:space="preserve"> </w:t>
      </w:r>
      <w:r w:rsidRPr="004F5FAB">
        <w:rPr>
          <w:rFonts w:ascii="Roboto" w:hAnsi="Roboto"/>
          <w:color w:val="auto"/>
          <w:spacing w:val="-2"/>
          <w:w w:val="115"/>
          <w:szCs w:val="22"/>
        </w:rPr>
        <w:t>(the</w:t>
      </w:r>
      <w:r w:rsidRPr="004F5FAB">
        <w:rPr>
          <w:rFonts w:ascii="Roboto" w:hAnsi="Roboto"/>
          <w:color w:val="auto"/>
          <w:spacing w:val="-11"/>
          <w:w w:val="115"/>
          <w:szCs w:val="22"/>
        </w:rPr>
        <w:t xml:space="preserve"> </w:t>
      </w:r>
      <w:r w:rsidRPr="004F5FAB">
        <w:rPr>
          <w:rFonts w:ascii="Roboto" w:hAnsi="Roboto"/>
          <w:color w:val="auto"/>
          <w:spacing w:val="-2"/>
          <w:w w:val="115"/>
          <w:szCs w:val="22"/>
        </w:rPr>
        <w:t>“Department”)</w:t>
      </w:r>
      <w:r w:rsidRPr="004F5FAB">
        <w:rPr>
          <w:rFonts w:ascii="Roboto" w:hAnsi="Roboto"/>
          <w:color w:val="auto"/>
          <w:spacing w:val="-11"/>
          <w:w w:val="115"/>
          <w:szCs w:val="22"/>
        </w:rPr>
        <w:t xml:space="preserve"> </w:t>
      </w:r>
      <w:r w:rsidRPr="004F5FAB">
        <w:rPr>
          <w:rFonts w:ascii="Roboto" w:hAnsi="Roboto"/>
          <w:color w:val="auto"/>
          <w:spacing w:val="-2"/>
          <w:w w:val="115"/>
          <w:szCs w:val="22"/>
        </w:rPr>
        <w:t>recently</w:t>
      </w:r>
      <w:r w:rsidRPr="004F5FAB">
        <w:rPr>
          <w:rFonts w:ascii="Roboto" w:hAnsi="Roboto"/>
          <w:color w:val="auto"/>
          <w:spacing w:val="-11"/>
          <w:w w:val="115"/>
          <w:szCs w:val="22"/>
        </w:rPr>
        <w:t xml:space="preserve"> </w:t>
      </w:r>
      <w:r w:rsidRPr="004F5FAB">
        <w:rPr>
          <w:rFonts w:ascii="Roboto" w:hAnsi="Roboto"/>
          <w:color w:val="auto"/>
          <w:spacing w:val="-2"/>
          <w:w w:val="115"/>
          <w:szCs w:val="22"/>
        </w:rPr>
        <w:t>updated</w:t>
      </w:r>
      <w:r w:rsidRPr="004F5FAB">
        <w:rPr>
          <w:rFonts w:ascii="Roboto" w:hAnsi="Roboto"/>
          <w:color w:val="auto"/>
          <w:spacing w:val="-10"/>
          <w:w w:val="115"/>
          <w:szCs w:val="22"/>
        </w:rPr>
        <w:t xml:space="preserve"> </w:t>
      </w:r>
      <w:r w:rsidRPr="004F5FAB">
        <w:rPr>
          <w:rFonts w:ascii="Roboto" w:hAnsi="Roboto"/>
          <w:color w:val="auto"/>
          <w:spacing w:val="-2"/>
          <w:w w:val="115"/>
          <w:szCs w:val="22"/>
        </w:rPr>
        <w:t>its</w:t>
      </w:r>
      <w:r w:rsidRPr="004F5FAB">
        <w:rPr>
          <w:rFonts w:ascii="Roboto" w:hAnsi="Roboto"/>
          <w:color w:val="auto"/>
          <w:spacing w:val="-10"/>
          <w:w w:val="115"/>
          <w:szCs w:val="22"/>
        </w:rPr>
        <w:t xml:space="preserve"> </w:t>
      </w:r>
      <w:r w:rsidRPr="004F5FAB">
        <w:rPr>
          <w:rFonts w:ascii="Roboto" w:hAnsi="Roboto"/>
          <w:color w:val="auto"/>
          <w:spacing w:val="-2"/>
          <w:w w:val="115"/>
          <w:szCs w:val="22"/>
        </w:rPr>
        <w:t xml:space="preserve">Employer </w:t>
      </w:r>
      <w:r w:rsidRPr="004F5FAB">
        <w:rPr>
          <w:rFonts w:ascii="Roboto" w:hAnsi="Roboto"/>
          <w:color w:val="auto"/>
          <w:w w:val="110"/>
          <w:szCs w:val="22"/>
        </w:rPr>
        <w:t>Portal,</w:t>
      </w:r>
      <w:r w:rsidRPr="004F5FAB">
        <w:rPr>
          <w:rFonts w:ascii="Roboto" w:hAnsi="Roboto"/>
          <w:color w:val="auto"/>
          <w:spacing w:val="-3"/>
          <w:w w:val="110"/>
          <w:szCs w:val="22"/>
        </w:rPr>
        <w:t xml:space="preserve"> </w:t>
      </w:r>
      <w:r w:rsidRPr="004F5FAB">
        <w:rPr>
          <w:rFonts w:ascii="Roboto" w:hAnsi="Roboto"/>
          <w:color w:val="auto"/>
          <w:w w:val="110"/>
          <w:szCs w:val="22"/>
        </w:rPr>
        <w:t>issued</w:t>
      </w:r>
      <w:r w:rsidRPr="004F5FAB">
        <w:rPr>
          <w:rFonts w:ascii="Roboto" w:hAnsi="Roboto"/>
          <w:color w:val="auto"/>
          <w:spacing w:val="-5"/>
          <w:w w:val="110"/>
          <w:szCs w:val="22"/>
        </w:rPr>
        <w:t xml:space="preserve"> </w:t>
      </w:r>
      <w:r w:rsidRPr="004F5FAB">
        <w:rPr>
          <w:rFonts w:ascii="Roboto" w:hAnsi="Roboto"/>
          <w:color w:val="auto"/>
          <w:w w:val="110"/>
          <w:szCs w:val="22"/>
        </w:rPr>
        <w:t>a</w:t>
      </w:r>
      <w:r w:rsidRPr="004F5FAB">
        <w:rPr>
          <w:rFonts w:ascii="Roboto" w:hAnsi="Roboto"/>
          <w:color w:val="auto"/>
          <w:spacing w:val="-3"/>
          <w:w w:val="110"/>
          <w:szCs w:val="22"/>
        </w:rPr>
        <w:t xml:space="preserve"> </w:t>
      </w:r>
      <w:r w:rsidRPr="004F5FAB">
        <w:rPr>
          <w:rFonts w:ascii="Roboto" w:hAnsi="Roboto"/>
          <w:color w:val="auto"/>
          <w:w w:val="110"/>
          <w:szCs w:val="22"/>
        </w:rPr>
        <w:t>reminder</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7"/>
          <w:w w:val="110"/>
          <w:szCs w:val="22"/>
        </w:rPr>
        <w:t xml:space="preserve"> </w:t>
      </w:r>
      <w:r w:rsidRPr="004F5FAB">
        <w:rPr>
          <w:rFonts w:ascii="Roboto" w:hAnsi="Roboto"/>
          <w:color w:val="auto"/>
          <w:w w:val="110"/>
          <w:szCs w:val="22"/>
        </w:rPr>
        <w:t>the</w:t>
      </w:r>
      <w:r w:rsidRPr="004F5FAB">
        <w:rPr>
          <w:rFonts w:ascii="Roboto" w:hAnsi="Roboto"/>
          <w:color w:val="auto"/>
          <w:spacing w:val="-5"/>
          <w:w w:val="110"/>
          <w:szCs w:val="22"/>
        </w:rPr>
        <w:t xml:space="preserve"> </w:t>
      </w:r>
      <w:r w:rsidRPr="004F5FAB">
        <w:rPr>
          <w:rFonts w:ascii="Roboto" w:hAnsi="Roboto"/>
          <w:color w:val="auto"/>
          <w:w w:val="110"/>
          <w:szCs w:val="22"/>
        </w:rPr>
        <w:t>private</w:t>
      </w:r>
      <w:r w:rsidRPr="004F5FAB">
        <w:rPr>
          <w:rFonts w:ascii="Roboto" w:hAnsi="Roboto"/>
          <w:color w:val="auto"/>
          <w:spacing w:val="-6"/>
          <w:w w:val="110"/>
          <w:szCs w:val="22"/>
        </w:rPr>
        <w:t xml:space="preserve"> </w:t>
      </w:r>
      <w:r w:rsidRPr="004F5FAB">
        <w:rPr>
          <w:rFonts w:ascii="Roboto" w:hAnsi="Roboto"/>
          <w:color w:val="auto"/>
          <w:w w:val="110"/>
          <w:szCs w:val="22"/>
        </w:rPr>
        <w:t>plan</w:t>
      </w:r>
      <w:r w:rsidRPr="004F5FAB">
        <w:rPr>
          <w:rFonts w:ascii="Roboto" w:hAnsi="Roboto"/>
          <w:color w:val="auto"/>
          <w:spacing w:val="-6"/>
          <w:w w:val="110"/>
          <w:szCs w:val="22"/>
        </w:rPr>
        <w:t xml:space="preserve"> </w:t>
      </w:r>
      <w:r w:rsidRPr="004F5FAB">
        <w:rPr>
          <w:rFonts w:ascii="Roboto" w:hAnsi="Roboto"/>
          <w:color w:val="auto"/>
          <w:w w:val="110"/>
          <w:szCs w:val="22"/>
        </w:rPr>
        <w:t>reporting</w:t>
      </w:r>
      <w:r w:rsidRPr="004F5FAB">
        <w:rPr>
          <w:rFonts w:ascii="Roboto" w:hAnsi="Roboto"/>
          <w:color w:val="auto"/>
          <w:spacing w:val="-2"/>
          <w:w w:val="110"/>
          <w:szCs w:val="22"/>
        </w:rPr>
        <w:t xml:space="preserve"> </w:t>
      </w:r>
      <w:r w:rsidRPr="004F5FAB">
        <w:rPr>
          <w:rFonts w:ascii="Roboto" w:hAnsi="Roboto"/>
          <w:color w:val="auto"/>
          <w:w w:val="110"/>
          <w:szCs w:val="22"/>
        </w:rPr>
        <w:t>deadline</w:t>
      </w:r>
      <w:r w:rsidRPr="004F5FAB">
        <w:rPr>
          <w:rFonts w:ascii="Roboto" w:hAnsi="Roboto"/>
          <w:color w:val="auto"/>
          <w:spacing w:val="-5"/>
          <w:w w:val="110"/>
          <w:szCs w:val="22"/>
        </w:rPr>
        <w:t xml:space="preserve"> </w:t>
      </w:r>
      <w:r w:rsidRPr="004F5FAB">
        <w:rPr>
          <w:rFonts w:ascii="Roboto" w:hAnsi="Roboto"/>
          <w:color w:val="auto"/>
          <w:w w:val="110"/>
          <w:szCs w:val="22"/>
        </w:rPr>
        <w:t>of</w:t>
      </w:r>
      <w:r w:rsidRPr="004F5FAB">
        <w:rPr>
          <w:rFonts w:ascii="Roboto" w:hAnsi="Roboto"/>
          <w:color w:val="auto"/>
          <w:spacing w:val="-6"/>
          <w:w w:val="110"/>
          <w:szCs w:val="22"/>
        </w:rPr>
        <w:t xml:space="preserve"> </w:t>
      </w:r>
      <w:r w:rsidRPr="004F5FAB">
        <w:rPr>
          <w:rFonts w:ascii="Roboto" w:hAnsi="Roboto"/>
          <w:color w:val="auto"/>
          <w:w w:val="110"/>
          <w:szCs w:val="22"/>
        </w:rPr>
        <w:t>August</w:t>
      </w:r>
      <w:r w:rsidRPr="004F5FAB">
        <w:rPr>
          <w:rFonts w:ascii="Roboto" w:hAnsi="Roboto"/>
          <w:color w:val="auto"/>
          <w:spacing w:val="-6"/>
          <w:w w:val="110"/>
          <w:szCs w:val="22"/>
        </w:rPr>
        <w:t xml:space="preserve"> </w:t>
      </w:r>
      <w:r w:rsidRPr="004F5FAB">
        <w:rPr>
          <w:rFonts w:ascii="Roboto" w:hAnsi="Roboto"/>
          <w:color w:val="auto"/>
          <w:w w:val="110"/>
          <w:szCs w:val="22"/>
        </w:rPr>
        <w:t>31,</w:t>
      </w:r>
      <w:r w:rsidRPr="004F5FAB">
        <w:rPr>
          <w:rFonts w:ascii="Roboto" w:hAnsi="Roboto"/>
          <w:color w:val="auto"/>
          <w:spacing w:val="-6"/>
          <w:w w:val="110"/>
          <w:szCs w:val="22"/>
        </w:rPr>
        <w:t xml:space="preserve"> </w:t>
      </w:r>
      <w:r w:rsidRPr="004F5FAB">
        <w:rPr>
          <w:rFonts w:ascii="Roboto" w:hAnsi="Roboto"/>
          <w:color w:val="auto"/>
          <w:w w:val="110"/>
          <w:szCs w:val="22"/>
        </w:rPr>
        <w:t>2025,</w:t>
      </w:r>
      <w:r w:rsidRPr="004F5FAB">
        <w:rPr>
          <w:rFonts w:ascii="Roboto" w:hAnsi="Roboto"/>
          <w:color w:val="auto"/>
          <w:spacing w:val="-6"/>
          <w:w w:val="110"/>
          <w:szCs w:val="22"/>
        </w:rPr>
        <w:t xml:space="preserve"> </w:t>
      </w:r>
      <w:r w:rsidRPr="004F5FAB">
        <w:rPr>
          <w:rFonts w:ascii="Roboto" w:hAnsi="Roboto"/>
          <w:color w:val="auto"/>
          <w:w w:val="110"/>
          <w:szCs w:val="22"/>
        </w:rPr>
        <w:t>and</w:t>
      </w:r>
      <w:r w:rsidRPr="004F5FAB">
        <w:rPr>
          <w:rFonts w:ascii="Roboto" w:hAnsi="Roboto"/>
          <w:color w:val="auto"/>
          <w:spacing w:val="-6"/>
          <w:w w:val="110"/>
          <w:szCs w:val="22"/>
        </w:rPr>
        <w:t xml:space="preserve"> </w:t>
      </w:r>
      <w:r w:rsidRPr="004F5FAB">
        <w:rPr>
          <w:rFonts w:ascii="Roboto" w:hAnsi="Roboto"/>
          <w:color w:val="auto"/>
          <w:w w:val="110"/>
          <w:szCs w:val="22"/>
        </w:rPr>
        <w:t>summarized</w:t>
      </w:r>
      <w:r w:rsidRPr="004F5FAB">
        <w:rPr>
          <w:rFonts w:ascii="Roboto" w:hAnsi="Roboto"/>
          <w:color w:val="auto"/>
          <w:spacing w:val="-2"/>
          <w:w w:val="110"/>
          <w:szCs w:val="22"/>
        </w:rPr>
        <w:t xml:space="preserve"> </w:t>
      </w:r>
      <w:r w:rsidRPr="004F5FAB">
        <w:rPr>
          <w:rFonts w:ascii="Roboto" w:hAnsi="Roboto"/>
          <w:color w:val="auto"/>
          <w:w w:val="110"/>
          <w:szCs w:val="22"/>
        </w:rPr>
        <w:t>tax</w:t>
      </w:r>
      <w:r w:rsidRPr="004F5FAB">
        <w:rPr>
          <w:rFonts w:ascii="Roboto" w:hAnsi="Roboto"/>
          <w:color w:val="auto"/>
          <w:spacing w:val="-6"/>
          <w:w w:val="110"/>
          <w:szCs w:val="22"/>
        </w:rPr>
        <w:t xml:space="preserve"> </w:t>
      </w:r>
      <w:r w:rsidRPr="004F5FAB">
        <w:rPr>
          <w:rFonts w:ascii="Roboto" w:hAnsi="Roboto"/>
          <w:color w:val="auto"/>
          <w:w w:val="110"/>
          <w:szCs w:val="22"/>
        </w:rPr>
        <w:t xml:space="preserve">guidance </w:t>
      </w:r>
      <w:r w:rsidRPr="004F5FAB">
        <w:rPr>
          <w:rFonts w:ascii="Roboto" w:hAnsi="Roboto"/>
          <w:color w:val="auto"/>
          <w:w w:val="115"/>
          <w:szCs w:val="22"/>
        </w:rPr>
        <w:t>concerning</w:t>
      </w:r>
      <w:r w:rsidRPr="004F5FAB">
        <w:rPr>
          <w:rFonts w:ascii="Roboto" w:hAnsi="Roboto"/>
          <w:color w:val="auto"/>
          <w:spacing w:val="-13"/>
          <w:w w:val="115"/>
          <w:szCs w:val="22"/>
        </w:rPr>
        <w:t xml:space="preserve"> </w:t>
      </w:r>
      <w:r w:rsidRPr="004F5FAB">
        <w:rPr>
          <w:rFonts w:ascii="Roboto" w:hAnsi="Roboto"/>
          <w:color w:val="auto"/>
          <w:w w:val="115"/>
          <w:szCs w:val="22"/>
        </w:rPr>
        <w:t>the</w:t>
      </w:r>
      <w:r w:rsidRPr="004F5FAB">
        <w:rPr>
          <w:rFonts w:ascii="Roboto" w:hAnsi="Roboto"/>
          <w:color w:val="auto"/>
          <w:spacing w:val="-11"/>
          <w:w w:val="115"/>
          <w:szCs w:val="22"/>
        </w:rPr>
        <w:t xml:space="preserve"> </w:t>
      </w:r>
      <w:r w:rsidRPr="004F5FAB">
        <w:rPr>
          <w:rFonts w:ascii="Roboto" w:hAnsi="Roboto"/>
          <w:color w:val="auto"/>
          <w:w w:val="115"/>
          <w:szCs w:val="22"/>
        </w:rPr>
        <w:t>Massachusetts</w:t>
      </w:r>
      <w:r w:rsidRPr="004F5FAB">
        <w:rPr>
          <w:rFonts w:ascii="Roboto" w:hAnsi="Roboto"/>
          <w:color w:val="auto"/>
          <w:spacing w:val="-13"/>
          <w:w w:val="115"/>
          <w:szCs w:val="22"/>
        </w:rPr>
        <w:t xml:space="preserve"> </w:t>
      </w:r>
      <w:r w:rsidRPr="004F5FAB">
        <w:rPr>
          <w:rFonts w:ascii="Roboto" w:hAnsi="Roboto"/>
          <w:color w:val="auto"/>
          <w:w w:val="115"/>
          <w:szCs w:val="22"/>
        </w:rPr>
        <w:t>Paid</w:t>
      </w:r>
      <w:r w:rsidRPr="004F5FAB">
        <w:rPr>
          <w:rFonts w:ascii="Roboto" w:hAnsi="Roboto"/>
          <w:color w:val="auto"/>
          <w:spacing w:val="-12"/>
          <w:w w:val="115"/>
          <w:szCs w:val="22"/>
        </w:rPr>
        <w:t xml:space="preserve"> </w:t>
      </w:r>
      <w:r w:rsidRPr="004F5FAB">
        <w:rPr>
          <w:rFonts w:ascii="Roboto" w:hAnsi="Roboto"/>
          <w:color w:val="auto"/>
          <w:w w:val="115"/>
          <w:szCs w:val="22"/>
        </w:rPr>
        <w:t>Family</w:t>
      </w:r>
      <w:r w:rsidRPr="004F5FAB">
        <w:rPr>
          <w:rFonts w:ascii="Roboto" w:hAnsi="Roboto"/>
          <w:color w:val="auto"/>
          <w:spacing w:val="-13"/>
          <w:w w:val="115"/>
          <w:szCs w:val="22"/>
        </w:rPr>
        <w:t xml:space="preserve"> </w:t>
      </w:r>
      <w:r w:rsidRPr="004F5FAB">
        <w:rPr>
          <w:rFonts w:ascii="Roboto" w:hAnsi="Roboto"/>
          <w:color w:val="auto"/>
          <w:w w:val="115"/>
          <w:szCs w:val="22"/>
        </w:rPr>
        <w:t>and</w:t>
      </w:r>
      <w:r w:rsidRPr="004F5FAB">
        <w:rPr>
          <w:rFonts w:ascii="Roboto" w:hAnsi="Roboto"/>
          <w:color w:val="auto"/>
          <w:spacing w:val="-17"/>
          <w:w w:val="115"/>
          <w:szCs w:val="22"/>
        </w:rPr>
        <w:t xml:space="preserve"> </w:t>
      </w:r>
      <w:r w:rsidRPr="004F5FAB">
        <w:rPr>
          <w:rFonts w:ascii="Roboto" w:hAnsi="Roboto"/>
          <w:color w:val="auto"/>
          <w:w w:val="115"/>
          <w:szCs w:val="22"/>
        </w:rPr>
        <w:t>Medical</w:t>
      </w:r>
      <w:r w:rsidRPr="004F5FAB">
        <w:rPr>
          <w:rFonts w:ascii="Roboto" w:hAnsi="Roboto"/>
          <w:color w:val="auto"/>
          <w:spacing w:val="-13"/>
          <w:w w:val="115"/>
          <w:szCs w:val="22"/>
        </w:rPr>
        <w:t xml:space="preserve"> </w:t>
      </w:r>
      <w:r w:rsidRPr="004F5FAB">
        <w:rPr>
          <w:rFonts w:ascii="Roboto" w:hAnsi="Roboto"/>
          <w:color w:val="auto"/>
          <w:w w:val="115"/>
          <w:szCs w:val="22"/>
        </w:rPr>
        <w:t>Leave</w:t>
      </w:r>
      <w:r w:rsidRPr="004F5FAB">
        <w:rPr>
          <w:rFonts w:ascii="Roboto" w:hAnsi="Roboto"/>
          <w:color w:val="auto"/>
          <w:spacing w:val="-11"/>
          <w:w w:val="115"/>
          <w:szCs w:val="22"/>
        </w:rPr>
        <w:t xml:space="preserve"> </w:t>
      </w:r>
      <w:r w:rsidRPr="004F5FAB">
        <w:rPr>
          <w:rFonts w:ascii="Roboto" w:hAnsi="Roboto"/>
          <w:color w:val="auto"/>
          <w:w w:val="115"/>
          <w:szCs w:val="22"/>
        </w:rPr>
        <w:t>law</w:t>
      </w:r>
      <w:r w:rsidRPr="004F5FAB">
        <w:rPr>
          <w:rFonts w:ascii="Roboto" w:hAnsi="Roboto"/>
          <w:color w:val="auto"/>
          <w:spacing w:val="-14"/>
          <w:w w:val="115"/>
          <w:szCs w:val="22"/>
        </w:rPr>
        <w:t xml:space="preserve"> </w:t>
      </w:r>
      <w:r w:rsidRPr="004F5FAB">
        <w:rPr>
          <w:rFonts w:ascii="Roboto" w:hAnsi="Roboto"/>
          <w:color w:val="auto"/>
          <w:w w:val="115"/>
          <w:szCs w:val="22"/>
        </w:rPr>
        <w:t>(“MAPFML”).</w:t>
      </w:r>
    </w:p>
    <w:p w14:paraId="6FD15CBE" w14:textId="77777777" w:rsidR="003A22A9" w:rsidRPr="004F5FAB" w:rsidRDefault="003A22A9" w:rsidP="003A22A9">
      <w:pPr>
        <w:pStyle w:val="BodyText"/>
        <w:spacing w:after="0" w:line="240" w:lineRule="auto"/>
        <w:ind w:right="-187"/>
        <w:rPr>
          <w:rFonts w:ascii="Roboto" w:hAnsi="Roboto"/>
          <w:szCs w:val="22"/>
        </w:rPr>
      </w:pPr>
    </w:p>
    <w:p w14:paraId="4DDFE214" w14:textId="77777777" w:rsidR="003A22A9" w:rsidRPr="004F5FAB" w:rsidRDefault="003A22A9" w:rsidP="003A22A9">
      <w:pPr>
        <w:pStyle w:val="Heading4"/>
        <w:spacing w:before="0" w:line="240" w:lineRule="auto"/>
        <w:ind w:right="-187"/>
        <w:jc w:val="both"/>
        <w:rPr>
          <w:rFonts w:ascii="Roboto" w:hAnsi="Roboto"/>
          <w:b/>
          <w:bCs/>
          <w:i w:val="0"/>
          <w:iCs w:val="0"/>
          <w:color w:val="auto"/>
        </w:rPr>
      </w:pPr>
      <w:r w:rsidRPr="004F5FAB">
        <w:rPr>
          <w:rFonts w:ascii="Roboto" w:hAnsi="Roboto"/>
          <w:b/>
          <w:bCs/>
          <w:i w:val="0"/>
          <w:iCs w:val="0"/>
          <w:color w:val="auto"/>
          <w:w w:val="90"/>
        </w:rPr>
        <w:t>Exempt</w:t>
      </w:r>
      <w:r w:rsidRPr="004F5FAB">
        <w:rPr>
          <w:rFonts w:ascii="Roboto" w:hAnsi="Roboto"/>
          <w:b/>
          <w:bCs/>
          <w:i w:val="0"/>
          <w:iCs w:val="0"/>
          <w:color w:val="auto"/>
          <w:spacing w:val="17"/>
        </w:rPr>
        <w:t xml:space="preserve"> </w:t>
      </w:r>
      <w:r w:rsidRPr="004F5FAB">
        <w:rPr>
          <w:rFonts w:ascii="Roboto" w:hAnsi="Roboto"/>
          <w:b/>
          <w:bCs/>
          <w:i w:val="0"/>
          <w:iCs w:val="0"/>
          <w:color w:val="auto"/>
          <w:w w:val="90"/>
        </w:rPr>
        <w:t>Private</w:t>
      </w:r>
      <w:r w:rsidRPr="004F5FAB">
        <w:rPr>
          <w:rFonts w:ascii="Roboto" w:hAnsi="Roboto"/>
          <w:b/>
          <w:bCs/>
          <w:i w:val="0"/>
          <w:iCs w:val="0"/>
          <w:color w:val="auto"/>
          <w:spacing w:val="22"/>
        </w:rPr>
        <w:t xml:space="preserve"> </w:t>
      </w:r>
      <w:r w:rsidRPr="004F5FAB">
        <w:rPr>
          <w:rFonts w:ascii="Roboto" w:hAnsi="Roboto"/>
          <w:b/>
          <w:bCs/>
          <w:i w:val="0"/>
          <w:iCs w:val="0"/>
          <w:color w:val="auto"/>
          <w:w w:val="90"/>
        </w:rPr>
        <w:t>Plan</w:t>
      </w:r>
      <w:r w:rsidRPr="004F5FAB">
        <w:rPr>
          <w:rFonts w:ascii="Roboto" w:hAnsi="Roboto"/>
          <w:b/>
          <w:bCs/>
          <w:i w:val="0"/>
          <w:iCs w:val="0"/>
          <w:color w:val="auto"/>
          <w:spacing w:val="19"/>
        </w:rPr>
        <w:t xml:space="preserve"> </w:t>
      </w:r>
      <w:r w:rsidRPr="004F5FAB">
        <w:rPr>
          <w:rFonts w:ascii="Roboto" w:hAnsi="Roboto"/>
          <w:b/>
          <w:bCs/>
          <w:i w:val="0"/>
          <w:iCs w:val="0"/>
          <w:color w:val="auto"/>
          <w:w w:val="90"/>
        </w:rPr>
        <w:t>Employer</w:t>
      </w:r>
      <w:r w:rsidRPr="004F5FAB">
        <w:rPr>
          <w:rFonts w:ascii="Roboto" w:hAnsi="Roboto"/>
          <w:b/>
          <w:bCs/>
          <w:i w:val="0"/>
          <w:iCs w:val="0"/>
          <w:color w:val="auto"/>
          <w:spacing w:val="19"/>
        </w:rPr>
        <w:t xml:space="preserve"> </w:t>
      </w:r>
      <w:r w:rsidRPr="004F5FAB">
        <w:rPr>
          <w:rFonts w:ascii="Roboto" w:hAnsi="Roboto"/>
          <w:b/>
          <w:bCs/>
          <w:i w:val="0"/>
          <w:iCs w:val="0"/>
          <w:color w:val="auto"/>
          <w:w w:val="90"/>
        </w:rPr>
        <w:t>Reporting</w:t>
      </w:r>
      <w:r w:rsidRPr="004F5FAB">
        <w:rPr>
          <w:rFonts w:ascii="Roboto" w:hAnsi="Roboto"/>
          <w:b/>
          <w:bCs/>
          <w:i w:val="0"/>
          <w:iCs w:val="0"/>
          <w:color w:val="auto"/>
          <w:spacing w:val="19"/>
        </w:rPr>
        <w:t xml:space="preserve"> </w:t>
      </w:r>
      <w:r w:rsidRPr="004F5FAB">
        <w:rPr>
          <w:rFonts w:ascii="Roboto" w:hAnsi="Roboto"/>
          <w:b/>
          <w:bCs/>
          <w:i w:val="0"/>
          <w:iCs w:val="0"/>
          <w:color w:val="auto"/>
          <w:spacing w:val="-2"/>
          <w:w w:val="90"/>
        </w:rPr>
        <w:t>Deadline</w:t>
      </w:r>
    </w:p>
    <w:p w14:paraId="20F0F940" w14:textId="77777777" w:rsidR="003A22A9" w:rsidRPr="004F5FAB" w:rsidRDefault="003A22A9" w:rsidP="003A22A9">
      <w:pPr>
        <w:pStyle w:val="BodyText"/>
        <w:spacing w:after="0" w:line="240" w:lineRule="auto"/>
        <w:ind w:right="-187"/>
        <w:rPr>
          <w:rFonts w:ascii="Roboto" w:hAnsi="Roboto"/>
          <w:color w:val="auto"/>
          <w:w w:val="110"/>
          <w:szCs w:val="22"/>
        </w:rPr>
      </w:pPr>
      <w:r w:rsidRPr="004F5FAB">
        <w:rPr>
          <w:rFonts w:ascii="Roboto" w:hAnsi="Roboto"/>
          <w:color w:val="auto"/>
          <w:w w:val="110"/>
          <w:szCs w:val="22"/>
        </w:rPr>
        <w:t>Employers that meet their Paid Family and Medical Leave (PFML) law obligations through an approved M.G.L. c. 175M,</w:t>
      </w:r>
      <w:r w:rsidRPr="004F5FAB">
        <w:rPr>
          <w:rFonts w:ascii="Roboto" w:hAnsi="Roboto"/>
          <w:color w:val="auto"/>
          <w:spacing w:val="-16"/>
          <w:w w:val="110"/>
          <w:szCs w:val="22"/>
        </w:rPr>
        <w:t xml:space="preserve"> </w:t>
      </w:r>
      <w:r w:rsidRPr="004F5FAB">
        <w:rPr>
          <w:rFonts w:ascii="Roboto" w:hAnsi="Roboto"/>
          <w:color w:val="auto"/>
          <w:w w:val="110"/>
          <w:szCs w:val="22"/>
        </w:rPr>
        <w:t>sec.</w:t>
      </w:r>
      <w:r w:rsidRPr="004F5FAB">
        <w:rPr>
          <w:rFonts w:ascii="Roboto" w:hAnsi="Roboto"/>
          <w:color w:val="auto"/>
          <w:spacing w:val="-14"/>
          <w:w w:val="110"/>
          <w:szCs w:val="22"/>
        </w:rPr>
        <w:t xml:space="preserve"> </w:t>
      </w:r>
      <w:r w:rsidRPr="004F5FAB">
        <w:rPr>
          <w:rFonts w:ascii="Roboto" w:hAnsi="Roboto"/>
          <w:color w:val="auto"/>
          <w:w w:val="110"/>
          <w:szCs w:val="22"/>
        </w:rPr>
        <w:t>11</w:t>
      </w:r>
      <w:r w:rsidRPr="004F5FAB">
        <w:rPr>
          <w:rFonts w:ascii="Roboto" w:hAnsi="Roboto"/>
          <w:color w:val="auto"/>
          <w:spacing w:val="-16"/>
          <w:w w:val="110"/>
          <w:szCs w:val="22"/>
        </w:rPr>
        <w:t xml:space="preserve"> </w:t>
      </w:r>
      <w:r w:rsidRPr="004F5FAB">
        <w:rPr>
          <w:rFonts w:ascii="Roboto" w:hAnsi="Roboto"/>
          <w:color w:val="auto"/>
          <w:w w:val="110"/>
          <w:szCs w:val="22"/>
        </w:rPr>
        <w:t>private</w:t>
      </w:r>
      <w:r w:rsidRPr="004F5FAB">
        <w:rPr>
          <w:rFonts w:ascii="Roboto" w:hAnsi="Roboto"/>
          <w:color w:val="auto"/>
          <w:spacing w:val="-14"/>
          <w:w w:val="110"/>
          <w:szCs w:val="22"/>
        </w:rPr>
        <w:t xml:space="preserve"> </w:t>
      </w:r>
      <w:r w:rsidRPr="004F5FAB">
        <w:rPr>
          <w:rFonts w:ascii="Roboto" w:hAnsi="Roboto"/>
          <w:color w:val="auto"/>
          <w:w w:val="110"/>
          <w:szCs w:val="22"/>
        </w:rPr>
        <w:t>plan</w:t>
      </w:r>
      <w:r w:rsidRPr="004F5FAB">
        <w:rPr>
          <w:rFonts w:ascii="Roboto" w:hAnsi="Roboto"/>
          <w:color w:val="auto"/>
          <w:spacing w:val="-14"/>
          <w:w w:val="110"/>
          <w:szCs w:val="22"/>
        </w:rPr>
        <w:t xml:space="preserve"> </w:t>
      </w:r>
      <w:r w:rsidRPr="004F5FAB">
        <w:rPr>
          <w:rFonts w:ascii="Roboto" w:hAnsi="Roboto"/>
          <w:color w:val="auto"/>
          <w:w w:val="110"/>
          <w:szCs w:val="22"/>
        </w:rPr>
        <w:t>are</w:t>
      </w:r>
      <w:r w:rsidRPr="004F5FAB">
        <w:rPr>
          <w:rFonts w:ascii="Roboto" w:hAnsi="Roboto"/>
          <w:color w:val="auto"/>
          <w:spacing w:val="-14"/>
          <w:w w:val="110"/>
          <w:szCs w:val="22"/>
        </w:rPr>
        <w:t xml:space="preserve"> </w:t>
      </w:r>
      <w:r w:rsidRPr="004F5FAB">
        <w:rPr>
          <w:rFonts w:ascii="Roboto" w:hAnsi="Roboto"/>
          <w:color w:val="auto"/>
          <w:w w:val="110"/>
          <w:szCs w:val="22"/>
        </w:rPr>
        <w:t>required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5"/>
          <w:w w:val="110"/>
          <w:szCs w:val="22"/>
        </w:rPr>
        <w:t xml:space="preserve"> </w:t>
      </w:r>
      <w:r w:rsidRPr="004F5FAB">
        <w:rPr>
          <w:rFonts w:ascii="Roboto" w:hAnsi="Roboto"/>
          <w:color w:val="auto"/>
          <w:w w:val="110"/>
          <w:szCs w:val="22"/>
        </w:rPr>
        <w:t>maintain</w:t>
      </w:r>
      <w:r w:rsidRPr="004F5FAB">
        <w:rPr>
          <w:rFonts w:ascii="Roboto" w:hAnsi="Roboto"/>
          <w:color w:val="auto"/>
          <w:spacing w:val="-14"/>
          <w:w w:val="110"/>
          <w:szCs w:val="22"/>
        </w:rPr>
        <w:t xml:space="preserve"> </w:t>
      </w:r>
      <w:r w:rsidRPr="004F5FAB">
        <w:rPr>
          <w:rFonts w:ascii="Roboto" w:hAnsi="Roboto"/>
          <w:color w:val="auto"/>
          <w:w w:val="110"/>
          <w:szCs w:val="22"/>
        </w:rPr>
        <w:t>reports,</w:t>
      </w:r>
      <w:r w:rsidRPr="004F5FAB">
        <w:rPr>
          <w:rFonts w:ascii="Roboto" w:hAnsi="Roboto"/>
          <w:color w:val="auto"/>
          <w:spacing w:val="-14"/>
          <w:w w:val="110"/>
          <w:szCs w:val="22"/>
        </w:rPr>
        <w:t xml:space="preserve"> </w:t>
      </w:r>
      <w:r w:rsidRPr="004F5FAB">
        <w:rPr>
          <w:rFonts w:ascii="Roboto" w:hAnsi="Roboto"/>
          <w:color w:val="auto"/>
          <w:w w:val="110"/>
          <w:szCs w:val="22"/>
        </w:rPr>
        <w:t>information</w:t>
      </w:r>
      <w:r w:rsidRPr="004F5FAB">
        <w:rPr>
          <w:rFonts w:ascii="Roboto" w:hAnsi="Roboto"/>
          <w:color w:val="auto"/>
          <w:spacing w:val="-16"/>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records</w:t>
      </w:r>
      <w:r w:rsidRPr="004F5FAB">
        <w:rPr>
          <w:rFonts w:ascii="Roboto" w:hAnsi="Roboto"/>
          <w:color w:val="auto"/>
          <w:spacing w:val="-14"/>
          <w:w w:val="110"/>
          <w:szCs w:val="22"/>
        </w:rPr>
        <w:t xml:space="preserve"> </w:t>
      </w:r>
      <w:r w:rsidRPr="004F5FAB">
        <w:rPr>
          <w:rFonts w:ascii="Roboto" w:hAnsi="Roboto"/>
          <w:color w:val="auto"/>
          <w:w w:val="110"/>
          <w:szCs w:val="22"/>
        </w:rPr>
        <w:t>related</w:t>
      </w:r>
      <w:r w:rsidRPr="004F5FAB">
        <w:rPr>
          <w:rFonts w:ascii="Roboto" w:hAnsi="Roboto"/>
          <w:color w:val="auto"/>
          <w:spacing w:val="-14"/>
          <w:w w:val="110"/>
          <w:szCs w:val="22"/>
        </w:rPr>
        <w:t xml:space="preserve"> </w:t>
      </w:r>
      <w:r w:rsidRPr="004F5FAB">
        <w:rPr>
          <w:rFonts w:ascii="Roboto" w:hAnsi="Roboto"/>
          <w:color w:val="auto"/>
          <w:w w:val="110"/>
          <w:szCs w:val="22"/>
        </w:rPr>
        <w:t>to</w:t>
      </w:r>
      <w:r w:rsidRPr="004F5FAB">
        <w:rPr>
          <w:rFonts w:ascii="Roboto" w:hAnsi="Roboto"/>
          <w:color w:val="auto"/>
          <w:spacing w:val="-14"/>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approved</w:t>
      </w:r>
      <w:r w:rsidRPr="004F5FAB">
        <w:rPr>
          <w:rFonts w:ascii="Roboto" w:hAnsi="Roboto"/>
          <w:color w:val="auto"/>
          <w:spacing w:val="-16"/>
          <w:w w:val="110"/>
          <w:szCs w:val="22"/>
        </w:rPr>
        <w:t xml:space="preserve"> </w:t>
      </w:r>
      <w:r w:rsidRPr="004F5FAB">
        <w:rPr>
          <w:rFonts w:ascii="Roboto" w:hAnsi="Roboto"/>
          <w:color w:val="auto"/>
          <w:w w:val="110"/>
          <w:szCs w:val="22"/>
        </w:rPr>
        <w:t>plan and</w:t>
      </w:r>
      <w:r w:rsidRPr="004F5FAB">
        <w:rPr>
          <w:rFonts w:ascii="Roboto" w:hAnsi="Roboto"/>
          <w:color w:val="auto"/>
          <w:spacing w:val="-2"/>
          <w:w w:val="110"/>
          <w:szCs w:val="22"/>
        </w:rPr>
        <w:t xml:space="preserve"> </w:t>
      </w:r>
      <w:r w:rsidRPr="004F5FAB">
        <w:rPr>
          <w:rFonts w:ascii="Roboto" w:hAnsi="Roboto"/>
          <w:color w:val="auto"/>
          <w:w w:val="110"/>
          <w:szCs w:val="22"/>
        </w:rPr>
        <w:t>furnish</w:t>
      </w:r>
      <w:r w:rsidRPr="004F5FAB">
        <w:rPr>
          <w:rFonts w:ascii="Roboto" w:hAnsi="Roboto"/>
          <w:color w:val="auto"/>
          <w:spacing w:val="-2"/>
          <w:w w:val="110"/>
          <w:szCs w:val="22"/>
        </w:rPr>
        <w:t xml:space="preserve"> </w:t>
      </w:r>
      <w:r w:rsidRPr="004F5FAB">
        <w:rPr>
          <w:rFonts w:ascii="Roboto" w:hAnsi="Roboto"/>
          <w:color w:val="auto"/>
          <w:w w:val="110"/>
          <w:szCs w:val="22"/>
        </w:rPr>
        <w:t>required</w:t>
      </w:r>
      <w:r w:rsidRPr="004F5FAB">
        <w:rPr>
          <w:rFonts w:ascii="Roboto" w:hAnsi="Roboto"/>
          <w:color w:val="auto"/>
          <w:spacing w:val="-4"/>
          <w:w w:val="110"/>
          <w:szCs w:val="22"/>
        </w:rPr>
        <w:t xml:space="preserve"> </w:t>
      </w:r>
      <w:r w:rsidRPr="004F5FAB">
        <w:rPr>
          <w:rFonts w:ascii="Roboto" w:hAnsi="Roboto"/>
          <w:color w:val="auto"/>
          <w:w w:val="110"/>
          <w:szCs w:val="22"/>
        </w:rPr>
        <w:t>data</w:t>
      </w:r>
      <w:r w:rsidRPr="004F5FAB">
        <w:rPr>
          <w:rFonts w:ascii="Roboto" w:hAnsi="Roboto"/>
          <w:color w:val="auto"/>
          <w:spacing w:val="-5"/>
          <w:w w:val="110"/>
          <w:szCs w:val="22"/>
        </w:rPr>
        <w:t xml:space="preserve"> </w:t>
      </w:r>
      <w:r w:rsidRPr="004F5FAB">
        <w:rPr>
          <w:rFonts w:ascii="Roboto" w:hAnsi="Roboto"/>
          <w:color w:val="auto"/>
          <w:w w:val="110"/>
          <w:szCs w:val="22"/>
        </w:rPr>
        <w:t>to</w:t>
      </w:r>
      <w:r w:rsidRPr="004F5FAB">
        <w:rPr>
          <w:rFonts w:ascii="Roboto" w:hAnsi="Roboto"/>
          <w:color w:val="auto"/>
          <w:spacing w:val="-2"/>
          <w:w w:val="110"/>
          <w:szCs w:val="22"/>
        </w:rPr>
        <w:t xml:space="preserve"> </w:t>
      </w:r>
      <w:r w:rsidRPr="004F5FAB">
        <w:rPr>
          <w:rFonts w:ascii="Roboto" w:hAnsi="Roboto"/>
          <w:color w:val="auto"/>
          <w:w w:val="110"/>
          <w:szCs w:val="22"/>
        </w:rPr>
        <w:t>the</w:t>
      </w:r>
      <w:r w:rsidRPr="004F5FAB">
        <w:rPr>
          <w:rFonts w:ascii="Roboto" w:hAnsi="Roboto"/>
          <w:color w:val="auto"/>
          <w:spacing w:val="-2"/>
          <w:w w:val="110"/>
          <w:szCs w:val="22"/>
        </w:rPr>
        <w:t xml:space="preserve"> </w:t>
      </w:r>
      <w:r w:rsidRPr="004F5FAB">
        <w:rPr>
          <w:rFonts w:ascii="Roboto" w:hAnsi="Roboto"/>
          <w:color w:val="auto"/>
          <w:w w:val="110"/>
          <w:szCs w:val="22"/>
        </w:rPr>
        <w:t>Department</w:t>
      </w:r>
      <w:r w:rsidRPr="004F5FAB">
        <w:rPr>
          <w:rFonts w:ascii="Roboto" w:hAnsi="Roboto"/>
          <w:color w:val="auto"/>
          <w:spacing w:val="-4"/>
          <w:w w:val="110"/>
          <w:szCs w:val="22"/>
        </w:rPr>
        <w:t xml:space="preserve"> </w:t>
      </w:r>
      <w:r w:rsidRPr="004F5FAB">
        <w:rPr>
          <w:rFonts w:ascii="Roboto" w:hAnsi="Roboto"/>
          <w:color w:val="auto"/>
          <w:w w:val="110"/>
          <w:szCs w:val="22"/>
        </w:rPr>
        <w:t>of</w:t>
      </w:r>
      <w:r w:rsidRPr="004F5FAB">
        <w:rPr>
          <w:rFonts w:ascii="Roboto" w:hAnsi="Roboto"/>
          <w:color w:val="auto"/>
          <w:spacing w:val="-3"/>
          <w:w w:val="110"/>
          <w:szCs w:val="22"/>
        </w:rPr>
        <w:t xml:space="preserve"> </w:t>
      </w:r>
      <w:r w:rsidRPr="004F5FAB">
        <w:rPr>
          <w:rFonts w:ascii="Roboto" w:hAnsi="Roboto"/>
          <w:color w:val="auto"/>
          <w:w w:val="110"/>
          <w:szCs w:val="22"/>
        </w:rPr>
        <w:t>Family</w:t>
      </w:r>
      <w:r w:rsidRPr="004F5FAB">
        <w:rPr>
          <w:rFonts w:ascii="Roboto" w:hAnsi="Roboto"/>
          <w:color w:val="auto"/>
          <w:spacing w:val="-2"/>
          <w:w w:val="110"/>
          <w:szCs w:val="22"/>
        </w:rPr>
        <w:t xml:space="preserve"> </w:t>
      </w:r>
      <w:r w:rsidRPr="004F5FAB">
        <w:rPr>
          <w:rFonts w:ascii="Roboto" w:hAnsi="Roboto"/>
          <w:color w:val="auto"/>
          <w:w w:val="110"/>
          <w:szCs w:val="22"/>
        </w:rPr>
        <w:t>and</w:t>
      </w:r>
      <w:r w:rsidRPr="004F5FAB">
        <w:rPr>
          <w:rFonts w:ascii="Roboto" w:hAnsi="Roboto"/>
          <w:color w:val="auto"/>
          <w:spacing w:val="-2"/>
          <w:w w:val="110"/>
          <w:szCs w:val="22"/>
        </w:rPr>
        <w:t xml:space="preserve"> </w:t>
      </w:r>
      <w:r w:rsidRPr="004F5FAB">
        <w:rPr>
          <w:rFonts w:ascii="Roboto" w:hAnsi="Roboto"/>
          <w:color w:val="auto"/>
          <w:w w:val="110"/>
          <w:szCs w:val="22"/>
        </w:rPr>
        <w:t>Medical</w:t>
      </w:r>
      <w:r w:rsidRPr="004F5FAB">
        <w:rPr>
          <w:rFonts w:ascii="Roboto" w:hAnsi="Roboto"/>
          <w:color w:val="auto"/>
          <w:spacing w:val="-4"/>
          <w:w w:val="110"/>
          <w:szCs w:val="22"/>
        </w:rPr>
        <w:t xml:space="preserve"> </w:t>
      </w:r>
      <w:r w:rsidRPr="004F5FAB">
        <w:rPr>
          <w:rFonts w:ascii="Roboto" w:hAnsi="Roboto"/>
          <w:color w:val="auto"/>
          <w:w w:val="110"/>
          <w:szCs w:val="22"/>
        </w:rPr>
        <w:t>Leave</w:t>
      </w:r>
      <w:r w:rsidRPr="004F5FAB">
        <w:rPr>
          <w:rFonts w:ascii="Roboto" w:hAnsi="Roboto"/>
          <w:color w:val="auto"/>
          <w:spacing w:val="-2"/>
          <w:w w:val="110"/>
          <w:szCs w:val="22"/>
        </w:rPr>
        <w:t xml:space="preserve"> </w:t>
      </w:r>
      <w:r w:rsidRPr="004F5FAB">
        <w:rPr>
          <w:rFonts w:ascii="Roboto" w:hAnsi="Roboto"/>
          <w:color w:val="auto"/>
          <w:w w:val="110"/>
          <w:szCs w:val="22"/>
        </w:rPr>
        <w:t>(DFML)</w:t>
      </w:r>
      <w:r w:rsidRPr="004F5FAB">
        <w:rPr>
          <w:rFonts w:ascii="Roboto" w:hAnsi="Roboto"/>
          <w:color w:val="auto"/>
          <w:spacing w:val="-4"/>
          <w:w w:val="110"/>
          <w:szCs w:val="22"/>
        </w:rPr>
        <w:t xml:space="preserve"> </w:t>
      </w:r>
      <w:r w:rsidRPr="004F5FAB">
        <w:rPr>
          <w:rFonts w:ascii="Roboto" w:hAnsi="Roboto"/>
          <w:color w:val="auto"/>
          <w:w w:val="110"/>
          <w:szCs w:val="22"/>
        </w:rPr>
        <w:t>on</w:t>
      </w:r>
      <w:r w:rsidRPr="004F5FAB">
        <w:rPr>
          <w:rFonts w:ascii="Roboto" w:hAnsi="Roboto"/>
          <w:color w:val="auto"/>
          <w:spacing w:val="-2"/>
          <w:w w:val="110"/>
          <w:szCs w:val="22"/>
        </w:rPr>
        <w:t xml:space="preserve"> </w:t>
      </w:r>
      <w:r w:rsidRPr="004F5FAB">
        <w:rPr>
          <w:rFonts w:ascii="Roboto" w:hAnsi="Roboto"/>
          <w:color w:val="auto"/>
          <w:w w:val="110"/>
          <w:szCs w:val="22"/>
        </w:rPr>
        <w:t>request.</w:t>
      </w:r>
    </w:p>
    <w:p w14:paraId="5796D9E0" w14:textId="77777777" w:rsidR="003A22A9" w:rsidRPr="004F5FAB" w:rsidRDefault="003A22A9" w:rsidP="003A22A9">
      <w:pPr>
        <w:pStyle w:val="BodyText"/>
        <w:spacing w:after="0" w:line="240" w:lineRule="auto"/>
        <w:ind w:right="-187"/>
        <w:rPr>
          <w:rFonts w:ascii="Roboto" w:hAnsi="Roboto"/>
          <w:szCs w:val="22"/>
        </w:rPr>
      </w:pPr>
    </w:p>
    <w:p w14:paraId="5131471B" w14:textId="77777777" w:rsidR="003A22A9" w:rsidRPr="004F5FAB" w:rsidRDefault="003A22A9" w:rsidP="003A22A9">
      <w:pPr>
        <w:spacing w:after="0" w:line="240" w:lineRule="auto"/>
        <w:ind w:right="-187"/>
        <w:jc w:val="both"/>
        <w:rPr>
          <w:rFonts w:ascii="Roboto" w:hAnsi="Roboto"/>
        </w:rPr>
      </w:pPr>
      <w:r w:rsidRPr="004F5FAB">
        <w:rPr>
          <w:rFonts w:ascii="Roboto" w:hAnsi="Roboto"/>
          <w:w w:val="105"/>
        </w:rPr>
        <w:t>Employers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are</w:t>
      </w:r>
      <w:r w:rsidRPr="004F5FAB">
        <w:rPr>
          <w:rFonts w:ascii="Roboto" w:hAnsi="Roboto"/>
          <w:spacing w:val="40"/>
          <w:w w:val="105"/>
        </w:rPr>
        <w:t xml:space="preserve"> </w:t>
      </w:r>
      <w:r w:rsidRPr="004F5FAB">
        <w:rPr>
          <w:rFonts w:ascii="Roboto" w:hAnsi="Roboto"/>
          <w:color w:val="C00000"/>
          <w:w w:val="105"/>
          <w:u w:val="single" w:color="C00000"/>
        </w:rPr>
        <w:t>self-insured</w:t>
      </w:r>
      <w:r w:rsidRPr="004F5FAB">
        <w:rPr>
          <w:rFonts w:ascii="Roboto" w:hAnsi="Roboto"/>
          <w:w w:val="105"/>
        </w:rPr>
        <w:t>,</w:t>
      </w:r>
      <w:r w:rsidRPr="004F5FAB">
        <w:rPr>
          <w:rFonts w:ascii="Roboto" w:hAnsi="Roboto"/>
          <w:spacing w:val="40"/>
          <w:w w:val="105"/>
        </w:rPr>
        <w:t xml:space="preserve"> </w:t>
      </w:r>
      <w:r w:rsidRPr="004F5FAB">
        <w:rPr>
          <w:rFonts w:ascii="Roboto" w:hAnsi="Roboto"/>
          <w:w w:val="105"/>
        </w:rPr>
        <w:t>third</w:t>
      </w:r>
      <w:r w:rsidRPr="004F5FAB">
        <w:rPr>
          <w:rFonts w:ascii="Roboto" w:hAnsi="Roboto"/>
          <w:spacing w:val="40"/>
          <w:w w:val="105"/>
        </w:rPr>
        <w:t xml:space="preserve"> </w:t>
      </w:r>
      <w:r w:rsidRPr="004F5FAB">
        <w:rPr>
          <w:rFonts w:ascii="Roboto" w:hAnsi="Roboto"/>
          <w:w w:val="105"/>
        </w:rPr>
        <w:t>parties</w:t>
      </w:r>
      <w:r w:rsidRPr="004F5FAB">
        <w:rPr>
          <w:rFonts w:ascii="Roboto" w:hAnsi="Roboto"/>
          <w:spacing w:val="40"/>
          <w:w w:val="105"/>
        </w:rPr>
        <w:t xml:space="preserve"> </w:t>
      </w:r>
      <w:r w:rsidRPr="004F5FAB">
        <w:rPr>
          <w:rFonts w:ascii="Roboto" w:hAnsi="Roboto"/>
          <w:w w:val="105"/>
        </w:rPr>
        <w:t>who</w:t>
      </w:r>
      <w:r w:rsidRPr="004F5FAB">
        <w:rPr>
          <w:rFonts w:ascii="Roboto" w:hAnsi="Roboto"/>
          <w:spacing w:val="40"/>
          <w:w w:val="105"/>
        </w:rPr>
        <w:t xml:space="preserve"> </w:t>
      </w:r>
      <w:r w:rsidRPr="004F5FAB">
        <w:rPr>
          <w:rFonts w:ascii="Roboto" w:hAnsi="Roboto"/>
          <w:w w:val="105"/>
        </w:rPr>
        <w:t>administer</w:t>
      </w:r>
      <w:r w:rsidRPr="004F5FAB">
        <w:rPr>
          <w:rFonts w:ascii="Roboto" w:hAnsi="Roboto"/>
          <w:spacing w:val="40"/>
          <w:w w:val="105"/>
        </w:rPr>
        <w:t xml:space="preserve"> </w:t>
      </w:r>
      <w:r w:rsidRPr="004F5FAB">
        <w:rPr>
          <w:rFonts w:ascii="Roboto" w:hAnsi="Roboto"/>
          <w:w w:val="105"/>
        </w:rPr>
        <w:t>private</w:t>
      </w:r>
      <w:r w:rsidRPr="004F5FAB">
        <w:rPr>
          <w:rFonts w:ascii="Roboto" w:hAnsi="Roboto"/>
          <w:spacing w:val="40"/>
          <w:w w:val="105"/>
        </w:rPr>
        <w:t xml:space="preserve"> </w:t>
      </w:r>
      <w:r w:rsidRPr="004F5FAB">
        <w:rPr>
          <w:rFonts w:ascii="Roboto" w:hAnsi="Roboto"/>
          <w:w w:val="105"/>
        </w:rPr>
        <w:t>plans,</w:t>
      </w:r>
      <w:r w:rsidRPr="004F5FAB">
        <w:rPr>
          <w:rFonts w:ascii="Roboto" w:hAnsi="Roboto"/>
          <w:spacing w:val="40"/>
          <w:w w:val="105"/>
        </w:rPr>
        <w:t xml:space="preserve"> </w:t>
      </w:r>
      <w:r w:rsidRPr="004F5FAB">
        <w:rPr>
          <w:rFonts w:ascii="Roboto" w:hAnsi="Roboto"/>
          <w:w w:val="105"/>
        </w:rPr>
        <w:t>and</w:t>
      </w:r>
      <w:r w:rsidRPr="004F5FAB">
        <w:rPr>
          <w:rFonts w:ascii="Roboto" w:hAnsi="Roboto"/>
          <w:spacing w:val="40"/>
          <w:w w:val="105"/>
        </w:rPr>
        <w:t xml:space="preserve"> </w:t>
      </w:r>
      <w:r w:rsidRPr="004F5FAB">
        <w:rPr>
          <w:rFonts w:ascii="Roboto" w:hAnsi="Roboto"/>
          <w:color w:val="C00000"/>
          <w:w w:val="105"/>
        </w:rPr>
        <w:t>private</w:t>
      </w:r>
      <w:r w:rsidRPr="004F5FAB">
        <w:rPr>
          <w:rFonts w:ascii="Roboto" w:hAnsi="Roboto"/>
          <w:color w:val="C00000"/>
          <w:spacing w:val="40"/>
          <w:w w:val="105"/>
        </w:rPr>
        <w:t xml:space="preserve"> </w:t>
      </w:r>
      <w:r w:rsidRPr="004F5FAB">
        <w:rPr>
          <w:rFonts w:ascii="Roboto" w:hAnsi="Roboto"/>
          <w:color w:val="C00000"/>
          <w:w w:val="105"/>
        </w:rPr>
        <w:t>plan</w:t>
      </w:r>
      <w:r w:rsidRPr="004F5FAB">
        <w:rPr>
          <w:rFonts w:ascii="Roboto" w:hAnsi="Roboto"/>
          <w:color w:val="C00000"/>
          <w:spacing w:val="40"/>
          <w:w w:val="105"/>
        </w:rPr>
        <w:t xml:space="preserve"> </w:t>
      </w:r>
      <w:r w:rsidRPr="004F5FAB">
        <w:rPr>
          <w:rFonts w:ascii="Roboto" w:hAnsi="Roboto"/>
          <w:color w:val="C00000"/>
          <w:w w:val="105"/>
        </w:rPr>
        <w:t>insurance</w:t>
      </w:r>
      <w:r w:rsidRPr="004F5FAB">
        <w:rPr>
          <w:rFonts w:ascii="Roboto" w:hAnsi="Roboto"/>
          <w:color w:val="C00000"/>
          <w:spacing w:val="40"/>
          <w:w w:val="105"/>
        </w:rPr>
        <w:t xml:space="preserve"> </w:t>
      </w:r>
      <w:r w:rsidRPr="004F5FAB">
        <w:rPr>
          <w:rFonts w:ascii="Roboto" w:hAnsi="Roboto"/>
          <w:color w:val="C00000"/>
          <w:w w:val="105"/>
        </w:rPr>
        <w:t xml:space="preserve">carriers </w:t>
      </w:r>
      <w:r w:rsidRPr="004F5FAB">
        <w:rPr>
          <w:rFonts w:ascii="Roboto" w:hAnsi="Roboto"/>
        </w:rPr>
        <w:t>should</w:t>
      </w:r>
      <w:r w:rsidRPr="004F5FAB">
        <w:rPr>
          <w:rFonts w:ascii="Roboto" w:hAnsi="Roboto"/>
          <w:spacing w:val="-12"/>
        </w:rPr>
        <w:t xml:space="preserve"> </w:t>
      </w:r>
      <w:r w:rsidRPr="004F5FAB">
        <w:rPr>
          <w:rFonts w:ascii="Roboto" w:hAnsi="Roboto"/>
        </w:rPr>
        <w:t>be</w:t>
      </w:r>
      <w:r w:rsidRPr="004F5FAB">
        <w:rPr>
          <w:rFonts w:ascii="Roboto" w:hAnsi="Roboto"/>
          <w:spacing w:val="-9"/>
        </w:rPr>
        <w:t xml:space="preserve"> </w:t>
      </w:r>
      <w:r w:rsidRPr="004F5FAB">
        <w:rPr>
          <w:rFonts w:ascii="Roboto" w:hAnsi="Roboto"/>
        </w:rPr>
        <w:t>prepared</w:t>
      </w:r>
      <w:r w:rsidRPr="004F5FAB">
        <w:rPr>
          <w:rFonts w:ascii="Roboto" w:hAnsi="Roboto"/>
          <w:spacing w:val="-9"/>
        </w:rPr>
        <w:t xml:space="preserve"> </w:t>
      </w:r>
      <w:r w:rsidRPr="004F5FAB">
        <w:rPr>
          <w:rFonts w:ascii="Roboto" w:hAnsi="Roboto"/>
        </w:rPr>
        <w:t>to</w:t>
      </w:r>
      <w:r w:rsidRPr="004F5FAB">
        <w:rPr>
          <w:rFonts w:ascii="Roboto" w:hAnsi="Roboto"/>
          <w:spacing w:val="-6"/>
        </w:rPr>
        <w:t xml:space="preserve"> </w:t>
      </w:r>
      <w:r w:rsidRPr="004F5FAB">
        <w:rPr>
          <w:rFonts w:ascii="Roboto" w:hAnsi="Roboto"/>
          <w:b/>
        </w:rPr>
        <w:t>submit</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required</w:t>
      </w:r>
      <w:r w:rsidRPr="004F5FAB">
        <w:rPr>
          <w:rFonts w:ascii="Roboto" w:hAnsi="Roboto"/>
          <w:b/>
          <w:spacing w:val="-11"/>
        </w:rPr>
        <w:t xml:space="preserve"> </w:t>
      </w:r>
      <w:r w:rsidRPr="004F5FAB">
        <w:rPr>
          <w:rFonts w:ascii="Roboto" w:hAnsi="Roboto"/>
          <w:b/>
        </w:rPr>
        <w:t>private</w:t>
      </w:r>
      <w:r w:rsidRPr="004F5FAB">
        <w:rPr>
          <w:rFonts w:ascii="Roboto" w:hAnsi="Roboto"/>
          <w:b/>
          <w:spacing w:val="-11"/>
        </w:rPr>
        <w:t xml:space="preserve"> </w:t>
      </w:r>
      <w:r w:rsidRPr="004F5FAB">
        <w:rPr>
          <w:rFonts w:ascii="Roboto" w:hAnsi="Roboto"/>
          <w:b/>
        </w:rPr>
        <w:t>plan</w:t>
      </w:r>
      <w:r w:rsidRPr="004F5FAB">
        <w:rPr>
          <w:rFonts w:ascii="Roboto" w:hAnsi="Roboto"/>
          <w:b/>
          <w:spacing w:val="-11"/>
        </w:rPr>
        <w:t xml:space="preserve"> </w:t>
      </w:r>
      <w:r w:rsidRPr="004F5FAB">
        <w:rPr>
          <w:rFonts w:ascii="Roboto" w:hAnsi="Roboto"/>
          <w:b/>
        </w:rPr>
        <w:t>data</w:t>
      </w:r>
      <w:r w:rsidRPr="004F5FAB">
        <w:rPr>
          <w:rFonts w:ascii="Roboto" w:hAnsi="Roboto"/>
          <w:b/>
          <w:spacing w:val="-11"/>
        </w:rPr>
        <w:t xml:space="preserve"> </w:t>
      </w:r>
      <w:r w:rsidRPr="004F5FAB">
        <w:rPr>
          <w:rFonts w:ascii="Roboto" w:hAnsi="Roboto"/>
          <w:b/>
        </w:rPr>
        <w:t>to</w:t>
      </w:r>
      <w:r w:rsidRPr="004F5FAB">
        <w:rPr>
          <w:rFonts w:ascii="Roboto" w:hAnsi="Roboto"/>
          <w:b/>
          <w:spacing w:val="-10"/>
        </w:rPr>
        <w:t xml:space="preserve"> </w:t>
      </w:r>
      <w:r w:rsidRPr="004F5FAB">
        <w:rPr>
          <w:rFonts w:ascii="Roboto" w:hAnsi="Roboto"/>
          <w:b/>
        </w:rPr>
        <w:t>the</w:t>
      </w:r>
      <w:r w:rsidRPr="004F5FAB">
        <w:rPr>
          <w:rFonts w:ascii="Roboto" w:hAnsi="Roboto"/>
          <w:b/>
          <w:spacing w:val="-11"/>
        </w:rPr>
        <w:t xml:space="preserve"> </w:t>
      </w:r>
      <w:r w:rsidRPr="004F5FAB">
        <w:rPr>
          <w:rFonts w:ascii="Roboto" w:hAnsi="Roboto"/>
          <w:b/>
        </w:rPr>
        <w:t>Department</w:t>
      </w:r>
      <w:r w:rsidRPr="004F5FAB">
        <w:rPr>
          <w:rFonts w:ascii="Roboto" w:hAnsi="Roboto"/>
          <w:b/>
          <w:spacing w:val="-10"/>
        </w:rPr>
        <w:t xml:space="preserve"> </w:t>
      </w:r>
      <w:r w:rsidRPr="004F5FAB">
        <w:rPr>
          <w:rFonts w:ascii="Roboto" w:hAnsi="Roboto"/>
          <w:b/>
        </w:rPr>
        <w:t>by</w:t>
      </w:r>
      <w:r w:rsidRPr="004F5FAB">
        <w:rPr>
          <w:rFonts w:ascii="Roboto" w:hAnsi="Roboto"/>
          <w:b/>
          <w:spacing w:val="-7"/>
        </w:rPr>
        <w:t xml:space="preserve"> </w:t>
      </w:r>
      <w:r w:rsidRPr="004F5FAB">
        <w:rPr>
          <w:rFonts w:ascii="Roboto" w:hAnsi="Roboto"/>
          <w:b/>
          <w:u w:val="single"/>
        </w:rPr>
        <w:t>August</w:t>
      </w:r>
      <w:r w:rsidRPr="004F5FAB">
        <w:rPr>
          <w:rFonts w:ascii="Roboto" w:hAnsi="Roboto"/>
          <w:b/>
          <w:spacing w:val="-10"/>
          <w:u w:val="single"/>
        </w:rPr>
        <w:t xml:space="preserve"> </w:t>
      </w:r>
      <w:r w:rsidRPr="004F5FAB">
        <w:rPr>
          <w:rFonts w:ascii="Roboto" w:hAnsi="Roboto"/>
          <w:b/>
          <w:u w:val="single"/>
        </w:rPr>
        <w:t>31,</w:t>
      </w:r>
      <w:r w:rsidRPr="004F5FAB">
        <w:rPr>
          <w:rFonts w:ascii="Roboto" w:hAnsi="Roboto"/>
          <w:b/>
          <w:spacing w:val="-11"/>
          <w:u w:val="single"/>
        </w:rPr>
        <w:t xml:space="preserve"> </w:t>
      </w:r>
      <w:r w:rsidRPr="004F5FAB">
        <w:rPr>
          <w:rFonts w:ascii="Roboto" w:hAnsi="Roboto"/>
          <w:b/>
          <w:u w:val="single"/>
        </w:rPr>
        <w:t>2025</w:t>
      </w:r>
      <w:r w:rsidRPr="004F5FAB">
        <w:rPr>
          <w:rFonts w:ascii="Roboto" w:hAnsi="Roboto"/>
        </w:rPr>
        <w:t>.</w:t>
      </w:r>
    </w:p>
    <w:p w14:paraId="6A81C3C1" w14:textId="77777777" w:rsidR="003A22A9"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t>Employers</w:t>
      </w:r>
      <w:r w:rsidRPr="004F5FAB">
        <w:rPr>
          <w:rFonts w:ascii="Roboto" w:hAnsi="Roboto"/>
          <w:color w:val="auto"/>
          <w:spacing w:val="-12"/>
          <w:w w:val="110"/>
          <w:szCs w:val="22"/>
        </w:rPr>
        <w:t xml:space="preserve"> </w:t>
      </w:r>
      <w:r w:rsidRPr="004F5FAB">
        <w:rPr>
          <w:rFonts w:ascii="Roboto" w:hAnsi="Roboto"/>
          <w:color w:val="auto"/>
          <w:w w:val="110"/>
          <w:szCs w:val="22"/>
        </w:rPr>
        <w:t>should</w:t>
      </w:r>
      <w:r w:rsidRPr="004F5FAB">
        <w:rPr>
          <w:rFonts w:ascii="Roboto" w:hAnsi="Roboto"/>
          <w:color w:val="auto"/>
          <w:spacing w:val="-13"/>
          <w:w w:val="110"/>
          <w:szCs w:val="22"/>
        </w:rPr>
        <w:t xml:space="preserve"> </w:t>
      </w:r>
      <w:r w:rsidRPr="004F5FAB">
        <w:rPr>
          <w:rFonts w:ascii="Roboto" w:hAnsi="Roboto"/>
          <w:color w:val="auto"/>
          <w:w w:val="110"/>
          <w:szCs w:val="22"/>
        </w:rPr>
        <w:t>enlist</w:t>
      </w:r>
      <w:r w:rsidRPr="004F5FAB">
        <w:rPr>
          <w:rFonts w:ascii="Roboto" w:hAnsi="Roboto"/>
          <w:color w:val="auto"/>
          <w:spacing w:val="-13"/>
          <w:w w:val="110"/>
          <w:szCs w:val="22"/>
        </w:rPr>
        <w:t xml:space="preserve"> </w:t>
      </w:r>
      <w:r w:rsidRPr="004F5FAB">
        <w:rPr>
          <w:rFonts w:ascii="Roboto" w:hAnsi="Roboto"/>
          <w:color w:val="auto"/>
          <w:w w:val="110"/>
          <w:szCs w:val="22"/>
        </w:rPr>
        <w:t>their</w:t>
      </w:r>
      <w:r w:rsidRPr="004F5FAB">
        <w:rPr>
          <w:rFonts w:ascii="Roboto" w:hAnsi="Roboto"/>
          <w:color w:val="auto"/>
          <w:spacing w:val="-11"/>
          <w:w w:val="110"/>
          <w:szCs w:val="22"/>
        </w:rPr>
        <w:t xml:space="preserve"> </w:t>
      </w:r>
      <w:r w:rsidRPr="004F5FAB">
        <w:rPr>
          <w:rFonts w:ascii="Roboto" w:hAnsi="Roboto"/>
          <w:color w:val="auto"/>
          <w:w w:val="110"/>
          <w:szCs w:val="22"/>
        </w:rPr>
        <w:t>benefits</w:t>
      </w:r>
      <w:r w:rsidRPr="004F5FAB">
        <w:rPr>
          <w:rFonts w:ascii="Roboto" w:hAnsi="Roboto"/>
          <w:color w:val="auto"/>
          <w:spacing w:val="-10"/>
          <w:w w:val="110"/>
          <w:szCs w:val="22"/>
        </w:rPr>
        <w:t xml:space="preserve"> </w:t>
      </w:r>
      <w:r w:rsidRPr="004F5FAB">
        <w:rPr>
          <w:rFonts w:ascii="Roboto" w:hAnsi="Roboto"/>
          <w:color w:val="auto"/>
          <w:w w:val="110"/>
          <w:szCs w:val="22"/>
        </w:rPr>
        <w:t>broker</w:t>
      </w:r>
      <w:r w:rsidRPr="004F5FAB">
        <w:rPr>
          <w:rFonts w:ascii="Roboto" w:hAnsi="Roboto"/>
          <w:color w:val="auto"/>
          <w:spacing w:val="-11"/>
          <w:w w:val="110"/>
          <w:szCs w:val="22"/>
        </w:rPr>
        <w:t xml:space="preserve"> </w:t>
      </w:r>
      <w:r w:rsidRPr="004F5FAB">
        <w:rPr>
          <w:rFonts w:ascii="Roboto" w:hAnsi="Roboto"/>
          <w:color w:val="auto"/>
          <w:w w:val="110"/>
          <w:szCs w:val="22"/>
        </w:rPr>
        <w:t>to</w:t>
      </w:r>
      <w:r w:rsidRPr="004F5FAB">
        <w:rPr>
          <w:rFonts w:ascii="Roboto" w:hAnsi="Roboto"/>
          <w:color w:val="auto"/>
          <w:spacing w:val="-10"/>
          <w:w w:val="110"/>
          <w:szCs w:val="22"/>
        </w:rPr>
        <w:t xml:space="preserve"> </w:t>
      </w:r>
      <w:r w:rsidRPr="004F5FAB">
        <w:rPr>
          <w:rFonts w:ascii="Roboto" w:hAnsi="Roboto"/>
          <w:color w:val="auto"/>
          <w:w w:val="110"/>
          <w:szCs w:val="22"/>
        </w:rPr>
        <w:t>assist</w:t>
      </w:r>
      <w:r w:rsidRPr="004F5FAB">
        <w:rPr>
          <w:rFonts w:ascii="Roboto" w:hAnsi="Roboto"/>
          <w:color w:val="auto"/>
          <w:spacing w:val="-11"/>
          <w:w w:val="110"/>
          <w:szCs w:val="22"/>
        </w:rPr>
        <w:t xml:space="preserve"> </w:t>
      </w:r>
      <w:r w:rsidRPr="004F5FAB">
        <w:rPr>
          <w:rFonts w:ascii="Roboto" w:hAnsi="Roboto"/>
          <w:color w:val="auto"/>
          <w:w w:val="110"/>
          <w:szCs w:val="22"/>
        </w:rPr>
        <w:t>in</w:t>
      </w:r>
      <w:r w:rsidRPr="004F5FAB">
        <w:rPr>
          <w:rFonts w:ascii="Roboto" w:hAnsi="Roboto"/>
          <w:color w:val="auto"/>
          <w:spacing w:val="-10"/>
          <w:w w:val="110"/>
          <w:szCs w:val="22"/>
        </w:rPr>
        <w:t xml:space="preserve"> </w:t>
      </w:r>
      <w:r w:rsidRPr="004F5FAB">
        <w:rPr>
          <w:rFonts w:ascii="Roboto" w:hAnsi="Roboto"/>
          <w:color w:val="auto"/>
          <w:w w:val="110"/>
          <w:szCs w:val="22"/>
        </w:rPr>
        <w:t>determining</w:t>
      </w:r>
      <w:r w:rsidRPr="004F5FAB">
        <w:rPr>
          <w:rFonts w:ascii="Roboto" w:hAnsi="Roboto"/>
          <w:color w:val="auto"/>
          <w:spacing w:val="-10"/>
          <w:w w:val="110"/>
          <w:szCs w:val="22"/>
        </w:rPr>
        <w:t xml:space="preserve"> </w:t>
      </w:r>
      <w:r w:rsidRPr="004F5FAB">
        <w:rPr>
          <w:rFonts w:ascii="Roboto" w:hAnsi="Roboto"/>
          <w:color w:val="auto"/>
          <w:w w:val="110"/>
          <w:szCs w:val="22"/>
        </w:rPr>
        <w:t>their</w:t>
      </w:r>
      <w:r w:rsidRPr="004F5FAB">
        <w:rPr>
          <w:rFonts w:ascii="Roboto" w:hAnsi="Roboto"/>
          <w:color w:val="auto"/>
          <w:spacing w:val="-14"/>
          <w:w w:val="110"/>
          <w:szCs w:val="22"/>
        </w:rPr>
        <w:t xml:space="preserve"> </w:t>
      </w:r>
      <w:r w:rsidRPr="004F5FAB">
        <w:rPr>
          <w:rFonts w:ascii="Roboto" w:hAnsi="Roboto"/>
          <w:color w:val="auto"/>
          <w:w w:val="110"/>
          <w:szCs w:val="22"/>
        </w:rPr>
        <w:t>types</w:t>
      </w:r>
      <w:r w:rsidRPr="004F5FAB">
        <w:rPr>
          <w:rFonts w:ascii="Roboto" w:hAnsi="Roboto"/>
          <w:color w:val="auto"/>
          <w:spacing w:val="-12"/>
          <w:w w:val="110"/>
          <w:szCs w:val="22"/>
        </w:rPr>
        <w:t xml:space="preserve"> </w:t>
      </w:r>
      <w:r w:rsidRPr="004F5FAB">
        <w:rPr>
          <w:rFonts w:ascii="Roboto" w:hAnsi="Roboto"/>
          <w:color w:val="auto"/>
          <w:w w:val="110"/>
          <w:szCs w:val="22"/>
        </w:rPr>
        <w:t>of</w:t>
      </w:r>
      <w:r w:rsidRPr="004F5FAB">
        <w:rPr>
          <w:rFonts w:ascii="Roboto" w:hAnsi="Roboto"/>
          <w:color w:val="auto"/>
          <w:spacing w:val="-13"/>
          <w:w w:val="110"/>
          <w:szCs w:val="22"/>
        </w:rPr>
        <w:t xml:space="preserve"> </w:t>
      </w:r>
      <w:r w:rsidRPr="004F5FAB">
        <w:rPr>
          <w:rFonts w:ascii="Roboto" w:hAnsi="Roboto"/>
          <w:color w:val="auto"/>
          <w:w w:val="110"/>
          <w:szCs w:val="22"/>
        </w:rPr>
        <w:t>plan</w:t>
      </w:r>
      <w:r w:rsidRPr="004F5FAB">
        <w:rPr>
          <w:rFonts w:ascii="Roboto" w:hAnsi="Roboto"/>
          <w:color w:val="auto"/>
          <w:spacing w:val="-10"/>
          <w:w w:val="110"/>
          <w:szCs w:val="22"/>
        </w:rPr>
        <w:t xml:space="preserve"> </w:t>
      </w:r>
      <w:r w:rsidRPr="004F5FAB">
        <w:rPr>
          <w:rFonts w:ascii="Roboto" w:hAnsi="Roboto"/>
          <w:color w:val="auto"/>
          <w:w w:val="110"/>
          <w:szCs w:val="22"/>
        </w:rPr>
        <w:t>and</w:t>
      </w:r>
      <w:r w:rsidRPr="004F5FAB">
        <w:rPr>
          <w:rFonts w:ascii="Roboto" w:hAnsi="Roboto"/>
          <w:color w:val="auto"/>
          <w:spacing w:val="-11"/>
          <w:w w:val="110"/>
          <w:szCs w:val="22"/>
        </w:rPr>
        <w:t xml:space="preserve"> </w:t>
      </w:r>
      <w:r w:rsidRPr="004F5FAB">
        <w:rPr>
          <w:rFonts w:ascii="Roboto" w:hAnsi="Roboto"/>
          <w:color w:val="auto"/>
          <w:w w:val="110"/>
          <w:szCs w:val="22"/>
        </w:rPr>
        <w:t>whether</w:t>
      </w:r>
      <w:r w:rsidRPr="004F5FAB">
        <w:rPr>
          <w:rFonts w:ascii="Roboto" w:hAnsi="Roboto"/>
          <w:color w:val="auto"/>
          <w:spacing w:val="-11"/>
          <w:w w:val="110"/>
          <w:szCs w:val="22"/>
        </w:rPr>
        <w:t xml:space="preserve"> </w:t>
      </w:r>
      <w:r w:rsidRPr="004F5FAB">
        <w:rPr>
          <w:rFonts w:ascii="Roboto" w:hAnsi="Roboto"/>
          <w:color w:val="auto"/>
          <w:w w:val="110"/>
          <w:szCs w:val="22"/>
        </w:rPr>
        <w:t>the</w:t>
      </w:r>
      <w:r w:rsidRPr="004F5FAB">
        <w:rPr>
          <w:rFonts w:ascii="Roboto" w:hAnsi="Roboto"/>
          <w:color w:val="auto"/>
          <w:spacing w:val="-10"/>
          <w:w w:val="110"/>
          <w:szCs w:val="22"/>
        </w:rPr>
        <w:t xml:space="preserve"> </w:t>
      </w:r>
      <w:r w:rsidRPr="004F5FAB">
        <w:rPr>
          <w:rFonts w:ascii="Roboto" w:hAnsi="Roboto"/>
          <w:color w:val="auto"/>
          <w:w w:val="110"/>
          <w:szCs w:val="22"/>
        </w:rPr>
        <w:t>reporting obligation is applicable.</w:t>
      </w:r>
    </w:p>
    <w:p w14:paraId="51CF1700" w14:textId="77777777" w:rsidR="003A22A9" w:rsidRDefault="003A22A9" w:rsidP="003A22A9">
      <w:pPr>
        <w:spacing w:after="0" w:line="240" w:lineRule="auto"/>
        <w:rPr>
          <w:rFonts w:ascii="Roboto" w:hAnsi="Roboto"/>
          <w:b/>
          <w:bCs/>
          <w:sz w:val="28"/>
          <w:szCs w:val="28"/>
          <w:shd w:val="clear" w:color="auto" w:fill="FFFFFF"/>
          <w:lang w:val="en"/>
        </w:rPr>
      </w:pPr>
    </w:p>
    <w:p w14:paraId="153CDC64" w14:textId="6FD4CD26" w:rsidR="001D4173" w:rsidRPr="00AF10E8" w:rsidRDefault="001D4173" w:rsidP="001D4173">
      <w:pPr>
        <w:spacing w:after="0" w:line="240" w:lineRule="auto"/>
        <w:jc w:val="center"/>
        <w:rPr>
          <w:rFonts w:ascii="Roboto" w:hAnsi="Roboto"/>
          <w:b/>
          <w:bCs/>
          <w:sz w:val="28"/>
          <w:szCs w:val="28"/>
          <w:shd w:val="clear" w:color="auto" w:fill="FFFFFF"/>
          <w:lang w:val="en"/>
        </w:rPr>
      </w:pPr>
      <w:r w:rsidRPr="00AF10E8">
        <w:rPr>
          <w:rFonts w:ascii="Roboto" w:hAnsi="Roboto"/>
          <w:b/>
          <w:bCs/>
          <w:sz w:val="28"/>
          <w:szCs w:val="28"/>
          <w:shd w:val="clear" w:color="auto" w:fill="FFFFFF"/>
          <w:lang w:val="en"/>
        </w:rPr>
        <w:t>MA Paid Family &amp; Medical Leave Updates</w:t>
      </w:r>
      <w:r>
        <w:rPr>
          <w:rFonts w:ascii="Roboto" w:hAnsi="Roboto"/>
          <w:b/>
          <w:bCs/>
          <w:sz w:val="28"/>
          <w:szCs w:val="28"/>
          <w:shd w:val="clear" w:color="auto" w:fill="FFFFFF"/>
          <w:lang w:val="en"/>
        </w:rPr>
        <w:t xml:space="preserve"> from the Department - </w:t>
      </w:r>
      <w:r w:rsidRPr="00AF10E8">
        <w:rPr>
          <w:rFonts w:ascii="Roboto" w:hAnsi="Roboto"/>
          <w:b/>
          <w:bCs/>
          <w:color w:val="C00000"/>
          <w:sz w:val="28"/>
          <w:szCs w:val="28"/>
          <w:shd w:val="clear" w:color="auto" w:fill="FFFFFF"/>
          <w:lang w:val="en"/>
        </w:rPr>
        <w:t>Eff August 31, 2025</w:t>
      </w:r>
    </w:p>
    <w:bookmarkEnd w:id="100"/>
    <w:p w14:paraId="5ADF98F5"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The Massachusetts Department of Family and Medical Leave (the “Department”) recently updated its Employer Portal, issued a reminder for the private plan reporting deadline of August 31, 2025, and summarized tax guidance concerning the Massachusetts Paid Family and Medical Leave law (“MAPFML”). </w:t>
      </w:r>
    </w:p>
    <w:p w14:paraId="4EFBC46C" w14:textId="77777777" w:rsidR="001D4173" w:rsidRPr="00AF10E8" w:rsidRDefault="001D4173" w:rsidP="001D4173">
      <w:pPr>
        <w:spacing w:after="0" w:line="240" w:lineRule="auto"/>
        <w:jc w:val="both"/>
        <w:rPr>
          <w:rFonts w:ascii="Roboto" w:hAnsi="Roboto"/>
          <w:sz w:val="16"/>
          <w:szCs w:val="16"/>
          <w:shd w:val="clear" w:color="auto" w:fill="FFFFFF"/>
        </w:rPr>
      </w:pPr>
    </w:p>
    <w:p w14:paraId="2BAB3FC6"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b/>
          <w:bCs/>
          <w:shd w:val="clear" w:color="auto" w:fill="FFFFFF"/>
        </w:rPr>
        <w:t>Employer Portal Updates</w:t>
      </w:r>
    </w:p>
    <w:p w14:paraId="63BA4EEB" w14:textId="77777777" w:rsidR="001D4173" w:rsidRPr="00AF10E8"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lastRenderedPageBreak/>
        <w:t>The Department enhanced its MAPFML employer portal to improve use and accessibility for leave administrators. Among other updates, the employer portal now provides a timeline of milestone dates; a ‘to do’ column for action items; access to an employee’s individual average weekly wage and weekly benefit amount for easier calculation of top-off payments; and an option to download a CSV file of leave data.</w:t>
      </w:r>
    </w:p>
    <w:p w14:paraId="7D726BDA" w14:textId="77777777" w:rsidR="001D4173" w:rsidRPr="00AF10E8" w:rsidRDefault="001D4173" w:rsidP="001D4173">
      <w:pPr>
        <w:spacing w:after="0" w:line="240" w:lineRule="auto"/>
        <w:jc w:val="both"/>
        <w:rPr>
          <w:rFonts w:ascii="Roboto" w:hAnsi="Roboto"/>
          <w:b/>
          <w:bCs/>
          <w:sz w:val="16"/>
          <w:szCs w:val="16"/>
          <w:shd w:val="clear" w:color="auto" w:fill="FFFFFF"/>
        </w:rPr>
      </w:pPr>
    </w:p>
    <w:p w14:paraId="29A08C46" w14:textId="77777777" w:rsidR="001D4173" w:rsidRDefault="001D4173" w:rsidP="001D4173">
      <w:pPr>
        <w:spacing w:after="0" w:line="240" w:lineRule="auto"/>
        <w:jc w:val="both"/>
        <w:rPr>
          <w:rFonts w:ascii="Roboto" w:hAnsi="Roboto"/>
          <w:b/>
          <w:bCs/>
          <w:shd w:val="clear" w:color="auto" w:fill="FFFFFF"/>
        </w:rPr>
      </w:pPr>
      <w:r w:rsidRPr="00AF10E8">
        <w:rPr>
          <w:rFonts w:ascii="Roboto" w:hAnsi="Roboto"/>
          <w:b/>
          <w:bCs/>
          <w:shd w:val="clear" w:color="auto" w:fill="FFFFFF"/>
        </w:rPr>
        <w:t>Exempt Private Plan Employer Reporting Deadline</w:t>
      </w:r>
    </w:p>
    <w:p w14:paraId="0F32197F" w14:textId="77777777" w:rsidR="001D4173" w:rsidRDefault="001D4173" w:rsidP="001D4173">
      <w:pPr>
        <w:spacing w:after="0" w:line="240" w:lineRule="auto"/>
        <w:jc w:val="both"/>
        <w:rPr>
          <w:rFonts w:ascii="Roboto" w:hAnsi="Roboto"/>
          <w:shd w:val="clear" w:color="auto" w:fill="FFFFFF"/>
        </w:rPr>
      </w:pPr>
      <w:r w:rsidRPr="00AF10E8">
        <w:rPr>
          <w:rFonts w:ascii="Roboto" w:hAnsi="Roboto"/>
          <w:shd w:val="clear" w:color="auto" w:fill="FFFFFF"/>
        </w:rPr>
        <w:t xml:space="preserve">Employers that meet their Paid Family and Medical Leave (PFML) law obligations through an </w:t>
      </w:r>
      <w:r w:rsidRPr="00AF10E8">
        <w:rPr>
          <w:rFonts w:ascii="Roboto" w:hAnsi="Roboto"/>
          <w:u w:val="single"/>
          <w:shd w:val="clear" w:color="auto" w:fill="FFFFFF"/>
        </w:rPr>
        <w:t>approved M.G.L. c. 175M, sec. 11 private plan are required to maintain reports, information and records related to their approved plan and furnish required data to the Department of Family and Medical Leave (DFML) on request</w:t>
      </w:r>
      <w:r w:rsidRPr="00AF10E8">
        <w:rPr>
          <w:rFonts w:ascii="Roboto" w:hAnsi="Roboto"/>
          <w:shd w:val="clear" w:color="auto" w:fill="FFFFFF"/>
        </w:rPr>
        <w:t>.</w:t>
      </w:r>
    </w:p>
    <w:p w14:paraId="1008DC3B" w14:textId="77777777" w:rsidR="001D4173" w:rsidRPr="00AF10E8" w:rsidRDefault="001D4173" w:rsidP="001D4173">
      <w:pPr>
        <w:spacing w:after="0" w:line="240" w:lineRule="auto"/>
        <w:jc w:val="both"/>
        <w:rPr>
          <w:rFonts w:ascii="Roboto" w:hAnsi="Roboto"/>
          <w:shd w:val="clear" w:color="auto" w:fill="FFFFFF"/>
        </w:rPr>
      </w:pPr>
    </w:p>
    <w:p w14:paraId="3EF574A9" w14:textId="77777777" w:rsidR="001D4173" w:rsidRDefault="001D4173" w:rsidP="001D4173">
      <w:pPr>
        <w:spacing w:after="0" w:line="240" w:lineRule="auto"/>
        <w:jc w:val="both"/>
        <w:rPr>
          <w:rFonts w:ascii="Roboto" w:hAnsi="Roboto"/>
          <w:shd w:val="clear" w:color="auto" w:fill="FFFFFF"/>
        </w:rPr>
      </w:pPr>
      <w:r>
        <w:rPr>
          <w:rFonts w:ascii="Roboto" w:hAnsi="Roboto"/>
          <w:shd w:val="clear" w:color="auto" w:fill="FFFFFF"/>
        </w:rPr>
        <w:t>E</w:t>
      </w:r>
      <w:r w:rsidRPr="00AF10E8">
        <w:rPr>
          <w:rFonts w:ascii="Roboto" w:hAnsi="Roboto"/>
          <w:shd w:val="clear" w:color="auto" w:fill="FFFFFF"/>
        </w:rPr>
        <w:t xml:space="preserve">mployers who are </w:t>
      </w:r>
      <w:r w:rsidRPr="00AF10E8">
        <w:rPr>
          <w:rFonts w:ascii="Roboto" w:hAnsi="Roboto"/>
          <w:color w:val="C00000"/>
          <w:u w:val="single"/>
          <w:shd w:val="clear" w:color="auto" w:fill="FFFFFF"/>
        </w:rPr>
        <w:t>self-insured</w:t>
      </w:r>
      <w:r w:rsidRPr="00AF10E8">
        <w:rPr>
          <w:rFonts w:ascii="Roboto" w:hAnsi="Roboto"/>
          <w:shd w:val="clear" w:color="auto" w:fill="FFFFFF"/>
        </w:rPr>
        <w:t>, third parties who administer private plans, and private plan insurance carriers should be prepared to submit the required private plan data to the Department by </w:t>
      </w:r>
      <w:r w:rsidRPr="00AF10E8">
        <w:rPr>
          <w:rFonts w:ascii="Roboto" w:hAnsi="Roboto"/>
          <w:u w:val="single"/>
          <w:shd w:val="clear" w:color="auto" w:fill="FFFFFF"/>
        </w:rPr>
        <w:t>August 31, 2025</w:t>
      </w:r>
      <w:r w:rsidRPr="00AF10E8">
        <w:rPr>
          <w:rFonts w:ascii="Roboto" w:hAnsi="Roboto"/>
          <w:shd w:val="clear" w:color="auto" w:fill="FFFFFF"/>
        </w:rPr>
        <w:t>. The Reporting Templates for 2025 are available on the Department website at the </w:t>
      </w:r>
      <w:hyperlink r:id="rId536" w:anchor="general-information" w:tgtFrame="_blank" w:history="1">
        <w:r w:rsidRPr="00AF10E8">
          <w:rPr>
            <w:rStyle w:val="Hyperlink"/>
            <w:rFonts w:ascii="Roboto" w:hAnsi="Roboto"/>
            <w:shd w:val="clear" w:color="auto" w:fill="FFFFFF"/>
          </w:rPr>
          <w:t>Employer Private Plan Reporting Obligations</w:t>
        </w:r>
      </w:hyperlink>
      <w:r w:rsidRPr="00AF10E8">
        <w:rPr>
          <w:rFonts w:ascii="Roboto" w:hAnsi="Roboto"/>
          <w:shd w:val="clear" w:color="auto" w:fill="FFFFFF"/>
        </w:rPr>
        <w:t> page. The type of data required includes information about employee demographics, approved and denied claims, and benefit amounts paid. The Department uses the data to evaluate MAPFML program goals and promote integrity of private family and medical care plans. The Department may withdraw its private plan approval if an employer (or the party responsible for submission) fails to submit the report by the deadline.</w:t>
      </w:r>
    </w:p>
    <w:p w14:paraId="69895E32" w14:textId="77777777" w:rsidR="001D4173" w:rsidRDefault="001D4173" w:rsidP="001D4173">
      <w:pPr>
        <w:spacing w:after="0" w:line="240" w:lineRule="auto"/>
        <w:jc w:val="both"/>
        <w:rPr>
          <w:rFonts w:ascii="Roboto" w:hAnsi="Roboto"/>
          <w:shd w:val="clear" w:color="auto" w:fill="FFFFFF"/>
        </w:rPr>
      </w:pPr>
    </w:p>
    <w:p w14:paraId="55EF8618" w14:textId="77777777" w:rsidR="001D4173" w:rsidRPr="00AF10E8" w:rsidRDefault="001D4173" w:rsidP="001D4173">
      <w:pPr>
        <w:spacing w:after="0" w:line="240" w:lineRule="auto"/>
        <w:jc w:val="both"/>
        <w:rPr>
          <w:rFonts w:ascii="Roboto" w:hAnsi="Roboto"/>
          <w:shd w:val="clear" w:color="auto" w:fill="FFFFFF"/>
        </w:rPr>
      </w:pPr>
      <w:r>
        <w:rPr>
          <w:rFonts w:ascii="Roboto" w:hAnsi="Roboto"/>
          <w:shd w:val="clear" w:color="auto" w:fill="FFFFFF"/>
        </w:rPr>
        <w:t>Employers should enlist their benefits broker to assist in determining their types of plan and whether the reporting obligation is applicable.</w:t>
      </w:r>
    </w:p>
    <w:bookmarkEnd w:id="101"/>
    <w:p w14:paraId="43D31E44" w14:textId="77777777" w:rsidR="001D4173" w:rsidRPr="001D4173" w:rsidRDefault="001D4173" w:rsidP="00BD445F">
      <w:pPr>
        <w:spacing w:after="0" w:line="240" w:lineRule="auto"/>
        <w:jc w:val="center"/>
        <w:rPr>
          <w:rFonts w:ascii="Roboto" w:hAnsi="Roboto"/>
          <w:b/>
          <w:bCs/>
          <w:sz w:val="16"/>
          <w:szCs w:val="16"/>
          <w:shd w:val="clear" w:color="auto" w:fill="FFFFFF"/>
          <w:lang w:val="en"/>
        </w:rPr>
      </w:pPr>
    </w:p>
    <w:p w14:paraId="5850F342" w14:textId="2F67FFF5"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 xml:space="preserve">Reminder: State Pay Transparency Employer Obligations – </w:t>
      </w:r>
      <w:r w:rsidR="00402F96">
        <w:rPr>
          <w:rFonts w:ascii="Roboto" w:hAnsi="Roboto"/>
          <w:b/>
          <w:bCs/>
          <w:color w:val="C00000"/>
          <w:sz w:val="28"/>
          <w:szCs w:val="28"/>
          <w:shd w:val="clear" w:color="auto" w:fill="FFFFFF"/>
          <w:lang w:val="en"/>
        </w:rPr>
        <w:t>Eff July 31 &amp; Oct 29, 2025</w:t>
      </w:r>
    </w:p>
    <w:p w14:paraId="349112FA" w14:textId="77777777" w:rsidR="00BD445F" w:rsidRPr="00C8603F" w:rsidRDefault="00BD445F" w:rsidP="00BD445F">
      <w:pPr>
        <w:spacing w:after="0" w:line="240" w:lineRule="auto"/>
        <w:rPr>
          <w:rFonts w:ascii="Roboto" w:hAnsi="Roboto"/>
        </w:rPr>
      </w:pPr>
      <w:r w:rsidRPr="00C8603F">
        <w:rPr>
          <w:rFonts w:ascii="Roboto" w:hAnsi="Roboto"/>
        </w:rPr>
        <w:t>Governor Healey signed  salary range transparency legislation that imposes new salary disclosure requirements on Massachusetts employers last summer.</w:t>
      </w:r>
    </w:p>
    <w:p w14:paraId="5ECAD7A9" w14:textId="77777777" w:rsidR="00784E6F" w:rsidRDefault="00784E6F" w:rsidP="00784E6F">
      <w:pPr>
        <w:rPr>
          <w:rFonts w:ascii="Roboto" w:hAnsi="Roboto"/>
        </w:rPr>
      </w:pPr>
    </w:p>
    <w:p w14:paraId="17E47F25" w14:textId="3697209C" w:rsidR="00784E6F" w:rsidRPr="00153E52" w:rsidRDefault="00784E6F" w:rsidP="00784E6F">
      <w:pPr>
        <w:rPr>
          <w:rFonts w:ascii="Roboto" w:hAnsi="Roboto"/>
        </w:rPr>
      </w:pPr>
      <w:r w:rsidRPr="00153E52">
        <w:rPr>
          <w:rFonts w:ascii="Roboto" w:hAnsi="Roboto"/>
        </w:rPr>
        <w:t xml:space="preserve">Beginning </w:t>
      </w:r>
      <w:r w:rsidRPr="00153E52">
        <w:rPr>
          <w:rFonts w:ascii="Roboto" w:hAnsi="Roboto"/>
          <w:color w:val="C00000"/>
        </w:rPr>
        <w:t>October 29, 2025</w:t>
      </w:r>
      <w:r w:rsidRPr="00153E52">
        <w:rPr>
          <w:rFonts w:ascii="Roboto" w:hAnsi="Roboto"/>
        </w:rPr>
        <w:t>, the “</w:t>
      </w:r>
      <w:hyperlink r:id="rId537" w:tgtFrame="_blank" w:history="1">
        <w:r w:rsidRPr="00153E52">
          <w:rPr>
            <w:rStyle w:val="Hyperlink"/>
            <w:rFonts w:ascii="Roboto" w:hAnsi="Roboto"/>
          </w:rPr>
          <w:t>Massachusetts Act Relative to Salary Range Transparency</w:t>
        </w:r>
      </w:hyperlink>
      <w:r w:rsidRPr="00153E52">
        <w:rPr>
          <w:rFonts w:ascii="Roboto" w:hAnsi="Roboto"/>
        </w:rPr>
        <w:t xml:space="preserve">” requires employers with </w:t>
      </w:r>
      <w:r w:rsidRPr="00153E52">
        <w:rPr>
          <w:rFonts w:ascii="Roboto" w:hAnsi="Roboto"/>
          <w:u w:val="single"/>
        </w:rPr>
        <w:t>25 or more employees in Massachusetts</w:t>
      </w:r>
      <w:r w:rsidRPr="00153E52">
        <w:rPr>
          <w:rFonts w:ascii="Roboto" w:hAnsi="Roboto"/>
        </w:rPr>
        <w:t xml:space="preserve"> to </w:t>
      </w:r>
    </w:p>
    <w:p w14:paraId="33EE794C" w14:textId="77777777" w:rsidR="00784E6F" w:rsidRPr="00153E52" w:rsidRDefault="00784E6F" w:rsidP="00784E6F">
      <w:pPr>
        <w:rPr>
          <w:rFonts w:ascii="Roboto" w:hAnsi="Roboto"/>
        </w:rPr>
      </w:pPr>
      <w:r w:rsidRPr="00153E52">
        <w:rPr>
          <w:rFonts w:ascii="Roboto" w:hAnsi="Roboto"/>
        </w:rPr>
        <w:t xml:space="preserve">(1) disclose the </w:t>
      </w:r>
      <w:r w:rsidRPr="004B2229">
        <w:rPr>
          <w:rFonts w:ascii="Roboto" w:hAnsi="Roboto"/>
          <w:b/>
          <w:bCs/>
        </w:rPr>
        <w:t>pay range</w:t>
      </w:r>
      <w:r w:rsidRPr="00153E52">
        <w:rPr>
          <w:rFonts w:ascii="Roboto" w:hAnsi="Roboto"/>
        </w:rPr>
        <w:t xml:space="preserve"> for a “particular and specific employment position” in the job posting, and </w:t>
      </w:r>
    </w:p>
    <w:p w14:paraId="5EB01DB1" w14:textId="77777777" w:rsidR="00784E6F" w:rsidRPr="00153E52" w:rsidRDefault="00784E6F" w:rsidP="00784E6F">
      <w:pPr>
        <w:rPr>
          <w:rFonts w:ascii="Roboto" w:hAnsi="Roboto"/>
        </w:rPr>
      </w:pPr>
      <w:r w:rsidRPr="00153E52">
        <w:rPr>
          <w:rFonts w:ascii="Roboto" w:hAnsi="Roboto"/>
        </w:rPr>
        <w:t>(2) provide the pay range for a “particular and specific employment position” to an employee who is offered a promotion or transfer to such position, and</w:t>
      </w:r>
    </w:p>
    <w:p w14:paraId="256FFB46" w14:textId="77777777" w:rsidR="00784E6F" w:rsidRPr="00153E52" w:rsidRDefault="00784E6F" w:rsidP="00784E6F">
      <w:pPr>
        <w:rPr>
          <w:rFonts w:ascii="Roboto" w:hAnsi="Roboto"/>
        </w:rPr>
      </w:pPr>
      <w:r w:rsidRPr="00153E52">
        <w:rPr>
          <w:rFonts w:ascii="Roboto" w:hAnsi="Roboto"/>
        </w:rPr>
        <w:t xml:space="preserve"> (3) upon request, provide the </w:t>
      </w:r>
      <w:r w:rsidRPr="004B2229">
        <w:rPr>
          <w:rFonts w:ascii="Roboto" w:hAnsi="Roboto"/>
          <w:b/>
          <w:bCs/>
        </w:rPr>
        <w:t>pay range</w:t>
      </w:r>
      <w:r w:rsidRPr="00153E52">
        <w:rPr>
          <w:rFonts w:ascii="Roboto" w:hAnsi="Roboto"/>
        </w:rPr>
        <w:t xml:space="preserve"> for a “particular and specific employment position” to an employee holding that position or an applicant for the position.</w:t>
      </w:r>
    </w:p>
    <w:p w14:paraId="432ACF4F" w14:textId="77777777" w:rsidR="00BD445F" w:rsidRDefault="00BD445F" w:rsidP="00BD445F">
      <w:pPr>
        <w:spacing w:after="0" w:line="240" w:lineRule="auto"/>
        <w:rPr>
          <w:rFonts w:ascii="Roboto" w:hAnsi="Roboto"/>
        </w:rPr>
      </w:pPr>
      <w:r w:rsidRPr="00C8603F">
        <w:rPr>
          <w:rFonts w:ascii="Roboto" w:hAnsi="Roboto"/>
        </w:rPr>
        <w:t xml:space="preserve">The legislation also requires private employers with </w:t>
      </w:r>
      <w:r w:rsidRPr="00C8603F">
        <w:rPr>
          <w:rFonts w:ascii="Roboto" w:hAnsi="Roboto"/>
          <w:u w:val="single"/>
        </w:rPr>
        <w:t>100 or more Massachusetts employees</w:t>
      </w:r>
      <w:r w:rsidRPr="00C8603F">
        <w:rPr>
          <w:rFonts w:ascii="Roboto" w:hAnsi="Roboto"/>
        </w:rPr>
        <w:t xml:space="preserve"> to </w:t>
      </w:r>
      <w:r w:rsidRPr="00C8603F">
        <w:rPr>
          <w:rFonts w:ascii="Roboto" w:hAnsi="Roboto"/>
          <w:u w:val="single"/>
        </w:rPr>
        <w:t>submit EEO and pay data to the Commonwealth annually</w:t>
      </w:r>
      <w:r w:rsidRPr="00C8603F">
        <w:rPr>
          <w:rFonts w:ascii="Roboto" w:hAnsi="Roboto"/>
        </w:rPr>
        <w:t xml:space="preserve">, </w:t>
      </w:r>
      <w:r w:rsidRPr="00784E6F">
        <w:rPr>
          <w:rFonts w:ascii="Roboto" w:hAnsi="Roboto"/>
          <w:color w:val="C00000"/>
        </w:rPr>
        <w:t xml:space="preserve">February 1, for </w:t>
      </w:r>
      <w:r w:rsidRPr="00C8603F">
        <w:rPr>
          <w:rFonts w:ascii="Roboto" w:hAnsi="Roboto"/>
        </w:rPr>
        <w:t>purposes of aggregated public reporting by the Massachusetts Department of Labor. </w:t>
      </w:r>
    </w:p>
    <w:p w14:paraId="3EB61CE2" w14:textId="77777777" w:rsidR="00784E6F" w:rsidRPr="00C8603F" w:rsidRDefault="00784E6F" w:rsidP="00BD445F">
      <w:pPr>
        <w:spacing w:after="0" w:line="240" w:lineRule="auto"/>
        <w:rPr>
          <w:rFonts w:ascii="Roboto" w:hAnsi="Roboto"/>
        </w:rPr>
      </w:pPr>
    </w:p>
    <w:p w14:paraId="5C5FD201" w14:textId="77777777" w:rsidR="00BD445F" w:rsidRPr="00D245B5" w:rsidRDefault="00BD445F" w:rsidP="00BD445F">
      <w:pPr>
        <w:spacing w:after="0" w:line="240" w:lineRule="auto"/>
        <w:rPr>
          <w:rFonts w:ascii="Roboto" w:hAnsi="Roboto"/>
        </w:rPr>
      </w:pPr>
      <w:r w:rsidRPr="00C8603F">
        <w:rPr>
          <w:rFonts w:ascii="Roboto" w:hAnsi="Roboto"/>
        </w:rPr>
        <w:t xml:space="preserve">Employers must submit their first round of EEO and pay data to the Commonwealth by </w:t>
      </w:r>
      <w:r w:rsidRPr="0051121F">
        <w:rPr>
          <w:rFonts w:ascii="Roboto" w:hAnsi="Roboto"/>
          <w:color w:val="C00000"/>
        </w:rPr>
        <w:t xml:space="preserve">February 3, 2025. </w:t>
      </w:r>
      <w:r w:rsidRPr="00D245B5">
        <w:rPr>
          <w:rFonts w:ascii="Roboto" w:hAnsi="Roboto"/>
        </w:rPr>
        <w:t>(Feb 1 falls on a Saturday)</w:t>
      </w:r>
    </w:p>
    <w:p w14:paraId="63085511" w14:textId="77777777" w:rsidR="00BD445F" w:rsidRPr="004151E2" w:rsidRDefault="00BD445F" w:rsidP="00BD445F">
      <w:pPr>
        <w:spacing w:after="0" w:line="240" w:lineRule="auto"/>
        <w:rPr>
          <w:rFonts w:ascii="Roboto" w:hAnsi="Roboto"/>
          <w:sz w:val="16"/>
          <w:szCs w:val="16"/>
        </w:rPr>
      </w:pPr>
    </w:p>
    <w:p w14:paraId="51B44BCF" w14:textId="4536B66A" w:rsidR="00BD445F" w:rsidRPr="00C8603F" w:rsidRDefault="00BD445F" w:rsidP="00BD445F">
      <w:pPr>
        <w:spacing w:after="0" w:line="240" w:lineRule="auto"/>
        <w:rPr>
          <w:rFonts w:ascii="Roboto" w:hAnsi="Roboto"/>
        </w:rPr>
      </w:pPr>
      <w:r w:rsidRPr="00C8603F">
        <w:rPr>
          <w:rFonts w:ascii="Roboto" w:hAnsi="Roboto"/>
          <w:b/>
          <w:bCs/>
        </w:rPr>
        <w:t>Salary Range Posting Requirements</w:t>
      </w:r>
      <w:r w:rsidR="00402F96">
        <w:rPr>
          <w:rFonts w:ascii="Roboto" w:hAnsi="Roboto"/>
          <w:b/>
          <w:bCs/>
        </w:rPr>
        <w:t xml:space="preserve"> – </w:t>
      </w:r>
      <w:r w:rsidR="00402F96" w:rsidRPr="00402F96">
        <w:rPr>
          <w:rFonts w:ascii="Roboto" w:hAnsi="Roboto"/>
          <w:b/>
          <w:bCs/>
          <w:color w:val="C00000"/>
        </w:rPr>
        <w:t>Oct 29,2025</w:t>
      </w:r>
    </w:p>
    <w:p w14:paraId="0CCD2DDA" w14:textId="77777777" w:rsidR="00BD445F" w:rsidRPr="00C8603F" w:rsidRDefault="00BD445F" w:rsidP="00BD445F">
      <w:pPr>
        <w:spacing w:after="0" w:line="240" w:lineRule="auto"/>
        <w:rPr>
          <w:rFonts w:ascii="Roboto" w:hAnsi="Roboto"/>
        </w:rPr>
      </w:pPr>
      <w:r w:rsidRPr="00C8603F">
        <w:rPr>
          <w:rFonts w:ascii="Roboto" w:hAnsi="Roboto"/>
        </w:rPr>
        <w:t>The new legislation aligns with recent statutes in a number of other states that have adopted pay transparency requirements over the past several years. The Act requires private employers with at least 25 employees in the Commonwealth to:</w:t>
      </w:r>
    </w:p>
    <w:p w14:paraId="3664BC05" w14:textId="77777777" w:rsidR="00BD445F" w:rsidRPr="00C8603F" w:rsidRDefault="00BD445F">
      <w:pPr>
        <w:numPr>
          <w:ilvl w:val="0"/>
          <w:numId w:val="126"/>
        </w:numPr>
        <w:spacing w:after="0" w:line="240" w:lineRule="auto"/>
        <w:rPr>
          <w:rFonts w:ascii="Roboto" w:hAnsi="Roboto"/>
        </w:rPr>
      </w:pPr>
      <w:r w:rsidRPr="00C8603F">
        <w:rPr>
          <w:rFonts w:ascii="Roboto" w:hAnsi="Roboto"/>
        </w:rPr>
        <w:t>post the “pay range” for a particular position on all job postings,</w:t>
      </w:r>
    </w:p>
    <w:p w14:paraId="518DCBA8" w14:textId="77777777" w:rsidR="00BD445F" w:rsidRPr="00C8603F" w:rsidRDefault="00BD445F">
      <w:pPr>
        <w:numPr>
          <w:ilvl w:val="0"/>
          <w:numId w:val="126"/>
        </w:numPr>
        <w:spacing w:after="0" w:line="240" w:lineRule="auto"/>
        <w:rPr>
          <w:rFonts w:ascii="Roboto" w:hAnsi="Roboto"/>
        </w:rPr>
      </w:pPr>
      <w:r w:rsidRPr="00C8603F">
        <w:rPr>
          <w:rFonts w:ascii="Roboto" w:hAnsi="Roboto"/>
        </w:rPr>
        <w:t>disclose the pay range for a position to employees who are offered a promotion or a transfer to a new position with different job responsibilities, and</w:t>
      </w:r>
    </w:p>
    <w:p w14:paraId="47CABC94" w14:textId="77777777" w:rsidR="00BD445F" w:rsidRPr="00C8603F" w:rsidRDefault="00BD445F">
      <w:pPr>
        <w:numPr>
          <w:ilvl w:val="0"/>
          <w:numId w:val="126"/>
        </w:numPr>
        <w:spacing w:after="0" w:line="240" w:lineRule="auto"/>
        <w:rPr>
          <w:rFonts w:ascii="Roboto" w:hAnsi="Roboto"/>
        </w:rPr>
      </w:pPr>
      <w:r w:rsidRPr="00C8603F">
        <w:rPr>
          <w:rFonts w:ascii="Roboto" w:hAnsi="Roboto"/>
        </w:rPr>
        <w:t>upon request, provide the pay range for a particular position to an employee holding the position or to an applicant for the position.</w:t>
      </w:r>
    </w:p>
    <w:p w14:paraId="47B15DB8" w14:textId="77777777" w:rsidR="00BD445F" w:rsidRPr="00C8603F" w:rsidRDefault="00BD445F" w:rsidP="00BD445F">
      <w:pPr>
        <w:spacing w:after="0" w:line="240" w:lineRule="auto"/>
        <w:rPr>
          <w:rFonts w:ascii="Roboto" w:hAnsi="Roboto"/>
        </w:rPr>
      </w:pPr>
      <w:r w:rsidRPr="00C8603F">
        <w:rPr>
          <w:rFonts w:ascii="Roboto" w:hAnsi="Roboto"/>
        </w:rPr>
        <w:lastRenderedPageBreak/>
        <w:t>“Posting” encompasses “any advertisement or job posting intended to recruit job applicants for a particular and specific employment position,” including posts made directly by an employer or indirectly through a third party.</w:t>
      </w:r>
    </w:p>
    <w:p w14:paraId="7A654185" w14:textId="77777777" w:rsidR="00BD445F" w:rsidRPr="00C8603F" w:rsidRDefault="00BD445F" w:rsidP="00BD445F">
      <w:pPr>
        <w:spacing w:after="0" w:line="240" w:lineRule="auto"/>
        <w:rPr>
          <w:rFonts w:ascii="Roboto" w:hAnsi="Roboto"/>
        </w:rPr>
      </w:pPr>
      <w:r w:rsidRPr="00C8603F">
        <w:rPr>
          <w:rFonts w:ascii="Roboto" w:hAnsi="Roboto"/>
        </w:rPr>
        <w:t>“Pay range” is defined as “the annual salary range or hourly wage range that the covered employer reasonably and in good faith expects to pay for such position” at the time of posting. Unlike laws in other states with recently enacted pay transparency laws (e.g., Maryland, Minnesota, Washington), the Massachusetts law does not require disclosure of bonuses or other benefits.</w:t>
      </w:r>
    </w:p>
    <w:p w14:paraId="198F77D1" w14:textId="77777777" w:rsidR="00BD445F" w:rsidRPr="004151E2" w:rsidRDefault="00BD445F" w:rsidP="00BD445F">
      <w:pPr>
        <w:spacing w:after="0" w:line="240" w:lineRule="auto"/>
        <w:rPr>
          <w:rFonts w:ascii="Roboto" w:hAnsi="Roboto"/>
          <w:b/>
          <w:bCs/>
          <w:sz w:val="16"/>
          <w:szCs w:val="16"/>
        </w:rPr>
      </w:pPr>
    </w:p>
    <w:p w14:paraId="2FF44101" w14:textId="77777777" w:rsidR="00BD445F" w:rsidRPr="00C8603F" w:rsidRDefault="00BD445F" w:rsidP="00BD445F">
      <w:pPr>
        <w:spacing w:after="0" w:line="240" w:lineRule="auto"/>
        <w:rPr>
          <w:rFonts w:ascii="Roboto" w:hAnsi="Roboto"/>
        </w:rPr>
      </w:pPr>
      <w:r w:rsidRPr="00C8603F">
        <w:rPr>
          <w:rFonts w:ascii="Roboto" w:hAnsi="Roboto"/>
          <w:b/>
          <w:bCs/>
        </w:rPr>
        <w:t>Reporting Obligations</w:t>
      </w:r>
    </w:p>
    <w:p w14:paraId="486E800E" w14:textId="77777777" w:rsidR="00BD445F" w:rsidRPr="00C8603F" w:rsidRDefault="00BD445F" w:rsidP="00BD445F">
      <w:pPr>
        <w:spacing w:after="0" w:line="240" w:lineRule="auto"/>
        <w:rPr>
          <w:rFonts w:ascii="Roboto" w:hAnsi="Roboto"/>
        </w:rPr>
      </w:pPr>
      <w:r w:rsidRPr="00C8603F">
        <w:rPr>
          <w:rFonts w:ascii="Roboto" w:hAnsi="Roboto"/>
        </w:rPr>
        <w:t>The Act also requires private employers with 100 or more employees in the Commonwealth at any time during the prior calendar year to submit an annual EEO data report that includes workforce demographic and pay data categorized by race, ethnicity, sex, and job category-mirroring federal EEOC applicability.</w:t>
      </w:r>
    </w:p>
    <w:p w14:paraId="523377DF" w14:textId="77777777" w:rsidR="00BD445F" w:rsidRPr="00C8603F" w:rsidRDefault="00BD445F" w:rsidP="00BD445F">
      <w:pPr>
        <w:spacing w:after="0" w:line="240" w:lineRule="auto"/>
        <w:rPr>
          <w:rFonts w:ascii="Roboto" w:hAnsi="Roboto"/>
        </w:rPr>
      </w:pPr>
      <w:r w:rsidRPr="00C8603F">
        <w:rPr>
          <w:rFonts w:ascii="Roboto" w:hAnsi="Roboto"/>
        </w:rPr>
        <w:t xml:space="preserve">The new law does not necessarily create substantial additional paperwork for private employers because submission of a properly completed federal EEO-1 Employer Information Report will satisfy this filing requirement. Employers must submit this data to the Secretary of the Commonwealth annually by </w:t>
      </w:r>
      <w:r w:rsidRPr="0051121F">
        <w:rPr>
          <w:rFonts w:ascii="Roboto" w:hAnsi="Roboto"/>
          <w:color w:val="C00000"/>
        </w:rPr>
        <w:t xml:space="preserve">February 1. </w:t>
      </w:r>
      <w:r w:rsidRPr="00C8603F">
        <w:rPr>
          <w:rFonts w:ascii="Roboto" w:hAnsi="Roboto"/>
        </w:rPr>
        <w:t>The Secretary will then provide this information to the Massachusetts Department of Labor  for the publication of aggregated data on its website by July 1 of each year.</w:t>
      </w:r>
    </w:p>
    <w:p w14:paraId="1B8A773D" w14:textId="77777777" w:rsidR="00BD445F" w:rsidRDefault="00BD445F" w:rsidP="00BD445F">
      <w:pPr>
        <w:spacing w:after="0" w:line="240" w:lineRule="auto"/>
        <w:rPr>
          <w:rFonts w:ascii="Roboto" w:hAnsi="Roboto"/>
        </w:rPr>
      </w:pPr>
      <w:r w:rsidRPr="00C8603F">
        <w:rPr>
          <w:rFonts w:ascii="Roboto" w:hAnsi="Roboto"/>
        </w:rPr>
        <w:t>The Massachusetts Executive Office of Labor and Workforce Development has confirmed that the law requires only submission of currently existing EEO forms and acknowledged that, with the exception of state and local governments, employers in the Commonwealth will not be required to compile and submit information regarding employee compensation, unless and until the EEOC resumes collecting such information on a national basis. </w:t>
      </w:r>
    </w:p>
    <w:p w14:paraId="2A0D0EBE" w14:textId="77777777" w:rsidR="00BD445F" w:rsidRPr="004151E2" w:rsidRDefault="00BD445F" w:rsidP="00BD445F">
      <w:pPr>
        <w:spacing w:after="0" w:line="240" w:lineRule="auto"/>
        <w:rPr>
          <w:rFonts w:ascii="Roboto" w:hAnsi="Roboto"/>
          <w:b/>
          <w:bCs/>
          <w:sz w:val="16"/>
          <w:szCs w:val="16"/>
        </w:rPr>
      </w:pPr>
    </w:p>
    <w:p w14:paraId="51FB4F9C" w14:textId="77777777" w:rsidR="00BD445F" w:rsidRPr="00D245B5" w:rsidRDefault="00BD445F" w:rsidP="00BD445F">
      <w:pPr>
        <w:spacing w:after="0" w:line="240" w:lineRule="auto"/>
        <w:rPr>
          <w:rFonts w:ascii="Roboto" w:hAnsi="Roboto"/>
          <w:b/>
          <w:bCs/>
        </w:rPr>
      </w:pPr>
      <w:r w:rsidRPr="00D245B5">
        <w:rPr>
          <w:rFonts w:ascii="Roboto" w:hAnsi="Roboto"/>
          <w:b/>
          <w:bCs/>
        </w:rPr>
        <w:t>FAQs</w:t>
      </w:r>
    </w:p>
    <w:p w14:paraId="312A038B" w14:textId="77777777" w:rsidR="00BD445F" w:rsidRPr="00C8603F" w:rsidRDefault="00BD445F" w:rsidP="00BD445F">
      <w:pPr>
        <w:spacing w:after="0" w:line="240" w:lineRule="auto"/>
        <w:rPr>
          <w:rFonts w:ascii="Roboto" w:hAnsi="Roboto"/>
        </w:rPr>
      </w:pPr>
      <w:r w:rsidRPr="00D245B5">
        <w:rPr>
          <w:rFonts w:ascii="Roboto" w:hAnsi="Roboto"/>
        </w:rPr>
        <w:t>The state’s Executive Office of Labor and Workforce Development has released </w:t>
      </w:r>
      <w:hyperlink r:id="rId538" w:tgtFrame="_blank" w:history="1">
        <w:r w:rsidRPr="00D245B5">
          <w:rPr>
            <w:rStyle w:val="Hyperlink"/>
            <w:rFonts w:ascii="Roboto" w:hAnsi="Roboto"/>
          </w:rPr>
          <w:t>FAQs</w:t>
        </w:r>
      </w:hyperlink>
      <w:r w:rsidRPr="00D245B5">
        <w:rPr>
          <w:rFonts w:ascii="Roboto" w:hAnsi="Roboto"/>
        </w:rPr>
        <w:t> for the workforce data reporting. The link to submit the report through the Secretary of State’s web portal will be posted on the FAQs page when it’s available.</w:t>
      </w:r>
    </w:p>
    <w:p w14:paraId="33D6A63E" w14:textId="77777777" w:rsidR="00BD445F" w:rsidRPr="004151E2" w:rsidRDefault="00BD445F" w:rsidP="00BD445F">
      <w:pPr>
        <w:spacing w:after="0" w:line="240" w:lineRule="auto"/>
        <w:rPr>
          <w:rFonts w:ascii="Roboto" w:hAnsi="Roboto"/>
          <w:b/>
          <w:bCs/>
          <w:sz w:val="16"/>
          <w:szCs w:val="16"/>
        </w:rPr>
      </w:pPr>
    </w:p>
    <w:p w14:paraId="4CB45B95" w14:textId="77777777" w:rsidR="00BD445F" w:rsidRPr="00C8603F" w:rsidRDefault="00BD445F" w:rsidP="00BD445F">
      <w:pPr>
        <w:spacing w:after="0" w:line="240" w:lineRule="auto"/>
        <w:rPr>
          <w:rFonts w:ascii="Roboto" w:hAnsi="Roboto"/>
        </w:rPr>
      </w:pPr>
      <w:r w:rsidRPr="00C8603F">
        <w:rPr>
          <w:rFonts w:ascii="Roboto" w:hAnsi="Roboto"/>
          <w:b/>
          <w:bCs/>
        </w:rPr>
        <w:t>Enforcement and Penalties</w:t>
      </w:r>
    </w:p>
    <w:p w14:paraId="3E2A52C6" w14:textId="77777777" w:rsidR="00BD445F" w:rsidRPr="00C8603F" w:rsidRDefault="00BD445F" w:rsidP="00BD445F">
      <w:pPr>
        <w:spacing w:after="0" w:line="240" w:lineRule="auto"/>
        <w:rPr>
          <w:rFonts w:ascii="Roboto" w:hAnsi="Roboto"/>
        </w:rPr>
      </w:pPr>
      <w:r w:rsidRPr="00C8603F">
        <w:rPr>
          <w:rFonts w:ascii="Roboto" w:hAnsi="Roboto"/>
        </w:rPr>
        <w:t>The law grants the Massachusetts Attorney General’s office exclusive authority to enforce its provisions. Employers found in violation of the law will face the following penalties:</w:t>
      </w:r>
    </w:p>
    <w:p w14:paraId="78B64221"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First offense:</w:t>
      </w:r>
      <w:r w:rsidRPr="00C8603F">
        <w:rPr>
          <w:rFonts w:ascii="Roboto" w:hAnsi="Roboto"/>
        </w:rPr>
        <w:t> A warning</w:t>
      </w:r>
    </w:p>
    <w:p w14:paraId="0313E1C8"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Second offense:</w:t>
      </w:r>
      <w:r w:rsidRPr="00C8603F">
        <w:rPr>
          <w:rFonts w:ascii="Roboto" w:hAnsi="Roboto"/>
        </w:rPr>
        <w:t> A fine of up to $500</w:t>
      </w:r>
    </w:p>
    <w:p w14:paraId="2CC95773"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Third offense:</w:t>
      </w:r>
      <w:r w:rsidRPr="00C8603F">
        <w:rPr>
          <w:rFonts w:ascii="Roboto" w:hAnsi="Roboto"/>
        </w:rPr>
        <w:t> A fine of up to $1,000</w:t>
      </w:r>
    </w:p>
    <w:p w14:paraId="432CAD8C" w14:textId="77777777" w:rsidR="00BD445F" w:rsidRPr="00C8603F" w:rsidRDefault="00BD445F">
      <w:pPr>
        <w:numPr>
          <w:ilvl w:val="0"/>
          <w:numId w:val="127"/>
        </w:numPr>
        <w:spacing w:after="0" w:line="240" w:lineRule="auto"/>
        <w:rPr>
          <w:rFonts w:ascii="Roboto" w:hAnsi="Roboto"/>
        </w:rPr>
      </w:pPr>
      <w:r w:rsidRPr="00C8603F">
        <w:rPr>
          <w:rFonts w:ascii="Roboto" w:hAnsi="Roboto"/>
          <w:b/>
          <w:bCs/>
        </w:rPr>
        <w:t>Subsequent offenses:</w:t>
      </w:r>
      <w:r w:rsidRPr="00C8603F">
        <w:rPr>
          <w:rFonts w:ascii="Roboto" w:hAnsi="Roboto"/>
        </w:rPr>
        <w:t> Fines that escalate per Massachusetts labor laws, potentially reaching up to $25,000.</w:t>
      </w:r>
    </w:p>
    <w:p w14:paraId="240AAB61" w14:textId="77777777" w:rsidR="00BD445F" w:rsidRPr="00C8603F" w:rsidRDefault="00BD445F" w:rsidP="00BD445F">
      <w:pPr>
        <w:spacing w:after="0" w:line="240" w:lineRule="auto"/>
        <w:rPr>
          <w:rFonts w:ascii="Roboto" w:hAnsi="Roboto"/>
        </w:rPr>
      </w:pPr>
      <w:r w:rsidRPr="00C8603F">
        <w:rPr>
          <w:rFonts w:ascii="Roboto" w:hAnsi="Roboto"/>
        </w:rPr>
        <w:t>For the first two years of the law’s implementation, employers will have a two-day grace period to correct violations without facing penalties.</w:t>
      </w:r>
    </w:p>
    <w:p w14:paraId="62FB2896" w14:textId="77777777" w:rsidR="00BD445F" w:rsidRPr="00503F70" w:rsidRDefault="00BD445F" w:rsidP="003B29FD">
      <w:pPr>
        <w:spacing w:after="0" w:line="240" w:lineRule="auto"/>
        <w:jc w:val="center"/>
        <w:rPr>
          <w:rFonts w:ascii="Roboto" w:hAnsi="Roboto"/>
          <w:b/>
          <w:bCs/>
          <w:shd w:val="clear" w:color="auto" w:fill="FFFFFF"/>
        </w:rPr>
      </w:pPr>
      <w:bookmarkStart w:id="102" w:name="_Hlk212723710"/>
    </w:p>
    <w:p w14:paraId="65F0654F" w14:textId="34E8D333" w:rsidR="003B29FD" w:rsidRDefault="003B29FD" w:rsidP="003B29FD">
      <w:pPr>
        <w:spacing w:after="0" w:line="240" w:lineRule="auto"/>
        <w:jc w:val="center"/>
        <w:rPr>
          <w:rFonts w:ascii="Roboto" w:hAnsi="Roboto"/>
          <w:b/>
          <w:bCs/>
          <w:sz w:val="28"/>
          <w:szCs w:val="28"/>
          <w:shd w:val="clear" w:color="auto" w:fill="FFFFFF"/>
        </w:rPr>
      </w:pPr>
      <w:r w:rsidRPr="00C23ECE">
        <w:rPr>
          <w:rFonts w:ascii="Roboto" w:hAnsi="Roboto"/>
          <w:b/>
          <w:bCs/>
          <w:sz w:val="28"/>
          <w:szCs w:val="28"/>
          <w:shd w:val="clear" w:color="auto" w:fill="FFFFFF"/>
        </w:rPr>
        <w:t>PFML Rate Sheets</w:t>
      </w:r>
      <w:r>
        <w:rPr>
          <w:rFonts w:ascii="Roboto" w:hAnsi="Roboto"/>
          <w:b/>
          <w:bCs/>
          <w:sz w:val="28"/>
          <w:szCs w:val="28"/>
          <w:shd w:val="clear" w:color="auto" w:fill="FFFFFF"/>
        </w:rPr>
        <w:t xml:space="preserve"> &amp; Employee Notices – </w:t>
      </w:r>
      <w:r w:rsidRPr="00F14F61">
        <w:rPr>
          <w:rFonts w:ascii="Roboto" w:hAnsi="Roboto"/>
          <w:b/>
          <w:bCs/>
          <w:color w:val="C00000"/>
          <w:sz w:val="28"/>
          <w:szCs w:val="28"/>
          <w:shd w:val="clear" w:color="auto" w:fill="FFFFFF"/>
        </w:rPr>
        <w:t>Dec 2, 2024</w:t>
      </w:r>
    </w:p>
    <w:p w14:paraId="526B6FEC"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 xml:space="preserve">The Massachusetts Department of Family and Medical Leave has </w:t>
      </w:r>
      <w:hyperlink r:id="rId539" w:history="1">
        <w:r w:rsidRPr="00C23ECE">
          <w:rPr>
            <w:rStyle w:val="Hyperlink"/>
            <w:rFonts w:ascii="Roboto" w:hAnsi="Roboto"/>
            <w:shd w:val="clear" w:color="auto" w:fill="FFFFFF"/>
          </w:rPr>
          <w:t>issued</w:t>
        </w:r>
      </w:hyperlink>
      <w:r w:rsidRPr="00C23ECE">
        <w:rPr>
          <w:rFonts w:ascii="Roboto" w:hAnsi="Roboto"/>
          <w:shd w:val="clear" w:color="auto" w:fill="FFFFFF"/>
        </w:rPr>
        <w:t xml:space="preserve"> updated rate sheets, notices and a workplace poster for 2025. </w:t>
      </w:r>
    </w:p>
    <w:p w14:paraId="7EB1A3F8" w14:textId="77777777" w:rsidR="003B29FD" w:rsidRPr="00E16932" w:rsidRDefault="003B29FD" w:rsidP="003B29FD">
      <w:pPr>
        <w:spacing w:after="0" w:line="240" w:lineRule="auto"/>
        <w:rPr>
          <w:rFonts w:ascii="Roboto" w:hAnsi="Roboto"/>
          <w:sz w:val="16"/>
          <w:szCs w:val="16"/>
          <w:shd w:val="clear" w:color="auto" w:fill="FFFFFF"/>
        </w:rPr>
      </w:pPr>
    </w:p>
    <w:p w14:paraId="7FEC6F3B"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t xml:space="preserve">Contribution rates and benefit amounts for PFML are updated annually, and the law requires employers to provide current employees with information on the new contribution rate 30 days before it changes on Jan. 1, which is </w:t>
      </w:r>
      <w:r w:rsidRPr="00F14F61">
        <w:rPr>
          <w:rFonts w:ascii="Roboto" w:hAnsi="Roboto"/>
          <w:b/>
          <w:bCs/>
          <w:shd w:val="clear" w:color="auto" w:fill="FFFFFF"/>
        </w:rPr>
        <w:t>Dec. 2, 2024</w:t>
      </w:r>
      <w:r w:rsidRPr="00F14F61">
        <w:rPr>
          <w:rFonts w:ascii="Roboto" w:hAnsi="Roboto"/>
          <w:shd w:val="clear" w:color="auto" w:fill="FFFFFF"/>
        </w:rPr>
        <w:t>.</w:t>
      </w:r>
      <w:r>
        <w:rPr>
          <w:rFonts w:ascii="Roboto" w:hAnsi="Roboto"/>
          <w:shd w:val="clear" w:color="auto" w:fill="FFFFFF"/>
        </w:rPr>
        <w:t xml:space="preserve">  </w:t>
      </w:r>
      <w:r w:rsidRPr="00F14F61">
        <w:rPr>
          <w:rFonts w:ascii="Roboto" w:hAnsi="Roboto"/>
          <w:shd w:val="clear" w:color="auto" w:fill="FFFFFF"/>
        </w:rPr>
        <w:t xml:space="preserve">Employers must provide each new hire with a </w:t>
      </w:r>
      <w:hyperlink r:id="rId540" w:anchor="2023" w:history="1">
        <w:r w:rsidRPr="00F14F61">
          <w:rPr>
            <w:rStyle w:val="Hyperlink"/>
            <w:rFonts w:ascii="Roboto" w:hAnsi="Roboto"/>
            <w:bCs/>
            <w:shd w:val="clear" w:color="auto" w:fill="FFFFFF"/>
          </w:rPr>
          <w:t>written notice</w:t>
        </w:r>
      </w:hyperlink>
      <w:r w:rsidRPr="00F14F61">
        <w:rPr>
          <w:rFonts w:ascii="Roboto" w:hAnsi="Roboto"/>
          <w:shd w:val="clear" w:color="auto" w:fill="FFFFFF"/>
        </w:rPr>
        <w:t xml:space="preserve"> about PFML </w:t>
      </w:r>
      <w:r w:rsidRPr="00F14F61">
        <w:rPr>
          <w:rFonts w:ascii="Roboto" w:hAnsi="Roboto"/>
          <w:b/>
          <w:shd w:val="clear" w:color="auto" w:fill="FFFFFF"/>
        </w:rPr>
        <w:t>within 30 days from the employee’s start date</w:t>
      </w:r>
      <w:r w:rsidRPr="00F14F61">
        <w:rPr>
          <w:rFonts w:ascii="Roboto" w:hAnsi="Roboto"/>
          <w:shd w:val="clear" w:color="auto" w:fill="FFFFFF"/>
        </w:rPr>
        <w:t xml:space="preserve">. The employer must obtain the employee’s </w:t>
      </w:r>
      <w:r w:rsidRPr="00F14F61">
        <w:rPr>
          <w:rFonts w:ascii="Roboto" w:hAnsi="Roboto"/>
          <w:b/>
          <w:shd w:val="clear" w:color="auto" w:fill="FFFFFF"/>
        </w:rPr>
        <w:t>written acknowledgment of receipt</w:t>
      </w:r>
      <w:r w:rsidRPr="00F14F61">
        <w:rPr>
          <w:rFonts w:ascii="Roboto" w:hAnsi="Roboto"/>
          <w:shd w:val="clear" w:color="auto" w:fill="FFFFFF"/>
        </w:rPr>
        <w:t xml:space="preserve"> or have the employee sign a statement that they refused to sign the acknowledgment.</w:t>
      </w:r>
    </w:p>
    <w:p w14:paraId="2C741A4E" w14:textId="77777777" w:rsidR="003B29FD" w:rsidRPr="00F14F61" w:rsidRDefault="003B29FD" w:rsidP="003B29FD">
      <w:pPr>
        <w:spacing w:after="0" w:line="240" w:lineRule="auto"/>
        <w:rPr>
          <w:rFonts w:ascii="Roboto" w:hAnsi="Roboto"/>
          <w:sz w:val="16"/>
          <w:szCs w:val="16"/>
          <w:shd w:val="clear" w:color="auto" w:fill="FFFFFF"/>
        </w:rPr>
      </w:pPr>
    </w:p>
    <w:p w14:paraId="7D21DD27" w14:textId="77777777" w:rsidR="003B29FD" w:rsidRDefault="003B29FD" w:rsidP="003B29FD">
      <w:pPr>
        <w:spacing w:after="0" w:line="240" w:lineRule="auto"/>
        <w:rPr>
          <w:rFonts w:ascii="Roboto" w:hAnsi="Roboto"/>
          <w:shd w:val="clear" w:color="auto" w:fill="FFFFFF"/>
        </w:rPr>
      </w:pPr>
      <w:r w:rsidRPr="00C23ECE">
        <w:rPr>
          <w:rFonts w:ascii="Roboto" w:hAnsi="Roboto"/>
          <w:shd w:val="clear" w:color="auto" w:fill="FFFFFF"/>
        </w:rPr>
        <w:t>Employees are required to use them to meet obligations under the state’s paid family and medical leave (PFML) law. Failure to comply with the law’s notice requirements can result in employer fines.</w:t>
      </w:r>
    </w:p>
    <w:p w14:paraId="172E1190" w14:textId="77777777" w:rsidR="003B29FD" w:rsidRPr="00C23ECE" w:rsidRDefault="003B29FD" w:rsidP="003B29FD">
      <w:pPr>
        <w:spacing w:after="0" w:line="240" w:lineRule="auto"/>
        <w:rPr>
          <w:rFonts w:ascii="Roboto" w:hAnsi="Roboto"/>
          <w:sz w:val="16"/>
          <w:szCs w:val="16"/>
          <w:shd w:val="clear" w:color="auto" w:fill="FFFFFF"/>
        </w:rPr>
      </w:pPr>
    </w:p>
    <w:p w14:paraId="5D64867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541" w:anchor="rate-sheets-for-employers-" w:history="1">
        <w:r w:rsidRPr="00F14F61">
          <w:rPr>
            <w:rStyle w:val="Hyperlink"/>
            <w:rFonts w:ascii="Roboto" w:hAnsi="Roboto"/>
            <w:b/>
            <w:bCs/>
            <w:shd w:val="clear" w:color="auto" w:fill="FFFFFF"/>
          </w:rPr>
          <w:t>2025 Rate Sheet</w:t>
        </w:r>
      </w:hyperlink>
      <w:r w:rsidRPr="00F14F61">
        <w:rPr>
          <w:rFonts w:ascii="Roboto" w:hAnsi="Roboto"/>
          <w:color w:val="C00000"/>
          <w:shd w:val="clear" w:color="auto" w:fill="FFFFFF"/>
        </w:rPr>
        <w:t xml:space="preserve"> </w:t>
      </w:r>
      <w:r w:rsidRPr="00F14F61">
        <w:rPr>
          <w:rFonts w:ascii="Roboto" w:hAnsi="Roboto"/>
          <w:shd w:val="clear" w:color="auto" w:fill="FFFFFF"/>
        </w:rPr>
        <w:t>- Workers must be apprised of the 2025 PFML contribution rate by Dec. 2, 2024.</w:t>
      </w:r>
    </w:p>
    <w:p w14:paraId="74879C88"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542" w:anchor="workplace-poster-" w:history="1">
        <w:r w:rsidRPr="00F14F61">
          <w:rPr>
            <w:rStyle w:val="Hyperlink"/>
            <w:rFonts w:ascii="Roboto" w:hAnsi="Roboto"/>
            <w:b/>
            <w:bCs/>
            <w:shd w:val="clear" w:color="auto" w:fill="FFFFFF"/>
          </w:rPr>
          <w:t>2025 Employee Notice</w:t>
        </w:r>
      </w:hyperlink>
      <w:r w:rsidRPr="00F14F61">
        <w:rPr>
          <w:rFonts w:ascii="Roboto" w:hAnsi="Roboto"/>
          <w:b/>
          <w:bCs/>
          <w:color w:val="C00000"/>
          <w:shd w:val="clear" w:color="auto" w:fill="FFFFFF"/>
        </w:rPr>
        <w:t>*</w:t>
      </w:r>
      <w:r w:rsidRPr="00F14F61">
        <w:rPr>
          <w:rFonts w:ascii="Roboto" w:hAnsi="Roboto"/>
          <w:color w:val="C00000"/>
          <w:shd w:val="clear" w:color="auto" w:fill="FFFFFF"/>
        </w:rPr>
        <w:t xml:space="preserve"> </w:t>
      </w:r>
      <w:r w:rsidRPr="00F14F61">
        <w:rPr>
          <w:rFonts w:ascii="Roboto" w:hAnsi="Roboto"/>
          <w:shd w:val="clear" w:color="auto" w:fill="FFFFFF"/>
        </w:rPr>
        <w:t>- Different forms of the notice are available for different types of employers.</w:t>
      </w:r>
    </w:p>
    <w:p w14:paraId="118CFFAD" w14:textId="77777777" w:rsidR="003B29FD" w:rsidRPr="00F14F61" w:rsidRDefault="003B29FD">
      <w:pPr>
        <w:pStyle w:val="ListParagraph"/>
        <w:numPr>
          <w:ilvl w:val="0"/>
          <w:numId w:val="112"/>
        </w:numPr>
        <w:spacing w:after="0" w:line="240" w:lineRule="auto"/>
        <w:rPr>
          <w:rFonts w:ascii="Roboto" w:hAnsi="Roboto"/>
          <w:shd w:val="clear" w:color="auto" w:fill="FFFFFF"/>
        </w:rPr>
      </w:pPr>
      <w:hyperlink r:id="rId543" w:history="1">
        <w:r w:rsidRPr="00F14F61">
          <w:rPr>
            <w:rStyle w:val="Hyperlink"/>
            <w:rFonts w:ascii="Roboto" w:hAnsi="Roboto"/>
            <w:b/>
            <w:bCs/>
            <w:shd w:val="clear" w:color="auto" w:fill="FFFFFF"/>
          </w:rPr>
          <w:t>2025 Workplace Poster</w:t>
        </w:r>
      </w:hyperlink>
      <w:r w:rsidRPr="00F14F61">
        <w:rPr>
          <w:rFonts w:ascii="Roboto" w:hAnsi="Roboto"/>
          <w:color w:val="C00000"/>
          <w:shd w:val="clear" w:color="auto" w:fill="FFFFFF"/>
        </w:rPr>
        <w:t xml:space="preserve"> </w:t>
      </w:r>
      <w:r w:rsidRPr="00F14F61">
        <w:rPr>
          <w:rFonts w:ascii="Roboto" w:hAnsi="Roboto"/>
          <w:shd w:val="clear" w:color="auto" w:fill="FFFFFF"/>
        </w:rPr>
        <w:t>- The poster must be displayed in the workplace.</w:t>
      </w:r>
    </w:p>
    <w:p w14:paraId="69394379" w14:textId="77777777" w:rsidR="003B29FD" w:rsidRPr="00C23ECE" w:rsidRDefault="003B29FD" w:rsidP="003B29FD">
      <w:pPr>
        <w:spacing w:after="0" w:line="240" w:lineRule="auto"/>
        <w:rPr>
          <w:rFonts w:ascii="Roboto" w:hAnsi="Roboto"/>
          <w:sz w:val="16"/>
          <w:szCs w:val="16"/>
          <w:shd w:val="clear" w:color="auto" w:fill="FFFFFF"/>
        </w:rPr>
      </w:pPr>
    </w:p>
    <w:p w14:paraId="54DE5891" w14:textId="77777777" w:rsidR="003B29FD" w:rsidRDefault="003B29FD" w:rsidP="003B29FD">
      <w:pPr>
        <w:spacing w:after="0" w:line="240" w:lineRule="auto"/>
        <w:rPr>
          <w:rFonts w:ascii="Roboto" w:hAnsi="Roboto"/>
          <w:shd w:val="clear" w:color="auto" w:fill="FFFFFF"/>
        </w:rPr>
      </w:pPr>
      <w:r w:rsidRPr="00F14F61">
        <w:rPr>
          <w:rFonts w:ascii="Roboto" w:hAnsi="Roboto"/>
          <w:shd w:val="clear" w:color="auto" w:fill="FFFFFF"/>
        </w:rPr>
        <w:lastRenderedPageBreak/>
        <w:t>*</w:t>
      </w:r>
      <w:r w:rsidRPr="00F14F61">
        <w:rPr>
          <w:rFonts w:cs="Arial"/>
          <w:color w:val="595959"/>
          <w:szCs w:val="20"/>
        </w:rPr>
        <w:t xml:space="preserve"> </w:t>
      </w:r>
      <w:r w:rsidRPr="00F14F61">
        <w:rPr>
          <w:rFonts w:ascii="Roboto" w:hAnsi="Roboto"/>
          <w:shd w:val="clear" w:color="auto" w:fill="FFFFFF"/>
        </w:rPr>
        <w:t>The department publishes separate notices for employers with 25 or more covered individuals, fewer than 25 covered individuals, 25 or more self-employed individuals, and fewer than 25 self-employed individuals.</w:t>
      </w:r>
    </w:p>
    <w:bookmarkEnd w:id="102"/>
    <w:p w14:paraId="70F883D2" w14:textId="77777777" w:rsidR="003B29FD" w:rsidRPr="00F14F61" w:rsidRDefault="003B29FD" w:rsidP="003B29FD">
      <w:pPr>
        <w:spacing w:after="0" w:line="240" w:lineRule="auto"/>
        <w:rPr>
          <w:rFonts w:ascii="Roboto" w:hAnsi="Roboto"/>
          <w:shd w:val="clear" w:color="auto" w:fill="FFFFFF"/>
        </w:rPr>
      </w:pPr>
      <w:r w:rsidRPr="00AC7B6E">
        <w:rPr>
          <w:rFonts w:ascii="Roboto" w:hAnsi="Roboto"/>
        </w:rPr>
        <w:t>Details included in the attached resource</w:t>
      </w:r>
    </w:p>
    <w:p w14:paraId="08E604A1" w14:textId="77777777" w:rsidR="003B29FD" w:rsidRPr="00F14F61" w:rsidRDefault="003B29FD" w:rsidP="003B29FD">
      <w:pPr>
        <w:spacing w:after="0" w:line="240" w:lineRule="auto"/>
        <w:rPr>
          <w:rFonts w:ascii="Roboto" w:hAnsi="Roboto"/>
          <w:b/>
          <w:bCs/>
          <w:sz w:val="20"/>
          <w:szCs w:val="20"/>
          <w:shd w:val="clear" w:color="auto" w:fill="FFFFFF"/>
        </w:rPr>
      </w:pPr>
    </w:p>
    <w:p w14:paraId="7B4C5958" w14:textId="77777777" w:rsidR="003B29FD" w:rsidRPr="00753233" w:rsidRDefault="003B29FD" w:rsidP="003B29FD">
      <w:pPr>
        <w:spacing w:after="0" w:line="240" w:lineRule="auto"/>
        <w:jc w:val="center"/>
        <w:rPr>
          <w:rFonts w:ascii="Roboto" w:hAnsi="Roboto"/>
          <w:b/>
          <w:bCs/>
          <w:color w:val="2E74B5" w:themeColor="accent5" w:themeShade="BF"/>
          <w:sz w:val="28"/>
          <w:szCs w:val="28"/>
          <w:shd w:val="clear" w:color="auto" w:fill="FFFFFF"/>
        </w:rPr>
      </w:pPr>
      <w:bookmarkStart w:id="103" w:name="_Hlk212723608"/>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 2024</w:t>
      </w:r>
    </w:p>
    <w:p w14:paraId="3B0C8266" w14:textId="77777777" w:rsidR="003B29FD" w:rsidRDefault="003B29FD" w:rsidP="003B29FD">
      <w:pPr>
        <w:spacing w:after="0" w:line="240" w:lineRule="auto"/>
        <w:rPr>
          <w:rFonts w:ascii="Roboto" w:hAnsi="Roboto"/>
          <w:bCs/>
          <w:shd w:val="clear" w:color="auto" w:fill="FFFFFF"/>
        </w:rPr>
      </w:pPr>
      <w:r w:rsidRPr="00753233">
        <w:rPr>
          <w:rFonts w:ascii="Roboto" w:hAnsi="Roboto"/>
          <w:bCs/>
          <w:shd w:val="clear" w:color="auto" w:fill="FFFFFF"/>
        </w:rPr>
        <w:t xml:space="preserve">Massachusetts employers with six or more employees must annually submit a health care coverage reporting form, referred to as the Health Insurance Responsibility Disclosure (HIRD). The HIRD form is available to be filled out electronically </w:t>
      </w:r>
      <w:r w:rsidRPr="00753233">
        <w:rPr>
          <w:rFonts w:ascii="Roboto" w:hAnsi="Roboto"/>
          <w:bCs/>
          <w:u w:val="single"/>
          <w:shd w:val="clear" w:color="auto" w:fill="FFFFFF"/>
        </w:rPr>
        <w:t>starting Nov. 15</w:t>
      </w:r>
      <w:r w:rsidRPr="00753233">
        <w:rPr>
          <w:rFonts w:ascii="Roboto" w:hAnsi="Roboto"/>
          <w:bCs/>
          <w:shd w:val="clear" w:color="auto" w:fill="FFFFFF"/>
        </w:rPr>
        <w:t xml:space="preserve"> and must be completed by </w:t>
      </w:r>
      <w:r w:rsidRPr="00753233">
        <w:rPr>
          <w:rFonts w:ascii="Roboto" w:hAnsi="Roboto"/>
          <w:bCs/>
          <w:color w:val="C00000"/>
          <w:shd w:val="clear" w:color="auto" w:fill="FFFFFF"/>
        </w:rPr>
        <w:t>Dec. 15, 2024</w:t>
      </w:r>
      <w:r w:rsidRPr="00753233">
        <w:rPr>
          <w:rFonts w:ascii="Roboto" w:hAnsi="Roboto"/>
          <w:bCs/>
          <w:shd w:val="clear" w:color="auto" w:fill="FFFFFF"/>
        </w:rPr>
        <w:t>.</w:t>
      </w:r>
    </w:p>
    <w:p w14:paraId="69F35F97" w14:textId="77777777" w:rsidR="003B29FD" w:rsidRPr="00F14F61" w:rsidRDefault="003B29FD" w:rsidP="003B29FD">
      <w:pPr>
        <w:spacing w:after="0" w:line="240" w:lineRule="auto"/>
        <w:rPr>
          <w:rFonts w:ascii="Roboto" w:hAnsi="Roboto"/>
          <w:b/>
          <w:bCs/>
          <w:color w:val="C00000"/>
          <w:sz w:val="16"/>
          <w:szCs w:val="16"/>
          <w:shd w:val="clear" w:color="auto" w:fill="FFFFFF"/>
        </w:rPr>
      </w:pPr>
    </w:p>
    <w:p w14:paraId="38A70A35"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Dec. 15 </w:t>
      </w:r>
      <w:r>
        <w:rPr>
          <w:rFonts w:ascii="Roboto" w:hAnsi="Roboto"/>
          <w:b/>
          <w:bCs/>
          <w:shd w:val="clear" w:color="auto" w:fill="FFFFFF"/>
        </w:rPr>
        <w:t xml:space="preserve">- </w:t>
      </w:r>
      <w:r w:rsidRPr="00C23ECE">
        <w:rPr>
          <w:rFonts w:ascii="Roboto" w:hAnsi="Roboto"/>
          <w:bCs/>
          <w:shd w:val="clear" w:color="auto" w:fill="FFFFFF"/>
        </w:rPr>
        <w:t xml:space="preserve">Covered employers must electronically complete the </w:t>
      </w:r>
      <w:r w:rsidRPr="00C23ECE">
        <w:rPr>
          <w:rFonts w:ascii="Roboto" w:hAnsi="Roboto"/>
          <w:b/>
          <w:bCs/>
          <w:shd w:val="clear" w:color="auto" w:fill="FFFFFF"/>
        </w:rPr>
        <w:t>HIRD form</w:t>
      </w:r>
      <w:r w:rsidRPr="00C23ECE">
        <w:rPr>
          <w:rFonts w:ascii="Roboto" w:hAnsi="Roboto"/>
          <w:bCs/>
          <w:shd w:val="clear" w:color="auto" w:fill="FFFFFF"/>
        </w:rPr>
        <w:t xml:space="preserve"> by Dec. 15. This reporting requirement is in addition to the Affordable Care Act’s (ACA) federal employer reporting requirements under Internal Revenue Code Sections 6055 and 6056.</w:t>
      </w:r>
    </w:p>
    <w:p w14:paraId="7B3F71BC" w14:textId="77777777" w:rsidR="003B29FD" w:rsidRPr="00C23ECE" w:rsidRDefault="003B29FD" w:rsidP="003B29FD">
      <w:pPr>
        <w:spacing w:after="0" w:line="240" w:lineRule="auto"/>
        <w:rPr>
          <w:rFonts w:ascii="Roboto" w:hAnsi="Roboto"/>
          <w:b/>
          <w:bCs/>
          <w:shd w:val="clear" w:color="auto" w:fill="FFFFFF"/>
        </w:rPr>
      </w:pPr>
      <w:r w:rsidRPr="00C23ECE">
        <w:rPr>
          <w:rFonts w:ascii="Roboto" w:hAnsi="Roboto"/>
          <w:b/>
          <w:bCs/>
          <w:color w:val="C00000"/>
          <w:shd w:val="clear" w:color="auto" w:fill="FFFFFF"/>
        </w:rPr>
        <w:t xml:space="preserve">Jan. 31 </w:t>
      </w:r>
      <w:r>
        <w:rPr>
          <w:rFonts w:ascii="Roboto" w:hAnsi="Roboto"/>
          <w:b/>
          <w:bCs/>
          <w:shd w:val="clear" w:color="auto" w:fill="FFFFFF"/>
        </w:rPr>
        <w:t xml:space="preserve">- </w:t>
      </w:r>
      <w:r w:rsidRPr="00C23ECE">
        <w:rPr>
          <w:rFonts w:ascii="Roboto" w:hAnsi="Roboto"/>
          <w:bCs/>
          <w:shd w:val="clear" w:color="auto" w:fill="FFFFFF"/>
        </w:rPr>
        <w:t xml:space="preserve">Employers that sponsor an employer-sponsored health plan must provide </w:t>
      </w:r>
      <w:r w:rsidRPr="00C23ECE">
        <w:rPr>
          <w:rFonts w:ascii="Roboto" w:hAnsi="Roboto"/>
          <w:b/>
          <w:bCs/>
          <w:shd w:val="clear" w:color="auto" w:fill="FFFFFF"/>
        </w:rPr>
        <w:t>Form 1099-HC</w:t>
      </w:r>
      <w:r w:rsidRPr="00C23ECE">
        <w:rPr>
          <w:rFonts w:ascii="Roboto" w:hAnsi="Roboto"/>
          <w:bCs/>
          <w:shd w:val="clear" w:color="auto" w:fill="FFFFFF"/>
        </w:rPr>
        <w:t xml:space="preserve"> by Jan. 31 of each year. Most carriers will issue this form on behalf of employers.</w:t>
      </w:r>
    </w:p>
    <w:p w14:paraId="4BFB3B5F" w14:textId="77777777" w:rsidR="003B29FD" w:rsidRDefault="003B29FD" w:rsidP="003B29FD">
      <w:pPr>
        <w:spacing w:after="0" w:line="240" w:lineRule="auto"/>
        <w:rPr>
          <w:rFonts w:ascii="Roboto" w:hAnsi="Roboto"/>
        </w:rPr>
      </w:pPr>
      <w:r w:rsidRPr="00AC7B6E">
        <w:rPr>
          <w:rFonts w:ascii="Roboto" w:hAnsi="Roboto"/>
        </w:rPr>
        <w:t>Details included in the attached resource and will also be communicated in advance of the effective date</w:t>
      </w:r>
    </w:p>
    <w:p w14:paraId="22D1E9CB" w14:textId="77777777" w:rsidR="00A83553" w:rsidRDefault="00A83553" w:rsidP="00503F70">
      <w:pPr>
        <w:spacing w:after="0" w:line="240" w:lineRule="auto"/>
        <w:rPr>
          <w:rFonts w:ascii="Roboto" w:hAnsi="Roboto"/>
          <w:b/>
          <w:bCs/>
          <w:sz w:val="28"/>
          <w:szCs w:val="28"/>
          <w:shd w:val="clear" w:color="auto" w:fill="FFFFFF"/>
          <w:lang w:val="en"/>
        </w:rPr>
      </w:pPr>
      <w:bookmarkStart w:id="104" w:name="_Hlk183179687"/>
      <w:bookmarkEnd w:id="103"/>
    </w:p>
    <w:p w14:paraId="5E956DBB" w14:textId="49502616" w:rsidR="00CD70B8" w:rsidRPr="00610D51" w:rsidRDefault="00CD70B8" w:rsidP="00CD70B8">
      <w:pPr>
        <w:spacing w:after="0" w:line="240" w:lineRule="auto"/>
        <w:jc w:val="center"/>
        <w:rPr>
          <w:rFonts w:ascii="Roboto" w:hAnsi="Roboto"/>
          <w:b/>
          <w:bCs/>
          <w:color w:val="C00000"/>
          <w:sz w:val="28"/>
          <w:szCs w:val="28"/>
          <w:shd w:val="clear" w:color="auto" w:fill="FFFFFF"/>
          <w:lang w:val="en"/>
        </w:rPr>
      </w:pPr>
      <w:bookmarkStart w:id="105" w:name="_Hlk212723652"/>
      <w:r w:rsidRPr="00610D51">
        <w:rPr>
          <w:rFonts w:ascii="Roboto" w:hAnsi="Roboto"/>
          <w:b/>
          <w:bCs/>
          <w:sz w:val="28"/>
          <w:szCs w:val="28"/>
          <w:shd w:val="clear" w:color="auto" w:fill="FFFFFF"/>
          <w:lang w:val="en"/>
        </w:rPr>
        <w:t xml:space="preserve">Amended State Earned Sick Time to Cover </w:t>
      </w:r>
      <w:r w:rsidRPr="00610D51">
        <w:rPr>
          <w:rFonts w:ascii="Roboto" w:hAnsi="Roboto"/>
          <w:b/>
          <w:bCs/>
          <w:sz w:val="28"/>
          <w:szCs w:val="28"/>
          <w:shd w:val="clear" w:color="auto" w:fill="FFFFFF"/>
        </w:rPr>
        <w:t>Reproductive Loss</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Nov 21, 2024</w:t>
      </w:r>
    </w:p>
    <w:bookmarkEnd w:id="104"/>
    <w:p w14:paraId="259F9433" w14:textId="77777777" w:rsidR="00CD70B8" w:rsidRDefault="00CD70B8" w:rsidP="00CD70B8">
      <w:pPr>
        <w:spacing w:after="0" w:line="240" w:lineRule="auto"/>
        <w:rPr>
          <w:rFonts w:ascii="Roboto" w:hAnsi="Roboto"/>
          <w:shd w:val="clear" w:color="auto" w:fill="FFFFFF"/>
        </w:rPr>
      </w:pPr>
      <w:r w:rsidRPr="00610D51">
        <w:rPr>
          <w:rFonts w:ascii="Roboto" w:hAnsi="Roboto"/>
          <w:shd w:val="clear" w:color="auto" w:fill="FFFFFF"/>
        </w:rPr>
        <w:t xml:space="preserve">Massachusetts has amended its earned sick time </w:t>
      </w:r>
      <w:hyperlink r:id="rId544" w:history="1">
        <w:r w:rsidRPr="00610D51">
          <w:rPr>
            <w:rStyle w:val="Hyperlink"/>
            <w:rFonts w:ascii="Roboto" w:hAnsi="Roboto"/>
            <w:shd w:val="clear" w:color="auto" w:fill="FFFFFF"/>
          </w:rPr>
          <w:t>law</w:t>
        </w:r>
      </w:hyperlink>
      <w:r w:rsidRPr="00610D51">
        <w:rPr>
          <w:rFonts w:ascii="Roboto" w:hAnsi="Roboto"/>
          <w:color w:val="C00000"/>
          <w:shd w:val="clear" w:color="auto" w:fill="FFFFFF"/>
        </w:rPr>
        <w:t xml:space="preserve"> </w:t>
      </w:r>
      <w:r w:rsidRPr="00610D51">
        <w:rPr>
          <w:rFonts w:ascii="Roboto" w:hAnsi="Roboto"/>
          <w:shd w:val="clear" w:color="auto" w:fill="FFFFFF"/>
        </w:rPr>
        <w:t xml:space="preserve">to provide leave for employees experiencing reproductive loss. The </w:t>
      </w:r>
      <w:hyperlink r:id="rId545" w:history="1">
        <w:r w:rsidRPr="00610D51">
          <w:rPr>
            <w:rStyle w:val="Hyperlink"/>
            <w:rFonts w:ascii="Roboto" w:hAnsi="Roboto"/>
            <w:shd w:val="clear" w:color="auto" w:fill="FFFFFF"/>
          </w:rPr>
          <w:t>amendment</w:t>
        </w:r>
      </w:hyperlink>
      <w:r w:rsidRPr="00610D51">
        <w:rPr>
          <w:rFonts w:ascii="Roboto" w:hAnsi="Roboto"/>
          <w:color w:val="C00000"/>
          <w:shd w:val="clear" w:color="auto" w:fill="FFFFFF"/>
        </w:rPr>
        <w:t xml:space="preserve"> </w:t>
      </w:r>
      <w:r w:rsidRPr="00610D51">
        <w:rPr>
          <w:rFonts w:ascii="Roboto" w:hAnsi="Roboto"/>
          <w:shd w:val="clear" w:color="auto" w:fill="FFFFFF"/>
        </w:rPr>
        <w:t>takes effect Nov. 21, 2024.</w:t>
      </w:r>
    </w:p>
    <w:p w14:paraId="76052644" w14:textId="77777777" w:rsidR="00CD70B8" w:rsidRDefault="00CD70B8" w:rsidP="00CD70B8">
      <w:pPr>
        <w:spacing w:after="0" w:line="240" w:lineRule="auto"/>
        <w:rPr>
          <w:rFonts w:ascii="Roboto" w:hAnsi="Roboto"/>
          <w:shd w:val="clear" w:color="auto" w:fill="FFFFFF"/>
        </w:rPr>
      </w:pPr>
    </w:p>
    <w:p w14:paraId="3E99F251" w14:textId="77777777" w:rsidR="00CD70B8" w:rsidRPr="00610D51" w:rsidRDefault="00CD70B8" w:rsidP="00CD70B8">
      <w:pPr>
        <w:spacing w:after="0" w:line="240" w:lineRule="auto"/>
        <w:rPr>
          <w:rFonts w:ascii="Roboto" w:hAnsi="Roboto"/>
          <w:shd w:val="clear" w:color="auto" w:fill="FFFFFF"/>
        </w:rPr>
      </w:pPr>
      <w:r w:rsidRPr="00610D51">
        <w:rPr>
          <w:rFonts w:ascii="Roboto" w:hAnsi="Roboto"/>
          <w:shd w:val="clear" w:color="auto" w:fill="FFFFFF"/>
        </w:rPr>
        <w:t>The change allows a new reason for employees’ earned sick time use: to address their physical and mental health needs and those of their spouse if the employee or the employee’s spouse experiences pregnancy loss or a failed assisted reproduction, adoption or surrogacy.</w:t>
      </w:r>
    </w:p>
    <w:p w14:paraId="32F1F1C2" w14:textId="77777777" w:rsidR="00CD70B8" w:rsidRDefault="00CD70B8" w:rsidP="00CD70B8">
      <w:pPr>
        <w:spacing w:after="0" w:line="240" w:lineRule="auto"/>
        <w:rPr>
          <w:rFonts w:ascii="Roboto" w:hAnsi="Roboto"/>
          <w:color w:val="C00000"/>
          <w:shd w:val="clear" w:color="auto" w:fill="FFFFFF"/>
        </w:rPr>
      </w:pPr>
    </w:p>
    <w:p w14:paraId="1BBE3DF6" w14:textId="21B4E5C6" w:rsidR="00CD70B8" w:rsidRPr="00360D1C" w:rsidRDefault="00CD70B8" w:rsidP="00CD70B8">
      <w:pPr>
        <w:spacing w:after="0" w:line="240" w:lineRule="auto"/>
        <w:rPr>
          <w:rFonts w:ascii="Roboto" w:hAnsi="Roboto"/>
          <w:color w:val="C00000"/>
          <w:shd w:val="clear" w:color="auto" w:fill="FFFFFF"/>
        </w:rPr>
      </w:pPr>
      <w:r w:rsidRPr="00610D51">
        <w:rPr>
          <w:rFonts w:ascii="Roboto" w:hAnsi="Roboto"/>
          <w:b/>
          <w:bCs/>
          <w:highlight w:val="lightGray"/>
          <w:shd w:val="clear" w:color="auto" w:fill="FFFFFF"/>
        </w:rPr>
        <w:t>Employer Reminder:</w:t>
      </w:r>
      <w:r w:rsidRPr="00610D51">
        <w:rPr>
          <w:rFonts w:ascii="Roboto" w:hAnsi="Roboto"/>
          <w:shd w:val="clear" w:color="auto" w:fill="FFFFFF"/>
        </w:rPr>
        <w:t xml:space="preserve"> Earned sick time in Massachusetts applies to all private employers and employees. Employers with 11 or more employees must compensate the leave, while smaller employers may provide the time as unpaid. Employees accrue one hour of leave for every 30 hours worked, and they may use up to 40 hours of earned sick time annually. </w:t>
      </w:r>
      <w:r w:rsidRPr="00610D51">
        <w:rPr>
          <w:rFonts w:ascii="Roboto" w:hAnsi="Roboto"/>
          <w:shd w:val="clear" w:color="auto" w:fill="FFFFFF"/>
        </w:rPr>
        <w:tab/>
      </w:r>
    </w:p>
    <w:bookmarkEnd w:id="105"/>
    <w:p w14:paraId="6C5BBC50" w14:textId="09B77E80" w:rsidR="00CD70B8" w:rsidRPr="00301280" w:rsidRDefault="00CD70B8" w:rsidP="00CD70B8">
      <w:pPr>
        <w:spacing w:after="0" w:line="240" w:lineRule="auto"/>
        <w:jc w:val="center"/>
        <w:rPr>
          <w:rFonts w:ascii="Roboto" w:hAnsi="Roboto"/>
          <w:b/>
          <w:bCs/>
          <w:sz w:val="28"/>
          <w:szCs w:val="28"/>
          <w:shd w:val="clear" w:color="auto" w:fill="FFFFFF"/>
        </w:rPr>
      </w:pPr>
      <w:r w:rsidRPr="00301280">
        <w:rPr>
          <w:rFonts w:ascii="Roboto" w:hAnsi="Roboto"/>
          <w:b/>
          <w:bCs/>
          <w:sz w:val="28"/>
          <w:szCs w:val="28"/>
          <w:shd w:val="clear" w:color="auto" w:fill="FFFFFF"/>
        </w:rPr>
        <w:t xml:space="preserve">MA 2025 PFML Benefit to Increase – </w:t>
      </w:r>
      <w:r w:rsidRPr="00301280">
        <w:rPr>
          <w:rFonts w:ascii="Roboto" w:hAnsi="Roboto"/>
          <w:b/>
          <w:bCs/>
          <w:color w:val="C00000"/>
          <w:sz w:val="28"/>
          <w:szCs w:val="28"/>
          <w:shd w:val="clear" w:color="auto" w:fill="FFFFFF"/>
        </w:rPr>
        <w:t>2025</w:t>
      </w:r>
    </w:p>
    <w:p w14:paraId="2F97689F" w14:textId="5F7CA0B5" w:rsidR="00CD70B8" w:rsidRDefault="00CD70B8" w:rsidP="001C5F42">
      <w:pPr>
        <w:spacing w:after="0" w:line="240" w:lineRule="auto"/>
        <w:rPr>
          <w:rFonts w:ascii="Roboto" w:hAnsi="Roboto"/>
          <w:color w:val="2E74B5" w:themeColor="accent5" w:themeShade="BF"/>
          <w:shd w:val="clear" w:color="auto" w:fill="FFFFFF"/>
        </w:rPr>
      </w:pPr>
      <w:r w:rsidRPr="00301280">
        <w:rPr>
          <w:rFonts w:ascii="Roboto" w:hAnsi="Roboto"/>
          <w:shd w:val="clear" w:color="auto" w:fill="FFFFFF"/>
        </w:rPr>
        <w:t xml:space="preserve">The Massachusetts paid family and medical leave (PFML) </w:t>
      </w:r>
      <w:hyperlink r:id="rId546" w:anchor="2024-" w:history="1">
        <w:r w:rsidRPr="00301280">
          <w:rPr>
            <w:rStyle w:val="Hyperlink"/>
            <w:rFonts w:ascii="Roboto" w:hAnsi="Roboto"/>
            <w:shd w:val="clear" w:color="auto" w:fill="FFFFFF"/>
          </w:rPr>
          <w:t>contribution</w:t>
        </w:r>
      </w:hyperlink>
      <w:r w:rsidRPr="00301280">
        <w:rPr>
          <w:rFonts w:ascii="Roboto" w:hAnsi="Roboto"/>
          <w:color w:val="2E74B5" w:themeColor="accent5" w:themeShade="BF"/>
          <w:u w:val="single"/>
          <w:shd w:val="clear" w:color="auto" w:fill="FFFFFF"/>
        </w:rPr>
        <w:t xml:space="preserve"> </w:t>
      </w:r>
      <w:r w:rsidRPr="00301280">
        <w:rPr>
          <w:rFonts w:ascii="Roboto" w:hAnsi="Roboto"/>
          <w:u w:val="single"/>
          <w:shd w:val="clear" w:color="auto" w:fill="FFFFFF"/>
        </w:rPr>
        <w:t>rates</w:t>
      </w:r>
      <w:r w:rsidRPr="00301280">
        <w:rPr>
          <w:rFonts w:ascii="Roboto" w:hAnsi="Roboto"/>
          <w:shd w:val="clear" w:color="auto" w:fill="FFFFFF"/>
        </w:rPr>
        <w:t xml:space="preserve"> will remain at their 2024 levels for 2025, but the maximum employee </w:t>
      </w:r>
      <w:hyperlink r:id="rId547" w:history="1">
        <w:r w:rsidRPr="00301280">
          <w:rPr>
            <w:rStyle w:val="Hyperlink"/>
            <w:rFonts w:ascii="Roboto" w:hAnsi="Roboto"/>
            <w:shd w:val="clear" w:color="auto" w:fill="FFFFFF"/>
          </w:rPr>
          <w:t>benefit</w:t>
        </w:r>
      </w:hyperlink>
      <w:r w:rsidRPr="00301280">
        <w:rPr>
          <w:rFonts w:ascii="Roboto" w:hAnsi="Roboto"/>
          <w:color w:val="2E74B5" w:themeColor="accent5" w:themeShade="BF"/>
          <w:shd w:val="clear" w:color="auto" w:fill="FFFFFF"/>
        </w:rPr>
        <w:t xml:space="preserve"> </w:t>
      </w:r>
      <w:r w:rsidRPr="00301280">
        <w:rPr>
          <w:rFonts w:ascii="Roboto" w:hAnsi="Roboto"/>
          <w:shd w:val="clear" w:color="auto" w:fill="FFFFFF"/>
        </w:rPr>
        <w:t xml:space="preserve">will increase. Beginning Jan. 1, 2025, the maximum weekly PFML benefit for covered employees will be $1,170.64, up from $1,149.90 in 2024. The rate is based on the state’s average weekly wage. </w:t>
      </w:r>
    </w:p>
    <w:p w14:paraId="438FE2C5" w14:textId="77777777" w:rsidR="00CD70B8" w:rsidRPr="00CD70B8" w:rsidRDefault="00CD70B8" w:rsidP="001C5F42">
      <w:pPr>
        <w:spacing w:after="0" w:line="240" w:lineRule="auto"/>
        <w:rPr>
          <w:rFonts w:ascii="Roboto" w:hAnsi="Roboto"/>
          <w:color w:val="2E74B5" w:themeColor="accent5" w:themeShade="BF"/>
          <w:shd w:val="clear" w:color="auto" w:fill="FFFFFF"/>
        </w:rPr>
      </w:pPr>
    </w:p>
    <w:p w14:paraId="03963DA4" w14:textId="77777777" w:rsidR="001A2C87" w:rsidRPr="00BA2664" w:rsidRDefault="001A2C87" w:rsidP="001A2C87">
      <w:pPr>
        <w:pStyle w:val="MainTitle"/>
        <w:spacing w:after="0" w:line="240" w:lineRule="auto"/>
        <w:jc w:val="center"/>
        <w:rPr>
          <w:rFonts w:ascii="Roboto" w:hAnsi="Roboto"/>
          <w:color w:val="auto"/>
          <w:sz w:val="28"/>
          <w:szCs w:val="28"/>
        </w:rPr>
      </w:pPr>
      <w:r w:rsidRPr="00BA2664">
        <w:rPr>
          <w:rFonts w:ascii="Roboto" w:hAnsi="Roboto"/>
          <w:color w:val="auto"/>
          <w:sz w:val="28"/>
          <w:szCs w:val="28"/>
          <w:shd w:val="clear" w:color="auto" w:fill="FFFFFF"/>
          <w:lang w:val="en"/>
        </w:rPr>
        <w:t xml:space="preserve">State’s </w:t>
      </w:r>
      <w:r>
        <w:rPr>
          <w:rFonts w:ascii="Roboto" w:hAnsi="Roboto"/>
          <w:color w:val="auto"/>
          <w:sz w:val="28"/>
          <w:szCs w:val="28"/>
          <w:shd w:val="clear" w:color="auto" w:fill="FFFFFF"/>
          <w:lang w:val="en"/>
        </w:rPr>
        <w:t xml:space="preserve">Supreme </w:t>
      </w:r>
      <w:r w:rsidRPr="00BA2664">
        <w:rPr>
          <w:rFonts w:ascii="Roboto" w:hAnsi="Roboto"/>
          <w:color w:val="auto"/>
          <w:sz w:val="28"/>
          <w:szCs w:val="28"/>
        </w:rPr>
        <w:t>Judicial Court Rules Leave Does Not Accrue During PFML</w:t>
      </w:r>
    </w:p>
    <w:p w14:paraId="35C77646" w14:textId="77777777" w:rsidR="001A2C87" w:rsidRDefault="001A2C87" w:rsidP="001A2C87">
      <w:pPr>
        <w:pStyle w:val="Bullet"/>
        <w:numPr>
          <w:ilvl w:val="0"/>
          <w:numId w:val="0"/>
        </w:numPr>
        <w:rPr>
          <w:rFonts w:ascii="Roboto" w:hAnsi="Roboto"/>
          <w:color w:val="auto"/>
          <w:szCs w:val="22"/>
        </w:rPr>
      </w:pPr>
      <w:r w:rsidRPr="00BA2664">
        <w:rPr>
          <w:rFonts w:ascii="Roboto" w:hAnsi="Roboto"/>
          <w:color w:val="auto"/>
          <w:szCs w:val="22"/>
          <w:shd w:val="clear" w:color="auto" w:fill="FFFFFF"/>
          <w:lang w:val="en"/>
        </w:rPr>
        <w:t xml:space="preserve">As a point of clarity, </w:t>
      </w:r>
      <w:r w:rsidRPr="00BA2664">
        <w:rPr>
          <w:rFonts w:ascii="Roboto" w:hAnsi="Roboto"/>
          <w:color w:val="auto"/>
          <w:szCs w:val="22"/>
        </w:rPr>
        <w:t xml:space="preserve">the Massachusetts Supreme Judicial Court ruled on September 13, 2024, that the state’s paid family and medical leave (PFML) </w:t>
      </w:r>
      <w:hyperlink r:id="rId548" w:history="1">
        <w:r w:rsidRPr="00BA2664">
          <w:rPr>
            <w:rStyle w:val="Hyperlink"/>
            <w:rFonts w:ascii="Roboto" w:hAnsi="Roboto"/>
            <w:szCs w:val="22"/>
          </w:rPr>
          <w:t>law</w:t>
        </w:r>
      </w:hyperlink>
      <w:r w:rsidRPr="00BA2664">
        <w:rPr>
          <w:rFonts w:ascii="Roboto" w:hAnsi="Roboto"/>
          <w:szCs w:val="22"/>
        </w:rPr>
        <w:t xml:space="preserve"> </w:t>
      </w:r>
      <w:r w:rsidRPr="00BA2664">
        <w:rPr>
          <w:rFonts w:ascii="Roboto" w:hAnsi="Roboto"/>
          <w:color w:val="auto"/>
          <w:szCs w:val="22"/>
        </w:rPr>
        <w:t>does not provide for the accrual of vacation time, sick time and length-of-service credit during the period workers are on PFML.  The Supreme Judicial Court affirmed the lower court’s dismissal, holding that the statute only ensures that any rights the employee already has to the benefits at issue are not affected while the employee is on leave.  As an additional reminder, Health insurance must be continued during PFML.</w:t>
      </w:r>
    </w:p>
    <w:p w14:paraId="17B888DB" w14:textId="77777777" w:rsidR="001A2C87" w:rsidRDefault="001A2C87" w:rsidP="001A2C87">
      <w:pPr>
        <w:pStyle w:val="Bullet"/>
        <w:numPr>
          <w:ilvl w:val="0"/>
          <w:numId w:val="0"/>
        </w:numPr>
        <w:rPr>
          <w:rFonts w:ascii="Roboto" w:hAnsi="Roboto"/>
          <w:color w:val="auto"/>
          <w:szCs w:val="22"/>
        </w:rPr>
      </w:pPr>
    </w:p>
    <w:p w14:paraId="7C6D502C" w14:textId="77777777" w:rsidR="001A2C87" w:rsidRPr="00B325C8" w:rsidRDefault="001A2C87" w:rsidP="001A2C87">
      <w:pPr>
        <w:spacing w:after="0" w:line="240" w:lineRule="auto"/>
        <w:jc w:val="center"/>
        <w:rPr>
          <w:rFonts w:ascii="Roboto" w:hAnsi="Roboto"/>
          <w:b/>
          <w:bCs/>
          <w:sz w:val="27"/>
          <w:szCs w:val="27"/>
          <w:shd w:val="clear" w:color="auto" w:fill="FFFFFF"/>
          <w:lang w:val="en"/>
        </w:rPr>
      </w:pPr>
      <w:r w:rsidRPr="00B325C8">
        <w:rPr>
          <w:rFonts w:ascii="Roboto" w:hAnsi="Roboto"/>
          <w:b/>
          <w:bCs/>
          <w:sz w:val="27"/>
          <w:szCs w:val="27"/>
          <w:shd w:val="clear" w:color="auto" w:fill="FFFFFF"/>
          <w:lang w:val="en"/>
        </w:rPr>
        <w:t>State Enacts Pay Transparency (</w:t>
      </w:r>
      <w:r w:rsidRPr="00B325C8">
        <w:rPr>
          <w:rFonts w:ascii="Roboto" w:hAnsi="Roboto"/>
          <w:b/>
          <w:bCs/>
          <w:color w:val="C00000"/>
          <w:sz w:val="27"/>
          <w:szCs w:val="27"/>
          <w:shd w:val="clear" w:color="auto" w:fill="FFFFFF"/>
          <w:lang w:val="en"/>
        </w:rPr>
        <w:t>July 2025</w:t>
      </w:r>
      <w:r w:rsidRPr="00B325C8">
        <w:rPr>
          <w:rFonts w:ascii="Roboto" w:hAnsi="Roboto"/>
          <w:b/>
          <w:bCs/>
          <w:sz w:val="27"/>
          <w:szCs w:val="27"/>
          <w:shd w:val="clear" w:color="auto" w:fill="FFFFFF"/>
          <w:lang w:val="en"/>
        </w:rPr>
        <w:t>) &amp; Pay Data Reporting Law (</w:t>
      </w:r>
      <w:r w:rsidRPr="00B325C8">
        <w:rPr>
          <w:rFonts w:ascii="Roboto" w:hAnsi="Roboto"/>
          <w:b/>
          <w:bCs/>
          <w:color w:val="C00000"/>
          <w:sz w:val="27"/>
          <w:szCs w:val="27"/>
          <w:shd w:val="clear" w:color="auto" w:fill="FFFFFF"/>
          <w:lang w:val="en"/>
        </w:rPr>
        <w:t>Feb 2025)</w:t>
      </w:r>
    </w:p>
    <w:p w14:paraId="08A9923D" w14:textId="77777777" w:rsidR="001A2C87" w:rsidRPr="003A4FBE" w:rsidRDefault="001A2C87" w:rsidP="001A2C87">
      <w:pPr>
        <w:spacing w:after="0" w:line="240" w:lineRule="auto"/>
        <w:rPr>
          <w:rFonts w:ascii="Roboto" w:hAnsi="Roboto"/>
        </w:rPr>
      </w:pPr>
      <w:r w:rsidRPr="003A4FBE">
        <w:rPr>
          <w:rFonts w:ascii="Roboto" w:hAnsi="Roboto"/>
        </w:rPr>
        <w:t xml:space="preserve">On July 31, 2024, Massachusetts enacted the </w:t>
      </w:r>
      <w:hyperlink r:id="rId549" w:history="1">
        <w:r w:rsidRPr="003A4FBE">
          <w:rPr>
            <w:rStyle w:val="Hyperlink"/>
            <w:rFonts w:ascii="Roboto" w:hAnsi="Roboto"/>
          </w:rPr>
          <w:t>Frances Perkins Workplace Equity Act</w:t>
        </w:r>
      </w:hyperlink>
      <w:r w:rsidRPr="003A4FBE">
        <w:rPr>
          <w:rFonts w:ascii="Roboto" w:hAnsi="Roboto"/>
        </w:rPr>
        <w:t xml:space="preserve">. This law requires employers with 100 or more employees to provide pay data reports to the Massachusetts state secretary effective </w:t>
      </w:r>
      <w:r w:rsidRPr="003A4FBE">
        <w:rPr>
          <w:rFonts w:ascii="Roboto" w:hAnsi="Roboto"/>
          <w:b/>
          <w:bCs/>
        </w:rPr>
        <w:t>Feb. 1, 2025,</w:t>
      </w:r>
      <w:r w:rsidRPr="003A4FBE">
        <w:rPr>
          <w:rFonts w:ascii="Roboto" w:hAnsi="Roboto"/>
        </w:rPr>
        <w:t xml:space="preserve"> and employers with 25 or more employees to disclose the pay range in job postings effective </w:t>
      </w:r>
      <w:r w:rsidRPr="003A4FBE">
        <w:rPr>
          <w:rFonts w:ascii="Roboto" w:hAnsi="Roboto"/>
          <w:b/>
          <w:bCs/>
        </w:rPr>
        <w:t>July 31, 2025.</w:t>
      </w:r>
    </w:p>
    <w:p w14:paraId="6C5BD126" w14:textId="77777777" w:rsidR="001A2C87" w:rsidRPr="00746928" w:rsidRDefault="001A2C87" w:rsidP="001A2C87">
      <w:pPr>
        <w:pStyle w:val="Heading2"/>
        <w:spacing w:before="0" w:line="240" w:lineRule="auto"/>
        <w:rPr>
          <w:rFonts w:ascii="Roboto" w:hAnsi="Roboto"/>
          <w:b/>
          <w:bCs/>
          <w:color w:val="auto"/>
          <w:sz w:val="16"/>
          <w:szCs w:val="16"/>
        </w:rPr>
      </w:pPr>
    </w:p>
    <w:p w14:paraId="19739857" w14:textId="77777777" w:rsidR="001A2C87" w:rsidRPr="003A4FBE"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Data Reporting Requirements</w:t>
      </w:r>
      <w:r w:rsidRPr="003A4FBE">
        <w:rPr>
          <w:rFonts w:ascii="Roboto" w:hAnsi="Roboto"/>
          <w:b/>
          <w:bCs/>
          <w:color w:val="auto"/>
          <w:sz w:val="22"/>
          <w:szCs w:val="22"/>
        </w:rPr>
        <w:t xml:space="preserve"> </w:t>
      </w:r>
    </w:p>
    <w:p w14:paraId="02A80D10" w14:textId="77777777" w:rsidR="001A2C87" w:rsidRPr="003A4FBE" w:rsidRDefault="001A2C87" w:rsidP="001A2C87">
      <w:pPr>
        <w:spacing w:after="0" w:line="240" w:lineRule="auto"/>
        <w:rPr>
          <w:rFonts w:ascii="Roboto" w:hAnsi="Roboto"/>
        </w:rPr>
      </w:pPr>
      <w:r w:rsidRPr="003A4FBE">
        <w:rPr>
          <w:rFonts w:ascii="Roboto" w:hAnsi="Roboto"/>
        </w:rPr>
        <w:t xml:space="preserve">Under the new law, all employers with </w:t>
      </w:r>
      <w:r w:rsidRPr="003A4FBE">
        <w:rPr>
          <w:rFonts w:ascii="Roboto" w:hAnsi="Roboto"/>
          <w:b/>
          <w:bCs/>
          <w:u w:val="single"/>
        </w:rPr>
        <w:t>100 or more employees</w:t>
      </w:r>
      <w:r w:rsidRPr="003A4FBE">
        <w:rPr>
          <w:rFonts w:ascii="Roboto" w:hAnsi="Roboto"/>
        </w:rPr>
        <w:t xml:space="preserve"> who are subject to federal equal employment opportunity (EEO) reporting requirements (i.e., required to file EEO-1, EEO-3, EEO-4 or EEO-5 data reports) </w:t>
      </w:r>
      <w:r w:rsidRPr="003A4FBE">
        <w:rPr>
          <w:rFonts w:ascii="Roboto" w:hAnsi="Roboto"/>
          <w:u w:val="single"/>
        </w:rPr>
        <w:t xml:space="preserve">must provide </w:t>
      </w:r>
      <w:r w:rsidRPr="003A4FBE">
        <w:rPr>
          <w:rFonts w:ascii="Roboto" w:hAnsi="Roboto"/>
          <w:u w:val="single"/>
        </w:rPr>
        <w:lastRenderedPageBreak/>
        <w:t>a copy of their federal EEO data reports for the prior year to the Massachusetts state secretary by Feb. 1</w:t>
      </w:r>
      <w:r w:rsidRPr="003A4FBE">
        <w:rPr>
          <w:rFonts w:ascii="Roboto" w:hAnsi="Roboto"/>
        </w:rPr>
        <w:t xml:space="preserve">. The reports must contain workforce demographic and pay data categorized by race, ethnicity, sex and job category. </w:t>
      </w:r>
    </w:p>
    <w:p w14:paraId="0409CEEC" w14:textId="77777777" w:rsidR="001A2C87" w:rsidRPr="00746928" w:rsidRDefault="001A2C87" w:rsidP="001A2C87">
      <w:pPr>
        <w:pStyle w:val="Heading2"/>
        <w:spacing w:before="0" w:line="240" w:lineRule="auto"/>
        <w:rPr>
          <w:rFonts w:ascii="Roboto" w:hAnsi="Roboto"/>
          <w:b/>
          <w:bCs/>
          <w:color w:val="auto"/>
          <w:sz w:val="16"/>
          <w:szCs w:val="16"/>
        </w:rPr>
      </w:pPr>
    </w:p>
    <w:p w14:paraId="0753D861"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Pay Transparency Requirements</w:t>
      </w:r>
    </w:p>
    <w:p w14:paraId="36A0C4E4"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 xml:space="preserve">Effective </w:t>
      </w:r>
      <w:r w:rsidRPr="004E6283">
        <w:rPr>
          <w:rFonts w:ascii="Roboto" w:hAnsi="Roboto"/>
          <w:b/>
          <w:bCs/>
          <w:color w:val="auto"/>
          <w:szCs w:val="22"/>
        </w:rPr>
        <w:t>July 31, 2025</w:t>
      </w:r>
      <w:r w:rsidRPr="004E6283">
        <w:rPr>
          <w:rFonts w:ascii="Roboto" w:hAnsi="Roboto"/>
          <w:color w:val="auto"/>
          <w:szCs w:val="22"/>
        </w:rPr>
        <w:t xml:space="preserve">, employers with </w:t>
      </w:r>
      <w:r w:rsidRPr="004E6283">
        <w:rPr>
          <w:rFonts w:ascii="Roboto" w:hAnsi="Roboto"/>
          <w:b/>
          <w:bCs/>
          <w:color w:val="auto"/>
          <w:szCs w:val="22"/>
        </w:rPr>
        <w:t>25 or more employees</w:t>
      </w:r>
      <w:r w:rsidRPr="004E6283">
        <w:rPr>
          <w:rFonts w:ascii="Roboto" w:hAnsi="Roboto"/>
          <w:color w:val="auto"/>
          <w:szCs w:val="22"/>
        </w:rPr>
        <w:t xml:space="preserve"> will be required to:</w:t>
      </w:r>
    </w:p>
    <w:p w14:paraId="50AE2A3C"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 xml:space="preserve">Disclose the pay range for a specific position in the posting of the position; </w:t>
      </w:r>
    </w:p>
    <w:p w14:paraId="449716B7"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specific position to an employee who is offered a promotion or transfer to a new position with different job responsibilities; and</w:t>
      </w:r>
    </w:p>
    <w:p w14:paraId="734F38ED"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Provide the pay range for a particular position to an existing employee holding such position or to an applicant for such position upon request.</w:t>
      </w:r>
    </w:p>
    <w:p w14:paraId="4147E31E" w14:textId="77777777" w:rsidR="001A2C87" w:rsidRPr="004E6283" w:rsidRDefault="001A2C87" w:rsidP="001A2C87">
      <w:pPr>
        <w:pStyle w:val="Bullet"/>
        <w:numPr>
          <w:ilvl w:val="0"/>
          <w:numId w:val="0"/>
        </w:numPr>
        <w:spacing w:line="240" w:lineRule="auto"/>
        <w:rPr>
          <w:rFonts w:ascii="Roboto" w:hAnsi="Roboto"/>
          <w:color w:val="auto"/>
          <w:szCs w:val="22"/>
        </w:rPr>
      </w:pPr>
      <w:r w:rsidRPr="004E6283">
        <w:rPr>
          <w:rFonts w:ascii="Roboto" w:hAnsi="Roboto"/>
          <w:color w:val="auto"/>
          <w:szCs w:val="22"/>
        </w:rPr>
        <w:t>Under the new law:</w:t>
      </w:r>
    </w:p>
    <w:p w14:paraId="7DE0DC06"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Pay range</w:t>
      </w:r>
      <w:r w:rsidRPr="004E6283">
        <w:rPr>
          <w:rFonts w:ascii="Roboto" w:hAnsi="Roboto"/>
          <w:color w:val="auto"/>
          <w:szCs w:val="22"/>
        </w:rPr>
        <w:t>” means the annual salary or hourly wage range that the employer reasonably and in good faith expects to pay for such position; and</w:t>
      </w:r>
    </w:p>
    <w:p w14:paraId="3665C220" w14:textId="77777777" w:rsidR="001A2C87" w:rsidRPr="004E6283" w:rsidRDefault="001A2C87" w:rsidP="001A2C87">
      <w:pPr>
        <w:pStyle w:val="Bullet"/>
        <w:spacing w:line="240" w:lineRule="auto"/>
        <w:ind w:left="576" w:hanging="288"/>
        <w:rPr>
          <w:rFonts w:ascii="Roboto" w:hAnsi="Roboto"/>
          <w:color w:val="auto"/>
          <w:szCs w:val="22"/>
        </w:rPr>
      </w:pPr>
      <w:r w:rsidRPr="004E6283">
        <w:rPr>
          <w:rFonts w:ascii="Roboto" w:hAnsi="Roboto"/>
          <w:color w:val="auto"/>
          <w:szCs w:val="22"/>
        </w:rPr>
        <w:t>“</w:t>
      </w:r>
      <w:r w:rsidRPr="004E6283">
        <w:rPr>
          <w:rFonts w:ascii="Roboto" w:hAnsi="Roboto"/>
          <w:b/>
          <w:bCs/>
          <w:color w:val="auto"/>
          <w:szCs w:val="22"/>
        </w:rPr>
        <w:t>Posting</w:t>
      </w:r>
      <w:r w:rsidRPr="004E6283">
        <w:rPr>
          <w:rFonts w:ascii="Roboto" w:hAnsi="Roboto"/>
          <w:color w:val="auto"/>
          <w:szCs w:val="22"/>
        </w:rPr>
        <w:t xml:space="preserve">” means any advertisement or job posting intended to recruit job applicants, whether such recruitment is done by the employer or through a third party. </w:t>
      </w:r>
    </w:p>
    <w:p w14:paraId="09C0D2C4" w14:textId="77777777" w:rsidR="00A83553" w:rsidRDefault="00A83553" w:rsidP="001A2C87">
      <w:pPr>
        <w:spacing w:after="0" w:line="240" w:lineRule="auto"/>
        <w:rPr>
          <w:rFonts w:ascii="Roboto" w:hAnsi="Roboto"/>
          <w:b/>
          <w:bCs/>
          <w:i/>
          <w:iCs/>
        </w:rPr>
      </w:pPr>
    </w:p>
    <w:p w14:paraId="1F8D134A" w14:textId="6A02D561" w:rsidR="001A2C87" w:rsidRPr="004E6283" w:rsidRDefault="001A2C87" w:rsidP="001A2C87">
      <w:pPr>
        <w:spacing w:after="0" w:line="240" w:lineRule="auto"/>
        <w:rPr>
          <w:rFonts w:ascii="Roboto" w:hAnsi="Roboto"/>
          <w:b/>
          <w:bCs/>
          <w:i/>
          <w:iCs/>
        </w:rPr>
      </w:pPr>
      <w:r w:rsidRPr="004E6283">
        <w:rPr>
          <w:rFonts w:ascii="Roboto" w:hAnsi="Roboto"/>
          <w:b/>
          <w:bCs/>
          <w:i/>
          <w:iCs/>
        </w:rPr>
        <w:t>No Retaliation</w:t>
      </w:r>
    </w:p>
    <w:p w14:paraId="0229BF73" w14:textId="77777777" w:rsidR="001A2C87" w:rsidRPr="004E6283" w:rsidRDefault="001A2C87" w:rsidP="001A2C87">
      <w:pPr>
        <w:spacing w:after="0" w:line="240" w:lineRule="auto"/>
        <w:rPr>
          <w:rFonts w:ascii="Roboto" w:hAnsi="Roboto"/>
        </w:rPr>
      </w:pPr>
      <w:r w:rsidRPr="004E6283">
        <w:rPr>
          <w:rFonts w:ascii="Roboto" w:hAnsi="Roboto"/>
        </w:rPr>
        <w:t xml:space="preserve">Employers may not terminate or otherwise retaliate or discriminate against any employee or applicant for exercising their rights under the pay transparency provisions of the law (e.g., make a complaint, or institute or testify in any proceeding regarding an alleged violation).  </w:t>
      </w:r>
    </w:p>
    <w:p w14:paraId="16A24FC9" w14:textId="77777777" w:rsidR="001A2C87" w:rsidRPr="003A4FBE" w:rsidRDefault="001A2C87" w:rsidP="001A2C87">
      <w:pPr>
        <w:pStyle w:val="Heading2"/>
        <w:spacing w:before="0" w:line="240" w:lineRule="auto"/>
        <w:rPr>
          <w:rFonts w:ascii="Roboto" w:hAnsi="Roboto"/>
          <w:b/>
          <w:bCs/>
          <w:color w:val="auto"/>
          <w:sz w:val="16"/>
          <w:szCs w:val="16"/>
        </w:rPr>
      </w:pPr>
    </w:p>
    <w:p w14:paraId="6BDB7D8E" w14:textId="77777777" w:rsidR="001A2C87" w:rsidRPr="004E6283" w:rsidRDefault="001A2C87" w:rsidP="001A2C87">
      <w:pPr>
        <w:pStyle w:val="Heading2"/>
        <w:spacing w:before="0" w:line="240" w:lineRule="auto"/>
        <w:rPr>
          <w:rFonts w:ascii="Roboto" w:hAnsi="Roboto"/>
          <w:b/>
          <w:bCs/>
          <w:color w:val="auto"/>
          <w:sz w:val="22"/>
          <w:szCs w:val="22"/>
        </w:rPr>
      </w:pPr>
      <w:r w:rsidRPr="003A4FBE">
        <w:rPr>
          <w:rFonts w:ascii="Roboto" w:hAnsi="Roboto"/>
          <w:b/>
          <w:bCs/>
          <w:color w:val="auto"/>
          <w:sz w:val="22"/>
          <w:szCs w:val="22"/>
          <w:highlight w:val="lightGray"/>
        </w:rPr>
        <w:t>Enforcement and Penalties</w:t>
      </w:r>
    </w:p>
    <w:p w14:paraId="5E6C8F85"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The Massachusetts attorney general has the exclusive authority to enforce the law. </w:t>
      </w:r>
    </w:p>
    <w:p w14:paraId="05CAC08E" w14:textId="77777777" w:rsidR="001A2C87" w:rsidRPr="004E6283" w:rsidRDefault="001A2C87" w:rsidP="001A2C87">
      <w:pPr>
        <w:keepNext/>
        <w:keepLines/>
        <w:spacing w:after="0" w:line="240" w:lineRule="auto"/>
        <w:rPr>
          <w:rFonts w:ascii="Roboto" w:hAnsi="Roboto"/>
        </w:rPr>
      </w:pPr>
      <w:r w:rsidRPr="004E6283">
        <w:rPr>
          <w:rFonts w:ascii="Roboto" w:hAnsi="Roboto"/>
        </w:rPr>
        <w:t xml:space="preserve">Employers that </w:t>
      </w:r>
      <w:r w:rsidRPr="004E6283">
        <w:rPr>
          <w:rFonts w:ascii="Roboto" w:hAnsi="Roboto"/>
          <w:u w:val="single"/>
        </w:rPr>
        <w:t>fail to submit an annual report</w:t>
      </w:r>
      <w:r w:rsidRPr="004E6283">
        <w:rPr>
          <w:rFonts w:ascii="Roboto" w:hAnsi="Roboto"/>
          <w:b/>
          <w:bCs/>
        </w:rPr>
        <w:t xml:space="preserve"> or</w:t>
      </w:r>
      <w:r w:rsidRPr="004E6283">
        <w:rPr>
          <w:rFonts w:ascii="Roboto" w:hAnsi="Roboto"/>
        </w:rPr>
        <w:t xml:space="preserve"> </w:t>
      </w:r>
      <w:r w:rsidRPr="004E6283">
        <w:rPr>
          <w:rFonts w:ascii="Roboto" w:hAnsi="Roboto"/>
          <w:u w:val="single"/>
        </w:rPr>
        <w:t>post pay ranges</w:t>
      </w:r>
      <w:r w:rsidRPr="004E6283">
        <w:rPr>
          <w:rFonts w:ascii="Roboto" w:hAnsi="Roboto"/>
        </w:rPr>
        <w:t xml:space="preserve"> will be subject to </w:t>
      </w:r>
    </w:p>
    <w:p w14:paraId="4E49B5E4"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a warning for the first offense, </w:t>
      </w:r>
    </w:p>
    <w:p w14:paraId="7CD3CF68"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$500 for the second offense, </w:t>
      </w:r>
    </w:p>
    <w:p w14:paraId="64C8B1FB"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$1,000 for the third offense, and </w:t>
      </w:r>
    </w:p>
    <w:p w14:paraId="0260C4ED" w14:textId="77777777" w:rsidR="001A2C87" w:rsidRPr="004E6283" w:rsidRDefault="001A2C87">
      <w:pPr>
        <w:pStyle w:val="ListParagraph"/>
        <w:keepNext/>
        <w:keepLines/>
        <w:numPr>
          <w:ilvl w:val="0"/>
          <w:numId w:val="88"/>
        </w:numPr>
        <w:spacing w:after="0" w:line="240" w:lineRule="auto"/>
        <w:rPr>
          <w:rFonts w:ascii="Roboto" w:hAnsi="Roboto"/>
        </w:rPr>
      </w:pPr>
      <w:r w:rsidRPr="004E6283">
        <w:rPr>
          <w:rFonts w:ascii="Roboto" w:hAnsi="Roboto"/>
        </w:rPr>
        <w:t xml:space="preserve">penalties ranging from $7,500 to $25,000 for subsequent offenses. </w:t>
      </w:r>
    </w:p>
    <w:p w14:paraId="6D8D8A3D" w14:textId="45626B97" w:rsidR="001A2C87" w:rsidRDefault="001A2C87" w:rsidP="00A83553">
      <w:pPr>
        <w:keepNext/>
        <w:keepLines/>
        <w:spacing w:after="0" w:line="240" w:lineRule="auto"/>
        <w:rPr>
          <w:rFonts w:ascii="Roboto" w:hAnsi="Roboto"/>
        </w:rPr>
      </w:pPr>
      <w:r w:rsidRPr="004E6283">
        <w:rPr>
          <w:rFonts w:ascii="Roboto" w:hAnsi="Roboto"/>
        </w:rPr>
        <w:t>For violations that occur on or prior to July 31, 2026, employers will have two business days to cure a violation before incurring a fine.</w:t>
      </w:r>
      <w:bookmarkStart w:id="106" w:name="_Hlk181117201"/>
    </w:p>
    <w:p w14:paraId="330A17BC" w14:textId="77777777" w:rsidR="00A83553" w:rsidRPr="00A83553" w:rsidRDefault="00A83553" w:rsidP="00A83553">
      <w:pPr>
        <w:keepNext/>
        <w:keepLines/>
        <w:spacing w:after="0" w:line="240" w:lineRule="auto"/>
        <w:rPr>
          <w:rFonts w:ascii="Roboto" w:hAnsi="Roboto"/>
        </w:rPr>
      </w:pPr>
    </w:p>
    <w:p w14:paraId="3A010A19" w14:textId="0E3098E4" w:rsidR="001C5F42" w:rsidRPr="0027756B" w:rsidRDefault="001C5F42" w:rsidP="001C5F42">
      <w:pPr>
        <w:spacing w:line="240" w:lineRule="auto"/>
        <w:jc w:val="center"/>
        <w:rPr>
          <w:rFonts w:ascii="Roboto" w:hAnsi="Roboto"/>
          <w:b/>
          <w:bCs/>
          <w:sz w:val="28"/>
          <w:szCs w:val="28"/>
          <w:shd w:val="clear" w:color="auto" w:fill="FFFFFF"/>
        </w:rPr>
      </w:pPr>
      <w:r w:rsidRPr="0027756B">
        <w:rPr>
          <w:rFonts w:ascii="Roboto" w:hAnsi="Roboto"/>
          <w:b/>
          <w:bCs/>
          <w:sz w:val="28"/>
          <w:szCs w:val="28"/>
          <w:shd w:val="clear" w:color="auto" w:fill="FFFFFF"/>
        </w:rPr>
        <w:t xml:space="preserve">State Requires Pay Range Disclosure and Pay Data Reporting – </w:t>
      </w:r>
      <w:r>
        <w:rPr>
          <w:rFonts w:ascii="Roboto" w:hAnsi="Roboto"/>
          <w:b/>
          <w:bCs/>
          <w:color w:val="C00000"/>
          <w:sz w:val="28"/>
          <w:szCs w:val="28"/>
          <w:shd w:val="clear" w:color="auto" w:fill="FFFFFF"/>
        </w:rPr>
        <w:t>Feb 2025 &amp; July 2025</w:t>
      </w:r>
    </w:p>
    <w:p w14:paraId="54ED318E"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On July 31, 2024, Massachusetts Governor Maura T. Healey signed into law regulations requiring employers to disclose pay range information.</w:t>
      </w:r>
    </w:p>
    <w:p w14:paraId="2A92F193" w14:textId="77777777" w:rsidR="001C5F42" w:rsidRPr="0027756B" w:rsidRDefault="001C5F42" w:rsidP="001C5F42">
      <w:pPr>
        <w:spacing w:line="240" w:lineRule="auto"/>
        <w:rPr>
          <w:rFonts w:ascii="Roboto" w:hAnsi="Roboto"/>
          <w:shd w:val="clear" w:color="auto" w:fill="FFFFFF"/>
        </w:rPr>
      </w:pPr>
      <w:r w:rsidRPr="0027756B">
        <w:rPr>
          <w:rFonts w:ascii="Roboto" w:hAnsi="Roboto"/>
          <w:shd w:val="clear" w:color="auto" w:fill="FFFFFF"/>
        </w:rPr>
        <w:t>Employers will have some time to get ready for these new requirements:</w:t>
      </w:r>
    </w:p>
    <w:tbl>
      <w:tblPr>
        <w:tblW w:w="9465" w:type="dxa"/>
        <w:tblCellMar>
          <w:top w:w="15" w:type="dxa"/>
          <w:left w:w="15" w:type="dxa"/>
          <w:bottom w:w="15" w:type="dxa"/>
          <w:right w:w="15" w:type="dxa"/>
        </w:tblCellMar>
        <w:tblLook w:val="04A0" w:firstRow="1" w:lastRow="0" w:firstColumn="1" w:lastColumn="0" w:noHBand="0" w:noVBand="1"/>
      </w:tblPr>
      <w:tblGrid>
        <w:gridCol w:w="1394"/>
        <w:gridCol w:w="4483"/>
        <w:gridCol w:w="3588"/>
      </w:tblGrid>
      <w:tr w:rsidR="001C5F42" w:rsidRPr="0027756B" w14:paraId="52BA262F" w14:textId="77777777" w:rsidTr="005A061B">
        <w:tc>
          <w:tcPr>
            <w:tcW w:w="0" w:type="auto"/>
            <w:tcMar>
              <w:top w:w="150" w:type="dxa"/>
              <w:left w:w="150" w:type="dxa"/>
              <w:bottom w:w="150" w:type="dxa"/>
              <w:right w:w="150" w:type="dxa"/>
            </w:tcMar>
            <w:hideMark/>
          </w:tcPr>
          <w:p w14:paraId="624A57D6"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Date</w:t>
            </w:r>
          </w:p>
        </w:tc>
        <w:tc>
          <w:tcPr>
            <w:tcW w:w="0" w:type="auto"/>
            <w:tcMar>
              <w:top w:w="150" w:type="dxa"/>
              <w:left w:w="150" w:type="dxa"/>
              <w:bottom w:w="150" w:type="dxa"/>
              <w:right w:w="150" w:type="dxa"/>
            </w:tcMar>
            <w:hideMark/>
          </w:tcPr>
          <w:p w14:paraId="591898D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Covered Employer</w:t>
            </w:r>
          </w:p>
        </w:tc>
        <w:tc>
          <w:tcPr>
            <w:tcW w:w="0" w:type="auto"/>
            <w:tcMar>
              <w:top w:w="150" w:type="dxa"/>
              <w:left w:w="150" w:type="dxa"/>
              <w:bottom w:w="150" w:type="dxa"/>
              <w:right w:w="150" w:type="dxa"/>
            </w:tcMar>
            <w:hideMark/>
          </w:tcPr>
          <w:p w14:paraId="1FAD343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Obligation</w:t>
            </w:r>
          </w:p>
        </w:tc>
      </w:tr>
      <w:tr w:rsidR="001C5F42" w:rsidRPr="0027756B" w14:paraId="43C1627C" w14:textId="77777777" w:rsidTr="005A061B">
        <w:tc>
          <w:tcPr>
            <w:tcW w:w="0" w:type="auto"/>
            <w:tcMar>
              <w:top w:w="150" w:type="dxa"/>
              <w:left w:w="150" w:type="dxa"/>
              <w:bottom w:w="150" w:type="dxa"/>
              <w:right w:w="150" w:type="dxa"/>
            </w:tcMar>
            <w:hideMark/>
          </w:tcPr>
          <w:p w14:paraId="4A57B5FC"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February 1, 2025</w:t>
            </w:r>
          </w:p>
        </w:tc>
        <w:tc>
          <w:tcPr>
            <w:tcW w:w="0" w:type="auto"/>
            <w:tcMar>
              <w:top w:w="150" w:type="dxa"/>
              <w:left w:w="150" w:type="dxa"/>
              <w:bottom w:w="150" w:type="dxa"/>
              <w:right w:w="150" w:type="dxa"/>
            </w:tcMar>
            <w:hideMark/>
          </w:tcPr>
          <w:p w14:paraId="21ED676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100 or more employees in Massachusetts and subject to federal EEO filing requirements</w:t>
            </w:r>
          </w:p>
        </w:tc>
        <w:tc>
          <w:tcPr>
            <w:tcW w:w="0" w:type="auto"/>
            <w:tcMar>
              <w:top w:w="150" w:type="dxa"/>
              <w:left w:w="150" w:type="dxa"/>
              <w:bottom w:w="150" w:type="dxa"/>
              <w:right w:w="150" w:type="dxa"/>
            </w:tcMar>
            <w:hideMark/>
          </w:tcPr>
          <w:p w14:paraId="2BA3BE1F"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Submit demographic and pay data to the Secretary of the Commonwealth</w:t>
            </w:r>
          </w:p>
        </w:tc>
      </w:tr>
      <w:tr w:rsidR="001C5F42" w:rsidRPr="0027756B" w14:paraId="77DDA251" w14:textId="77777777" w:rsidTr="005A061B">
        <w:tc>
          <w:tcPr>
            <w:tcW w:w="0" w:type="auto"/>
            <w:tcMar>
              <w:top w:w="150" w:type="dxa"/>
              <w:left w:w="150" w:type="dxa"/>
              <w:bottom w:w="150" w:type="dxa"/>
              <w:right w:w="150" w:type="dxa"/>
            </w:tcMar>
            <w:hideMark/>
          </w:tcPr>
          <w:p w14:paraId="6CEC03DD" w14:textId="77777777" w:rsidR="001C5F42" w:rsidRPr="0027756B" w:rsidRDefault="001C5F42" w:rsidP="005A061B">
            <w:pPr>
              <w:spacing w:line="240" w:lineRule="auto"/>
              <w:rPr>
                <w:rFonts w:ascii="Roboto" w:hAnsi="Roboto"/>
                <w:shd w:val="clear" w:color="auto" w:fill="FFFFFF"/>
              </w:rPr>
            </w:pPr>
            <w:r w:rsidRPr="0027756B">
              <w:rPr>
                <w:rFonts w:ascii="Roboto" w:hAnsi="Roboto"/>
                <w:color w:val="C00000"/>
                <w:shd w:val="clear" w:color="auto" w:fill="FFFFFF"/>
              </w:rPr>
              <w:t>July 31, 2025</w:t>
            </w:r>
          </w:p>
        </w:tc>
        <w:tc>
          <w:tcPr>
            <w:tcW w:w="0" w:type="auto"/>
            <w:tcMar>
              <w:top w:w="150" w:type="dxa"/>
              <w:left w:w="150" w:type="dxa"/>
              <w:bottom w:w="150" w:type="dxa"/>
              <w:right w:w="150" w:type="dxa"/>
            </w:tcMar>
            <w:hideMark/>
          </w:tcPr>
          <w:p w14:paraId="355D26CD"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Employers with 25 or more employees in Massachusetts</w:t>
            </w:r>
          </w:p>
        </w:tc>
        <w:tc>
          <w:tcPr>
            <w:tcW w:w="0" w:type="auto"/>
            <w:tcMar>
              <w:top w:w="150" w:type="dxa"/>
              <w:left w:w="150" w:type="dxa"/>
              <w:bottom w:w="150" w:type="dxa"/>
              <w:right w:w="150" w:type="dxa"/>
            </w:tcMar>
            <w:hideMark/>
          </w:tcPr>
          <w:p w14:paraId="51A66781" w14:textId="77777777" w:rsidR="001C5F42" w:rsidRPr="0027756B" w:rsidRDefault="001C5F42" w:rsidP="005A061B">
            <w:pPr>
              <w:spacing w:line="240" w:lineRule="auto"/>
              <w:rPr>
                <w:rFonts w:ascii="Roboto" w:hAnsi="Roboto"/>
                <w:shd w:val="clear" w:color="auto" w:fill="FFFFFF"/>
              </w:rPr>
            </w:pPr>
            <w:r w:rsidRPr="0027756B">
              <w:rPr>
                <w:rFonts w:ascii="Roboto" w:hAnsi="Roboto"/>
                <w:shd w:val="clear" w:color="auto" w:fill="FFFFFF"/>
              </w:rPr>
              <w:t>Pay range disclosure obligations go into effect</w:t>
            </w:r>
          </w:p>
        </w:tc>
      </w:tr>
    </w:tbl>
    <w:p w14:paraId="458C1568" w14:textId="03A74F78" w:rsidR="009040C5" w:rsidRPr="00CD70B8" w:rsidRDefault="001C5F42" w:rsidP="00CD70B8">
      <w:pPr>
        <w:spacing w:line="240" w:lineRule="auto"/>
        <w:rPr>
          <w:rFonts w:ascii="Roboto" w:hAnsi="Roboto"/>
          <w:b/>
          <w:bCs/>
          <w:shd w:val="clear" w:color="auto" w:fill="FFFFFF"/>
        </w:rPr>
      </w:pPr>
      <w:r w:rsidRPr="0027756B">
        <w:rPr>
          <w:rFonts w:ascii="Roboto" w:hAnsi="Roboto"/>
          <w:b/>
          <w:bCs/>
          <w:highlight w:val="lightGray"/>
          <w:shd w:val="clear" w:color="auto" w:fill="FFFFFF"/>
        </w:rPr>
        <w:t>Employer-away:</w:t>
      </w:r>
      <w:r>
        <w:rPr>
          <w:rFonts w:ascii="Roboto" w:hAnsi="Roboto"/>
          <w:b/>
          <w:bCs/>
          <w:shd w:val="clear" w:color="auto" w:fill="FFFFFF"/>
        </w:rPr>
        <w:t xml:space="preserve"> </w:t>
      </w:r>
      <w:r w:rsidRPr="0027756B">
        <w:rPr>
          <w:rFonts w:ascii="Roboto" w:hAnsi="Roboto"/>
          <w:b/>
          <w:bCs/>
          <w:shd w:val="clear" w:color="auto" w:fill="FFFFFF"/>
        </w:rPr>
        <w:t>T</w:t>
      </w:r>
      <w:r w:rsidRPr="0027756B">
        <w:rPr>
          <w:rFonts w:ascii="Roboto" w:hAnsi="Roboto"/>
          <w:shd w:val="clear" w:color="auto" w:fill="FFFFFF"/>
        </w:rPr>
        <w:t>o prepare for this new requirement, Covered Employers with 25 or more employees in Massachusetts should take measures to comply </w:t>
      </w:r>
      <w:r w:rsidRPr="0027756B">
        <w:rPr>
          <w:rFonts w:ascii="Roboto" w:hAnsi="Roboto"/>
          <w:i/>
          <w:iCs/>
          <w:shd w:val="clear" w:color="auto" w:fill="FFFFFF"/>
        </w:rPr>
        <w:t>before</w:t>
      </w:r>
      <w:r w:rsidRPr="0027756B">
        <w:rPr>
          <w:rFonts w:ascii="Roboto" w:hAnsi="Roboto"/>
          <w:shd w:val="clear" w:color="auto" w:fill="FFFFFF"/>
        </w:rPr>
        <w:t> July 31, 2025</w:t>
      </w:r>
      <w:r>
        <w:rPr>
          <w:rFonts w:ascii="Roboto" w:hAnsi="Roboto"/>
          <w:shd w:val="clear" w:color="auto" w:fill="FFFFFF"/>
        </w:rPr>
        <w:t>. More to come as the effective date approaches</w:t>
      </w:r>
      <w:bookmarkEnd w:id="106"/>
    </w:p>
    <w:p w14:paraId="40B00CFF" w14:textId="77777777"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Michigan</w:t>
      </w:r>
    </w:p>
    <w:p w14:paraId="30EE7F9A" w14:textId="77777777" w:rsidR="003A22A9" w:rsidRPr="004F5FAB" w:rsidRDefault="003A22A9" w:rsidP="003A22A9">
      <w:pPr>
        <w:spacing w:after="0" w:line="240" w:lineRule="auto"/>
        <w:ind w:right="-270"/>
        <w:jc w:val="center"/>
        <w:rPr>
          <w:rFonts w:ascii="Roboto" w:hAnsi="Roboto"/>
          <w:b/>
          <w:sz w:val="28"/>
        </w:rPr>
      </w:pPr>
      <w:bookmarkStart w:id="107" w:name="_Hlk213054563"/>
      <w:r w:rsidRPr="004F5FAB">
        <w:rPr>
          <w:rFonts w:ascii="Roboto" w:hAnsi="Roboto"/>
          <w:b/>
          <w:color w:val="C00000"/>
          <w:spacing w:val="-6"/>
          <w:sz w:val="28"/>
        </w:rPr>
        <w:t>Reminder:</w:t>
      </w:r>
      <w:r w:rsidRPr="004F5FAB">
        <w:rPr>
          <w:rFonts w:ascii="Roboto" w:hAnsi="Roboto"/>
          <w:b/>
          <w:color w:val="C00000"/>
          <w:spacing w:val="-14"/>
          <w:sz w:val="28"/>
        </w:rPr>
        <w:t xml:space="preserve"> </w:t>
      </w:r>
      <w:r w:rsidRPr="004F5FAB">
        <w:rPr>
          <w:rFonts w:ascii="Roboto" w:hAnsi="Roboto"/>
          <w:b/>
          <w:spacing w:val="-6"/>
          <w:sz w:val="28"/>
        </w:rPr>
        <w:t>Updated</w:t>
      </w:r>
      <w:r w:rsidRPr="004F5FAB">
        <w:rPr>
          <w:rFonts w:ascii="Roboto" w:hAnsi="Roboto"/>
          <w:b/>
          <w:spacing w:val="-13"/>
          <w:sz w:val="28"/>
        </w:rPr>
        <w:t xml:space="preserve"> </w:t>
      </w:r>
      <w:r w:rsidRPr="004F5FAB">
        <w:rPr>
          <w:rFonts w:ascii="Roboto" w:hAnsi="Roboto"/>
          <w:b/>
          <w:spacing w:val="-6"/>
          <w:sz w:val="28"/>
        </w:rPr>
        <w:t>Paid</w:t>
      </w:r>
      <w:r w:rsidRPr="004F5FAB">
        <w:rPr>
          <w:rFonts w:ascii="Roboto" w:hAnsi="Roboto"/>
          <w:b/>
          <w:spacing w:val="-11"/>
          <w:sz w:val="28"/>
        </w:rPr>
        <w:t xml:space="preserve"> </w:t>
      </w:r>
      <w:r w:rsidRPr="004F5FAB">
        <w:rPr>
          <w:rFonts w:ascii="Roboto" w:hAnsi="Roboto"/>
          <w:b/>
          <w:spacing w:val="-6"/>
          <w:sz w:val="28"/>
        </w:rPr>
        <w:t>Sick</w:t>
      </w:r>
      <w:r w:rsidRPr="004F5FAB">
        <w:rPr>
          <w:rFonts w:ascii="Roboto" w:hAnsi="Roboto"/>
          <w:b/>
          <w:spacing w:val="-12"/>
          <w:sz w:val="28"/>
        </w:rPr>
        <w:t xml:space="preserve"> </w:t>
      </w:r>
      <w:r w:rsidRPr="004F5FAB">
        <w:rPr>
          <w:rFonts w:ascii="Roboto" w:hAnsi="Roboto"/>
          <w:b/>
          <w:spacing w:val="-6"/>
          <w:sz w:val="28"/>
        </w:rPr>
        <w:t>Leave</w:t>
      </w:r>
      <w:r w:rsidRPr="004F5FAB">
        <w:rPr>
          <w:rFonts w:ascii="Roboto" w:hAnsi="Roboto"/>
          <w:b/>
          <w:spacing w:val="-13"/>
          <w:sz w:val="28"/>
        </w:rPr>
        <w:t xml:space="preserve"> </w:t>
      </w:r>
      <w:r w:rsidRPr="004F5FAB">
        <w:rPr>
          <w:rFonts w:ascii="Roboto" w:hAnsi="Roboto"/>
          <w:b/>
          <w:spacing w:val="-6"/>
          <w:sz w:val="28"/>
        </w:rPr>
        <w:t>for</w:t>
      </w:r>
      <w:r w:rsidRPr="004F5FAB">
        <w:rPr>
          <w:rFonts w:ascii="Roboto" w:hAnsi="Roboto"/>
          <w:b/>
          <w:spacing w:val="-11"/>
          <w:sz w:val="28"/>
        </w:rPr>
        <w:t xml:space="preserve"> </w:t>
      </w:r>
      <w:r w:rsidRPr="004F5FAB">
        <w:rPr>
          <w:rFonts w:ascii="Roboto" w:hAnsi="Roboto"/>
          <w:b/>
          <w:spacing w:val="-6"/>
          <w:sz w:val="28"/>
        </w:rPr>
        <w:t>Small</w:t>
      </w:r>
      <w:r w:rsidRPr="004F5FAB">
        <w:rPr>
          <w:rFonts w:ascii="Roboto" w:hAnsi="Roboto"/>
          <w:b/>
          <w:spacing w:val="-14"/>
          <w:sz w:val="28"/>
        </w:rPr>
        <w:t xml:space="preserve"> </w:t>
      </w:r>
      <w:r w:rsidRPr="004F5FAB">
        <w:rPr>
          <w:rFonts w:ascii="Roboto" w:hAnsi="Roboto"/>
          <w:b/>
          <w:spacing w:val="-6"/>
          <w:sz w:val="28"/>
        </w:rPr>
        <w:t>Employers</w:t>
      </w:r>
      <w:r w:rsidRPr="004F5FAB">
        <w:rPr>
          <w:rFonts w:ascii="Roboto" w:hAnsi="Roboto"/>
          <w:b/>
          <w:spacing w:val="-13"/>
          <w:sz w:val="28"/>
        </w:rPr>
        <w:t xml:space="preserve"> </w:t>
      </w:r>
      <w:r w:rsidRPr="004F5FAB">
        <w:rPr>
          <w:rFonts w:ascii="Roboto" w:hAnsi="Roboto"/>
          <w:b/>
          <w:spacing w:val="-6"/>
          <w:sz w:val="28"/>
        </w:rPr>
        <w:t>–</w:t>
      </w:r>
      <w:r w:rsidRPr="004F5FAB">
        <w:rPr>
          <w:rFonts w:ascii="Roboto" w:hAnsi="Roboto"/>
          <w:b/>
          <w:color w:val="C00000"/>
          <w:spacing w:val="-6"/>
          <w:sz w:val="28"/>
        </w:rPr>
        <w:t>Eff</w:t>
      </w:r>
      <w:r w:rsidRPr="004F5FAB">
        <w:rPr>
          <w:rFonts w:ascii="Roboto" w:hAnsi="Roboto"/>
          <w:b/>
          <w:color w:val="C00000"/>
          <w:spacing w:val="-11"/>
          <w:sz w:val="28"/>
        </w:rPr>
        <w:t xml:space="preserve"> </w:t>
      </w:r>
      <w:r w:rsidRPr="004F5FAB">
        <w:rPr>
          <w:rFonts w:ascii="Roboto" w:hAnsi="Roboto"/>
          <w:b/>
          <w:color w:val="C00000"/>
          <w:spacing w:val="-6"/>
          <w:sz w:val="28"/>
        </w:rPr>
        <w:t>March</w:t>
      </w:r>
      <w:r w:rsidRPr="004F5FAB">
        <w:rPr>
          <w:rFonts w:ascii="Roboto" w:hAnsi="Roboto"/>
          <w:b/>
          <w:color w:val="C00000"/>
          <w:spacing w:val="-12"/>
          <w:sz w:val="28"/>
        </w:rPr>
        <w:t xml:space="preserve"> </w:t>
      </w:r>
      <w:r w:rsidRPr="004F5FAB">
        <w:rPr>
          <w:rFonts w:ascii="Roboto" w:hAnsi="Roboto"/>
          <w:b/>
          <w:color w:val="C00000"/>
          <w:spacing w:val="-6"/>
          <w:sz w:val="28"/>
        </w:rPr>
        <w:t>23</w:t>
      </w:r>
      <w:r w:rsidRPr="004F5FAB">
        <w:rPr>
          <w:rFonts w:ascii="Roboto" w:hAnsi="Roboto"/>
          <w:b/>
          <w:color w:val="C00000"/>
          <w:spacing w:val="-12"/>
          <w:sz w:val="28"/>
        </w:rPr>
        <w:t xml:space="preserve"> </w:t>
      </w:r>
      <w:r w:rsidRPr="004F5FAB">
        <w:rPr>
          <w:rFonts w:ascii="Roboto" w:hAnsi="Roboto"/>
          <w:b/>
          <w:color w:val="C00000"/>
          <w:spacing w:val="-6"/>
          <w:sz w:val="28"/>
        </w:rPr>
        <w:t>&amp;</w:t>
      </w:r>
      <w:r w:rsidRPr="004F5FAB">
        <w:rPr>
          <w:rFonts w:ascii="Roboto" w:hAnsi="Roboto"/>
          <w:b/>
          <w:color w:val="C00000"/>
          <w:spacing w:val="-13"/>
          <w:sz w:val="28"/>
        </w:rPr>
        <w:t xml:space="preserve"> </w:t>
      </w:r>
      <w:r w:rsidRPr="004F5FAB">
        <w:rPr>
          <w:rFonts w:ascii="Roboto" w:hAnsi="Roboto"/>
          <w:b/>
          <w:color w:val="C00000"/>
          <w:spacing w:val="-6"/>
          <w:sz w:val="28"/>
        </w:rPr>
        <w:t>Oct</w:t>
      </w:r>
      <w:r w:rsidRPr="004F5FAB">
        <w:rPr>
          <w:rFonts w:ascii="Roboto" w:hAnsi="Roboto"/>
          <w:b/>
          <w:color w:val="C00000"/>
          <w:spacing w:val="-12"/>
          <w:sz w:val="28"/>
        </w:rPr>
        <w:t xml:space="preserve"> </w:t>
      </w:r>
      <w:r w:rsidRPr="004F5FAB">
        <w:rPr>
          <w:rFonts w:ascii="Roboto" w:hAnsi="Roboto"/>
          <w:b/>
          <w:color w:val="C00000"/>
          <w:spacing w:val="-6"/>
          <w:sz w:val="28"/>
        </w:rPr>
        <w:t>1,</w:t>
      </w:r>
      <w:r w:rsidRPr="004F5FAB">
        <w:rPr>
          <w:rFonts w:ascii="Roboto" w:hAnsi="Roboto"/>
          <w:b/>
          <w:color w:val="C00000"/>
          <w:spacing w:val="-11"/>
          <w:sz w:val="28"/>
        </w:rPr>
        <w:t xml:space="preserve"> </w:t>
      </w:r>
      <w:r w:rsidRPr="004F5FAB">
        <w:rPr>
          <w:rFonts w:ascii="Roboto" w:hAnsi="Roboto"/>
          <w:b/>
          <w:color w:val="C00000"/>
          <w:spacing w:val="-6"/>
          <w:sz w:val="28"/>
        </w:rPr>
        <w:t>2025</w:t>
      </w:r>
    </w:p>
    <w:p w14:paraId="48A212CF" w14:textId="77777777" w:rsidR="003A22A9" w:rsidRPr="004F5FAB" w:rsidRDefault="003A22A9" w:rsidP="003A22A9">
      <w:pPr>
        <w:pStyle w:val="Heading4"/>
        <w:spacing w:before="0" w:line="240" w:lineRule="auto"/>
        <w:ind w:right="-270"/>
        <w:jc w:val="both"/>
        <w:rPr>
          <w:rFonts w:ascii="Roboto" w:hAnsi="Roboto"/>
          <w:b/>
          <w:bCs/>
          <w:i w:val="0"/>
          <w:iCs w:val="0"/>
          <w:color w:val="auto"/>
        </w:rPr>
      </w:pPr>
      <w:r w:rsidRPr="004F5FAB">
        <w:rPr>
          <w:rFonts w:ascii="Roboto" w:hAnsi="Roboto"/>
          <w:b/>
          <w:bCs/>
          <w:i w:val="0"/>
          <w:iCs w:val="0"/>
          <w:color w:val="auto"/>
          <w:spacing w:val="-2"/>
          <w:w w:val="90"/>
        </w:rPr>
        <w:t>PAID</w:t>
      </w:r>
      <w:r w:rsidRPr="004F5FAB">
        <w:rPr>
          <w:rFonts w:ascii="Roboto" w:hAnsi="Roboto"/>
          <w:b/>
          <w:bCs/>
          <w:i w:val="0"/>
          <w:iCs w:val="0"/>
          <w:color w:val="auto"/>
          <w:spacing w:val="-3"/>
          <w:w w:val="90"/>
        </w:rPr>
        <w:t xml:space="preserve"> </w:t>
      </w:r>
      <w:r w:rsidRPr="004F5FAB">
        <w:rPr>
          <w:rFonts w:ascii="Roboto" w:hAnsi="Roboto"/>
          <w:b/>
          <w:bCs/>
          <w:i w:val="0"/>
          <w:iCs w:val="0"/>
          <w:color w:val="auto"/>
          <w:spacing w:val="-2"/>
          <w:w w:val="90"/>
        </w:rPr>
        <w:t>SICK</w:t>
      </w:r>
      <w:r w:rsidRPr="004F5FAB">
        <w:rPr>
          <w:rFonts w:ascii="Roboto" w:hAnsi="Roboto"/>
          <w:b/>
          <w:bCs/>
          <w:i w:val="0"/>
          <w:iCs w:val="0"/>
          <w:color w:val="auto"/>
          <w:spacing w:val="-6"/>
        </w:rPr>
        <w:t xml:space="preserve"> </w:t>
      </w:r>
      <w:r w:rsidRPr="004F5FAB">
        <w:rPr>
          <w:rFonts w:ascii="Roboto" w:hAnsi="Roboto"/>
          <w:b/>
          <w:bCs/>
          <w:i w:val="0"/>
          <w:iCs w:val="0"/>
          <w:color w:val="auto"/>
          <w:spacing w:val="-2"/>
          <w:w w:val="90"/>
        </w:rPr>
        <w:t>LEAVE</w:t>
      </w:r>
    </w:p>
    <w:p w14:paraId="0CB85D34" w14:textId="77777777" w:rsidR="003A22A9" w:rsidRPr="004F5FAB" w:rsidRDefault="003A22A9" w:rsidP="003A22A9">
      <w:pPr>
        <w:pStyle w:val="BodyText"/>
        <w:spacing w:after="0" w:line="240" w:lineRule="auto"/>
        <w:ind w:right="-270"/>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6"/>
          <w:w w:val="110"/>
          <w:szCs w:val="22"/>
        </w:rPr>
        <w:t xml:space="preserve"> </w:t>
      </w:r>
      <w:r w:rsidRPr="004F5FAB">
        <w:rPr>
          <w:rFonts w:ascii="Roboto" w:hAnsi="Roboto"/>
          <w:color w:val="auto"/>
          <w:w w:val="110"/>
          <w:szCs w:val="22"/>
        </w:rPr>
        <w:t>legislature</w:t>
      </w:r>
      <w:r w:rsidRPr="004F5FAB">
        <w:rPr>
          <w:rFonts w:ascii="Roboto" w:hAnsi="Roboto"/>
          <w:color w:val="auto"/>
          <w:spacing w:val="40"/>
          <w:w w:val="110"/>
          <w:szCs w:val="22"/>
        </w:rPr>
        <w:t xml:space="preserve"> </w:t>
      </w:r>
      <w:r w:rsidRPr="004F5FAB">
        <w:rPr>
          <w:rFonts w:ascii="Roboto" w:hAnsi="Roboto"/>
          <w:color w:val="auto"/>
          <w:w w:val="110"/>
          <w:szCs w:val="22"/>
        </w:rPr>
        <w:t>did</w:t>
      </w:r>
      <w:r w:rsidRPr="004F5FAB">
        <w:rPr>
          <w:rFonts w:ascii="Roboto" w:hAnsi="Roboto"/>
          <w:color w:val="auto"/>
          <w:spacing w:val="-10"/>
          <w:w w:val="110"/>
          <w:szCs w:val="22"/>
        </w:rPr>
        <w:t xml:space="preserve"> </w:t>
      </w:r>
      <w:r w:rsidRPr="004F5FAB">
        <w:rPr>
          <w:rFonts w:ascii="Roboto" w:hAnsi="Roboto"/>
          <w:color w:val="auto"/>
          <w:w w:val="110"/>
          <w:szCs w:val="22"/>
        </w:rPr>
        <w:t>make</w:t>
      </w:r>
      <w:r w:rsidRPr="004F5FAB">
        <w:rPr>
          <w:rFonts w:ascii="Roboto" w:hAnsi="Roboto"/>
          <w:color w:val="auto"/>
          <w:spacing w:val="-10"/>
          <w:w w:val="110"/>
          <w:szCs w:val="22"/>
        </w:rPr>
        <w:t xml:space="preserve"> </w:t>
      </w:r>
      <w:r w:rsidRPr="004F5FAB">
        <w:rPr>
          <w:rFonts w:ascii="Roboto" w:hAnsi="Roboto"/>
          <w:color w:val="auto"/>
          <w:w w:val="110"/>
          <w:szCs w:val="22"/>
        </w:rPr>
        <w:t>it</w:t>
      </w:r>
      <w:r w:rsidRPr="004F5FAB">
        <w:rPr>
          <w:rFonts w:ascii="Roboto" w:hAnsi="Roboto"/>
          <w:color w:val="auto"/>
          <w:spacing w:val="-8"/>
          <w:w w:val="110"/>
          <w:szCs w:val="22"/>
        </w:rPr>
        <w:t xml:space="preserve"> </w:t>
      </w:r>
      <w:r w:rsidRPr="004F5FAB">
        <w:rPr>
          <w:rFonts w:ascii="Roboto" w:hAnsi="Roboto"/>
          <w:color w:val="auto"/>
          <w:w w:val="110"/>
          <w:szCs w:val="22"/>
        </w:rPr>
        <w:t>a</w:t>
      </w:r>
      <w:r w:rsidRPr="004F5FAB">
        <w:rPr>
          <w:rFonts w:ascii="Roboto" w:hAnsi="Roboto"/>
          <w:color w:val="auto"/>
          <w:spacing w:val="-8"/>
          <w:w w:val="110"/>
          <w:szCs w:val="22"/>
        </w:rPr>
        <w:t xml:space="preserve"> </w:t>
      </w:r>
      <w:r w:rsidRPr="004F5FAB">
        <w:rPr>
          <w:rFonts w:ascii="Roboto" w:hAnsi="Roboto"/>
          <w:color w:val="auto"/>
          <w:w w:val="110"/>
          <w:szCs w:val="22"/>
        </w:rPr>
        <w:t>little</w:t>
      </w:r>
      <w:r w:rsidRPr="004F5FAB">
        <w:rPr>
          <w:rFonts w:ascii="Roboto" w:hAnsi="Roboto"/>
          <w:color w:val="auto"/>
          <w:spacing w:val="-6"/>
          <w:w w:val="110"/>
          <w:szCs w:val="22"/>
        </w:rPr>
        <w:t xml:space="preserve"> </w:t>
      </w:r>
      <w:r w:rsidRPr="004F5FAB">
        <w:rPr>
          <w:rFonts w:ascii="Roboto" w:hAnsi="Roboto"/>
          <w:color w:val="auto"/>
          <w:w w:val="110"/>
          <w:szCs w:val="22"/>
        </w:rPr>
        <w:t>easier</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9"/>
          <w:w w:val="110"/>
          <w:szCs w:val="22"/>
        </w:rPr>
        <w:t xml:space="preserve"> </w:t>
      </w:r>
      <w:r w:rsidRPr="004F5FAB">
        <w:rPr>
          <w:rFonts w:ascii="Roboto" w:hAnsi="Roboto"/>
          <w:color w:val="auto"/>
          <w:w w:val="110"/>
          <w:szCs w:val="22"/>
        </w:rPr>
        <w:t>manage</w:t>
      </w:r>
      <w:r w:rsidRPr="004F5FAB">
        <w:rPr>
          <w:rFonts w:ascii="Roboto" w:hAnsi="Roboto"/>
          <w:color w:val="auto"/>
          <w:spacing w:val="-6"/>
          <w:w w:val="110"/>
          <w:szCs w:val="22"/>
        </w:rPr>
        <w:t xml:space="preserve"> </w:t>
      </w:r>
      <w:r w:rsidRPr="004F5FAB">
        <w:rPr>
          <w:rFonts w:ascii="Roboto" w:hAnsi="Roboto"/>
          <w:color w:val="auto"/>
          <w:w w:val="110"/>
          <w:szCs w:val="22"/>
        </w:rPr>
        <w:t>for</w:t>
      </w:r>
      <w:r w:rsidRPr="004F5FAB">
        <w:rPr>
          <w:rFonts w:ascii="Roboto" w:hAnsi="Roboto"/>
          <w:color w:val="auto"/>
          <w:spacing w:val="-10"/>
          <w:w w:val="110"/>
          <w:szCs w:val="22"/>
        </w:rPr>
        <w:t xml:space="preserve"> </w:t>
      </w:r>
      <w:r w:rsidRPr="004F5FAB">
        <w:rPr>
          <w:rFonts w:ascii="Roboto" w:hAnsi="Roboto"/>
          <w:color w:val="auto"/>
          <w:w w:val="110"/>
          <w:szCs w:val="22"/>
        </w:rPr>
        <w:t>small</w:t>
      </w:r>
      <w:r w:rsidRPr="004F5FAB">
        <w:rPr>
          <w:rFonts w:ascii="Roboto" w:hAnsi="Roboto"/>
          <w:color w:val="auto"/>
          <w:spacing w:val="-9"/>
          <w:w w:val="110"/>
          <w:szCs w:val="22"/>
        </w:rPr>
        <w:t xml:space="preserve"> </w:t>
      </w:r>
      <w:r w:rsidRPr="004F5FAB">
        <w:rPr>
          <w:rFonts w:ascii="Roboto" w:hAnsi="Roboto"/>
          <w:color w:val="auto"/>
          <w:w w:val="110"/>
          <w:szCs w:val="22"/>
        </w:rPr>
        <w:t>employers</w:t>
      </w:r>
      <w:r w:rsidRPr="004F5FAB">
        <w:rPr>
          <w:rFonts w:ascii="Roboto" w:hAnsi="Roboto"/>
          <w:color w:val="auto"/>
          <w:spacing w:val="-9"/>
          <w:w w:val="110"/>
          <w:szCs w:val="22"/>
        </w:rPr>
        <w:t xml:space="preserve"> </w:t>
      </w:r>
      <w:r w:rsidRPr="004F5FAB">
        <w:rPr>
          <w:rFonts w:ascii="Roboto" w:hAnsi="Roboto"/>
          <w:color w:val="auto"/>
          <w:w w:val="110"/>
          <w:szCs w:val="22"/>
        </w:rPr>
        <w:t>back</w:t>
      </w:r>
      <w:r w:rsidRPr="004F5FAB">
        <w:rPr>
          <w:rFonts w:ascii="Roboto" w:hAnsi="Roboto"/>
          <w:color w:val="auto"/>
          <w:spacing w:val="-6"/>
          <w:w w:val="110"/>
          <w:szCs w:val="22"/>
        </w:rPr>
        <w:t xml:space="preserve"> </w:t>
      </w:r>
      <w:proofErr w:type="spellStart"/>
      <w:r w:rsidRPr="004F5FAB">
        <w:rPr>
          <w:rFonts w:ascii="Roboto" w:hAnsi="Roboto"/>
          <w:color w:val="auto"/>
          <w:w w:val="110"/>
          <w:szCs w:val="22"/>
        </w:rPr>
        <w:t>ion</w:t>
      </w:r>
      <w:proofErr w:type="spellEnd"/>
      <w:r w:rsidRPr="004F5FAB">
        <w:rPr>
          <w:rFonts w:ascii="Roboto" w:hAnsi="Roboto"/>
          <w:color w:val="auto"/>
          <w:spacing w:val="-6"/>
          <w:w w:val="110"/>
          <w:szCs w:val="22"/>
        </w:rPr>
        <w:t xml:space="preserve"> </w:t>
      </w:r>
      <w:r w:rsidRPr="004F5FAB">
        <w:rPr>
          <w:rFonts w:ascii="Roboto" w:hAnsi="Roboto"/>
          <w:color w:val="auto"/>
          <w:w w:val="110"/>
          <w:szCs w:val="22"/>
        </w:rPr>
        <w:t>February.</w:t>
      </w:r>
      <w:r w:rsidRPr="004F5FAB">
        <w:rPr>
          <w:rFonts w:ascii="Roboto" w:hAnsi="Roboto"/>
          <w:color w:val="auto"/>
          <w:spacing w:val="-10"/>
          <w:w w:val="110"/>
          <w:szCs w:val="22"/>
        </w:rPr>
        <w:t xml:space="preserve"> </w:t>
      </w:r>
      <w:r w:rsidRPr="004F5FAB">
        <w:rPr>
          <w:rFonts w:ascii="Roboto" w:hAnsi="Roboto"/>
          <w:color w:val="auto"/>
          <w:w w:val="110"/>
          <w:szCs w:val="22"/>
        </w:rPr>
        <w:t>They</w:t>
      </w:r>
      <w:r w:rsidRPr="004F5FAB">
        <w:rPr>
          <w:rFonts w:ascii="Roboto" w:hAnsi="Roboto"/>
          <w:color w:val="auto"/>
          <w:spacing w:val="-9"/>
          <w:w w:val="110"/>
          <w:szCs w:val="22"/>
        </w:rPr>
        <w:t xml:space="preserve"> </w:t>
      </w:r>
      <w:r w:rsidRPr="004F5FAB">
        <w:rPr>
          <w:rFonts w:ascii="Roboto" w:hAnsi="Roboto"/>
          <w:color w:val="auto"/>
          <w:w w:val="110"/>
          <w:szCs w:val="22"/>
        </w:rPr>
        <w:t>also</w:t>
      </w:r>
      <w:r w:rsidRPr="004F5FAB">
        <w:rPr>
          <w:rFonts w:ascii="Roboto" w:hAnsi="Roboto"/>
          <w:color w:val="auto"/>
          <w:spacing w:val="-9"/>
          <w:w w:val="110"/>
          <w:szCs w:val="22"/>
        </w:rPr>
        <w:t xml:space="preserve"> </w:t>
      </w:r>
      <w:r w:rsidRPr="004F5FAB">
        <w:rPr>
          <w:rFonts w:ascii="Roboto" w:hAnsi="Roboto"/>
          <w:color w:val="auto"/>
          <w:w w:val="110"/>
          <w:szCs w:val="22"/>
        </w:rPr>
        <w:t>added</w:t>
      </w:r>
      <w:r w:rsidRPr="004F5FAB">
        <w:rPr>
          <w:rFonts w:ascii="Roboto" w:hAnsi="Roboto"/>
          <w:color w:val="auto"/>
          <w:spacing w:val="-6"/>
          <w:w w:val="110"/>
          <w:szCs w:val="22"/>
        </w:rPr>
        <w:t xml:space="preserve"> </w:t>
      </w:r>
      <w:r w:rsidRPr="004F5FAB">
        <w:rPr>
          <w:rFonts w:ascii="Roboto" w:hAnsi="Roboto"/>
          <w:color w:val="auto"/>
          <w:w w:val="110"/>
          <w:szCs w:val="22"/>
        </w:rPr>
        <w:t xml:space="preserve">to </w:t>
      </w:r>
      <w:r w:rsidRPr="004F5FAB">
        <w:rPr>
          <w:rFonts w:ascii="Roboto" w:hAnsi="Roboto"/>
          <w:color w:val="auto"/>
          <w:w w:val="115"/>
          <w:szCs w:val="22"/>
        </w:rPr>
        <w:t>or</w:t>
      </w:r>
      <w:r w:rsidRPr="004F5FAB">
        <w:rPr>
          <w:rFonts w:ascii="Roboto" w:hAnsi="Roboto"/>
          <w:color w:val="auto"/>
          <w:spacing w:val="-2"/>
          <w:w w:val="115"/>
          <w:szCs w:val="22"/>
        </w:rPr>
        <w:t xml:space="preserve"> </w:t>
      </w:r>
      <w:r w:rsidRPr="004F5FAB">
        <w:rPr>
          <w:rFonts w:ascii="Roboto" w:hAnsi="Roboto"/>
          <w:color w:val="auto"/>
          <w:w w:val="115"/>
          <w:szCs w:val="22"/>
        </w:rPr>
        <w:t>clarified a</w:t>
      </w:r>
      <w:r w:rsidRPr="004F5FAB">
        <w:rPr>
          <w:rFonts w:ascii="Roboto" w:hAnsi="Roboto"/>
          <w:color w:val="auto"/>
          <w:spacing w:val="-4"/>
          <w:w w:val="115"/>
          <w:szCs w:val="22"/>
        </w:rPr>
        <w:t xml:space="preserve"> </w:t>
      </w:r>
      <w:r w:rsidRPr="004F5FAB">
        <w:rPr>
          <w:rFonts w:ascii="Roboto" w:hAnsi="Roboto"/>
          <w:color w:val="auto"/>
          <w:w w:val="115"/>
          <w:szCs w:val="22"/>
        </w:rPr>
        <w:t>few</w:t>
      </w:r>
      <w:r w:rsidRPr="004F5FAB">
        <w:rPr>
          <w:rFonts w:ascii="Roboto" w:hAnsi="Roboto"/>
          <w:color w:val="auto"/>
          <w:spacing w:val="-4"/>
          <w:w w:val="115"/>
          <w:szCs w:val="22"/>
        </w:rPr>
        <w:t xml:space="preserve"> </w:t>
      </w:r>
      <w:r w:rsidRPr="004F5FAB">
        <w:rPr>
          <w:rFonts w:ascii="Roboto" w:hAnsi="Roboto"/>
          <w:color w:val="auto"/>
          <w:w w:val="115"/>
          <w:szCs w:val="22"/>
        </w:rPr>
        <w:t>aspects</w:t>
      </w:r>
      <w:r w:rsidRPr="004F5FAB">
        <w:rPr>
          <w:rFonts w:ascii="Roboto" w:hAnsi="Roboto"/>
          <w:color w:val="auto"/>
          <w:spacing w:val="-3"/>
          <w:w w:val="115"/>
          <w:szCs w:val="22"/>
        </w:rPr>
        <w:t xml:space="preserve"> </w:t>
      </w:r>
      <w:r w:rsidRPr="004F5FAB">
        <w:rPr>
          <w:rFonts w:ascii="Roboto" w:hAnsi="Roboto"/>
          <w:color w:val="auto"/>
          <w:w w:val="115"/>
          <w:szCs w:val="22"/>
        </w:rPr>
        <w:t>of</w:t>
      </w:r>
      <w:r w:rsidRPr="004F5FAB">
        <w:rPr>
          <w:rFonts w:ascii="Roboto" w:hAnsi="Roboto"/>
          <w:color w:val="auto"/>
          <w:spacing w:val="-2"/>
          <w:w w:val="115"/>
          <w:szCs w:val="22"/>
        </w:rPr>
        <w:t xml:space="preserve"> </w:t>
      </w:r>
      <w:r w:rsidRPr="004F5FAB">
        <w:rPr>
          <w:rFonts w:ascii="Roboto" w:hAnsi="Roboto"/>
          <w:color w:val="auto"/>
          <w:w w:val="115"/>
          <w:szCs w:val="22"/>
        </w:rPr>
        <w:t>the law.</w:t>
      </w:r>
    </w:p>
    <w:p w14:paraId="17DC4ABE" w14:textId="77777777" w:rsidR="003A22A9" w:rsidRPr="004F5FAB" w:rsidRDefault="003A22A9" w:rsidP="003A22A9">
      <w:pPr>
        <w:pStyle w:val="Heading4"/>
        <w:spacing w:before="0"/>
        <w:ind w:right="-270"/>
        <w:rPr>
          <w:rFonts w:ascii="Roboto" w:hAnsi="Roboto"/>
          <w:b/>
          <w:bCs/>
          <w:i w:val="0"/>
          <w:iCs w:val="0"/>
          <w:color w:val="auto"/>
          <w:spacing w:val="-9"/>
        </w:rPr>
      </w:pPr>
    </w:p>
    <w:p w14:paraId="792C0CFF" w14:textId="77777777" w:rsidR="003A22A9" w:rsidRPr="004F5FAB" w:rsidRDefault="003A22A9" w:rsidP="003A22A9">
      <w:pPr>
        <w:pStyle w:val="Heading4"/>
        <w:spacing w:before="0" w:line="240" w:lineRule="auto"/>
        <w:ind w:right="-270"/>
        <w:rPr>
          <w:rFonts w:ascii="Roboto" w:hAnsi="Roboto"/>
          <w:b/>
          <w:bCs/>
          <w:i w:val="0"/>
          <w:iCs w:val="0"/>
          <w:color w:val="auto"/>
        </w:rPr>
      </w:pPr>
      <w:r w:rsidRPr="004F5FAB">
        <w:rPr>
          <w:rFonts w:ascii="Roboto" w:hAnsi="Roboto"/>
          <w:b/>
          <w:bCs/>
          <w:i w:val="0"/>
          <w:iCs w:val="0"/>
          <w:color w:val="auto"/>
          <w:spacing w:val="-9"/>
        </w:rPr>
        <w:t>Key</w:t>
      </w:r>
      <w:r w:rsidRPr="004F5FAB">
        <w:rPr>
          <w:rFonts w:ascii="Roboto" w:hAnsi="Roboto"/>
          <w:b/>
          <w:bCs/>
          <w:i w:val="0"/>
          <w:iCs w:val="0"/>
          <w:color w:val="auto"/>
          <w:spacing w:val="-6"/>
        </w:rPr>
        <w:t xml:space="preserve"> </w:t>
      </w:r>
      <w:r w:rsidRPr="004F5FAB">
        <w:rPr>
          <w:rFonts w:ascii="Roboto" w:hAnsi="Roboto"/>
          <w:b/>
          <w:bCs/>
          <w:i w:val="0"/>
          <w:iCs w:val="0"/>
          <w:color w:val="auto"/>
          <w:spacing w:val="-2"/>
        </w:rPr>
        <w:t>changes:</w:t>
      </w:r>
    </w:p>
    <w:p w14:paraId="29FB98C3"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The</w:t>
      </w:r>
      <w:r w:rsidRPr="004F5FAB">
        <w:rPr>
          <w:rFonts w:ascii="Roboto" w:hAnsi="Roboto"/>
          <w:spacing w:val="-17"/>
          <w:w w:val="110"/>
        </w:rPr>
        <w:t xml:space="preserve"> </w:t>
      </w:r>
      <w:r w:rsidRPr="004F5FAB">
        <w:rPr>
          <w:rFonts w:ascii="Roboto" w:hAnsi="Roboto"/>
          <w:w w:val="110"/>
        </w:rPr>
        <w:t>definition</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7"/>
          <w:w w:val="110"/>
        </w:rPr>
        <w:t xml:space="preserve"> </w:t>
      </w:r>
      <w:r w:rsidRPr="004F5FAB">
        <w:rPr>
          <w:rFonts w:ascii="Roboto" w:hAnsi="Roboto"/>
          <w:w w:val="110"/>
        </w:rPr>
        <w:t>“small</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rPr>
        <w:t>is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7"/>
          <w:w w:val="110"/>
        </w:rPr>
        <w:t xml:space="preserve"> </w:t>
      </w:r>
      <w:r w:rsidRPr="004F5FAB">
        <w:rPr>
          <w:rFonts w:ascii="Roboto" w:hAnsi="Roboto"/>
          <w:w w:val="110"/>
        </w:rPr>
        <w:t>an</w:t>
      </w:r>
      <w:r w:rsidRPr="004F5FAB">
        <w:rPr>
          <w:rFonts w:ascii="Roboto" w:hAnsi="Roboto"/>
          <w:spacing w:val="-17"/>
          <w:w w:val="110"/>
        </w:rPr>
        <w:t xml:space="preserve"> </w:t>
      </w:r>
      <w:r w:rsidRPr="004F5FAB">
        <w:rPr>
          <w:rFonts w:ascii="Roboto" w:hAnsi="Roboto"/>
          <w:w w:val="110"/>
        </w:rPr>
        <w:t>employer</w:t>
      </w:r>
      <w:r w:rsidRPr="004F5FAB">
        <w:rPr>
          <w:rFonts w:ascii="Roboto" w:hAnsi="Roboto"/>
          <w:spacing w:val="-17"/>
          <w:w w:val="110"/>
        </w:rPr>
        <w:t xml:space="preserve"> </w:t>
      </w:r>
      <w:r w:rsidRPr="004F5FAB">
        <w:rPr>
          <w:rFonts w:ascii="Roboto" w:hAnsi="Roboto"/>
          <w:w w:val="110"/>
          <w:u w:val="single"/>
        </w:rPr>
        <w:t>with</w:t>
      </w:r>
      <w:r w:rsidRPr="004F5FAB">
        <w:rPr>
          <w:rFonts w:ascii="Roboto" w:hAnsi="Roboto"/>
          <w:spacing w:val="-17"/>
          <w:w w:val="110"/>
          <w:u w:val="single"/>
        </w:rPr>
        <w:t xml:space="preserve"> </w:t>
      </w:r>
      <w:r w:rsidRPr="004F5FAB">
        <w:rPr>
          <w:rFonts w:ascii="Roboto" w:hAnsi="Roboto"/>
          <w:w w:val="110"/>
          <w:u w:val="single"/>
        </w:rPr>
        <w:t>10</w:t>
      </w:r>
      <w:r w:rsidRPr="004F5FAB">
        <w:rPr>
          <w:rFonts w:ascii="Roboto" w:hAnsi="Roboto"/>
          <w:spacing w:val="-16"/>
          <w:w w:val="110"/>
          <w:u w:val="single"/>
        </w:rPr>
        <w:t xml:space="preserve"> </w:t>
      </w:r>
      <w:r w:rsidRPr="004F5FAB">
        <w:rPr>
          <w:rFonts w:ascii="Roboto" w:hAnsi="Roboto"/>
          <w:w w:val="110"/>
          <w:u w:val="single"/>
        </w:rPr>
        <w:t>or</w:t>
      </w:r>
      <w:r w:rsidRPr="004F5FAB">
        <w:rPr>
          <w:rFonts w:ascii="Roboto" w:hAnsi="Roboto"/>
          <w:spacing w:val="-17"/>
          <w:w w:val="110"/>
          <w:u w:val="single"/>
        </w:rPr>
        <w:t xml:space="preserve"> </w:t>
      </w:r>
      <w:r w:rsidRPr="004F5FAB">
        <w:rPr>
          <w:rFonts w:ascii="Roboto" w:hAnsi="Roboto"/>
          <w:w w:val="110"/>
          <w:u w:val="single"/>
        </w:rPr>
        <w:t>fewer</w:t>
      </w:r>
      <w:r w:rsidRPr="004F5FAB">
        <w:rPr>
          <w:rFonts w:ascii="Roboto" w:hAnsi="Roboto"/>
          <w:spacing w:val="-17"/>
          <w:w w:val="110"/>
          <w:u w:val="single"/>
        </w:rPr>
        <w:t xml:space="preserve"> </w:t>
      </w:r>
      <w:r w:rsidRPr="004F5FAB">
        <w:rPr>
          <w:rFonts w:ascii="Roboto" w:hAnsi="Roboto"/>
          <w:w w:val="110"/>
          <w:u w:val="single"/>
        </w:rPr>
        <w:t>employees</w:t>
      </w:r>
      <w:r w:rsidRPr="004F5FAB">
        <w:rPr>
          <w:rFonts w:ascii="Roboto" w:hAnsi="Roboto"/>
          <w:spacing w:val="-17"/>
          <w:w w:val="110"/>
        </w:rPr>
        <w:t xml:space="preserve"> </w:t>
      </w:r>
      <w:r w:rsidRPr="004F5FAB">
        <w:rPr>
          <w:rFonts w:ascii="Roboto" w:hAnsi="Roboto"/>
          <w:w w:val="110"/>
        </w:rPr>
        <w:t>(instead</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6"/>
          <w:w w:val="110"/>
        </w:rPr>
        <w:t xml:space="preserve"> </w:t>
      </w:r>
      <w:r w:rsidRPr="004F5FAB">
        <w:rPr>
          <w:rFonts w:ascii="Roboto" w:hAnsi="Roboto"/>
          <w:w w:val="110"/>
        </w:rPr>
        <w:t>nine</w:t>
      </w:r>
      <w:r w:rsidRPr="004F5FAB">
        <w:rPr>
          <w:rFonts w:ascii="Roboto" w:hAnsi="Roboto"/>
          <w:spacing w:val="-17"/>
          <w:w w:val="110"/>
        </w:rPr>
        <w:t xml:space="preserve"> </w:t>
      </w:r>
      <w:r w:rsidRPr="004F5FAB">
        <w:rPr>
          <w:rFonts w:ascii="Roboto" w:hAnsi="Roboto"/>
          <w:w w:val="110"/>
        </w:rPr>
        <w:t xml:space="preserve">or </w:t>
      </w:r>
      <w:r w:rsidRPr="004F5FAB">
        <w:rPr>
          <w:rFonts w:ascii="Roboto" w:hAnsi="Roboto"/>
          <w:spacing w:val="-2"/>
          <w:w w:val="110"/>
        </w:rPr>
        <w:t>fewer)</w:t>
      </w:r>
    </w:p>
    <w:p w14:paraId="342029B6" w14:textId="77777777" w:rsidR="003A22A9" w:rsidRPr="004F5FAB" w:rsidRDefault="003A22A9">
      <w:pPr>
        <w:pStyle w:val="ListParagraph"/>
        <w:widowControl w:val="0"/>
        <w:numPr>
          <w:ilvl w:val="0"/>
          <w:numId w:val="245"/>
        </w:numPr>
        <w:tabs>
          <w:tab w:val="left" w:pos="1079"/>
        </w:tabs>
        <w:autoSpaceDE w:val="0"/>
        <w:autoSpaceDN w:val="0"/>
        <w:spacing w:after="0" w:line="240" w:lineRule="auto"/>
        <w:ind w:left="720" w:right="-270" w:hanging="359"/>
        <w:contextualSpacing w:val="0"/>
        <w:rPr>
          <w:rFonts w:ascii="Roboto" w:hAnsi="Roboto"/>
        </w:rPr>
      </w:pPr>
      <w:r w:rsidRPr="004F5FAB">
        <w:rPr>
          <w:rFonts w:ascii="Roboto" w:hAnsi="Roboto"/>
          <w:u w:val="single"/>
        </w:rPr>
        <w:t>Small</w:t>
      </w:r>
      <w:r w:rsidRPr="004F5FAB">
        <w:rPr>
          <w:rFonts w:ascii="Roboto" w:hAnsi="Roboto"/>
          <w:spacing w:val="28"/>
          <w:u w:val="single"/>
        </w:rPr>
        <w:t xml:space="preserve"> </w:t>
      </w:r>
      <w:r w:rsidRPr="004F5FAB">
        <w:rPr>
          <w:rFonts w:ascii="Roboto" w:hAnsi="Roboto"/>
          <w:u w:val="single"/>
        </w:rPr>
        <w:t>employers</w:t>
      </w:r>
      <w:r w:rsidRPr="004F5FAB">
        <w:rPr>
          <w:rFonts w:ascii="Roboto" w:hAnsi="Roboto"/>
          <w:spacing w:val="33"/>
          <w:u w:val="single"/>
        </w:rPr>
        <w:t xml:space="preserve"> </w:t>
      </w:r>
      <w:r w:rsidRPr="004F5FAB">
        <w:rPr>
          <w:rFonts w:ascii="Roboto" w:hAnsi="Roboto"/>
          <w:u w:val="single"/>
        </w:rPr>
        <w:t>don’t</w:t>
      </w:r>
      <w:r w:rsidRPr="004F5FAB">
        <w:rPr>
          <w:rFonts w:ascii="Roboto" w:hAnsi="Roboto"/>
          <w:spacing w:val="25"/>
          <w:u w:val="single"/>
        </w:rPr>
        <w:t xml:space="preserve"> </w:t>
      </w:r>
      <w:r w:rsidRPr="004F5FAB">
        <w:rPr>
          <w:rFonts w:ascii="Roboto" w:hAnsi="Roboto"/>
          <w:u w:val="single"/>
        </w:rPr>
        <w:t>have</w:t>
      </w:r>
      <w:r w:rsidRPr="004F5FAB">
        <w:rPr>
          <w:rFonts w:ascii="Roboto" w:hAnsi="Roboto"/>
          <w:spacing w:val="32"/>
          <w:u w:val="single"/>
        </w:rPr>
        <w:t xml:space="preserve"> </w:t>
      </w:r>
      <w:r w:rsidRPr="004F5FAB">
        <w:rPr>
          <w:rFonts w:ascii="Roboto" w:hAnsi="Roboto"/>
          <w:u w:val="single"/>
        </w:rPr>
        <w:t>to</w:t>
      </w:r>
      <w:r w:rsidRPr="004F5FAB">
        <w:rPr>
          <w:rFonts w:ascii="Roboto" w:hAnsi="Roboto"/>
          <w:spacing w:val="32"/>
          <w:u w:val="single"/>
        </w:rPr>
        <w:t xml:space="preserve"> </w:t>
      </w:r>
      <w:r w:rsidRPr="004F5FAB">
        <w:rPr>
          <w:rFonts w:ascii="Roboto" w:hAnsi="Roboto"/>
          <w:u w:val="single"/>
        </w:rPr>
        <w:t>comply</w:t>
      </w:r>
      <w:r w:rsidRPr="004F5FAB">
        <w:rPr>
          <w:rFonts w:ascii="Roboto" w:hAnsi="Roboto"/>
          <w:spacing w:val="33"/>
          <w:u w:val="single"/>
        </w:rPr>
        <w:t xml:space="preserve"> </w:t>
      </w:r>
      <w:r w:rsidRPr="004F5FAB">
        <w:rPr>
          <w:rFonts w:ascii="Roboto" w:hAnsi="Roboto"/>
          <w:u w:val="single"/>
        </w:rPr>
        <w:t>until</w:t>
      </w:r>
      <w:r w:rsidRPr="004F5FAB">
        <w:rPr>
          <w:rFonts w:ascii="Roboto" w:hAnsi="Roboto"/>
          <w:spacing w:val="35"/>
          <w:u w:val="single"/>
        </w:rPr>
        <w:t xml:space="preserve"> </w:t>
      </w:r>
      <w:r w:rsidRPr="004F5FAB">
        <w:rPr>
          <w:rFonts w:ascii="Roboto" w:hAnsi="Roboto"/>
          <w:color w:val="C00000"/>
          <w:u w:val="single" w:color="C00000"/>
        </w:rPr>
        <w:t>October</w:t>
      </w:r>
      <w:r w:rsidRPr="004F5FAB">
        <w:rPr>
          <w:rFonts w:ascii="Roboto" w:hAnsi="Roboto"/>
          <w:color w:val="C00000"/>
          <w:spacing w:val="27"/>
          <w:u w:val="single" w:color="C00000"/>
        </w:rPr>
        <w:t xml:space="preserve"> </w:t>
      </w:r>
      <w:r w:rsidRPr="004F5FAB">
        <w:rPr>
          <w:rFonts w:ascii="Roboto" w:hAnsi="Roboto"/>
          <w:color w:val="C00000"/>
          <w:u w:val="single" w:color="C00000"/>
        </w:rPr>
        <w:t>1,</w:t>
      </w:r>
      <w:r w:rsidRPr="004F5FAB">
        <w:rPr>
          <w:rFonts w:ascii="Roboto" w:hAnsi="Roboto"/>
          <w:color w:val="C00000"/>
          <w:spacing w:val="31"/>
          <w:u w:val="single" w:color="C00000"/>
        </w:rPr>
        <w:t xml:space="preserve"> </w:t>
      </w:r>
      <w:r w:rsidRPr="004F5FAB">
        <w:rPr>
          <w:rFonts w:ascii="Roboto" w:hAnsi="Roboto"/>
          <w:color w:val="C00000"/>
          <w:spacing w:val="-4"/>
          <w:u w:val="single" w:color="C00000"/>
        </w:rPr>
        <w:t>2025</w:t>
      </w:r>
    </w:p>
    <w:p w14:paraId="50ECFF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Small</w:t>
      </w:r>
      <w:r w:rsidRPr="004F5FAB">
        <w:rPr>
          <w:rFonts w:ascii="Roboto" w:hAnsi="Roboto"/>
          <w:spacing w:val="-13"/>
          <w:w w:val="110"/>
        </w:rPr>
        <w:t xml:space="preserve"> </w:t>
      </w:r>
      <w:r w:rsidRPr="004F5FAB">
        <w:rPr>
          <w:rFonts w:ascii="Roboto" w:hAnsi="Roboto"/>
          <w:w w:val="110"/>
        </w:rPr>
        <w:t>employers</w:t>
      </w:r>
      <w:r w:rsidRPr="004F5FAB">
        <w:rPr>
          <w:rFonts w:ascii="Roboto" w:hAnsi="Roboto"/>
          <w:spacing w:val="-13"/>
          <w:w w:val="110"/>
        </w:rPr>
        <w:t xml:space="preserve"> </w:t>
      </w:r>
      <w:r w:rsidRPr="004F5FAB">
        <w:rPr>
          <w:rFonts w:ascii="Roboto" w:hAnsi="Roboto"/>
          <w:w w:val="110"/>
        </w:rPr>
        <w:t>only</w:t>
      </w:r>
      <w:r w:rsidRPr="004F5FAB">
        <w:rPr>
          <w:rFonts w:ascii="Roboto" w:hAnsi="Roboto"/>
          <w:spacing w:val="-13"/>
          <w:w w:val="110"/>
        </w:rPr>
        <w:t xml:space="preserve"> </w:t>
      </w:r>
      <w:r w:rsidRPr="004F5FAB">
        <w:rPr>
          <w:rFonts w:ascii="Roboto" w:hAnsi="Roboto"/>
          <w:w w:val="110"/>
        </w:rPr>
        <w:t>need</w:t>
      </w:r>
      <w:r w:rsidRPr="004F5FAB">
        <w:rPr>
          <w:rFonts w:ascii="Roboto" w:hAnsi="Roboto"/>
          <w:spacing w:val="-11"/>
          <w:w w:val="110"/>
        </w:rPr>
        <w:t xml:space="preserve"> </w:t>
      </w:r>
      <w:r w:rsidRPr="004F5FAB">
        <w:rPr>
          <w:rFonts w:ascii="Roboto" w:hAnsi="Roboto"/>
          <w:w w:val="110"/>
        </w:rPr>
        <w:t>to</w:t>
      </w:r>
      <w:r w:rsidRPr="004F5FAB">
        <w:rPr>
          <w:rFonts w:ascii="Roboto" w:hAnsi="Roboto"/>
          <w:spacing w:val="-11"/>
          <w:w w:val="110"/>
        </w:rPr>
        <w:t xml:space="preserve"> </w:t>
      </w:r>
      <w:r w:rsidRPr="004F5FAB">
        <w:rPr>
          <w:rFonts w:ascii="Roboto" w:hAnsi="Roboto"/>
          <w:w w:val="110"/>
        </w:rPr>
        <w:t>provide</w:t>
      </w:r>
      <w:r w:rsidRPr="004F5FAB">
        <w:rPr>
          <w:rFonts w:ascii="Roboto" w:hAnsi="Roboto"/>
          <w:spacing w:val="-10"/>
          <w:w w:val="110"/>
        </w:rPr>
        <w:t xml:space="preserve"> </w:t>
      </w:r>
      <w:r w:rsidRPr="004F5FAB">
        <w:rPr>
          <w:rFonts w:ascii="Roboto" w:hAnsi="Roboto"/>
          <w:w w:val="110"/>
          <w:u w:val="single"/>
        </w:rPr>
        <w:t>40</w:t>
      </w:r>
      <w:r w:rsidRPr="004F5FAB">
        <w:rPr>
          <w:rFonts w:ascii="Roboto" w:hAnsi="Roboto"/>
          <w:spacing w:val="-14"/>
          <w:w w:val="110"/>
          <w:u w:val="single"/>
        </w:rPr>
        <w:t xml:space="preserve"> </w:t>
      </w:r>
      <w:r w:rsidRPr="004F5FAB">
        <w:rPr>
          <w:rFonts w:ascii="Roboto" w:hAnsi="Roboto"/>
          <w:w w:val="110"/>
          <w:u w:val="single"/>
        </w:rPr>
        <w:t>hours</w:t>
      </w:r>
      <w:r w:rsidRPr="004F5FAB">
        <w:rPr>
          <w:rFonts w:ascii="Roboto" w:hAnsi="Roboto"/>
          <w:spacing w:val="-13"/>
          <w:w w:val="110"/>
          <w:u w:val="single"/>
        </w:rPr>
        <w:t xml:space="preserve"> </w:t>
      </w:r>
      <w:r w:rsidRPr="004F5FAB">
        <w:rPr>
          <w:rFonts w:ascii="Roboto" w:hAnsi="Roboto"/>
          <w:w w:val="110"/>
          <w:u w:val="single"/>
        </w:rPr>
        <w:t>of</w:t>
      </w:r>
      <w:r w:rsidRPr="004F5FAB">
        <w:rPr>
          <w:rFonts w:ascii="Roboto" w:hAnsi="Roboto"/>
          <w:spacing w:val="-14"/>
          <w:w w:val="110"/>
          <w:u w:val="single"/>
        </w:rPr>
        <w:t xml:space="preserve"> </w:t>
      </w:r>
      <w:r w:rsidRPr="004F5FAB">
        <w:rPr>
          <w:rFonts w:ascii="Roboto" w:hAnsi="Roboto"/>
          <w:w w:val="110"/>
          <w:u w:val="single"/>
        </w:rPr>
        <w:t>paid</w:t>
      </w:r>
      <w:r w:rsidRPr="004F5FAB">
        <w:rPr>
          <w:rFonts w:ascii="Roboto" w:hAnsi="Roboto"/>
          <w:spacing w:val="-14"/>
          <w:w w:val="110"/>
          <w:u w:val="single"/>
        </w:rPr>
        <w:t xml:space="preserve"> </w:t>
      </w:r>
      <w:r w:rsidRPr="004F5FAB">
        <w:rPr>
          <w:rFonts w:ascii="Roboto" w:hAnsi="Roboto"/>
          <w:w w:val="110"/>
          <w:u w:val="single"/>
        </w:rPr>
        <w:t>sick</w:t>
      </w:r>
      <w:r w:rsidRPr="004F5FAB">
        <w:rPr>
          <w:rFonts w:ascii="Roboto" w:hAnsi="Roboto"/>
          <w:spacing w:val="-11"/>
          <w:w w:val="110"/>
          <w:u w:val="single"/>
        </w:rPr>
        <w:t xml:space="preserve"> </w:t>
      </w:r>
      <w:r w:rsidRPr="004F5FAB">
        <w:rPr>
          <w:rFonts w:ascii="Roboto" w:hAnsi="Roboto"/>
          <w:w w:val="110"/>
          <w:u w:val="single"/>
        </w:rPr>
        <w:t>leave</w:t>
      </w:r>
      <w:r w:rsidRPr="004F5FAB">
        <w:rPr>
          <w:rFonts w:ascii="Roboto" w:hAnsi="Roboto"/>
          <w:spacing w:val="-11"/>
          <w:w w:val="110"/>
          <w:u w:val="single"/>
        </w:rPr>
        <w:t xml:space="preserve"> </w:t>
      </w:r>
      <w:r w:rsidRPr="004F5FAB">
        <w:rPr>
          <w:rFonts w:ascii="Roboto" w:hAnsi="Roboto"/>
          <w:w w:val="110"/>
          <w:u w:val="single"/>
        </w:rPr>
        <w:t>per</w:t>
      </w:r>
      <w:r w:rsidRPr="004F5FAB">
        <w:rPr>
          <w:rFonts w:ascii="Roboto" w:hAnsi="Roboto"/>
          <w:spacing w:val="-14"/>
          <w:w w:val="110"/>
          <w:u w:val="single"/>
        </w:rPr>
        <w:t xml:space="preserve"> </w:t>
      </w:r>
      <w:r w:rsidRPr="004F5FAB">
        <w:rPr>
          <w:rFonts w:ascii="Roboto" w:hAnsi="Roboto"/>
          <w:w w:val="110"/>
          <w:u w:val="single"/>
        </w:rPr>
        <w:t>year</w:t>
      </w:r>
      <w:r w:rsidRPr="004F5FAB">
        <w:rPr>
          <w:rFonts w:ascii="Roboto" w:hAnsi="Roboto"/>
          <w:spacing w:val="-11"/>
          <w:w w:val="110"/>
        </w:rPr>
        <w:t xml:space="preserve"> </w:t>
      </w:r>
      <w:r w:rsidRPr="004F5FAB">
        <w:rPr>
          <w:rFonts w:ascii="Roboto" w:hAnsi="Roboto"/>
          <w:w w:val="110"/>
        </w:rPr>
        <w:t>(the</w:t>
      </w:r>
      <w:r w:rsidRPr="004F5FAB">
        <w:rPr>
          <w:rFonts w:ascii="Roboto" w:hAnsi="Roboto"/>
          <w:spacing w:val="-11"/>
          <w:w w:val="110"/>
        </w:rPr>
        <w:t xml:space="preserve"> </w:t>
      </w:r>
      <w:r w:rsidRPr="004F5FAB">
        <w:rPr>
          <w:rFonts w:ascii="Roboto" w:hAnsi="Roboto"/>
          <w:w w:val="110"/>
        </w:rPr>
        <w:t>additional</w:t>
      </w:r>
      <w:r w:rsidRPr="004F5FAB">
        <w:rPr>
          <w:rFonts w:ascii="Roboto" w:hAnsi="Roboto"/>
          <w:spacing w:val="-14"/>
          <w:w w:val="110"/>
        </w:rPr>
        <w:t xml:space="preserve"> </w:t>
      </w:r>
      <w:r w:rsidRPr="004F5FAB">
        <w:rPr>
          <w:rFonts w:ascii="Roboto" w:hAnsi="Roboto"/>
          <w:w w:val="110"/>
        </w:rPr>
        <w:t>32</w:t>
      </w:r>
      <w:r w:rsidRPr="004F5FAB">
        <w:rPr>
          <w:rFonts w:ascii="Roboto" w:hAnsi="Roboto"/>
          <w:spacing w:val="-14"/>
          <w:w w:val="110"/>
        </w:rPr>
        <w:t xml:space="preserve"> </w:t>
      </w:r>
      <w:r w:rsidRPr="004F5FAB">
        <w:rPr>
          <w:rFonts w:ascii="Roboto" w:hAnsi="Roboto"/>
          <w:w w:val="110"/>
        </w:rPr>
        <w:t xml:space="preserve">hours of </w:t>
      </w:r>
      <w:r w:rsidRPr="004F5FAB">
        <w:rPr>
          <w:rFonts w:ascii="Roboto" w:hAnsi="Roboto"/>
          <w:i/>
          <w:w w:val="110"/>
        </w:rPr>
        <w:t xml:space="preserve">unpaid </w:t>
      </w:r>
      <w:r w:rsidRPr="004F5FAB">
        <w:rPr>
          <w:rFonts w:ascii="Roboto" w:hAnsi="Roboto"/>
          <w:w w:val="110"/>
        </w:rPr>
        <w:t xml:space="preserve">sick leave is </w:t>
      </w:r>
      <w:r w:rsidRPr="004F5FAB">
        <w:rPr>
          <w:rFonts w:ascii="Roboto" w:hAnsi="Roboto"/>
          <w:b/>
          <w:w w:val="110"/>
        </w:rPr>
        <w:t xml:space="preserve">not </w:t>
      </w:r>
      <w:r w:rsidRPr="004F5FAB">
        <w:rPr>
          <w:rFonts w:ascii="Roboto" w:hAnsi="Roboto"/>
          <w:w w:val="110"/>
        </w:rPr>
        <w:t>required)</w:t>
      </w:r>
    </w:p>
    <w:p w14:paraId="2F1DA59A"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Employers</w:t>
      </w:r>
      <w:r w:rsidRPr="004F5FAB">
        <w:rPr>
          <w:rFonts w:ascii="Roboto" w:hAnsi="Roboto"/>
          <w:spacing w:val="-12"/>
          <w:w w:val="110"/>
        </w:rPr>
        <w:t xml:space="preserve"> </w:t>
      </w:r>
      <w:r w:rsidRPr="004F5FAB">
        <w:rPr>
          <w:rFonts w:ascii="Roboto" w:hAnsi="Roboto"/>
          <w:w w:val="110"/>
        </w:rPr>
        <w:t>can</w:t>
      </w:r>
      <w:r w:rsidRPr="004F5FAB">
        <w:rPr>
          <w:rFonts w:ascii="Roboto" w:hAnsi="Roboto"/>
          <w:spacing w:val="-14"/>
          <w:w w:val="110"/>
        </w:rPr>
        <w:t xml:space="preserve"> </w:t>
      </w:r>
      <w:r w:rsidRPr="004F5FAB">
        <w:rPr>
          <w:rFonts w:ascii="Roboto" w:hAnsi="Roboto"/>
          <w:w w:val="110"/>
        </w:rPr>
        <w:t>make</w:t>
      </w:r>
      <w:r w:rsidRPr="004F5FAB">
        <w:rPr>
          <w:rFonts w:ascii="Roboto" w:hAnsi="Roboto"/>
          <w:spacing w:val="-12"/>
          <w:w w:val="110"/>
        </w:rPr>
        <w:t xml:space="preserve"> </w:t>
      </w:r>
      <w:r w:rsidRPr="004F5FAB">
        <w:rPr>
          <w:rFonts w:ascii="Roboto" w:hAnsi="Roboto"/>
          <w:w w:val="110"/>
        </w:rPr>
        <w:t>new</w:t>
      </w:r>
      <w:r w:rsidRPr="004F5FAB">
        <w:rPr>
          <w:rFonts w:ascii="Roboto" w:hAnsi="Roboto"/>
          <w:spacing w:val="-13"/>
          <w:w w:val="110"/>
        </w:rPr>
        <w:t xml:space="preserve"> </w:t>
      </w:r>
      <w:r w:rsidRPr="004F5FAB">
        <w:rPr>
          <w:rFonts w:ascii="Roboto" w:hAnsi="Roboto"/>
          <w:w w:val="110"/>
        </w:rPr>
        <w:t>hires</w:t>
      </w:r>
      <w:r w:rsidRPr="004F5FAB">
        <w:rPr>
          <w:rFonts w:ascii="Roboto" w:hAnsi="Roboto"/>
          <w:spacing w:val="-12"/>
          <w:w w:val="110"/>
        </w:rPr>
        <w:t xml:space="preserve"> </w:t>
      </w:r>
      <w:r w:rsidRPr="004F5FAB">
        <w:rPr>
          <w:rFonts w:ascii="Roboto" w:hAnsi="Roboto"/>
          <w:w w:val="110"/>
        </w:rPr>
        <w:t>wait</w:t>
      </w:r>
      <w:r w:rsidRPr="004F5FAB">
        <w:rPr>
          <w:rFonts w:ascii="Roboto" w:hAnsi="Roboto"/>
          <w:spacing w:val="-15"/>
          <w:w w:val="110"/>
        </w:rPr>
        <w:t xml:space="preserve"> </w:t>
      </w:r>
      <w:r w:rsidRPr="004F5FAB">
        <w:rPr>
          <w:rFonts w:ascii="Roboto" w:hAnsi="Roboto"/>
          <w:w w:val="110"/>
        </w:rPr>
        <w:t>until</w:t>
      </w:r>
      <w:r w:rsidRPr="004F5FAB">
        <w:rPr>
          <w:rFonts w:ascii="Roboto" w:hAnsi="Roboto"/>
          <w:spacing w:val="-14"/>
          <w:w w:val="110"/>
        </w:rPr>
        <w:t xml:space="preserve"> </w:t>
      </w:r>
      <w:r w:rsidRPr="004F5FAB">
        <w:rPr>
          <w:rFonts w:ascii="Roboto" w:hAnsi="Roboto"/>
          <w:w w:val="110"/>
        </w:rPr>
        <w:t>their</w:t>
      </w:r>
      <w:r w:rsidRPr="004F5FAB">
        <w:rPr>
          <w:rFonts w:ascii="Roboto" w:hAnsi="Roboto"/>
          <w:spacing w:val="-13"/>
          <w:w w:val="110"/>
        </w:rPr>
        <w:t xml:space="preserve"> </w:t>
      </w:r>
      <w:r w:rsidRPr="004F5FAB">
        <w:rPr>
          <w:rFonts w:ascii="Roboto" w:hAnsi="Roboto"/>
          <w:w w:val="110"/>
        </w:rPr>
        <w:t>120th</w:t>
      </w:r>
      <w:r w:rsidRPr="004F5FAB">
        <w:rPr>
          <w:rFonts w:ascii="Roboto" w:hAnsi="Roboto"/>
          <w:spacing w:val="-14"/>
          <w:w w:val="110"/>
        </w:rPr>
        <w:t xml:space="preserve"> </w:t>
      </w:r>
      <w:r w:rsidRPr="004F5FAB">
        <w:rPr>
          <w:rFonts w:ascii="Roboto" w:hAnsi="Roboto"/>
          <w:w w:val="110"/>
        </w:rPr>
        <w:t>day</w:t>
      </w:r>
      <w:r w:rsidRPr="004F5FAB">
        <w:rPr>
          <w:rFonts w:ascii="Roboto" w:hAnsi="Roboto"/>
          <w:spacing w:val="-14"/>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work</w:t>
      </w:r>
      <w:r w:rsidRPr="004F5FAB">
        <w:rPr>
          <w:rFonts w:ascii="Roboto" w:hAnsi="Roboto"/>
          <w:spacing w:val="-12"/>
          <w:w w:val="110"/>
        </w:rPr>
        <w:t xml:space="preserve"> </w:t>
      </w:r>
      <w:r w:rsidRPr="004F5FAB">
        <w:rPr>
          <w:rFonts w:ascii="Roboto" w:hAnsi="Roboto"/>
          <w:w w:val="110"/>
        </w:rPr>
        <w:t>to</w:t>
      </w:r>
      <w:r w:rsidRPr="004F5FAB">
        <w:rPr>
          <w:rFonts w:ascii="Roboto" w:hAnsi="Roboto"/>
          <w:spacing w:val="-14"/>
          <w:w w:val="110"/>
        </w:rPr>
        <w:t xml:space="preserve"> </w:t>
      </w:r>
      <w:r w:rsidRPr="004F5FAB">
        <w:rPr>
          <w:rFonts w:ascii="Roboto" w:hAnsi="Roboto"/>
          <w:w w:val="110"/>
        </w:rPr>
        <w:t>use</w:t>
      </w:r>
      <w:r w:rsidRPr="004F5FAB">
        <w:rPr>
          <w:rFonts w:ascii="Roboto" w:hAnsi="Roboto"/>
          <w:spacing w:val="-12"/>
          <w:w w:val="110"/>
        </w:rPr>
        <w:t xml:space="preserve"> </w:t>
      </w:r>
      <w:r w:rsidRPr="004F5FAB">
        <w:rPr>
          <w:rFonts w:ascii="Roboto" w:hAnsi="Roboto"/>
          <w:w w:val="110"/>
        </w:rPr>
        <w:t>accrued</w:t>
      </w:r>
      <w:r w:rsidRPr="004F5FAB">
        <w:rPr>
          <w:rFonts w:ascii="Roboto" w:hAnsi="Roboto"/>
          <w:spacing w:val="-14"/>
          <w:w w:val="110"/>
        </w:rPr>
        <w:t xml:space="preserve"> </w:t>
      </w:r>
      <w:r w:rsidRPr="004F5FAB">
        <w:rPr>
          <w:rFonts w:ascii="Roboto" w:hAnsi="Roboto"/>
          <w:w w:val="110"/>
        </w:rPr>
        <w:t>earned</w:t>
      </w:r>
      <w:r w:rsidRPr="004F5FAB">
        <w:rPr>
          <w:rFonts w:ascii="Roboto" w:hAnsi="Roboto"/>
          <w:spacing w:val="-14"/>
          <w:w w:val="110"/>
        </w:rPr>
        <w:t xml:space="preserve"> </w:t>
      </w:r>
      <w:r w:rsidRPr="004F5FAB">
        <w:rPr>
          <w:rFonts w:ascii="Roboto" w:hAnsi="Roboto"/>
          <w:w w:val="110"/>
        </w:rPr>
        <w:t>sick</w:t>
      </w:r>
      <w:r w:rsidRPr="004F5FAB">
        <w:rPr>
          <w:rFonts w:ascii="Roboto" w:hAnsi="Roboto"/>
          <w:spacing w:val="-12"/>
          <w:w w:val="110"/>
        </w:rPr>
        <w:t xml:space="preserve"> </w:t>
      </w:r>
      <w:r w:rsidRPr="004F5FAB">
        <w:rPr>
          <w:rFonts w:ascii="Roboto" w:hAnsi="Roboto"/>
          <w:w w:val="110"/>
        </w:rPr>
        <w:t>time</w:t>
      </w:r>
      <w:r w:rsidRPr="004F5FAB">
        <w:rPr>
          <w:rFonts w:ascii="Roboto" w:hAnsi="Roboto"/>
          <w:spacing w:val="-14"/>
          <w:w w:val="110"/>
        </w:rPr>
        <w:t xml:space="preserve"> </w:t>
      </w:r>
      <w:r w:rsidRPr="004F5FAB">
        <w:rPr>
          <w:rFonts w:ascii="Roboto" w:hAnsi="Roboto"/>
          <w:w w:val="110"/>
        </w:rPr>
        <w:t>(EST) (instead of their 90th day)</w:t>
      </w:r>
    </w:p>
    <w:p w14:paraId="1F66C7C9"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w w:val="110"/>
        </w:rPr>
        <w:t>Employers</w:t>
      </w:r>
      <w:r w:rsidRPr="004F5FAB">
        <w:rPr>
          <w:rFonts w:ascii="Roboto" w:hAnsi="Roboto"/>
          <w:spacing w:val="-16"/>
          <w:w w:val="110"/>
        </w:rPr>
        <w:t xml:space="preserve"> </w:t>
      </w:r>
      <w:r w:rsidRPr="004F5FAB">
        <w:rPr>
          <w:rFonts w:ascii="Roboto" w:hAnsi="Roboto"/>
          <w:w w:val="110"/>
        </w:rPr>
        <w:t>now</w:t>
      </w:r>
      <w:r w:rsidRPr="004F5FAB">
        <w:rPr>
          <w:rFonts w:ascii="Roboto" w:hAnsi="Roboto"/>
          <w:spacing w:val="-16"/>
          <w:w w:val="110"/>
        </w:rPr>
        <w:t xml:space="preserve"> </w:t>
      </w:r>
      <w:r w:rsidRPr="004F5FAB">
        <w:rPr>
          <w:rFonts w:ascii="Roboto" w:hAnsi="Roboto"/>
          <w:w w:val="110"/>
        </w:rPr>
        <w:t>have</w:t>
      </w:r>
      <w:r w:rsidRPr="004F5FAB">
        <w:rPr>
          <w:rFonts w:ascii="Roboto" w:hAnsi="Roboto"/>
          <w:spacing w:val="-17"/>
          <w:w w:val="110"/>
        </w:rPr>
        <w:t xml:space="preserve"> </w:t>
      </w:r>
      <w:r w:rsidRPr="004F5FAB">
        <w:rPr>
          <w:rFonts w:ascii="Roboto" w:hAnsi="Roboto"/>
          <w:w w:val="110"/>
        </w:rPr>
        <w:t>until</w:t>
      </w:r>
      <w:r w:rsidRPr="004F5FAB">
        <w:rPr>
          <w:rFonts w:ascii="Roboto" w:hAnsi="Roboto"/>
          <w:spacing w:val="-15"/>
          <w:w w:val="110"/>
        </w:rPr>
        <w:t xml:space="preserve"> </w:t>
      </w:r>
      <w:r w:rsidRPr="004F5FAB">
        <w:rPr>
          <w:rFonts w:ascii="Roboto" w:hAnsi="Roboto"/>
          <w:color w:val="C00000"/>
          <w:w w:val="110"/>
        </w:rPr>
        <w:t>March</w:t>
      </w:r>
      <w:r w:rsidRPr="004F5FAB">
        <w:rPr>
          <w:rFonts w:ascii="Roboto" w:hAnsi="Roboto"/>
          <w:color w:val="C00000"/>
          <w:spacing w:val="-14"/>
          <w:w w:val="110"/>
        </w:rPr>
        <w:t xml:space="preserve"> </w:t>
      </w:r>
      <w:r w:rsidRPr="004F5FAB">
        <w:rPr>
          <w:rFonts w:ascii="Roboto" w:hAnsi="Roboto"/>
          <w:color w:val="C00000"/>
          <w:w w:val="110"/>
        </w:rPr>
        <w:t>23</w:t>
      </w:r>
      <w:r w:rsidRPr="004F5FAB">
        <w:rPr>
          <w:rFonts w:ascii="Roboto" w:hAnsi="Roboto"/>
          <w:color w:val="C00000"/>
          <w:spacing w:val="-13"/>
          <w:w w:val="110"/>
        </w:rPr>
        <w:t xml:space="preserve"> </w:t>
      </w:r>
      <w:r w:rsidRPr="004F5FAB">
        <w:rPr>
          <w:rFonts w:ascii="Roboto" w:hAnsi="Roboto"/>
          <w:w w:val="110"/>
        </w:rPr>
        <w:t>to</w:t>
      </w:r>
      <w:r w:rsidRPr="004F5FAB">
        <w:rPr>
          <w:rFonts w:ascii="Roboto" w:hAnsi="Roboto"/>
          <w:spacing w:val="-16"/>
          <w:w w:val="110"/>
        </w:rPr>
        <w:t xml:space="preserve"> </w:t>
      </w:r>
      <w:r w:rsidRPr="004F5FAB">
        <w:rPr>
          <w:rFonts w:ascii="Roboto" w:hAnsi="Roboto"/>
          <w:w w:val="110"/>
        </w:rPr>
        <w:t>provide</w:t>
      </w:r>
      <w:r w:rsidRPr="004F5FAB">
        <w:rPr>
          <w:rFonts w:ascii="Roboto" w:hAnsi="Roboto"/>
          <w:spacing w:val="-16"/>
          <w:w w:val="110"/>
        </w:rPr>
        <w:t xml:space="preserve"> </w:t>
      </w:r>
      <w:r w:rsidRPr="004F5FAB">
        <w:rPr>
          <w:rFonts w:ascii="Roboto" w:hAnsi="Roboto"/>
          <w:w w:val="110"/>
        </w:rPr>
        <w:t>employees</w:t>
      </w:r>
      <w:r w:rsidRPr="004F5FAB">
        <w:rPr>
          <w:rFonts w:ascii="Roboto" w:hAnsi="Roboto"/>
          <w:spacing w:val="-14"/>
          <w:w w:val="110"/>
        </w:rPr>
        <w:t xml:space="preserve"> </w:t>
      </w:r>
      <w:r w:rsidRPr="004F5FAB">
        <w:rPr>
          <w:rFonts w:ascii="Roboto" w:hAnsi="Roboto"/>
          <w:w w:val="110"/>
        </w:rPr>
        <w:t>with</w:t>
      </w:r>
      <w:r w:rsidRPr="004F5FAB">
        <w:rPr>
          <w:rFonts w:ascii="Roboto" w:hAnsi="Roboto"/>
          <w:spacing w:val="-14"/>
          <w:w w:val="110"/>
        </w:rPr>
        <w:t xml:space="preserve"> </w:t>
      </w:r>
      <w:r w:rsidRPr="004F5FAB">
        <w:rPr>
          <w:rFonts w:ascii="Roboto" w:hAnsi="Roboto"/>
          <w:w w:val="110"/>
        </w:rPr>
        <w:t>notice</w:t>
      </w:r>
      <w:r w:rsidRPr="004F5FAB">
        <w:rPr>
          <w:rFonts w:ascii="Roboto" w:hAnsi="Roboto"/>
          <w:spacing w:val="-17"/>
          <w:w w:val="110"/>
        </w:rPr>
        <w:t xml:space="preserve"> </w:t>
      </w:r>
      <w:r w:rsidRPr="004F5FAB">
        <w:rPr>
          <w:rFonts w:ascii="Roboto" w:hAnsi="Roboto"/>
          <w:w w:val="110"/>
        </w:rPr>
        <w:t>of</w:t>
      </w:r>
      <w:r w:rsidRPr="004F5FAB">
        <w:rPr>
          <w:rFonts w:ascii="Roboto" w:hAnsi="Roboto"/>
          <w:spacing w:val="-15"/>
          <w:w w:val="110"/>
        </w:rPr>
        <w:t xml:space="preserve"> </w:t>
      </w:r>
      <w:r w:rsidRPr="004F5FAB">
        <w:rPr>
          <w:rFonts w:ascii="Roboto" w:hAnsi="Roboto"/>
          <w:w w:val="110"/>
        </w:rPr>
        <w:t>their</w:t>
      </w:r>
      <w:r w:rsidRPr="004F5FAB">
        <w:rPr>
          <w:rFonts w:ascii="Roboto" w:hAnsi="Roboto"/>
          <w:spacing w:val="-15"/>
          <w:w w:val="110"/>
        </w:rPr>
        <w:t xml:space="preserve"> </w:t>
      </w:r>
      <w:r w:rsidRPr="004F5FAB">
        <w:rPr>
          <w:rFonts w:ascii="Roboto" w:hAnsi="Roboto"/>
          <w:w w:val="110"/>
        </w:rPr>
        <w:t>EST</w:t>
      </w:r>
      <w:r w:rsidRPr="004F5FAB">
        <w:rPr>
          <w:rFonts w:ascii="Roboto" w:hAnsi="Roboto"/>
          <w:spacing w:val="-15"/>
          <w:w w:val="110"/>
        </w:rPr>
        <w:t xml:space="preserve"> </w:t>
      </w:r>
      <w:r w:rsidRPr="004F5FAB">
        <w:rPr>
          <w:rFonts w:ascii="Roboto" w:hAnsi="Roboto"/>
          <w:w w:val="110"/>
        </w:rPr>
        <w:t>rights</w:t>
      </w:r>
      <w:r w:rsidRPr="004F5FAB">
        <w:rPr>
          <w:rFonts w:ascii="Roboto" w:hAnsi="Roboto"/>
          <w:spacing w:val="-16"/>
          <w:w w:val="110"/>
        </w:rPr>
        <w:t xml:space="preserve"> </w:t>
      </w:r>
      <w:r w:rsidRPr="004F5FAB">
        <w:rPr>
          <w:rFonts w:ascii="Roboto" w:hAnsi="Roboto"/>
          <w:w w:val="110"/>
        </w:rPr>
        <w:t>(instead</w:t>
      </w:r>
      <w:r w:rsidRPr="004F5FAB">
        <w:rPr>
          <w:rFonts w:ascii="Roboto" w:hAnsi="Roboto"/>
          <w:spacing w:val="-16"/>
          <w:w w:val="110"/>
        </w:rPr>
        <w:t xml:space="preserve"> </w:t>
      </w:r>
      <w:r w:rsidRPr="004F5FAB">
        <w:rPr>
          <w:rFonts w:ascii="Roboto" w:hAnsi="Roboto"/>
          <w:w w:val="110"/>
        </w:rPr>
        <w:t>of February</w:t>
      </w:r>
      <w:r w:rsidRPr="004F5FAB">
        <w:rPr>
          <w:rFonts w:ascii="Roboto" w:hAnsi="Roboto"/>
          <w:spacing w:val="-4"/>
          <w:w w:val="110"/>
        </w:rPr>
        <w:t xml:space="preserve"> </w:t>
      </w:r>
      <w:r w:rsidRPr="004F5FAB">
        <w:rPr>
          <w:rFonts w:ascii="Roboto" w:hAnsi="Roboto"/>
          <w:w w:val="110"/>
        </w:rPr>
        <w:t>21)</w:t>
      </w:r>
    </w:p>
    <w:p w14:paraId="450B1E65" w14:textId="77777777" w:rsidR="003A22A9" w:rsidRPr="004F5FAB" w:rsidRDefault="003A22A9">
      <w:pPr>
        <w:pStyle w:val="ListParagraph"/>
        <w:widowControl w:val="0"/>
        <w:numPr>
          <w:ilvl w:val="0"/>
          <w:numId w:val="245"/>
        </w:numPr>
        <w:tabs>
          <w:tab w:val="left" w:pos="1080"/>
        </w:tabs>
        <w:autoSpaceDE w:val="0"/>
        <w:autoSpaceDN w:val="0"/>
        <w:spacing w:after="0" w:line="240" w:lineRule="auto"/>
        <w:ind w:left="720" w:right="-270"/>
        <w:contextualSpacing w:val="0"/>
        <w:rPr>
          <w:rFonts w:ascii="Roboto" w:hAnsi="Roboto"/>
        </w:rPr>
      </w:pPr>
      <w:r w:rsidRPr="004F5FAB">
        <w:rPr>
          <w:rFonts w:ascii="Roboto" w:hAnsi="Roboto"/>
          <w:spacing w:val="-2"/>
          <w:w w:val="110"/>
        </w:rPr>
        <w:t>Employees</w:t>
      </w:r>
      <w:r w:rsidRPr="004F5FAB">
        <w:rPr>
          <w:rFonts w:ascii="Roboto" w:hAnsi="Roboto"/>
          <w:spacing w:val="-8"/>
          <w:w w:val="110"/>
        </w:rPr>
        <w:t xml:space="preserve"> </w:t>
      </w:r>
      <w:r w:rsidRPr="004F5FAB">
        <w:rPr>
          <w:rFonts w:ascii="Roboto" w:hAnsi="Roboto"/>
          <w:spacing w:val="-2"/>
          <w:w w:val="110"/>
        </w:rPr>
        <w:t>who</w:t>
      </w:r>
      <w:r w:rsidRPr="004F5FAB">
        <w:rPr>
          <w:rFonts w:ascii="Roboto" w:hAnsi="Roboto"/>
          <w:spacing w:val="-10"/>
          <w:w w:val="110"/>
        </w:rPr>
        <w:t xml:space="preserve"> </w:t>
      </w:r>
      <w:r w:rsidRPr="004F5FAB">
        <w:rPr>
          <w:rFonts w:ascii="Roboto" w:hAnsi="Roboto"/>
          <w:spacing w:val="-2"/>
          <w:w w:val="110"/>
        </w:rPr>
        <w:t>are</w:t>
      </w:r>
      <w:r w:rsidRPr="004F5FAB">
        <w:rPr>
          <w:rFonts w:ascii="Roboto" w:hAnsi="Roboto"/>
          <w:spacing w:val="-9"/>
          <w:w w:val="110"/>
        </w:rPr>
        <w:t xml:space="preserve"> </w:t>
      </w:r>
      <w:r w:rsidRPr="004F5FAB">
        <w:rPr>
          <w:rFonts w:ascii="Roboto" w:hAnsi="Roboto"/>
          <w:spacing w:val="-2"/>
          <w:w w:val="110"/>
        </w:rPr>
        <w:t>rehired</w:t>
      </w:r>
      <w:r w:rsidRPr="004F5FAB">
        <w:rPr>
          <w:rFonts w:ascii="Roboto" w:hAnsi="Roboto"/>
          <w:spacing w:val="-8"/>
          <w:w w:val="110"/>
        </w:rPr>
        <w:t xml:space="preserve"> </w:t>
      </w:r>
      <w:r w:rsidRPr="004F5FAB">
        <w:rPr>
          <w:rFonts w:ascii="Roboto" w:hAnsi="Roboto"/>
          <w:spacing w:val="-2"/>
          <w:w w:val="110"/>
        </w:rPr>
        <w:t>within</w:t>
      </w:r>
      <w:r w:rsidRPr="004F5FAB">
        <w:rPr>
          <w:rFonts w:ascii="Roboto" w:hAnsi="Roboto"/>
          <w:spacing w:val="-11"/>
          <w:w w:val="110"/>
        </w:rPr>
        <w:t xml:space="preserve"> </w:t>
      </w:r>
      <w:r w:rsidRPr="004F5FAB">
        <w:rPr>
          <w:rFonts w:ascii="Roboto" w:hAnsi="Roboto"/>
          <w:spacing w:val="-2"/>
          <w:w w:val="110"/>
        </w:rPr>
        <w:t>two</w:t>
      </w:r>
      <w:r w:rsidRPr="004F5FAB">
        <w:rPr>
          <w:rFonts w:ascii="Roboto" w:hAnsi="Roboto"/>
          <w:spacing w:val="-10"/>
          <w:w w:val="110"/>
        </w:rPr>
        <w:t xml:space="preserve"> </w:t>
      </w:r>
      <w:r w:rsidRPr="004F5FAB">
        <w:rPr>
          <w:rFonts w:ascii="Roboto" w:hAnsi="Roboto"/>
          <w:spacing w:val="-2"/>
          <w:w w:val="110"/>
        </w:rPr>
        <w:t>months</w:t>
      </w:r>
      <w:r w:rsidRPr="004F5FAB">
        <w:rPr>
          <w:rFonts w:ascii="Roboto" w:hAnsi="Roboto"/>
          <w:spacing w:val="-10"/>
          <w:w w:val="110"/>
        </w:rPr>
        <w:t xml:space="preserve"> </w:t>
      </w:r>
      <w:r w:rsidRPr="004F5FAB">
        <w:rPr>
          <w:rFonts w:ascii="Roboto" w:hAnsi="Roboto"/>
          <w:spacing w:val="-2"/>
          <w:w w:val="110"/>
        </w:rPr>
        <w:t>(instead</w:t>
      </w:r>
      <w:r w:rsidRPr="004F5FAB">
        <w:rPr>
          <w:rFonts w:ascii="Roboto" w:hAnsi="Roboto"/>
          <w:spacing w:val="-8"/>
          <w:w w:val="110"/>
        </w:rPr>
        <w:t xml:space="preserve"> </w:t>
      </w:r>
      <w:r w:rsidRPr="004F5FAB">
        <w:rPr>
          <w:rFonts w:ascii="Roboto" w:hAnsi="Roboto"/>
          <w:spacing w:val="-2"/>
          <w:w w:val="110"/>
        </w:rPr>
        <w:t>of</w:t>
      </w:r>
      <w:r w:rsidRPr="004F5FAB">
        <w:rPr>
          <w:rFonts w:ascii="Roboto" w:hAnsi="Roboto"/>
          <w:spacing w:val="-11"/>
          <w:w w:val="110"/>
        </w:rPr>
        <w:t xml:space="preserve"> </w:t>
      </w:r>
      <w:r w:rsidRPr="004F5FAB">
        <w:rPr>
          <w:rFonts w:ascii="Roboto" w:hAnsi="Roboto"/>
          <w:spacing w:val="-2"/>
          <w:w w:val="110"/>
        </w:rPr>
        <w:t>six)</w:t>
      </w:r>
      <w:r w:rsidRPr="004F5FAB">
        <w:rPr>
          <w:rFonts w:ascii="Roboto" w:hAnsi="Roboto"/>
          <w:spacing w:val="-11"/>
          <w:w w:val="110"/>
        </w:rPr>
        <w:t xml:space="preserve"> </w:t>
      </w:r>
      <w:r w:rsidRPr="004F5FAB">
        <w:rPr>
          <w:rFonts w:ascii="Roboto" w:hAnsi="Roboto"/>
          <w:spacing w:val="-2"/>
          <w:w w:val="110"/>
        </w:rPr>
        <w:t>need</w:t>
      </w:r>
      <w:r w:rsidRPr="004F5FAB">
        <w:rPr>
          <w:rFonts w:ascii="Roboto" w:hAnsi="Roboto"/>
          <w:spacing w:val="-8"/>
          <w:w w:val="110"/>
        </w:rPr>
        <w:t xml:space="preserve"> </w:t>
      </w:r>
      <w:r w:rsidRPr="004F5FAB">
        <w:rPr>
          <w:rFonts w:ascii="Roboto" w:hAnsi="Roboto"/>
          <w:spacing w:val="-2"/>
          <w:w w:val="110"/>
        </w:rPr>
        <w:t>to</w:t>
      </w:r>
      <w:r w:rsidRPr="004F5FAB">
        <w:rPr>
          <w:rFonts w:ascii="Roboto" w:hAnsi="Roboto"/>
          <w:spacing w:val="-8"/>
          <w:w w:val="110"/>
        </w:rPr>
        <w:t xml:space="preserve"> </w:t>
      </w:r>
      <w:r w:rsidRPr="004F5FAB">
        <w:rPr>
          <w:rFonts w:ascii="Roboto" w:hAnsi="Roboto"/>
          <w:spacing w:val="-2"/>
          <w:w w:val="110"/>
        </w:rPr>
        <w:t>have</w:t>
      </w:r>
      <w:r w:rsidRPr="004F5FAB">
        <w:rPr>
          <w:rFonts w:ascii="Roboto" w:hAnsi="Roboto"/>
          <w:spacing w:val="-8"/>
          <w:w w:val="110"/>
        </w:rPr>
        <w:t xml:space="preserve"> </w:t>
      </w:r>
      <w:r w:rsidRPr="004F5FAB">
        <w:rPr>
          <w:rFonts w:ascii="Roboto" w:hAnsi="Roboto"/>
          <w:spacing w:val="-2"/>
          <w:w w:val="110"/>
        </w:rPr>
        <w:t>their</w:t>
      </w:r>
      <w:r w:rsidRPr="004F5FAB">
        <w:rPr>
          <w:rFonts w:ascii="Roboto" w:hAnsi="Roboto"/>
          <w:spacing w:val="-9"/>
          <w:w w:val="110"/>
        </w:rPr>
        <w:t xml:space="preserve"> </w:t>
      </w:r>
      <w:r w:rsidRPr="004F5FAB">
        <w:rPr>
          <w:rFonts w:ascii="Roboto" w:hAnsi="Roboto"/>
          <w:spacing w:val="-2"/>
          <w:w w:val="110"/>
        </w:rPr>
        <w:t>unused</w:t>
      </w:r>
      <w:r w:rsidRPr="004F5FAB">
        <w:rPr>
          <w:rFonts w:ascii="Roboto" w:hAnsi="Roboto"/>
          <w:spacing w:val="-8"/>
          <w:w w:val="110"/>
        </w:rPr>
        <w:t xml:space="preserve"> </w:t>
      </w:r>
      <w:r w:rsidRPr="004F5FAB">
        <w:rPr>
          <w:rFonts w:ascii="Roboto" w:hAnsi="Roboto"/>
          <w:spacing w:val="-2"/>
          <w:w w:val="110"/>
        </w:rPr>
        <w:t>EST</w:t>
      </w:r>
      <w:r w:rsidRPr="004F5FAB">
        <w:rPr>
          <w:rFonts w:ascii="Roboto" w:hAnsi="Roboto"/>
          <w:spacing w:val="-9"/>
          <w:w w:val="110"/>
        </w:rPr>
        <w:t xml:space="preserve"> </w:t>
      </w:r>
      <w:r w:rsidRPr="004F5FAB">
        <w:rPr>
          <w:rFonts w:ascii="Roboto" w:hAnsi="Roboto"/>
          <w:spacing w:val="-2"/>
          <w:w w:val="110"/>
        </w:rPr>
        <w:t xml:space="preserve">restored, </w:t>
      </w:r>
      <w:r w:rsidRPr="004F5FAB">
        <w:rPr>
          <w:rFonts w:ascii="Roboto" w:hAnsi="Roboto"/>
          <w:w w:val="110"/>
        </w:rPr>
        <w:t>unless it was paid out at termination</w:t>
      </w:r>
    </w:p>
    <w:p w14:paraId="5699E141" w14:textId="77777777" w:rsidR="003A22A9" w:rsidRPr="004F5FAB" w:rsidRDefault="003A22A9" w:rsidP="003A22A9">
      <w:pPr>
        <w:pStyle w:val="BodyText"/>
        <w:spacing w:after="0" w:line="240" w:lineRule="auto"/>
        <w:ind w:right="-270"/>
        <w:rPr>
          <w:rFonts w:ascii="Roboto" w:hAnsi="Roboto"/>
          <w:w w:val="110"/>
          <w:sz w:val="16"/>
          <w:szCs w:val="16"/>
        </w:rPr>
      </w:pPr>
    </w:p>
    <w:p w14:paraId="54B7F994" w14:textId="68636F46" w:rsidR="003A22A9" w:rsidRDefault="003A22A9" w:rsidP="003A22A9">
      <w:pPr>
        <w:spacing w:after="0" w:line="240" w:lineRule="auto"/>
        <w:jc w:val="center"/>
        <w:rPr>
          <w:rFonts w:ascii="Roboto" w:hAnsi="Roboto"/>
          <w:b/>
          <w:bCs/>
          <w:sz w:val="28"/>
          <w:szCs w:val="28"/>
          <w:shd w:val="clear" w:color="auto" w:fill="FFFFFF"/>
        </w:rPr>
      </w:pPr>
      <w:r w:rsidRPr="004F5FAB">
        <w:rPr>
          <w:rFonts w:ascii="Roboto" w:hAnsi="Roboto"/>
          <w:w w:val="110"/>
        </w:rPr>
        <w:t>The</w:t>
      </w:r>
      <w:r w:rsidRPr="004F5FAB">
        <w:rPr>
          <w:rFonts w:ascii="Roboto" w:hAnsi="Roboto"/>
          <w:spacing w:val="-16"/>
          <w:w w:val="110"/>
        </w:rPr>
        <w:t xml:space="preserve"> </w:t>
      </w:r>
      <w:hyperlink r:id="rId550">
        <w:r w:rsidRPr="004F5FAB">
          <w:rPr>
            <w:rFonts w:ascii="Roboto" w:hAnsi="Roboto"/>
            <w:color w:val="0000FF"/>
            <w:w w:val="110"/>
            <w:u w:val="single" w:color="0000FF"/>
          </w:rPr>
          <w:t>notice</w:t>
        </w:r>
        <w:r w:rsidRPr="004F5FAB">
          <w:rPr>
            <w:rFonts w:ascii="Roboto" w:hAnsi="Roboto"/>
            <w:color w:val="0000FF"/>
            <w:spacing w:val="-13"/>
            <w:w w:val="110"/>
            <w:u w:val="single" w:color="0000FF"/>
          </w:rPr>
          <w:t xml:space="preserve"> </w:t>
        </w:r>
        <w:r w:rsidRPr="004F5FAB">
          <w:rPr>
            <w:rFonts w:ascii="Roboto" w:hAnsi="Roboto"/>
            <w:color w:val="0000FF"/>
            <w:w w:val="110"/>
            <w:u w:val="single" w:color="0000FF"/>
          </w:rPr>
          <w:t>poster</w:t>
        </w:r>
      </w:hyperlink>
      <w:r w:rsidRPr="004F5FAB">
        <w:rPr>
          <w:rFonts w:ascii="Roboto" w:hAnsi="Roboto"/>
          <w:color w:val="0000FF"/>
          <w:spacing w:val="-15"/>
          <w:w w:val="110"/>
        </w:rPr>
        <w:t xml:space="preserve"> </w:t>
      </w:r>
      <w:r w:rsidRPr="004F5FAB">
        <w:rPr>
          <w:rFonts w:ascii="Roboto" w:hAnsi="Roboto"/>
          <w:w w:val="110"/>
        </w:rPr>
        <w:t>provided</w:t>
      </w:r>
      <w:r w:rsidRPr="004F5FAB">
        <w:rPr>
          <w:rFonts w:ascii="Roboto" w:hAnsi="Roboto"/>
          <w:spacing w:val="-13"/>
          <w:w w:val="110"/>
        </w:rPr>
        <w:t xml:space="preserve"> </w:t>
      </w:r>
      <w:r w:rsidRPr="004F5FAB">
        <w:rPr>
          <w:rFonts w:ascii="Roboto" w:hAnsi="Roboto"/>
          <w:w w:val="110"/>
        </w:rPr>
        <w:t>by</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6"/>
          <w:w w:val="110"/>
        </w:rPr>
        <w:t xml:space="preserve"> </w:t>
      </w:r>
      <w:r w:rsidRPr="004F5FAB">
        <w:rPr>
          <w:rFonts w:ascii="Roboto" w:hAnsi="Roboto"/>
          <w:w w:val="110"/>
        </w:rPr>
        <w:t>state</w:t>
      </w:r>
      <w:r w:rsidRPr="004F5FAB">
        <w:rPr>
          <w:rFonts w:ascii="Roboto" w:hAnsi="Roboto"/>
          <w:spacing w:val="-15"/>
          <w:w w:val="110"/>
        </w:rPr>
        <w:t xml:space="preserve"> </w:t>
      </w:r>
      <w:r w:rsidRPr="004F5FAB">
        <w:rPr>
          <w:rFonts w:ascii="Roboto" w:hAnsi="Roboto"/>
          <w:w w:val="110"/>
        </w:rPr>
        <w:t>has</w:t>
      </w:r>
      <w:r w:rsidRPr="004F5FAB">
        <w:rPr>
          <w:rFonts w:ascii="Roboto" w:hAnsi="Roboto"/>
          <w:spacing w:val="-15"/>
          <w:w w:val="110"/>
        </w:rPr>
        <w:t xml:space="preserve"> </w:t>
      </w:r>
      <w:r w:rsidRPr="004F5FAB">
        <w:rPr>
          <w:rFonts w:ascii="Roboto" w:hAnsi="Roboto"/>
          <w:w w:val="110"/>
        </w:rPr>
        <w:t>been</w:t>
      </w:r>
      <w:r w:rsidRPr="004F5FAB">
        <w:rPr>
          <w:rFonts w:ascii="Roboto" w:hAnsi="Roboto"/>
          <w:spacing w:val="-18"/>
          <w:w w:val="110"/>
        </w:rPr>
        <w:t xml:space="preserve"> </w:t>
      </w:r>
      <w:r w:rsidRPr="004F5FAB">
        <w:rPr>
          <w:rFonts w:ascii="Roboto" w:hAnsi="Roboto"/>
          <w:w w:val="110"/>
        </w:rPr>
        <w:t>updated,</w:t>
      </w:r>
      <w:r w:rsidRPr="004F5FAB">
        <w:rPr>
          <w:rFonts w:ascii="Roboto" w:hAnsi="Roboto"/>
          <w:spacing w:val="-14"/>
          <w:w w:val="110"/>
        </w:rPr>
        <w:t xml:space="preserve"> </w:t>
      </w:r>
      <w:r w:rsidRPr="004F5FAB">
        <w:rPr>
          <w:rFonts w:ascii="Roboto" w:hAnsi="Roboto"/>
          <w:w w:val="110"/>
        </w:rPr>
        <w:t>as</w:t>
      </w:r>
      <w:r w:rsidRPr="004F5FAB">
        <w:rPr>
          <w:rFonts w:ascii="Roboto" w:hAnsi="Roboto"/>
          <w:spacing w:val="-15"/>
          <w:w w:val="110"/>
        </w:rPr>
        <w:t xml:space="preserve"> </w:t>
      </w:r>
      <w:r w:rsidRPr="004F5FAB">
        <w:rPr>
          <w:rFonts w:ascii="Roboto" w:hAnsi="Roboto"/>
          <w:w w:val="110"/>
        </w:rPr>
        <w:t>have</w:t>
      </w:r>
      <w:r w:rsidRPr="004F5FAB">
        <w:rPr>
          <w:rFonts w:ascii="Roboto" w:hAnsi="Roboto"/>
          <w:spacing w:val="-13"/>
          <w:w w:val="110"/>
        </w:rPr>
        <w:t xml:space="preserve"> </w:t>
      </w:r>
      <w:r w:rsidRPr="004F5FAB">
        <w:rPr>
          <w:rFonts w:ascii="Roboto" w:hAnsi="Roboto"/>
          <w:w w:val="110"/>
        </w:rPr>
        <w:t>the</w:t>
      </w:r>
      <w:r w:rsidRPr="004F5FAB">
        <w:rPr>
          <w:rFonts w:ascii="Roboto" w:hAnsi="Roboto"/>
          <w:spacing w:val="-11"/>
          <w:w w:val="110"/>
        </w:rPr>
        <w:t xml:space="preserve"> </w:t>
      </w:r>
      <w:hyperlink r:id="rId551">
        <w:r w:rsidRPr="004F5FAB">
          <w:rPr>
            <w:rFonts w:ascii="Roboto" w:hAnsi="Roboto"/>
            <w:color w:val="0000FF"/>
            <w:w w:val="110"/>
            <w:u w:val="single" w:color="0000FF"/>
          </w:rPr>
          <w:t>FAQs</w:t>
        </w:r>
      </w:hyperlink>
      <w:r w:rsidRPr="004F5FAB">
        <w:rPr>
          <w:rFonts w:ascii="Roboto" w:hAnsi="Roboto"/>
          <w:w w:val="110"/>
        </w:rPr>
        <w:t>. Access the amended</w:t>
      </w:r>
    </w:p>
    <w:bookmarkEnd w:id="107"/>
    <w:p w14:paraId="20AA46A5" w14:textId="6B87D309" w:rsidR="00BB4530" w:rsidRPr="001D5169" w:rsidRDefault="00BB4530" w:rsidP="00BB4530">
      <w:pPr>
        <w:spacing w:after="0" w:line="240" w:lineRule="auto"/>
        <w:jc w:val="center"/>
        <w:rPr>
          <w:rFonts w:ascii="Roboto" w:hAnsi="Roboto"/>
          <w:color w:val="000000" w:themeColor="text1"/>
          <w:sz w:val="28"/>
          <w:szCs w:val="28"/>
          <w:shd w:val="clear" w:color="auto" w:fill="FFFFFF"/>
        </w:rPr>
      </w:pPr>
      <w:r w:rsidRPr="00706761">
        <w:rPr>
          <w:rFonts w:ascii="Roboto" w:hAnsi="Roboto"/>
          <w:b/>
          <w:bCs/>
          <w:sz w:val="28"/>
          <w:szCs w:val="28"/>
          <w:shd w:val="clear" w:color="auto" w:fill="FFFFFF"/>
        </w:rPr>
        <w:t xml:space="preserve">Updated </w:t>
      </w:r>
      <w:r w:rsidRPr="000660CC">
        <w:rPr>
          <w:rFonts w:ascii="Roboto" w:hAnsi="Roboto"/>
          <w:b/>
          <w:bCs/>
          <w:color w:val="000000" w:themeColor="text1"/>
          <w:sz w:val="28"/>
          <w:szCs w:val="28"/>
          <w:shd w:val="clear" w:color="auto" w:fill="FFFFFF"/>
        </w:rPr>
        <w:t>Paid Sick Leave –</w:t>
      </w:r>
      <w:r w:rsidRPr="00074F20">
        <w:rPr>
          <w:rFonts w:ascii="Roboto" w:hAnsi="Roboto"/>
          <w:b/>
          <w:bCs/>
          <w:color w:val="C00000"/>
          <w:sz w:val="28"/>
          <w:szCs w:val="28"/>
          <w:shd w:val="clear" w:color="auto" w:fill="FFFFFF"/>
        </w:rPr>
        <w:t xml:space="preserve">Eff </w:t>
      </w:r>
      <w:r>
        <w:rPr>
          <w:rFonts w:ascii="Roboto" w:hAnsi="Roboto"/>
          <w:b/>
          <w:bCs/>
          <w:color w:val="C00000"/>
          <w:sz w:val="28"/>
          <w:szCs w:val="28"/>
          <w:shd w:val="clear" w:color="auto" w:fill="FFFFFF"/>
        </w:rPr>
        <w:t>March 23 &amp; Oct 1, 2025</w:t>
      </w:r>
    </w:p>
    <w:tbl>
      <w:tblPr>
        <w:tblpPr w:leftFromText="45" w:rightFromText="45" w:vertAnchor="text"/>
        <w:tblW w:w="11610" w:type="dxa"/>
        <w:shd w:val="clear" w:color="auto" w:fill="FFFFFF"/>
        <w:tblCellMar>
          <w:left w:w="0" w:type="dxa"/>
          <w:right w:w="0" w:type="dxa"/>
        </w:tblCellMar>
        <w:tblLook w:val="04A0" w:firstRow="1" w:lastRow="0" w:firstColumn="1" w:lastColumn="0" w:noHBand="0" w:noVBand="1"/>
      </w:tblPr>
      <w:tblGrid>
        <w:gridCol w:w="11610"/>
      </w:tblGrid>
      <w:tr w:rsidR="00BB4530" w:rsidRPr="001D5169" w14:paraId="39CEFA2F" w14:textId="77777777" w:rsidTr="00FF1D47">
        <w:tc>
          <w:tcPr>
            <w:tcW w:w="11610" w:type="dxa"/>
            <w:shd w:val="clear" w:color="auto" w:fill="FFFFFF"/>
            <w:tcMar>
              <w:top w:w="300" w:type="dxa"/>
              <w:left w:w="0" w:type="dxa"/>
              <w:bottom w:w="300" w:type="dxa"/>
              <w:right w:w="0" w:type="dxa"/>
            </w:tcMar>
            <w:vAlign w:val="center"/>
            <w:hideMark/>
          </w:tcPr>
          <w:p w14:paraId="3F64E8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Just hours before the new laws were to take effect on February 21, Michigan passed amendments </w:t>
            </w:r>
            <w:r>
              <w:rPr>
                <w:rFonts w:ascii="Roboto" w:hAnsi="Roboto"/>
                <w:color w:val="000000" w:themeColor="text1"/>
                <w:shd w:val="clear" w:color="auto" w:fill="FFFFFF"/>
              </w:rPr>
              <w:t>(</w:t>
            </w:r>
            <w:hyperlink r:id="rId552" w:tgtFrame="_blank" w:history="1">
              <w:r w:rsidRPr="002E7DCE">
                <w:rPr>
                  <w:rStyle w:val="Hyperlink"/>
                  <w:rFonts w:ascii="Roboto" w:hAnsi="Roboto"/>
                  <w:shd w:val="clear" w:color="auto" w:fill="FFFFFF"/>
                </w:rPr>
                <w:t>SB 8</w:t>
              </w:r>
            </w:hyperlink>
            <w:r w:rsidRPr="002E7DCE">
              <w:rPr>
                <w:rFonts w:ascii="Roboto" w:hAnsi="Roboto"/>
                <w:color w:val="000000" w:themeColor="text1"/>
                <w:shd w:val="clear" w:color="auto" w:fill="FFFFFF"/>
              </w:rPr>
              <w:t> and </w:t>
            </w:r>
            <w:hyperlink r:id="rId553" w:tgtFrame="_blank" w:history="1">
              <w:r w:rsidRPr="002E7DCE">
                <w:rPr>
                  <w:rStyle w:val="Hyperlink"/>
                  <w:rFonts w:ascii="Roboto" w:hAnsi="Roboto"/>
                  <w:shd w:val="clear" w:color="auto" w:fill="FFFFFF"/>
                </w:rPr>
                <w:t>HB 4002</w:t>
              </w:r>
            </w:hyperlink>
            <w:r>
              <w:rPr>
                <w:rFonts w:ascii="Roboto" w:hAnsi="Roboto"/>
                <w:color w:val="000000" w:themeColor="text1"/>
                <w:shd w:val="clear" w:color="auto" w:fill="FFFFFF"/>
              </w:rPr>
              <w:t xml:space="preserve">) </w:t>
            </w:r>
            <w:r w:rsidRPr="002E7DCE">
              <w:rPr>
                <w:rFonts w:ascii="Roboto" w:hAnsi="Roboto"/>
                <w:color w:val="000000" w:themeColor="text1"/>
                <w:shd w:val="clear" w:color="auto" w:fill="FFFFFF"/>
              </w:rPr>
              <w:t>to both minimum wage and sick leave. The</w:t>
            </w:r>
            <w:r>
              <w:rPr>
                <w:rFonts w:ascii="Roboto" w:hAnsi="Roboto"/>
                <w:color w:val="000000" w:themeColor="text1"/>
                <w:shd w:val="clear" w:color="auto" w:fill="FFFFFF"/>
              </w:rPr>
              <w:t xml:space="preserve"> changes</w:t>
            </w:r>
            <w:r w:rsidRPr="002E7DCE">
              <w:rPr>
                <w:rFonts w:ascii="Roboto" w:hAnsi="Roboto"/>
                <w:color w:val="000000" w:themeColor="text1"/>
                <w:shd w:val="clear" w:color="auto" w:fill="FFFFFF"/>
              </w:rPr>
              <w:t xml:space="preserve"> took effect immediately when signed by the governor a few hours later. The key changes and clarifications </w:t>
            </w:r>
            <w:r>
              <w:rPr>
                <w:rFonts w:ascii="Roboto" w:hAnsi="Roboto"/>
                <w:color w:val="000000" w:themeColor="text1"/>
                <w:shd w:val="clear" w:color="auto" w:fill="FFFFFF"/>
              </w:rPr>
              <w:t xml:space="preserve">included </w:t>
            </w:r>
            <w:r w:rsidRPr="002E7DCE">
              <w:rPr>
                <w:rFonts w:ascii="Roboto" w:hAnsi="Roboto"/>
                <w:color w:val="000000" w:themeColor="text1"/>
                <w:shd w:val="clear" w:color="auto" w:fill="FFFFFF"/>
              </w:rPr>
              <w:t>below:</w:t>
            </w:r>
          </w:p>
          <w:p w14:paraId="1D2B138F"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189A244D"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The future minimum wage increases are now a little bigger and coming a little sooner. </w:t>
            </w:r>
          </w:p>
          <w:p w14:paraId="6C6F5F28"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Min Wage</w:t>
            </w:r>
            <w:r w:rsidRPr="002E7DCE">
              <w:rPr>
                <w:rFonts w:ascii="Roboto" w:hAnsi="Roboto"/>
                <w:color w:val="000000" w:themeColor="text1"/>
                <w:shd w:val="clear" w:color="auto" w:fill="FFFFFF"/>
              </w:rPr>
              <w:t xml:space="preserve"> </w:t>
            </w:r>
            <w:r>
              <w:rPr>
                <w:rFonts w:ascii="Roboto" w:hAnsi="Roboto"/>
                <w:color w:val="000000" w:themeColor="text1"/>
                <w:shd w:val="clear" w:color="auto" w:fill="FFFFFF"/>
              </w:rPr>
              <w:t>R</w:t>
            </w:r>
            <w:r w:rsidRPr="002E7DCE">
              <w:rPr>
                <w:rFonts w:ascii="Roboto" w:hAnsi="Roboto"/>
                <w:color w:val="000000" w:themeColor="text1"/>
                <w:shd w:val="clear" w:color="auto" w:fill="FFFFFF"/>
              </w:rPr>
              <w:t>ates are</w:t>
            </w:r>
            <w:r>
              <w:rPr>
                <w:rFonts w:ascii="Roboto" w:hAnsi="Roboto"/>
                <w:color w:val="000000" w:themeColor="text1"/>
                <w:shd w:val="clear" w:color="auto" w:fill="FFFFFF"/>
              </w:rPr>
              <w:t xml:space="preserve"> now</w:t>
            </w:r>
            <w:r w:rsidRPr="002E7DCE">
              <w:rPr>
                <w:rFonts w:ascii="Roboto" w:hAnsi="Roboto"/>
                <w:color w:val="000000" w:themeColor="text1"/>
                <w:shd w:val="clear" w:color="auto" w:fill="FFFFFF"/>
              </w:rPr>
              <w:t>:</w:t>
            </w:r>
          </w:p>
          <w:p w14:paraId="07A282C9"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$13.73 per hour starting January 1, 2026</w:t>
            </w:r>
          </w:p>
          <w:p w14:paraId="0080193D" w14:textId="77777777" w:rsidR="00BB4530" w:rsidRPr="002E7DCE" w:rsidRDefault="00BB4530">
            <w:pPr>
              <w:numPr>
                <w:ilvl w:val="0"/>
                <w:numId w:val="154"/>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$15 per hour starting January 1, 2027</w:t>
            </w:r>
          </w:p>
          <w:p w14:paraId="4D54DFD3" w14:textId="77777777" w:rsidR="00BB4530" w:rsidRDefault="00BB4530" w:rsidP="00FF1D47">
            <w:pPr>
              <w:tabs>
                <w:tab w:val="left" w:pos="10890"/>
              </w:tabs>
              <w:spacing w:after="0" w:line="240" w:lineRule="auto"/>
              <w:ind w:right="540"/>
              <w:rPr>
                <w:rFonts w:ascii="Roboto" w:hAnsi="Roboto"/>
                <w:color w:val="000000" w:themeColor="text1"/>
                <w:shd w:val="clear" w:color="auto" w:fill="FFFFFF"/>
              </w:rPr>
            </w:pPr>
          </w:p>
          <w:p w14:paraId="4C1B7101" w14:textId="77777777" w:rsidR="00BB4530" w:rsidRPr="002E7DCE" w:rsidRDefault="00BB4530" w:rsidP="00FF1D47">
            <w:pPr>
              <w:tabs>
                <w:tab w:val="left" w:pos="10890"/>
              </w:tabs>
              <w:spacing w:after="0" w:line="240" w:lineRule="auto"/>
              <w:ind w:right="540"/>
              <w:rPr>
                <w:rFonts w:ascii="Roboto" w:hAnsi="Roboto"/>
                <w:color w:val="000000" w:themeColor="text1"/>
                <w:shd w:val="clear" w:color="auto" w:fill="FFFFFF"/>
              </w:rPr>
            </w:pPr>
            <w:r w:rsidRPr="002E7DCE">
              <w:rPr>
                <w:rFonts w:ascii="Roboto" w:hAnsi="Roboto"/>
                <w:color w:val="000000" w:themeColor="text1"/>
                <w:shd w:val="clear" w:color="auto" w:fill="FFFFFF"/>
              </w:rPr>
              <w:t>And now, instead of fully phasing out the tip credit, it will only be reduced to 50% of minimum wage by 2031. The future base minimum wage increases and tip credit changes are covered in this minimum wage </w:t>
            </w:r>
            <w:hyperlink r:id="rId554" w:tgtFrame="_blank" w:history="1">
              <w:r w:rsidRPr="002E7DCE">
                <w:rPr>
                  <w:rStyle w:val="Hyperlink"/>
                  <w:rFonts w:ascii="Roboto" w:hAnsi="Roboto"/>
                  <w:shd w:val="clear" w:color="auto" w:fill="FFFFFF"/>
                </w:rPr>
                <w:t>FAQ</w:t>
              </w:r>
            </w:hyperlink>
            <w:r w:rsidRPr="002E7DCE">
              <w:rPr>
                <w:rFonts w:ascii="Roboto" w:hAnsi="Roboto"/>
                <w:color w:val="000000" w:themeColor="text1"/>
                <w:shd w:val="clear" w:color="auto" w:fill="FFFFFF"/>
              </w:rPr>
              <w:t>. </w:t>
            </w:r>
          </w:p>
          <w:p w14:paraId="53CB0004"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DCC6C53" w14:textId="77777777" w:rsidR="00BB4530" w:rsidRPr="002E7DCE" w:rsidRDefault="00BB4530" w:rsidP="00FF1D47">
            <w:pPr>
              <w:tabs>
                <w:tab w:val="left" w:pos="10890"/>
              </w:tabs>
              <w:spacing w:after="0"/>
              <w:ind w:right="180"/>
              <w:rPr>
                <w:rFonts w:ascii="Roboto" w:hAnsi="Roboto"/>
                <w:color w:val="000000" w:themeColor="text1"/>
                <w:shd w:val="clear" w:color="auto" w:fill="FFFFFF"/>
              </w:rPr>
            </w:pPr>
            <w:r w:rsidRPr="001D5169">
              <w:rPr>
                <w:rFonts w:ascii="Roboto" w:hAnsi="Roboto"/>
                <w:b/>
                <w:bCs/>
                <w:color w:val="000000" w:themeColor="text1"/>
                <w:shd w:val="clear" w:color="auto" w:fill="FFFFFF"/>
              </w:rPr>
              <w:t>PAID SICK LEAVE</w:t>
            </w:r>
            <w:r w:rsidRPr="001D5169">
              <w:rPr>
                <w:rFonts w:ascii="Roboto" w:hAnsi="Roboto"/>
                <w:color w:val="000000" w:themeColor="text1"/>
                <w:shd w:val="clear" w:color="auto" w:fill="FFFFFF"/>
              </w:rPr>
              <w:br/>
            </w:r>
            <w:r w:rsidRPr="002E7DCE">
              <w:rPr>
                <w:rFonts w:ascii="Roboto" w:hAnsi="Roboto"/>
                <w:color w:val="000000" w:themeColor="text1"/>
                <w:shd w:val="clear" w:color="auto" w:fill="FFFFFF"/>
              </w:rPr>
              <w:t>The legislature did </w:t>
            </w:r>
            <w:r w:rsidRPr="002E7DCE">
              <w:rPr>
                <w:rFonts w:ascii="Roboto" w:hAnsi="Roboto"/>
                <w:bCs/>
                <w:i/>
                <w:iCs/>
                <w:color w:val="000000" w:themeColor="text1"/>
                <w:shd w:val="clear" w:color="auto" w:fill="FFFFFF"/>
              </w:rPr>
              <w:t>not</w:t>
            </w:r>
            <w:r w:rsidRPr="002E7DCE">
              <w:rPr>
                <w:rFonts w:ascii="Roboto" w:hAnsi="Roboto"/>
                <w:color w:val="000000" w:themeColor="text1"/>
                <w:shd w:val="clear" w:color="auto" w:fill="FFFFFF"/>
              </w:rPr>
              <w:t> drastically overhaul the sick leave law (like they did back in 2018), but did make it a little easier to manage for small employers. They also added to or clarified a few aspects of the law. </w:t>
            </w:r>
          </w:p>
          <w:p w14:paraId="166481F3" w14:textId="77777777" w:rsidR="00BB4530" w:rsidRPr="000660CC" w:rsidRDefault="00BB4530" w:rsidP="00FF1D47">
            <w:pPr>
              <w:tabs>
                <w:tab w:val="left" w:pos="10890"/>
              </w:tabs>
              <w:spacing w:after="0" w:line="240" w:lineRule="auto"/>
              <w:ind w:right="180"/>
              <w:rPr>
                <w:rFonts w:ascii="Roboto" w:hAnsi="Roboto"/>
                <w:b/>
                <w:bCs/>
                <w:color w:val="000000" w:themeColor="text1"/>
                <w:sz w:val="12"/>
                <w:szCs w:val="12"/>
                <w:shd w:val="clear" w:color="auto" w:fill="FFFFFF"/>
              </w:rPr>
            </w:pPr>
          </w:p>
          <w:p w14:paraId="28D9F9EE" w14:textId="77777777" w:rsidR="00BB4530" w:rsidRPr="002E7DCE" w:rsidRDefault="00BB4530" w:rsidP="00FF1D47">
            <w:pPr>
              <w:tabs>
                <w:tab w:val="left" w:pos="10890"/>
              </w:tabs>
              <w:spacing w:after="0" w:line="240" w:lineRule="auto"/>
              <w:ind w:right="180"/>
              <w:rPr>
                <w:rFonts w:ascii="Roboto" w:hAnsi="Roboto"/>
                <w:b/>
                <w:bCs/>
                <w:color w:val="000000" w:themeColor="text1"/>
                <w:shd w:val="clear" w:color="auto" w:fill="FFFFFF"/>
              </w:rPr>
            </w:pPr>
            <w:r w:rsidRPr="002E7DCE">
              <w:rPr>
                <w:rFonts w:ascii="Roboto" w:hAnsi="Roboto"/>
                <w:b/>
                <w:bCs/>
                <w:color w:val="000000" w:themeColor="text1"/>
                <w:shd w:val="clear" w:color="auto" w:fill="FFFFFF"/>
              </w:rPr>
              <w:t>Key changes:</w:t>
            </w:r>
          </w:p>
          <w:p w14:paraId="4D55F13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The definition of “small employer” is now an employer with 10 or fewer employees (instead of nine or fewer)</w:t>
            </w:r>
          </w:p>
          <w:p w14:paraId="75135E9C"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Small employers don’t have to comply until </w:t>
            </w:r>
            <w:r w:rsidRPr="00403D9F">
              <w:rPr>
                <w:rFonts w:ascii="Roboto" w:hAnsi="Roboto"/>
                <w:color w:val="C00000"/>
                <w:shd w:val="clear" w:color="auto" w:fill="FFFFFF"/>
              </w:rPr>
              <w:t>October 1, 2025</w:t>
            </w:r>
          </w:p>
          <w:p w14:paraId="03217725"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Small employers only need to provide 40 hours of paid sick leave per year (the</w:t>
            </w:r>
            <w:r w:rsidRPr="002E7DCE">
              <w:rPr>
                <w:rFonts w:ascii="Roboto" w:hAnsi="Roboto"/>
                <w:i/>
                <w:iCs/>
                <w:color w:val="000000" w:themeColor="text1"/>
                <w:shd w:val="clear" w:color="auto" w:fill="FFFFFF"/>
              </w:rPr>
              <w:t> </w:t>
            </w:r>
            <w:r w:rsidRPr="002E7DCE">
              <w:rPr>
                <w:rFonts w:ascii="Roboto" w:hAnsi="Roboto"/>
                <w:color w:val="000000" w:themeColor="text1"/>
                <w:shd w:val="clear" w:color="auto" w:fill="FFFFFF"/>
              </w:rPr>
              <w:t>additional 32 hours of </w:t>
            </w:r>
            <w:r w:rsidRPr="002E7DCE">
              <w:rPr>
                <w:rFonts w:ascii="Roboto" w:hAnsi="Roboto"/>
                <w:i/>
                <w:iCs/>
                <w:color w:val="000000" w:themeColor="text1"/>
                <w:shd w:val="clear" w:color="auto" w:fill="FFFFFF"/>
              </w:rPr>
              <w:t>unpaid</w:t>
            </w:r>
            <w:r w:rsidRPr="002E7DCE">
              <w:rPr>
                <w:rFonts w:ascii="Roboto" w:hAnsi="Roboto"/>
                <w:color w:val="000000" w:themeColor="text1"/>
                <w:shd w:val="clear" w:color="auto" w:fill="FFFFFF"/>
              </w:rPr>
              <w:t> sick leave is not required)</w:t>
            </w:r>
          </w:p>
          <w:p w14:paraId="35E46C48"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can make new hires wait until their 120th day of work to use accrued earned sick time (EST) (instead of their 90th day)</w:t>
            </w:r>
          </w:p>
          <w:p w14:paraId="171AD596"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 xml:space="preserve">Employers now have until </w:t>
            </w:r>
            <w:r w:rsidRPr="00403D9F">
              <w:rPr>
                <w:rFonts w:ascii="Roboto" w:hAnsi="Roboto"/>
                <w:color w:val="C00000"/>
                <w:shd w:val="clear" w:color="auto" w:fill="FFFFFF"/>
              </w:rPr>
              <w:t xml:space="preserve">March 23 </w:t>
            </w:r>
            <w:r w:rsidRPr="002E7DCE">
              <w:rPr>
                <w:rFonts w:ascii="Roboto" w:hAnsi="Roboto"/>
                <w:color w:val="000000" w:themeColor="text1"/>
                <w:shd w:val="clear" w:color="auto" w:fill="FFFFFF"/>
              </w:rPr>
              <w:t>to provide employees with notice of their EST rights (instead of February 21)</w:t>
            </w:r>
          </w:p>
          <w:p w14:paraId="7B809449" w14:textId="77777777" w:rsidR="00BB4530" w:rsidRPr="002E7DCE" w:rsidRDefault="00BB4530">
            <w:pPr>
              <w:numPr>
                <w:ilvl w:val="0"/>
                <w:numId w:val="155"/>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Employees who are rehired within two months (instead of six) need to have their unused EST restored, unless it was paid out at termination</w:t>
            </w:r>
          </w:p>
          <w:p w14:paraId="0EC5A896" w14:textId="77777777" w:rsidR="00BB4530" w:rsidRPr="000660CC" w:rsidRDefault="00BB4530" w:rsidP="00FF1D47">
            <w:pPr>
              <w:tabs>
                <w:tab w:val="left" w:pos="10890"/>
              </w:tabs>
              <w:spacing w:after="0" w:line="240" w:lineRule="auto"/>
              <w:ind w:right="180"/>
              <w:rPr>
                <w:rFonts w:ascii="Roboto" w:hAnsi="Roboto"/>
                <w:color w:val="000000" w:themeColor="text1"/>
                <w:sz w:val="12"/>
                <w:szCs w:val="12"/>
                <w:shd w:val="clear" w:color="auto" w:fill="FFFFFF"/>
              </w:rPr>
            </w:pPr>
          </w:p>
          <w:p w14:paraId="4FE143E7" w14:textId="77777777" w:rsidR="00BB4530" w:rsidRPr="002E7DCE" w:rsidRDefault="00BB4530" w:rsidP="00FF1D47">
            <w:pPr>
              <w:tabs>
                <w:tab w:val="left" w:pos="10890"/>
              </w:tabs>
              <w:spacing w:after="0" w:line="240" w:lineRule="auto"/>
              <w:ind w:right="180"/>
              <w:rPr>
                <w:rFonts w:ascii="Roboto" w:hAnsi="Roboto"/>
                <w:color w:val="000000" w:themeColor="text1"/>
                <w:shd w:val="clear" w:color="auto" w:fill="FFFFFF"/>
              </w:rPr>
            </w:pPr>
            <w:r w:rsidRPr="002E7DCE">
              <w:rPr>
                <w:rFonts w:ascii="Roboto" w:hAnsi="Roboto"/>
                <w:b/>
                <w:bCs/>
                <w:color w:val="000000" w:themeColor="text1"/>
                <w:shd w:val="clear" w:color="auto" w:fill="FFFFFF"/>
              </w:rPr>
              <w:lastRenderedPageBreak/>
              <w:t>Key clarifications</w:t>
            </w:r>
            <w:r w:rsidRPr="002E7DCE">
              <w:rPr>
                <w:rFonts w:ascii="Roboto" w:hAnsi="Roboto"/>
                <w:color w:val="000000" w:themeColor="text1"/>
                <w:shd w:val="clear" w:color="auto" w:fill="FFFFFF"/>
              </w:rPr>
              <w:t>—many of these provisions would have been assumed even though they were omitted, but now they are crystal clear:</w:t>
            </w:r>
          </w:p>
          <w:p w14:paraId="0FF6E4B7"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Frontloading is expressly allowed and alleviates the need for carryover</w:t>
            </w:r>
          </w:p>
          <w:p w14:paraId="0DB0F442"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When EST is used, it should be paid at the employee’s regular hourly rate or minimum wage (whichever is greater)—overtime, commissions, tips, and bonuses are expressly excluded</w:t>
            </w:r>
          </w:p>
          <w:p w14:paraId="58974F28" w14:textId="77777777" w:rsidR="00BB4530" w:rsidRPr="002E7DCE"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are expressly allowed to take disciplinary action against employees who use EST for inappropriate purposes</w:t>
            </w:r>
          </w:p>
          <w:p w14:paraId="3FC4A0CD" w14:textId="77777777" w:rsidR="00BB4530" w:rsidRDefault="00BB4530">
            <w:pPr>
              <w:numPr>
                <w:ilvl w:val="0"/>
                <w:numId w:val="156"/>
              </w:numPr>
              <w:tabs>
                <w:tab w:val="left" w:pos="10890"/>
              </w:tabs>
              <w:spacing w:after="0" w:line="240" w:lineRule="auto"/>
              <w:ind w:right="180"/>
              <w:rPr>
                <w:rFonts w:ascii="Roboto" w:hAnsi="Roboto"/>
                <w:color w:val="000000" w:themeColor="text1"/>
                <w:shd w:val="clear" w:color="auto" w:fill="FFFFFF"/>
              </w:rPr>
            </w:pPr>
            <w:r w:rsidRPr="002E7DCE">
              <w:rPr>
                <w:rFonts w:ascii="Roboto" w:hAnsi="Roboto"/>
                <w:color w:val="000000" w:themeColor="text1"/>
                <w:shd w:val="clear" w:color="auto" w:fill="FFFFFF"/>
              </w:rPr>
              <w:t>Employers who opt to have a single bank of paid time off only need to treat 72 hours of it like EST (or 40 for small employers)</w:t>
            </w:r>
          </w:p>
          <w:p w14:paraId="7559A832" w14:textId="77777777" w:rsidR="00BB4530" w:rsidRPr="00E07DE8" w:rsidRDefault="00BB4530" w:rsidP="00FF1D47">
            <w:pPr>
              <w:tabs>
                <w:tab w:val="left" w:pos="10890"/>
              </w:tabs>
              <w:spacing w:after="0" w:line="240" w:lineRule="auto"/>
              <w:ind w:left="360" w:right="180"/>
              <w:rPr>
                <w:rFonts w:ascii="Roboto" w:hAnsi="Roboto"/>
                <w:color w:val="000000" w:themeColor="text1"/>
                <w:shd w:val="clear" w:color="auto" w:fill="FFFFFF"/>
              </w:rPr>
            </w:pPr>
          </w:p>
          <w:p w14:paraId="0B966A32" w14:textId="77777777" w:rsidR="00BB4530" w:rsidRPr="00E07DE8" w:rsidRDefault="00BB4530" w:rsidP="00FF1D47">
            <w:pPr>
              <w:tabs>
                <w:tab w:val="left" w:pos="10890"/>
              </w:tabs>
              <w:spacing w:after="0" w:line="240" w:lineRule="auto"/>
              <w:ind w:right="180"/>
              <w:rPr>
                <w:rFonts w:ascii="Roboto" w:hAnsi="Roboto"/>
                <w:color w:val="000000" w:themeColor="text1"/>
                <w:shd w:val="clear" w:color="auto" w:fill="FFFFFF"/>
              </w:rPr>
            </w:pPr>
            <w:r w:rsidRPr="00E07DE8">
              <w:rPr>
                <w:rFonts w:ascii="Roboto" w:hAnsi="Roboto"/>
                <w:color w:val="000000" w:themeColor="text1"/>
                <w:shd w:val="clear" w:color="auto" w:fill="FFFFFF"/>
              </w:rPr>
              <w:t>The </w:t>
            </w:r>
            <w:hyperlink r:id="rId555" w:tgtFrame="_blank" w:history="1">
              <w:r w:rsidRPr="00E07DE8">
                <w:rPr>
                  <w:rStyle w:val="Hyperlink"/>
                  <w:rFonts w:ascii="Roboto" w:hAnsi="Roboto"/>
                  <w:shd w:val="clear" w:color="auto" w:fill="FFFFFF"/>
                </w:rPr>
                <w:t>notice poster</w:t>
              </w:r>
            </w:hyperlink>
            <w:r w:rsidRPr="00E07DE8">
              <w:rPr>
                <w:rFonts w:ascii="Roboto" w:hAnsi="Roboto"/>
                <w:color w:val="000000" w:themeColor="text1"/>
                <w:shd w:val="clear" w:color="auto" w:fill="FFFFFF"/>
              </w:rPr>
              <w:t> provided by the state has been updated, as have the </w:t>
            </w:r>
            <w:hyperlink r:id="rId556" w:tgtFrame="_blank" w:history="1">
              <w:r w:rsidRPr="00E07DE8">
                <w:rPr>
                  <w:rStyle w:val="Hyperlink"/>
                  <w:rFonts w:ascii="Roboto" w:hAnsi="Roboto"/>
                  <w:shd w:val="clear" w:color="auto" w:fill="FFFFFF"/>
                </w:rPr>
                <w:t>FAQs</w:t>
              </w:r>
            </w:hyperlink>
            <w:r w:rsidRPr="00E07DE8">
              <w:rPr>
                <w:rFonts w:ascii="Roboto" w:hAnsi="Roboto"/>
                <w:color w:val="000000" w:themeColor="text1"/>
                <w:shd w:val="clear" w:color="auto" w:fill="FFFFFF"/>
              </w:rPr>
              <w:t xml:space="preserve">. </w:t>
            </w:r>
          </w:p>
          <w:p w14:paraId="2474C686" w14:textId="77777777" w:rsidR="00BB4530" w:rsidRDefault="00BB4530" w:rsidP="00FF1D47">
            <w:pPr>
              <w:tabs>
                <w:tab w:val="left" w:pos="10890"/>
              </w:tabs>
              <w:spacing w:after="0" w:line="240" w:lineRule="auto"/>
              <w:ind w:right="180"/>
              <w:rPr>
                <w:rFonts w:ascii="Roboto" w:hAnsi="Roboto"/>
                <w:color w:val="000000" w:themeColor="text1"/>
                <w:shd w:val="clear" w:color="auto" w:fill="FFFFFF"/>
              </w:rPr>
            </w:pPr>
            <w:r>
              <w:rPr>
                <w:rFonts w:ascii="Roboto" w:hAnsi="Roboto"/>
                <w:color w:val="000000" w:themeColor="text1"/>
                <w:shd w:val="clear" w:color="auto" w:fill="FFFFFF"/>
              </w:rPr>
              <w:t>Access</w:t>
            </w:r>
            <w:r w:rsidRPr="002E7DCE">
              <w:rPr>
                <w:rFonts w:ascii="Roboto" w:hAnsi="Roboto"/>
                <w:color w:val="000000" w:themeColor="text1"/>
                <w:shd w:val="clear" w:color="auto" w:fill="FFFFFF"/>
              </w:rPr>
              <w:t xml:space="preserve"> the amended law </w:t>
            </w:r>
            <w:hyperlink r:id="rId557" w:tgtFrame="_blank" w:history="1">
              <w:r w:rsidRPr="002E7DCE">
                <w:rPr>
                  <w:rStyle w:val="Hyperlink"/>
                  <w:rFonts w:ascii="Roboto" w:hAnsi="Roboto"/>
                  <w:shd w:val="clear" w:color="auto" w:fill="FFFFFF"/>
                </w:rPr>
                <w:t>here</w:t>
              </w:r>
            </w:hyperlink>
            <w:r w:rsidRPr="002E7DCE">
              <w:rPr>
                <w:rFonts w:ascii="Roboto" w:hAnsi="Roboto"/>
                <w:color w:val="000000" w:themeColor="text1"/>
                <w:shd w:val="clear" w:color="auto" w:fill="FFFFFF"/>
              </w:rPr>
              <w:t>.</w:t>
            </w:r>
          </w:p>
          <w:p w14:paraId="53749041" w14:textId="77777777" w:rsidR="00BB4530" w:rsidRPr="002E7DCE" w:rsidRDefault="00BB4530" w:rsidP="00BB4530">
            <w:pPr>
              <w:spacing w:after="0" w:line="240" w:lineRule="auto"/>
              <w:rPr>
                <w:rFonts w:ascii="Roboto" w:hAnsi="Roboto"/>
                <w:color w:val="000000" w:themeColor="text1"/>
                <w:shd w:val="clear" w:color="auto" w:fill="FFFFFF"/>
              </w:rPr>
            </w:pPr>
          </w:p>
        </w:tc>
      </w:tr>
    </w:tbl>
    <w:p w14:paraId="45AB9400" w14:textId="169014BF" w:rsidR="00BD445F" w:rsidRDefault="00BD445F" w:rsidP="00BB4530">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lastRenderedPageBreak/>
        <w:t xml:space="preserve">State Expands Child Labor Protections – </w:t>
      </w:r>
      <w:r w:rsidRPr="00D71812">
        <w:rPr>
          <w:rFonts w:ascii="Roboto" w:hAnsi="Roboto"/>
          <w:b/>
          <w:bCs/>
          <w:color w:val="C00000"/>
          <w:sz w:val="28"/>
          <w:szCs w:val="28"/>
          <w:shd w:val="clear" w:color="auto" w:fill="FFFFFF"/>
          <w:lang w:val="en"/>
        </w:rPr>
        <w:t>April 2, 2025</w:t>
      </w:r>
      <w:r>
        <w:rPr>
          <w:rFonts w:ascii="Roboto" w:hAnsi="Roboto"/>
          <w:b/>
          <w:bCs/>
          <w:color w:val="C00000"/>
          <w:sz w:val="28"/>
          <w:szCs w:val="28"/>
          <w:shd w:val="clear" w:color="auto" w:fill="FFFFFF"/>
          <w:lang w:val="en"/>
        </w:rPr>
        <w:t xml:space="preserve"> &amp; Oct 2, 2026</w:t>
      </w:r>
    </w:p>
    <w:p w14:paraId="62599B37" w14:textId="77777777" w:rsidR="00BD445F" w:rsidRPr="00D71812" w:rsidRDefault="00BD445F" w:rsidP="00BD445F">
      <w:pPr>
        <w:spacing w:after="0" w:line="240" w:lineRule="auto"/>
        <w:rPr>
          <w:rFonts w:ascii="Roboto" w:hAnsi="Roboto"/>
          <w:shd w:val="clear" w:color="auto" w:fill="FFFFFF"/>
        </w:rPr>
      </w:pPr>
      <w:r w:rsidRPr="00D71812">
        <w:rPr>
          <w:rFonts w:ascii="Roboto" w:hAnsi="Roboto"/>
          <w:shd w:val="clear" w:color="auto" w:fill="FFFFFF"/>
        </w:rPr>
        <w:t>Michigan has amended its child labor laws to establish a more comprehensive framework of protections for minors (those aged 17 and younger). This includes requiring employers to register with the state’s online system if hiring minors and dramatically reducing the maximum work hours for minors 15 and under, especially during school weeks.</w:t>
      </w:r>
    </w:p>
    <w:p w14:paraId="22A4774E" w14:textId="77777777" w:rsidR="00BD445F" w:rsidRDefault="00BD445F" w:rsidP="00BD445F">
      <w:pPr>
        <w:spacing w:after="0" w:line="240" w:lineRule="auto"/>
        <w:rPr>
          <w:rFonts w:ascii="Roboto" w:hAnsi="Roboto"/>
          <w:shd w:val="clear" w:color="auto" w:fill="FFFFFF"/>
        </w:rPr>
      </w:pPr>
      <w:r w:rsidRPr="00D71812">
        <w:rPr>
          <w:rFonts w:ascii="Roboto" w:hAnsi="Roboto"/>
          <w:shd w:val="clear" w:color="auto" w:fill="FFFFFF"/>
        </w:rPr>
        <w:t>The amendments take effect April 2, 2025, though some provisions, including the registration system requirements, are effective October 2, 2026.</w:t>
      </w:r>
      <w:r>
        <w:rPr>
          <w:rFonts w:ascii="Roboto" w:hAnsi="Roboto"/>
          <w:shd w:val="clear" w:color="auto" w:fill="FFFFFF"/>
        </w:rPr>
        <w:t xml:space="preserve"> </w:t>
      </w:r>
      <w:hyperlink r:id="rId558" w:tgtFrame="_blank" w:history="1">
        <w:r w:rsidRPr="00D71812">
          <w:rPr>
            <w:rStyle w:val="Hyperlink"/>
            <w:rFonts w:ascii="Roboto" w:hAnsi="Roboto"/>
            <w:shd w:val="clear" w:color="auto" w:fill="FFFFFF"/>
          </w:rPr>
          <w:t>MI HB 5594</w:t>
        </w:r>
      </w:hyperlink>
      <w:r w:rsidRPr="00D71812">
        <w:rPr>
          <w:rFonts w:ascii="Roboto" w:hAnsi="Roboto"/>
          <w:shd w:val="clear" w:color="auto" w:fill="FFFFFF"/>
        </w:rPr>
        <w:t> was signed by the governor on January 16, 2025.</w:t>
      </w:r>
    </w:p>
    <w:p w14:paraId="1A81BB83" w14:textId="77777777" w:rsidR="00BD445F" w:rsidRPr="003746CE" w:rsidRDefault="00BD445F" w:rsidP="00BD445F">
      <w:pPr>
        <w:spacing w:after="0" w:line="240" w:lineRule="auto"/>
        <w:jc w:val="center"/>
        <w:rPr>
          <w:rFonts w:ascii="Roboto" w:hAnsi="Roboto"/>
          <w:sz w:val="20"/>
          <w:szCs w:val="20"/>
          <w:shd w:val="clear" w:color="auto" w:fill="FFFFFF"/>
        </w:rPr>
      </w:pPr>
    </w:p>
    <w:p w14:paraId="7E0351B3" w14:textId="77777777" w:rsidR="00BD445F" w:rsidRPr="004151E2" w:rsidRDefault="00BD445F" w:rsidP="00BD445F">
      <w:pPr>
        <w:spacing w:after="0" w:line="240" w:lineRule="auto"/>
        <w:jc w:val="center"/>
        <w:rPr>
          <w:rFonts w:ascii="Roboto" w:hAnsi="Roboto"/>
          <w:b/>
          <w:bCs/>
          <w:color w:val="C00000"/>
          <w:sz w:val="28"/>
          <w:szCs w:val="28"/>
          <w:shd w:val="clear" w:color="auto" w:fill="FFFFFF"/>
          <w:lang w:val="en"/>
        </w:rPr>
      </w:pPr>
      <w:r w:rsidRPr="004151E2">
        <w:rPr>
          <w:rFonts w:ascii="Roboto" w:hAnsi="Roboto"/>
          <w:b/>
          <w:bCs/>
          <w:sz w:val="28"/>
          <w:szCs w:val="28"/>
          <w:shd w:val="clear" w:color="auto" w:fill="FFFFFF"/>
          <w:lang w:val="en"/>
        </w:rPr>
        <w:t xml:space="preserve">Reminder: </w:t>
      </w:r>
      <w:bookmarkStart w:id="108" w:name="_Hlk190083637"/>
      <w:r w:rsidRPr="004151E2">
        <w:rPr>
          <w:rFonts w:ascii="Roboto" w:hAnsi="Roboto"/>
          <w:b/>
          <w:bCs/>
          <w:sz w:val="28"/>
          <w:szCs w:val="28"/>
          <w:shd w:val="clear" w:color="auto" w:fill="FFFFFF"/>
          <w:lang w:val="en"/>
        </w:rPr>
        <w:t xml:space="preserve">State’s Earned Sick Time in Effect </w:t>
      </w:r>
      <w:r>
        <w:rPr>
          <w:rFonts w:ascii="Roboto" w:hAnsi="Roboto"/>
          <w:b/>
          <w:bCs/>
          <w:sz w:val="28"/>
          <w:szCs w:val="28"/>
          <w:shd w:val="clear" w:color="auto" w:fill="FFFFFF"/>
          <w:lang w:val="en"/>
        </w:rPr>
        <w:t xml:space="preserve">- </w:t>
      </w:r>
      <w:r w:rsidRPr="004151E2">
        <w:rPr>
          <w:rFonts w:ascii="Roboto" w:hAnsi="Roboto"/>
          <w:b/>
          <w:bCs/>
          <w:color w:val="C00000"/>
          <w:sz w:val="28"/>
          <w:szCs w:val="28"/>
          <w:shd w:val="clear" w:color="auto" w:fill="FFFFFF"/>
          <w:lang w:val="en"/>
        </w:rPr>
        <w:t>Feb 21, 2025</w:t>
      </w:r>
    </w:p>
    <w:bookmarkEnd w:id="108"/>
    <w:p w14:paraId="60623A4F"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Earned Sick Time Act requires employers of </w:t>
      </w:r>
      <w:r w:rsidRPr="00D245B5">
        <w:rPr>
          <w:rFonts w:ascii="Roboto" w:hAnsi="Roboto"/>
          <w:i/>
          <w:iCs/>
          <w:shd w:val="clear" w:color="auto" w:fill="FFFFFF"/>
        </w:rPr>
        <w:t>all sizes</w:t>
      </w:r>
      <w:r w:rsidRPr="00D245B5">
        <w:rPr>
          <w:rFonts w:ascii="Roboto" w:hAnsi="Roboto"/>
          <w:shd w:val="clear" w:color="auto" w:fill="FFFFFF"/>
        </w:rPr>
        <w:t xml:space="preserve"> to provide paid earned sick time (EST) to all Michigan employees, up to 72 hours per year. There </w:t>
      </w:r>
      <w:r>
        <w:rPr>
          <w:rFonts w:ascii="Roboto" w:hAnsi="Roboto"/>
          <w:shd w:val="clear" w:color="auto" w:fill="FFFFFF"/>
        </w:rPr>
        <w:t>are</w:t>
      </w:r>
      <w:r w:rsidRPr="00D245B5">
        <w:rPr>
          <w:rFonts w:ascii="Roboto" w:hAnsi="Roboto"/>
          <w:shd w:val="clear" w:color="auto" w:fill="FFFFFF"/>
        </w:rPr>
        <w:t xml:space="preserve"> no exemption for small employers; however, those with nine or fewer employees only have to pay for the first 40 hours of EST used—any remaining hours can be unpaid.</w:t>
      </w:r>
    </w:p>
    <w:p w14:paraId="3363D353" w14:textId="77777777" w:rsidR="00BD445F" w:rsidRPr="004151E2" w:rsidRDefault="00BD445F" w:rsidP="00BD445F">
      <w:pPr>
        <w:spacing w:after="0" w:line="240" w:lineRule="auto"/>
        <w:jc w:val="both"/>
        <w:rPr>
          <w:rFonts w:ascii="Roboto" w:hAnsi="Roboto"/>
          <w:sz w:val="16"/>
          <w:szCs w:val="16"/>
          <w:shd w:val="clear" w:color="auto" w:fill="FFFFFF"/>
        </w:rPr>
      </w:pPr>
    </w:p>
    <w:p w14:paraId="17AEDCD7" w14:textId="77777777" w:rsidR="00BD445F"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The Michigan Department of Labor and Economic Opportunity (LEO) has not yet indicated how employees’ current sick leave banks (for those who have them) should be treated in the transition.</w:t>
      </w:r>
    </w:p>
    <w:p w14:paraId="2A5AD4BC" w14:textId="77777777" w:rsidR="00BD445F" w:rsidRPr="004151E2" w:rsidRDefault="00BD445F" w:rsidP="00BD445F">
      <w:pPr>
        <w:spacing w:after="0" w:line="240" w:lineRule="auto"/>
        <w:jc w:val="both"/>
        <w:rPr>
          <w:rFonts w:ascii="Roboto" w:hAnsi="Roboto"/>
          <w:sz w:val="16"/>
          <w:szCs w:val="16"/>
          <w:shd w:val="clear" w:color="auto" w:fill="FFFFFF"/>
        </w:rPr>
      </w:pPr>
    </w:p>
    <w:p w14:paraId="79A005B6" w14:textId="77777777" w:rsidR="00BD445F" w:rsidRPr="00D245B5" w:rsidRDefault="00BD445F" w:rsidP="00BD445F">
      <w:pPr>
        <w:spacing w:after="0" w:line="240" w:lineRule="auto"/>
        <w:rPr>
          <w:rFonts w:ascii="Roboto" w:hAnsi="Roboto"/>
          <w:shd w:val="clear" w:color="auto" w:fill="FFFFFF"/>
        </w:rPr>
      </w:pPr>
      <w:r w:rsidRPr="00D245B5">
        <w:rPr>
          <w:rFonts w:ascii="Roboto" w:hAnsi="Roboto"/>
          <w:b/>
          <w:bCs/>
          <w:shd w:val="clear" w:color="auto" w:fill="FFFFFF"/>
        </w:rPr>
        <w:t>Accrual and Carryover</w:t>
      </w:r>
      <w:r w:rsidRPr="00D245B5">
        <w:rPr>
          <w:rFonts w:ascii="Roboto" w:hAnsi="Roboto"/>
          <w:shd w:val="clear" w:color="auto" w:fill="FFFFFF"/>
        </w:rPr>
        <w:br/>
        <w:t>Employees will accrue EST at a rate of one hour for every 30 hours worked beginning February 21, 2025, or on their hire date—whichever is later. Employers can calculate exempt employees’ accrual based on a 40-hour workweek (even if they generally work more than that) or their usual number of hours worked if they regularly work less than 40 hours.</w:t>
      </w:r>
    </w:p>
    <w:p w14:paraId="0B081A0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According to FAQs from LEO, employers are permitted to frontload all 72 hours (or more) at the beginning of the benefit year. Prorating is not addressed.</w:t>
      </w:r>
    </w:p>
    <w:p w14:paraId="50DAF1E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Carryover of unused, accrued EST must be allowed from year to year, even if frontloaded.</w:t>
      </w:r>
    </w:p>
    <w:p w14:paraId="7A7E2A30"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Use</w:t>
      </w:r>
      <w:r w:rsidRPr="00D245B5">
        <w:rPr>
          <w:rFonts w:ascii="Roboto" w:hAnsi="Roboto"/>
          <w:shd w:val="clear" w:color="auto" w:fill="FFFFFF"/>
        </w:rPr>
        <w:br/>
        <w:t>Employees can use EST as it is accrued, except that employers can require new hires to wait until their 90th calendar day to start using EST. Employees can use EST for the following reasons:</w:t>
      </w:r>
    </w:p>
    <w:p w14:paraId="55257164"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Their own or their family member’s mental or physical illness, injury, or health condition, including medical diagnosis, care, treatment, or preventive medical care</w:t>
      </w:r>
    </w:p>
    <w:p w14:paraId="187BF035"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domestic violence or sexual assault</w:t>
      </w:r>
    </w:p>
    <w:p w14:paraId="65BAE3CA"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Meetings at their child’s school or place of care related to the child’s health, disability, or the effects of domestic violence or sexual assault on the child</w:t>
      </w:r>
    </w:p>
    <w:p w14:paraId="4DC1A19C"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The closure of their workplace or their child’s school or place of care by a public health official because of a public health emergency</w:t>
      </w:r>
    </w:p>
    <w:p w14:paraId="1861C6B9" w14:textId="77777777" w:rsidR="00BD445F" w:rsidRPr="00D245B5" w:rsidRDefault="00BD445F">
      <w:pPr>
        <w:numPr>
          <w:ilvl w:val="0"/>
          <w:numId w:val="128"/>
        </w:numPr>
        <w:spacing w:after="0" w:line="240" w:lineRule="auto"/>
        <w:jc w:val="both"/>
        <w:rPr>
          <w:rFonts w:ascii="Roboto" w:hAnsi="Roboto"/>
          <w:shd w:val="clear" w:color="auto" w:fill="FFFFFF"/>
        </w:rPr>
      </w:pPr>
      <w:r w:rsidRPr="00D245B5">
        <w:rPr>
          <w:rFonts w:ascii="Roboto" w:hAnsi="Roboto"/>
          <w:shd w:val="clear" w:color="auto" w:fill="FFFFFF"/>
        </w:rPr>
        <w:t>Certain reasons related to limiting the spread of a communicable disease</w:t>
      </w:r>
    </w:p>
    <w:p w14:paraId="7A117401"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Employers can cap annual use of EST at 72 hours.</w:t>
      </w:r>
    </w:p>
    <w:p w14:paraId="0A9C518A"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29F0C252"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Documentation</w:t>
      </w:r>
      <w:r w:rsidRPr="00D245B5">
        <w:rPr>
          <w:rFonts w:ascii="Roboto" w:hAnsi="Roboto"/>
          <w:shd w:val="clear" w:color="auto" w:fill="FFFFFF"/>
        </w:rPr>
        <w:br/>
        <w:t>When employees use EST for </w:t>
      </w:r>
      <w:r w:rsidRPr="00D245B5">
        <w:rPr>
          <w:rFonts w:ascii="Roboto" w:hAnsi="Roboto"/>
          <w:i/>
          <w:iCs/>
          <w:shd w:val="clear" w:color="auto" w:fill="FFFFFF"/>
        </w:rPr>
        <w:t>more</w:t>
      </w:r>
      <w:r w:rsidRPr="00D245B5">
        <w:rPr>
          <w:rFonts w:ascii="Roboto" w:hAnsi="Roboto"/>
          <w:shd w:val="clear" w:color="auto" w:fill="FFFFFF"/>
        </w:rPr>
        <w:t xml:space="preserve"> than three consecutive days, employers can request reasonable documentation. </w:t>
      </w:r>
      <w:r w:rsidRPr="00D245B5">
        <w:rPr>
          <w:rFonts w:ascii="Roboto" w:hAnsi="Roboto"/>
          <w:shd w:val="clear" w:color="auto" w:fill="FFFFFF"/>
        </w:rPr>
        <w:lastRenderedPageBreak/>
        <w:t>However, the employer will be responsible for the employee’s out-of-pocket costs associated with getting the required documentation.</w:t>
      </w:r>
    </w:p>
    <w:p w14:paraId="145B9D8E"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19B81B4B"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b/>
          <w:bCs/>
          <w:shd w:val="clear" w:color="auto" w:fill="FFFFFF"/>
        </w:rPr>
        <w:t>Notice</w:t>
      </w:r>
      <w:r w:rsidRPr="00D245B5">
        <w:rPr>
          <w:rFonts w:ascii="Roboto" w:hAnsi="Roboto"/>
          <w:shd w:val="clear" w:color="auto" w:fill="FFFFFF"/>
        </w:rPr>
        <w:br/>
        <w:t>Employers need to give written notice to employees about their EST rights by February 21, 2025, or upon hire—whichever is later. They are also required to display a poster with the same information in a conspicuous and accessible location in the workplace. Both the notice and posting must be provided in English, Spanish, and any primary language spoken by at least 10% of employees, if the state provides a translation in that language. The state has created a model notice that can be found </w:t>
      </w:r>
      <w:hyperlink r:id="rId559" w:tgtFrame="_blank" w:history="1">
        <w:r w:rsidRPr="00D245B5">
          <w:rPr>
            <w:rStyle w:val="Hyperlink"/>
            <w:rFonts w:ascii="Roboto" w:hAnsi="Roboto"/>
            <w:shd w:val="clear" w:color="auto" w:fill="FFFFFF"/>
          </w:rPr>
          <w:t>here</w:t>
        </w:r>
      </w:hyperlink>
      <w:r w:rsidRPr="00D245B5">
        <w:rPr>
          <w:rFonts w:ascii="Roboto" w:hAnsi="Roboto"/>
          <w:shd w:val="clear" w:color="auto" w:fill="FFFFFF"/>
        </w:rPr>
        <w:t>.</w:t>
      </w:r>
    </w:p>
    <w:p w14:paraId="46FBC365" w14:textId="77777777" w:rsidR="00BD445F" w:rsidRPr="004151E2" w:rsidRDefault="00BD445F" w:rsidP="00BD445F">
      <w:pPr>
        <w:spacing w:after="0" w:line="240" w:lineRule="auto"/>
        <w:jc w:val="both"/>
        <w:rPr>
          <w:rFonts w:ascii="Roboto" w:hAnsi="Roboto"/>
          <w:b/>
          <w:bCs/>
          <w:sz w:val="16"/>
          <w:szCs w:val="16"/>
          <w:shd w:val="clear" w:color="auto" w:fill="FFFFFF"/>
        </w:rPr>
      </w:pPr>
    </w:p>
    <w:p w14:paraId="4383C78B" w14:textId="77777777" w:rsidR="00BD445F" w:rsidRPr="00D245B5" w:rsidRDefault="00BD445F" w:rsidP="00BD445F">
      <w:pPr>
        <w:spacing w:after="0" w:line="240" w:lineRule="auto"/>
        <w:rPr>
          <w:rFonts w:ascii="Roboto" w:hAnsi="Roboto"/>
          <w:shd w:val="clear" w:color="auto" w:fill="FFFFFF"/>
        </w:rPr>
      </w:pPr>
      <w:r w:rsidRPr="00E34C05">
        <w:rPr>
          <w:rFonts w:ascii="Roboto" w:hAnsi="Roboto"/>
          <w:b/>
          <w:bCs/>
          <w:shd w:val="clear" w:color="auto" w:fill="FFFFFF"/>
        </w:rPr>
        <w:t>More Information</w:t>
      </w:r>
      <w:r w:rsidRPr="00E34C05">
        <w:rPr>
          <w:rFonts w:ascii="Roboto" w:hAnsi="Roboto"/>
          <w:b/>
          <w:bCs/>
          <w:shd w:val="clear" w:color="auto" w:fill="FFFFFF"/>
        </w:rPr>
        <w:br/>
      </w:r>
      <w:r w:rsidRPr="00D245B5">
        <w:rPr>
          <w:rFonts w:ascii="Roboto" w:hAnsi="Roboto"/>
          <w:shd w:val="clear" w:color="auto" w:fill="FFFFFF"/>
        </w:rPr>
        <w:t>LEO has created an </w:t>
      </w:r>
      <w:hyperlink r:id="rId560" w:tgtFrame="_blank" w:history="1">
        <w:r w:rsidRPr="00D245B5">
          <w:rPr>
            <w:rStyle w:val="Hyperlink"/>
            <w:rFonts w:ascii="Roboto" w:hAnsi="Roboto"/>
            <w:shd w:val="clear" w:color="auto" w:fill="FFFFFF"/>
          </w:rPr>
          <w:t>EST website</w:t>
        </w:r>
      </w:hyperlink>
      <w:r w:rsidRPr="00D245B5">
        <w:rPr>
          <w:rFonts w:ascii="Roboto" w:hAnsi="Roboto"/>
          <w:shd w:val="clear" w:color="auto" w:fill="FFFFFF"/>
        </w:rPr>
        <w:t> with FAQs, informational slides, postings, and more.</w:t>
      </w:r>
    </w:p>
    <w:p w14:paraId="318AEEC5" w14:textId="77777777" w:rsidR="00BD445F" w:rsidRPr="00D245B5" w:rsidRDefault="00BD445F" w:rsidP="00BD445F">
      <w:pPr>
        <w:spacing w:after="0" w:line="240" w:lineRule="auto"/>
        <w:jc w:val="both"/>
        <w:rPr>
          <w:rFonts w:ascii="Roboto" w:hAnsi="Roboto"/>
          <w:shd w:val="clear" w:color="auto" w:fill="FFFFFF"/>
        </w:rPr>
      </w:pPr>
      <w:r w:rsidRPr="00D245B5">
        <w:rPr>
          <w:rFonts w:ascii="Roboto" w:hAnsi="Roboto"/>
          <w:shd w:val="clear" w:color="auto" w:fill="FFFFFF"/>
        </w:rPr>
        <w:t>Note that legislation is currently pending that could make additional changes to these laws, if passed. These changes </w:t>
      </w:r>
      <w:r w:rsidRPr="00D245B5">
        <w:rPr>
          <w:rFonts w:ascii="Roboto" w:hAnsi="Roboto"/>
          <w:i/>
          <w:iCs/>
          <w:shd w:val="clear" w:color="auto" w:fill="FFFFFF"/>
        </w:rPr>
        <w:t>could</w:t>
      </w:r>
      <w:r w:rsidRPr="00D245B5">
        <w:rPr>
          <w:rFonts w:ascii="Roboto" w:hAnsi="Roboto"/>
          <w:shd w:val="clear" w:color="auto" w:fill="FFFFFF"/>
        </w:rPr>
        <w:t> take effect before February 21, though that appears unlikely. We’ll be monitoring the situation closely and will provide updates as needed.</w:t>
      </w:r>
    </w:p>
    <w:p w14:paraId="7C2E47F2" w14:textId="77777777" w:rsidR="00BD445F" w:rsidRPr="00BD445F" w:rsidRDefault="00BD445F" w:rsidP="00CD70B8">
      <w:pPr>
        <w:spacing w:after="0" w:line="240" w:lineRule="auto"/>
        <w:jc w:val="center"/>
        <w:rPr>
          <w:rFonts w:ascii="Roboto" w:hAnsi="Roboto"/>
          <w:b/>
          <w:bCs/>
          <w:sz w:val="20"/>
          <w:szCs w:val="20"/>
          <w:shd w:val="clear" w:color="auto" w:fill="FFFFFF"/>
        </w:rPr>
      </w:pPr>
    </w:p>
    <w:p w14:paraId="05BAA641" w14:textId="3DBC4EF8" w:rsidR="00CD70B8" w:rsidRPr="00610D51" w:rsidRDefault="00CD70B8" w:rsidP="00CD70B8">
      <w:pPr>
        <w:spacing w:after="0" w:line="240" w:lineRule="auto"/>
        <w:jc w:val="center"/>
        <w:rPr>
          <w:rFonts w:ascii="Roboto" w:hAnsi="Roboto"/>
          <w:b/>
          <w:bCs/>
          <w:sz w:val="28"/>
          <w:szCs w:val="28"/>
          <w:shd w:val="clear" w:color="auto" w:fill="FFFFFF"/>
          <w:lang w:val="en"/>
        </w:rPr>
      </w:pPr>
      <w:r w:rsidRPr="00610D51">
        <w:rPr>
          <w:rFonts w:ascii="Roboto" w:hAnsi="Roboto"/>
          <w:b/>
          <w:bCs/>
          <w:sz w:val="28"/>
          <w:szCs w:val="28"/>
          <w:shd w:val="clear" w:color="auto" w:fill="FFFFFF"/>
        </w:rPr>
        <w:t>State Issues FAQs and Other Materials for Earned Sick Time Act</w:t>
      </w:r>
      <w:r>
        <w:rPr>
          <w:rFonts w:ascii="Roboto" w:hAnsi="Roboto"/>
          <w:b/>
          <w:bCs/>
          <w:sz w:val="28"/>
          <w:szCs w:val="28"/>
          <w:shd w:val="clear" w:color="auto" w:fill="FFFFFF"/>
        </w:rPr>
        <w:t xml:space="preserve"> – </w:t>
      </w:r>
      <w:r w:rsidRPr="00610D51">
        <w:rPr>
          <w:rFonts w:ascii="Roboto" w:hAnsi="Roboto"/>
          <w:b/>
          <w:bCs/>
          <w:color w:val="C00000"/>
          <w:sz w:val="28"/>
          <w:szCs w:val="28"/>
          <w:shd w:val="clear" w:color="auto" w:fill="FFFFFF"/>
        </w:rPr>
        <w:t>Feb 21, 2025</w:t>
      </w:r>
    </w:p>
    <w:p w14:paraId="6488B8B8" w14:textId="77777777" w:rsidR="00CD70B8" w:rsidRPr="00610D51" w:rsidRDefault="00CD70B8" w:rsidP="00CD70B8">
      <w:pPr>
        <w:spacing w:after="0" w:line="240" w:lineRule="auto"/>
        <w:rPr>
          <w:rFonts w:ascii="Roboto" w:hAnsi="Roboto"/>
        </w:rPr>
      </w:pPr>
      <w:r w:rsidRPr="00610D51">
        <w:rPr>
          <w:rFonts w:ascii="Roboto" w:hAnsi="Roboto"/>
        </w:rPr>
        <w:t>The Michigan Department of Labor and Economic Opportunity has published answers to frequently asked questions (</w:t>
      </w:r>
      <w:hyperlink r:id="rId561" w:history="1">
        <w:r w:rsidRPr="00610D51">
          <w:rPr>
            <w:rStyle w:val="Hyperlink"/>
            <w:rFonts w:ascii="Roboto" w:hAnsi="Roboto"/>
          </w:rPr>
          <w:t>FAQs</w:t>
        </w:r>
      </w:hyperlink>
      <w:r w:rsidRPr="00610D51">
        <w:rPr>
          <w:rFonts w:ascii="Roboto" w:hAnsi="Roboto"/>
        </w:rPr>
        <w:t>) about the</w:t>
      </w:r>
      <w:r>
        <w:rPr>
          <w:rFonts w:ascii="Roboto" w:hAnsi="Roboto"/>
        </w:rPr>
        <w:t xml:space="preserve"> upcoming</w:t>
      </w:r>
      <w:r w:rsidRPr="00610D51">
        <w:rPr>
          <w:rFonts w:ascii="Roboto" w:hAnsi="Roboto"/>
        </w:rPr>
        <w:t xml:space="preserve"> </w:t>
      </w:r>
      <w:hyperlink r:id="rId562" w:history="1">
        <w:r w:rsidRPr="00610D51">
          <w:rPr>
            <w:rStyle w:val="Hyperlink"/>
            <w:rFonts w:ascii="Roboto" w:hAnsi="Roboto"/>
          </w:rPr>
          <w:t>Earned Sick Time Act</w:t>
        </w:r>
      </w:hyperlink>
      <w:r w:rsidRPr="00610D51">
        <w:rPr>
          <w:rFonts w:ascii="Roboto" w:hAnsi="Roboto"/>
        </w:rPr>
        <w:t xml:space="preserve"> (ESTA) that will take effect Feb. 21, 2025. The department has also posted a </w:t>
      </w:r>
      <w:hyperlink r:id="rId563" w:history="1">
        <w:r w:rsidRPr="00610D51">
          <w:rPr>
            <w:rStyle w:val="Hyperlink"/>
            <w:rFonts w:ascii="Roboto" w:hAnsi="Roboto"/>
          </w:rPr>
          <w:t>brochure</w:t>
        </w:r>
      </w:hyperlink>
      <w:r w:rsidRPr="00610D51">
        <w:rPr>
          <w:rFonts w:ascii="Roboto" w:hAnsi="Roboto"/>
        </w:rPr>
        <w:t xml:space="preserve"> and sample </w:t>
      </w:r>
      <w:hyperlink r:id="rId564" w:history="1">
        <w:r w:rsidRPr="00610D51">
          <w:rPr>
            <w:rStyle w:val="Hyperlink"/>
            <w:rFonts w:ascii="Roboto" w:hAnsi="Roboto"/>
          </w:rPr>
          <w:t>workplace poster</w:t>
        </w:r>
      </w:hyperlink>
      <w:r w:rsidRPr="00610D51">
        <w:rPr>
          <w:rFonts w:ascii="Roboto" w:hAnsi="Roboto"/>
        </w:rPr>
        <w:t xml:space="preserve"> on its website, along with a recorded webinar discussing the law. </w:t>
      </w:r>
    </w:p>
    <w:p w14:paraId="2102DBE5" w14:textId="77777777" w:rsidR="00CD70B8" w:rsidRPr="00CD70B8" w:rsidRDefault="00CD70B8" w:rsidP="00837139">
      <w:pPr>
        <w:spacing w:after="0" w:line="240" w:lineRule="auto"/>
        <w:jc w:val="center"/>
        <w:rPr>
          <w:rFonts w:ascii="Roboto" w:hAnsi="Roboto"/>
          <w:b/>
          <w:bCs/>
          <w:shd w:val="clear" w:color="auto" w:fill="FFFFFF"/>
        </w:rPr>
      </w:pPr>
    </w:p>
    <w:p w14:paraId="6B6245CD" w14:textId="7EF53BC4" w:rsidR="00837139" w:rsidRPr="004E6283" w:rsidRDefault="00837139" w:rsidP="00837139">
      <w:pPr>
        <w:spacing w:after="0" w:line="240" w:lineRule="auto"/>
        <w:jc w:val="center"/>
        <w:rPr>
          <w:rFonts w:ascii="Roboto" w:hAnsi="Roboto"/>
          <w:b/>
          <w:bCs/>
          <w:sz w:val="28"/>
          <w:szCs w:val="28"/>
          <w:shd w:val="clear" w:color="auto" w:fill="FFFFFF"/>
        </w:rPr>
      </w:pPr>
      <w:bookmarkStart w:id="109" w:name="_Hlk183166567"/>
      <w:r w:rsidRPr="004E6283">
        <w:rPr>
          <w:rFonts w:ascii="Roboto" w:hAnsi="Roboto"/>
          <w:b/>
          <w:bCs/>
          <w:sz w:val="28"/>
          <w:szCs w:val="28"/>
          <w:shd w:val="clear" w:color="auto" w:fill="FFFFFF"/>
        </w:rPr>
        <w:t>State Supreme Court Increases Minimum Wage and Paid Leave</w:t>
      </w:r>
      <w:r>
        <w:rPr>
          <w:rFonts w:ascii="Roboto" w:hAnsi="Roboto"/>
          <w:b/>
          <w:bCs/>
          <w:sz w:val="28"/>
          <w:szCs w:val="28"/>
          <w:shd w:val="clear" w:color="auto" w:fill="FFFFFF"/>
        </w:rPr>
        <w:t xml:space="preserve"> – </w:t>
      </w:r>
      <w:r w:rsidRPr="004E6283">
        <w:rPr>
          <w:rFonts w:ascii="Roboto" w:hAnsi="Roboto"/>
          <w:b/>
          <w:bCs/>
          <w:color w:val="C00000"/>
          <w:sz w:val="28"/>
          <w:szCs w:val="28"/>
          <w:shd w:val="clear" w:color="auto" w:fill="FFFFFF"/>
        </w:rPr>
        <w:t>Feb 2025</w:t>
      </w:r>
    </w:p>
    <w:bookmarkEnd w:id="109"/>
    <w:p w14:paraId="341CBC30" w14:textId="77777777" w:rsidR="00837139" w:rsidRDefault="00837139" w:rsidP="00837139">
      <w:pPr>
        <w:pStyle w:val="Bullet"/>
        <w:numPr>
          <w:ilvl w:val="0"/>
          <w:numId w:val="0"/>
        </w:numPr>
        <w:spacing w:line="240" w:lineRule="auto"/>
        <w:rPr>
          <w:rStyle w:val="Hyperlink"/>
          <w:rFonts w:ascii="Roboto" w:hAnsi="Roboto"/>
          <w:color w:val="auto"/>
          <w:u w:val="none"/>
        </w:rPr>
      </w:pPr>
      <w:r w:rsidRPr="004E6283">
        <w:rPr>
          <w:rFonts w:ascii="Roboto" w:hAnsi="Roboto"/>
          <w:color w:val="auto"/>
        </w:rPr>
        <w:t xml:space="preserve">Michigan Supreme Court </w:t>
      </w:r>
      <w:r w:rsidRPr="003A4FBE">
        <w:rPr>
          <w:rFonts w:ascii="Roboto" w:hAnsi="Roboto"/>
          <w:color w:val="auto"/>
          <w:u w:val="single"/>
        </w:rPr>
        <w:t>reversed</w:t>
      </w:r>
      <w:r w:rsidRPr="004E6283">
        <w:rPr>
          <w:rFonts w:ascii="Roboto" w:hAnsi="Roboto"/>
          <w:color w:val="auto"/>
        </w:rPr>
        <w:t xml:space="preserve"> a lower court decision, reinstating wage and paid sick leave laws presented as 2018 ballot initiatives.</w:t>
      </w:r>
      <w:r>
        <w:rPr>
          <w:rFonts w:ascii="Roboto" w:hAnsi="Roboto"/>
          <w:color w:val="auto"/>
        </w:rPr>
        <w:t xml:space="preserve"> </w:t>
      </w:r>
      <w:r w:rsidRPr="003A4FBE">
        <w:rPr>
          <w:rFonts w:ascii="Roboto" w:hAnsi="Roboto"/>
          <w:color w:val="auto"/>
        </w:rPr>
        <w:t xml:space="preserve">This means significant changes to Michigan’s minimum wage and paid sick leave requirements, including the eventual elimination of the tipped minimum wage. The ruling was issued in the case </w:t>
      </w:r>
      <w:r w:rsidRPr="003A4FBE">
        <w:rPr>
          <w:rFonts w:ascii="Roboto" w:hAnsi="Roboto"/>
          <w:i/>
          <w:iCs/>
          <w:color w:val="auto"/>
        </w:rPr>
        <w:t>Mothering Justice v. Attorney General</w:t>
      </w:r>
      <w:r w:rsidRPr="003A4FBE">
        <w:rPr>
          <w:rStyle w:val="Hyperlink"/>
          <w:rFonts w:ascii="Roboto" w:hAnsi="Roboto"/>
          <w:color w:val="auto"/>
          <w:u w:val="none"/>
        </w:rPr>
        <w:t>.</w:t>
      </w:r>
    </w:p>
    <w:p w14:paraId="4D6C5ADF" w14:textId="77777777" w:rsidR="00837139" w:rsidRPr="00746928" w:rsidRDefault="00837139" w:rsidP="00837139">
      <w:pPr>
        <w:pStyle w:val="Bullet"/>
        <w:numPr>
          <w:ilvl w:val="0"/>
          <w:numId w:val="0"/>
        </w:numPr>
        <w:spacing w:line="240" w:lineRule="auto"/>
        <w:rPr>
          <w:rStyle w:val="Hyperlink"/>
          <w:color w:val="auto"/>
          <w:sz w:val="16"/>
          <w:szCs w:val="16"/>
          <w:u w:val="none"/>
        </w:rPr>
      </w:pPr>
    </w:p>
    <w:p w14:paraId="50E70A42" w14:textId="77777777" w:rsidR="00837139" w:rsidRPr="003A4FBE" w:rsidRDefault="00837139" w:rsidP="00837139">
      <w:r w:rsidRPr="003A4FBE">
        <w:rPr>
          <w:rFonts w:ascii="Roboto" w:hAnsi="Roboto"/>
          <w:b/>
          <w:bCs/>
          <w:highlight w:val="lightGray"/>
        </w:rPr>
        <w:t>Employer Takeaways</w:t>
      </w:r>
      <w:r w:rsidRPr="003A4FBE">
        <w:rPr>
          <w:rFonts w:ascii="Roboto" w:hAnsi="Roboto"/>
          <w:b/>
          <w:bCs/>
        </w:rPr>
        <w:t>:</w:t>
      </w:r>
      <w:r w:rsidRPr="003A4FBE">
        <w:t xml:space="preserve"> </w:t>
      </w:r>
      <w:r w:rsidRPr="003A4FBE">
        <w:rPr>
          <w:rFonts w:ascii="Roboto" w:hAnsi="Roboto"/>
        </w:rPr>
        <w:t>Employers should review the new minimum wage, comp time and expanded paid sick leave requirements to ensure compliance by Feb. 21, 2025.</w:t>
      </w:r>
      <w:r w:rsidRPr="003A4FBE">
        <w:t xml:space="preserve"> </w:t>
      </w:r>
    </w:p>
    <w:p w14:paraId="4A81595F" w14:textId="77777777" w:rsidR="00837139" w:rsidRPr="003A4FBE" w:rsidRDefault="00837139" w:rsidP="00837139">
      <w:pPr>
        <w:pStyle w:val="Heading2"/>
        <w:rPr>
          <w:b/>
          <w:bCs/>
          <w:color w:val="auto"/>
        </w:rPr>
      </w:pPr>
      <w:r w:rsidRPr="003A4FBE">
        <w:rPr>
          <w:b/>
          <w:bCs/>
          <w:color w:val="auto"/>
          <w:highlight w:val="lightGray"/>
        </w:rPr>
        <w:t>Paid Sick Leave Expansion</w:t>
      </w:r>
    </w:p>
    <w:p w14:paraId="5F4E71B8" w14:textId="77777777" w:rsidR="00837139" w:rsidRPr="003A4FBE" w:rsidRDefault="00837139" w:rsidP="00837139">
      <w:pPr>
        <w:spacing w:after="0" w:line="240" w:lineRule="auto"/>
        <w:rPr>
          <w:rFonts w:ascii="Roboto" w:hAnsi="Roboto"/>
        </w:rPr>
      </w:pPr>
      <w:r w:rsidRPr="003A4FBE">
        <w:rPr>
          <w:rFonts w:ascii="Roboto" w:hAnsi="Roboto"/>
        </w:rPr>
        <w:t xml:space="preserve">The original paid sick leave provisions of the 2018 ballot initiative will take effect </w:t>
      </w:r>
      <w:r w:rsidRPr="003A4FBE">
        <w:rPr>
          <w:rFonts w:ascii="Roboto" w:hAnsi="Roboto"/>
          <w:b/>
          <w:bCs/>
        </w:rPr>
        <w:t>Feb. 21, 2025</w:t>
      </w:r>
      <w:r w:rsidRPr="003A4FBE">
        <w:rPr>
          <w:rFonts w:ascii="Roboto" w:hAnsi="Roboto"/>
        </w:rPr>
        <w:t xml:space="preserve">. </w:t>
      </w:r>
    </w:p>
    <w:p w14:paraId="5F6D825F" w14:textId="77777777" w:rsidR="00837139" w:rsidRPr="003A4FBE" w:rsidRDefault="00837139" w:rsidP="00837139">
      <w:pPr>
        <w:spacing w:after="0" w:line="240" w:lineRule="auto"/>
        <w:rPr>
          <w:rFonts w:ascii="Roboto" w:hAnsi="Roboto"/>
        </w:rPr>
      </w:pPr>
      <w:r w:rsidRPr="003A4FBE">
        <w:rPr>
          <w:rFonts w:ascii="Roboto" w:hAnsi="Roboto"/>
        </w:rPr>
        <w:t xml:space="preserve">The legislature’s amendments to the ESTA significantly </w:t>
      </w:r>
      <w:r w:rsidRPr="003A4FBE">
        <w:rPr>
          <w:rFonts w:ascii="Roboto" w:hAnsi="Roboto"/>
          <w:u w:val="single"/>
        </w:rPr>
        <w:t>narrowed employee benefits</w:t>
      </w:r>
      <w:r w:rsidRPr="003A4FBE">
        <w:rPr>
          <w:rFonts w:ascii="Roboto" w:hAnsi="Roboto"/>
        </w:rPr>
        <w:t xml:space="preserve">, and they renamed the law the </w:t>
      </w:r>
      <w:hyperlink r:id="rId565" w:anchor=":~:text=AN%20ACT%20to%20require%20certain,and%20duties%20of%20certain%20state" w:history="1">
        <w:r w:rsidRPr="003A4FBE">
          <w:rPr>
            <w:rStyle w:val="Hyperlink"/>
            <w:rFonts w:ascii="Roboto" w:hAnsi="Roboto"/>
          </w:rPr>
          <w:t>Paid Medical Leave Act</w:t>
        </w:r>
      </w:hyperlink>
      <w:r w:rsidRPr="003A4FBE">
        <w:rPr>
          <w:rFonts w:ascii="Roboto" w:hAnsi="Roboto"/>
        </w:rPr>
        <w:t xml:space="preserve"> (PMLA), which is currently in effect. </w:t>
      </w:r>
    </w:p>
    <w:p w14:paraId="072F7140" w14:textId="77777777" w:rsidR="00837139" w:rsidRPr="003A4FBE" w:rsidRDefault="00837139" w:rsidP="00837139">
      <w:pPr>
        <w:spacing w:after="0" w:line="240" w:lineRule="auto"/>
        <w:rPr>
          <w:rFonts w:ascii="Roboto" w:hAnsi="Roboto"/>
        </w:rPr>
      </w:pPr>
      <w:r w:rsidRPr="003A4FBE">
        <w:rPr>
          <w:rFonts w:ascii="Roboto" w:hAnsi="Roboto"/>
        </w:rPr>
        <w:t>Key differences between the laws include that the more generous ESTA:</w:t>
      </w:r>
    </w:p>
    <w:p w14:paraId="42184598"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employers (the PMLA exempts employers with fewer than 50 employees);</w:t>
      </w:r>
    </w:p>
    <w:p w14:paraId="3832AB8A" w14:textId="77777777" w:rsidR="00837139" w:rsidRPr="003A4FBE" w:rsidRDefault="00837139" w:rsidP="00837139">
      <w:pPr>
        <w:pStyle w:val="Bullet"/>
        <w:spacing w:line="240" w:lineRule="auto"/>
        <w:ind w:left="576" w:hanging="288"/>
        <w:rPr>
          <w:rFonts w:ascii="Roboto" w:hAnsi="Roboto"/>
          <w:noProof/>
          <w:color w:val="auto"/>
        </w:rPr>
      </w:pPr>
      <w:r w:rsidRPr="003A4FBE">
        <w:rPr>
          <w:rFonts w:ascii="Roboto" w:hAnsi="Roboto"/>
          <w:noProof/>
          <w:color w:val="auto"/>
        </w:rPr>
        <w:t>Covers all employees (the PMLA contains employee exemptions);</w:t>
      </w:r>
    </w:p>
    <w:p w14:paraId="0AEBA660"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Requires accrual of one hour of leave per every 30 (not 35) hours worked;</w:t>
      </w:r>
    </w:p>
    <w:p w14:paraId="0D5A712B"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color w:val="auto"/>
        </w:rPr>
        <w:t>Allows employees to use 72 hours of leave annually instead of 40; and</w:t>
      </w:r>
    </w:p>
    <w:p w14:paraId="61B42C40" w14:textId="77777777" w:rsidR="00837139" w:rsidRDefault="00837139" w:rsidP="00837139">
      <w:pPr>
        <w:pStyle w:val="Bullet"/>
        <w:spacing w:line="240" w:lineRule="auto"/>
        <w:ind w:left="576" w:hanging="288"/>
        <w:rPr>
          <w:rFonts w:ascii="Roboto" w:hAnsi="Roboto"/>
          <w:color w:val="auto"/>
        </w:rPr>
      </w:pPr>
      <w:r w:rsidRPr="003A4FBE">
        <w:rPr>
          <w:rFonts w:ascii="Roboto" w:hAnsi="Roboto"/>
          <w:color w:val="auto"/>
        </w:rPr>
        <w:t>Prohibits employers from taking retaliatory action against employees.</w:t>
      </w:r>
    </w:p>
    <w:p w14:paraId="581284D7" w14:textId="77777777" w:rsidR="00837139" w:rsidRPr="003A4FBE" w:rsidRDefault="00837139" w:rsidP="00837139">
      <w:pPr>
        <w:pStyle w:val="Bullet"/>
        <w:numPr>
          <w:ilvl w:val="0"/>
          <w:numId w:val="0"/>
        </w:numPr>
        <w:spacing w:line="240" w:lineRule="auto"/>
        <w:ind w:left="576"/>
        <w:rPr>
          <w:rFonts w:ascii="Roboto" w:hAnsi="Roboto"/>
          <w:color w:val="auto"/>
          <w:sz w:val="16"/>
          <w:szCs w:val="16"/>
        </w:rPr>
      </w:pPr>
    </w:p>
    <w:p w14:paraId="597F1408" w14:textId="77777777" w:rsidR="00837139" w:rsidRPr="003A4FBE" w:rsidRDefault="00837139" w:rsidP="00837139">
      <w:pPr>
        <w:pStyle w:val="Heading2"/>
        <w:rPr>
          <w:b/>
          <w:bCs/>
          <w:color w:val="auto"/>
          <w:highlight w:val="lightGray"/>
        </w:rPr>
      </w:pPr>
      <w:r w:rsidRPr="003A4FBE">
        <w:rPr>
          <w:b/>
          <w:bCs/>
          <w:color w:val="auto"/>
          <w:highlight w:val="lightGray"/>
        </w:rPr>
        <w:t>Minimum Wage Increases</w:t>
      </w:r>
    </w:p>
    <w:p w14:paraId="7B304E45" w14:textId="77777777" w:rsidR="00837139" w:rsidRPr="003A4FBE" w:rsidRDefault="00837139" w:rsidP="00837139">
      <w:pPr>
        <w:pStyle w:val="BodyText"/>
        <w:spacing w:after="0" w:line="240" w:lineRule="auto"/>
        <w:rPr>
          <w:rFonts w:ascii="Roboto" w:hAnsi="Roboto"/>
          <w:color w:val="auto"/>
        </w:rPr>
      </w:pPr>
      <w:r w:rsidRPr="003A4FBE">
        <w:rPr>
          <w:rFonts w:ascii="Roboto" w:hAnsi="Roboto"/>
          <w:color w:val="auto"/>
        </w:rPr>
        <w:t>In keeping with the terms of the original Wage Act, which would have increased Michigan’s minimum wage starting in 2019, the state’s Supreme Court established a minimum wage and tip credit schedule as follows:</w:t>
      </w:r>
    </w:p>
    <w:p w14:paraId="0737A55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2025</w:t>
      </w:r>
      <w:r w:rsidRPr="003A4FBE">
        <w:rPr>
          <w:rFonts w:ascii="Roboto" w:hAnsi="Roboto"/>
          <w:color w:val="auto"/>
        </w:rPr>
        <w:t>—The minimum hourly wage will be $10 plus the state treasurer’s inflation adjustment, which is calculated according to state law. Tipped employees must be paid at least 48% of the minimum wage.</w:t>
      </w:r>
    </w:p>
    <w:p w14:paraId="7CCE4F85"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2026</w:t>
      </w:r>
      <w:r w:rsidRPr="003A4FBE">
        <w:rPr>
          <w:rFonts w:ascii="Roboto" w:hAnsi="Roboto"/>
          <w:color w:val="auto"/>
        </w:rPr>
        <w:t>—The minimum hourly wage will be $10.65 plus the state treasurer’s inflation adjustment, which is calculated according to state law. Tipped employees must be paid at least 60% of the minimum wage.</w:t>
      </w:r>
    </w:p>
    <w:p w14:paraId="11CD9083"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2027</w:t>
      </w:r>
      <w:r w:rsidRPr="003A4FBE">
        <w:rPr>
          <w:rFonts w:ascii="Roboto" w:hAnsi="Roboto"/>
          <w:color w:val="auto"/>
        </w:rPr>
        <w:t>—The minimum hourly wage will be $11.35 plus the state treasurer’s inflation adjustment, which is calculated according to state law. Tipped employees must be paid at least 70% of the minimum wage.</w:t>
      </w:r>
    </w:p>
    <w:p w14:paraId="162DBA59"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lastRenderedPageBreak/>
        <w:t>Feb. 21, 2028</w:t>
      </w:r>
      <w:r w:rsidRPr="003A4FBE">
        <w:rPr>
          <w:rFonts w:ascii="Roboto" w:hAnsi="Roboto"/>
          <w:color w:val="auto"/>
        </w:rPr>
        <w:t>—The minimum hourly wage will be $12 plus the state treasurer’s inflation adjustment, which is calculated according to state law. Tipped employees must be paid at least 80% of the minimum wage.</w:t>
      </w:r>
    </w:p>
    <w:p w14:paraId="7352AA1E" w14:textId="77777777" w:rsidR="00837139" w:rsidRPr="003A4FBE" w:rsidRDefault="00837139" w:rsidP="00837139">
      <w:pPr>
        <w:pStyle w:val="Bullet"/>
        <w:spacing w:line="240" w:lineRule="auto"/>
        <w:ind w:left="576" w:hanging="288"/>
        <w:rPr>
          <w:rFonts w:ascii="Roboto" w:hAnsi="Roboto"/>
          <w:color w:val="auto"/>
        </w:rPr>
      </w:pPr>
      <w:r w:rsidRPr="003A4FBE">
        <w:rPr>
          <w:rFonts w:ascii="Roboto" w:hAnsi="Roboto"/>
          <w:b/>
          <w:bCs/>
          <w:color w:val="auto"/>
        </w:rPr>
        <w:t>Feb. 21, 2029, and thereafter</w:t>
      </w:r>
      <w:r w:rsidRPr="003A4FBE">
        <w:rPr>
          <w:rFonts w:ascii="Roboto" w:hAnsi="Roboto"/>
          <w:color w:val="auto"/>
        </w:rPr>
        <w:t>—The state treasurer will calculate the inflation-adjusted minimum hourly wage according to state law. Tipped employees must be paid at least the minimum wage, as the tip credit will cease to exist. </w:t>
      </w:r>
    </w:p>
    <w:p w14:paraId="45552D2B" w14:textId="77777777" w:rsidR="00837139" w:rsidRDefault="00837139" w:rsidP="00837139">
      <w:pPr>
        <w:pStyle w:val="Bullet"/>
        <w:numPr>
          <w:ilvl w:val="0"/>
          <w:numId w:val="0"/>
        </w:numPr>
        <w:spacing w:line="240" w:lineRule="auto"/>
        <w:ind w:left="90"/>
        <w:rPr>
          <w:rFonts w:ascii="Roboto" w:hAnsi="Roboto"/>
          <w:color w:val="auto"/>
        </w:rPr>
      </w:pPr>
      <w:r w:rsidRPr="003A4FBE">
        <w:rPr>
          <w:rFonts w:ascii="Roboto" w:hAnsi="Roboto"/>
          <w:color w:val="auto"/>
        </w:rPr>
        <w:t xml:space="preserve">In addition, on </w:t>
      </w:r>
      <w:r w:rsidRPr="003A4FBE">
        <w:rPr>
          <w:rFonts w:ascii="Roboto" w:hAnsi="Roboto"/>
          <w:b/>
          <w:bCs/>
          <w:color w:val="auto"/>
        </w:rPr>
        <w:t>Feb. 21, 2025</w:t>
      </w:r>
      <w:r w:rsidRPr="003A4FBE">
        <w:rPr>
          <w:rFonts w:ascii="Roboto" w:hAnsi="Roboto"/>
          <w:color w:val="auto"/>
        </w:rPr>
        <w:t xml:space="preserve">, another provision of the original Wage Act takes effect. Employees will be allowed to accrue 1.5 hours of paid time off for every hour of overtime worked in lieu of compensation (“comp time”), up to a maximum of 240 hours. The law allows employees to later convert the comp time back into compensation at the same wage they were earning when the hours accrued. </w:t>
      </w:r>
    </w:p>
    <w:p w14:paraId="252A60EA" w14:textId="77777777" w:rsidR="00837139" w:rsidRPr="003A4FBE" w:rsidRDefault="00837139" w:rsidP="00837139">
      <w:pPr>
        <w:pStyle w:val="Bullet"/>
        <w:numPr>
          <w:ilvl w:val="0"/>
          <w:numId w:val="0"/>
        </w:numPr>
        <w:spacing w:line="240" w:lineRule="auto"/>
        <w:ind w:left="90"/>
        <w:rPr>
          <w:rFonts w:ascii="Roboto" w:hAnsi="Roboto"/>
          <w:color w:val="auto"/>
        </w:rPr>
      </w:pPr>
    </w:p>
    <w:p w14:paraId="5869BC1B" w14:textId="77777777" w:rsidR="00837139" w:rsidRPr="00837139" w:rsidRDefault="00837139" w:rsidP="00837139">
      <w:pPr>
        <w:spacing w:after="0" w:line="240" w:lineRule="auto"/>
        <w:rPr>
          <w:rStyle w:val="Strong"/>
          <w:rFonts w:ascii="Roboto" w:eastAsia="Times New Roman" w:hAnsi="Roboto" w:cs="Times New Roman"/>
          <w:sz w:val="2"/>
          <w:szCs w:val="2"/>
        </w:rPr>
      </w:pPr>
    </w:p>
    <w:p w14:paraId="3CEF6D9A" w14:textId="3EEAFFF2" w:rsidR="009040C5" w:rsidRDefault="009040C5" w:rsidP="009040C5">
      <w:pPr>
        <w:spacing w:after="0" w:line="240" w:lineRule="auto"/>
        <w:jc w:val="center"/>
        <w:rPr>
          <w:rStyle w:val="Strong"/>
          <w:rFonts w:ascii="Roboto" w:eastAsia="Times New Roman" w:hAnsi="Roboto" w:cs="Times New Roman"/>
          <w:sz w:val="28"/>
          <w:szCs w:val="28"/>
        </w:rPr>
      </w:pPr>
      <w:r w:rsidRPr="00AF1E23">
        <w:rPr>
          <w:rStyle w:val="Strong"/>
          <w:rFonts w:ascii="Roboto" w:eastAsia="Times New Roman" w:hAnsi="Roboto" w:cs="Times New Roman"/>
          <w:sz w:val="28"/>
          <w:szCs w:val="28"/>
        </w:rPr>
        <w:t>Michigan Expands Antidiscrimination Protections</w:t>
      </w:r>
    </w:p>
    <w:p w14:paraId="484C740D" w14:textId="77777777" w:rsidR="009040C5" w:rsidRPr="00702FA3" w:rsidRDefault="009040C5" w:rsidP="009040C5">
      <w:pPr>
        <w:pStyle w:val="NormalWeb"/>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 xml:space="preserve">As of </w:t>
      </w:r>
      <w:r w:rsidRPr="00702FA3">
        <w:rPr>
          <w:rFonts w:ascii="Roboto" w:hAnsi="Roboto"/>
          <w:color w:val="C00000"/>
          <w:sz w:val="22"/>
          <w:szCs w:val="22"/>
        </w:rPr>
        <w:t>February 13, 2024</w:t>
      </w:r>
      <w:r w:rsidRPr="00702FA3">
        <w:rPr>
          <w:rFonts w:ascii="Roboto" w:hAnsi="Roboto"/>
          <w:color w:val="282828"/>
          <w:sz w:val="22"/>
          <w:szCs w:val="22"/>
        </w:rPr>
        <w:t xml:space="preserve">, Michigan has expanded its antidiscrimination law to prohibit discrimination against employees and applicants on two fronts. This law applies to employers of </w:t>
      </w:r>
      <w:r w:rsidRPr="00702FA3">
        <w:rPr>
          <w:rFonts w:ascii="Roboto" w:hAnsi="Roboto"/>
          <w:b/>
          <w:bCs/>
          <w:color w:val="282828"/>
          <w:sz w:val="22"/>
          <w:szCs w:val="22"/>
        </w:rPr>
        <w:t>all sizes</w:t>
      </w:r>
      <w:r w:rsidRPr="00702FA3">
        <w:rPr>
          <w:rFonts w:ascii="Roboto" w:hAnsi="Roboto"/>
          <w:color w:val="282828"/>
          <w:sz w:val="22"/>
          <w:szCs w:val="22"/>
        </w:rPr>
        <w:t>.</w:t>
      </w:r>
    </w:p>
    <w:p w14:paraId="380CFF06" w14:textId="77777777" w:rsidR="009040C5" w:rsidRPr="00702FA3" w:rsidRDefault="009040C5">
      <w:pPr>
        <w:pStyle w:val="NormalWeb"/>
        <w:numPr>
          <w:ilvl w:val="0"/>
          <w:numId w:val="19"/>
        </w:numPr>
        <w:shd w:val="clear" w:color="auto" w:fill="FFFFFF"/>
        <w:spacing w:before="0" w:beforeAutospacing="0" w:after="0" w:afterAutospacing="0"/>
        <w:jc w:val="both"/>
        <w:rPr>
          <w:rFonts w:ascii="Roboto" w:hAnsi="Roboto"/>
          <w:color w:val="282828"/>
          <w:sz w:val="22"/>
          <w:szCs w:val="22"/>
        </w:rPr>
      </w:pPr>
      <w:r w:rsidRPr="00702FA3">
        <w:rPr>
          <w:rFonts w:ascii="Roboto" w:hAnsi="Roboto"/>
          <w:color w:val="282828"/>
          <w:sz w:val="22"/>
          <w:szCs w:val="22"/>
        </w:rPr>
        <w:t>Expanded the definition of “sex” to include </w:t>
      </w:r>
      <w:r w:rsidRPr="00702FA3">
        <w:rPr>
          <w:rFonts w:ascii="Roboto" w:hAnsi="Roboto"/>
          <w:i/>
          <w:iCs/>
          <w:color w:val="282828"/>
          <w:sz w:val="22"/>
          <w:szCs w:val="22"/>
        </w:rPr>
        <w:t>all </w:t>
      </w:r>
      <w:r w:rsidRPr="00702FA3">
        <w:rPr>
          <w:rFonts w:ascii="Roboto" w:hAnsi="Roboto"/>
          <w:color w:val="282828"/>
          <w:sz w:val="22"/>
          <w:szCs w:val="22"/>
        </w:rPr>
        <w:t xml:space="preserve">terminations of pregnancy and related medical conditions. </w:t>
      </w:r>
    </w:p>
    <w:p w14:paraId="65A05D06" w14:textId="77777777" w:rsidR="009040C5" w:rsidRPr="00176BAC" w:rsidRDefault="009040C5">
      <w:pPr>
        <w:pStyle w:val="NormalWeb"/>
        <w:numPr>
          <w:ilvl w:val="0"/>
          <w:numId w:val="19"/>
        </w:numPr>
        <w:shd w:val="clear" w:color="auto" w:fill="FFFFFF"/>
        <w:spacing w:before="0" w:beforeAutospacing="0" w:after="0" w:afterAutospacing="0"/>
        <w:jc w:val="both"/>
        <w:rPr>
          <w:rFonts w:ascii="Roboto" w:hAnsi="Roboto"/>
          <w:sz w:val="22"/>
          <w:szCs w:val="22"/>
        </w:rPr>
      </w:pPr>
      <w:r w:rsidRPr="00176BAC">
        <w:rPr>
          <w:rFonts w:ascii="Roboto" w:hAnsi="Roboto"/>
          <w:sz w:val="22"/>
          <w:szCs w:val="22"/>
        </w:rPr>
        <w:t xml:space="preserve">State added </w:t>
      </w:r>
      <w:r w:rsidRPr="00176BAC">
        <w:rPr>
          <w:rFonts w:ascii="Roboto" w:hAnsi="Roboto"/>
          <w:b/>
          <w:bCs/>
          <w:sz w:val="22"/>
          <w:szCs w:val="22"/>
        </w:rPr>
        <w:t>sexual orientation</w:t>
      </w:r>
      <w:r w:rsidRPr="00176BAC">
        <w:rPr>
          <w:rFonts w:ascii="Roboto" w:hAnsi="Roboto"/>
          <w:sz w:val="22"/>
          <w:szCs w:val="22"/>
        </w:rPr>
        <w:t xml:space="preserve"> and </w:t>
      </w:r>
      <w:r w:rsidRPr="00176BAC">
        <w:rPr>
          <w:rFonts w:ascii="Roboto" w:hAnsi="Roboto"/>
          <w:b/>
          <w:bCs/>
          <w:sz w:val="22"/>
          <w:szCs w:val="22"/>
        </w:rPr>
        <w:t>gender identity or expression</w:t>
      </w:r>
      <w:r w:rsidRPr="00176BAC">
        <w:rPr>
          <w:rFonts w:ascii="Roboto" w:hAnsi="Roboto"/>
          <w:sz w:val="22"/>
          <w:szCs w:val="22"/>
        </w:rPr>
        <w:t xml:space="preserve"> as protected categories under the statute. </w:t>
      </w:r>
    </w:p>
    <w:p w14:paraId="541D92D5" w14:textId="77777777" w:rsidR="009040C5" w:rsidRPr="00176BAC" w:rsidRDefault="009040C5" w:rsidP="009040C5">
      <w:pPr>
        <w:pStyle w:val="NormalWeb"/>
        <w:shd w:val="clear" w:color="auto" w:fill="FFFFFF"/>
        <w:spacing w:before="0" w:beforeAutospacing="0" w:after="0" w:afterAutospacing="0"/>
        <w:jc w:val="both"/>
        <w:rPr>
          <w:rStyle w:val="Strong"/>
          <w:rFonts w:ascii="Roboto" w:hAnsi="Roboto"/>
          <w:sz w:val="16"/>
          <w:szCs w:val="16"/>
        </w:rPr>
      </w:pPr>
    </w:p>
    <w:p w14:paraId="5ED23109" w14:textId="62E815FE" w:rsidR="009040C5" w:rsidRDefault="009040C5" w:rsidP="009040C5">
      <w:pPr>
        <w:pStyle w:val="NormalWeb"/>
        <w:shd w:val="clear" w:color="auto" w:fill="FFFFFF"/>
        <w:spacing w:before="0" w:beforeAutospacing="0" w:after="0" w:afterAutospacing="0"/>
        <w:rPr>
          <w:rFonts w:ascii="Roboto" w:hAnsi="Roboto"/>
          <w:sz w:val="22"/>
          <w:szCs w:val="22"/>
        </w:rPr>
      </w:pPr>
      <w:r w:rsidRPr="00176BAC">
        <w:rPr>
          <w:rStyle w:val="Strong"/>
          <w:rFonts w:ascii="Roboto" w:hAnsi="Roboto"/>
          <w:sz w:val="22"/>
          <w:szCs w:val="22"/>
        </w:rPr>
        <w:t>Employer Take Away:</w:t>
      </w:r>
      <w:r w:rsidRPr="00176BAC">
        <w:rPr>
          <w:rFonts w:ascii="Roboto" w:hAnsi="Roboto"/>
          <w:sz w:val="22"/>
          <w:szCs w:val="22"/>
        </w:rPr>
        <w:br/>
        <w:t>Double check your Equal Employment Opportunity (EEO) policy, and any other policies that include protected classes, to ensure sexual orientation and gender identity or expression are included. If they’re not included be sure to update it.</w:t>
      </w:r>
    </w:p>
    <w:p w14:paraId="5795C0C9" w14:textId="77777777" w:rsidR="00F85B67" w:rsidRPr="00427CA7" w:rsidRDefault="00F85B67" w:rsidP="009040C5">
      <w:pPr>
        <w:pStyle w:val="NormalWeb"/>
        <w:shd w:val="clear" w:color="auto" w:fill="FFFFFF"/>
        <w:spacing w:before="0" w:beforeAutospacing="0" w:after="0" w:afterAutospacing="0"/>
        <w:rPr>
          <w:rFonts w:ascii="Roboto" w:hAnsi="Roboto"/>
          <w:sz w:val="16"/>
          <w:szCs w:val="16"/>
        </w:rPr>
      </w:pPr>
    </w:p>
    <w:p w14:paraId="39B17CE5" w14:textId="7B51B48B" w:rsidR="00584C3C" w:rsidRPr="000F6584" w:rsidRDefault="00F85B67" w:rsidP="00F85B67">
      <w:pPr>
        <w:spacing w:after="0" w:line="240" w:lineRule="auto"/>
        <w:jc w:val="both"/>
        <w:rPr>
          <w:rFonts w:ascii="Roboto" w:hAnsi="Roboto"/>
          <w:b/>
          <w:bCs/>
          <w:sz w:val="28"/>
          <w:szCs w:val="28"/>
          <w:shd w:val="clear" w:color="auto" w:fill="FFFFFF"/>
          <w:lang w:val="en"/>
        </w:rPr>
      </w:pPr>
      <w:r w:rsidRPr="00F85B67">
        <w:rPr>
          <w:rFonts w:ascii="Roboto" w:hAnsi="Roboto"/>
          <w:b/>
          <w:bCs/>
          <w:color w:val="2E74B5" w:themeColor="accent5" w:themeShade="BF"/>
          <w:sz w:val="28"/>
          <w:szCs w:val="28"/>
          <w:shd w:val="clear" w:color="auto" w:fill="FFFFFF"/>
          <w:lang w:val="en"/>
        </w:rPr>
        <w:t>Minnesota</w:t>
      </w:r>
    </w:p>
    <w:p w14:paraId="1BD2D6A4" w14:textId="635590DC" w:rsidR="00005949" w:rsidRDefault="00005949" w:rsidP="00005949">
      <w:pPr>
        <w:spacing w:after="0" w:line="240" w:lineRule="auto"/>
        <w:jc w:val="center"/>
        <w:rPr>
          <w:rFonts w:ascii="Roboto" w:hAnsi="Roboto"/>
          <w:b/>
          <w:bCs/>
          <w:sz w:val="28"/>
          <w:szCs w:val="28"/>
          <w:shd w:val="clear" w:color="auto" w:fill="FFFFFF"/>
          <w:lang w:val="en"/>
        </w:rPr>
      </w:pPr>
      <w:r w:rsidRPr="00B7735D">
        <w:rPr>
          <w:rFonts w:ascii="Roboto" w:hAnsi="Roboto"/>
          <w:b/>
          <w:bCs/>
          <w:sz w:val="28"/>
          <w:szCs w:val="28"/>
          <w:shd w:val="clear" w:color="auto" w:fill="FFFFFF"/>
          <w:lang w:val="en"/>
        </w:rPr>
        <w:t>State Releases P</w:t>
      </w:r>
      <w:r>
        <w:rPr>
          <w:rFonts w:ascii="Roboto" w:hAnsi="Roboto"/>
          <w:b/>
          <w:bCs/>
          <w:sz w:val="28"/>
          <w:szCs w:val="28"/>
          <w:shd w:val="clear" w:color="auto" w:fill="FFFFFF"/>
          <w:lang w:val="en"/>
        </w:rPr>
        <w:t xml:space="preserve">aid </w:t>
      </w:r>
      <w:r w:rsidRPr="00B7735D">
        <w:rPr>
          <w:rFonts w:ascii="Roboto" w:hAnsi="Roboto"/>
          <w:b/>
          <w:bCs/>
          <w:sz w:val="28"/>
          <w:szCs w:val="28"/>
          <w:shd w:val="clear" w:color="auto" w:fill="FFFFFF"/>
          <w:lang w:val="en"/>
        </w:rPr>
        <w:t>F</w:t>
      </w:r>
      <w:r>
        <w:rPr>
          <w:rFonts w:ascii="Roboto" w:hAnsi="Roboto"/>
          <w:b/>
          <w:bCs/>
          <w:sz w:val="28"/>
          <w:szCs w:val="28"/>
          <w:shd w:val="clear" w:color="auto" w:fill="FFFFFF"/>
          <w:lang w:val="en"/>
        </w:rPr>
        <w:t xml:space="preserve">amily </w:t>
      </w:r>
      <w:r w:rsidRPr="00B7735D">
        <w:rPr>
          <w:rFonts w:ascii="Roboto" w:hAnsi="Roboto"/>
          <w:b/>
          <w:bCs/>
          <w:sz w:val="28"/>
          <w:szCs w:val="28"/>
          <w:shd w:val="clear" w:color="auto" w:fill="FFFFFF"/>
          <w:lang w:val="en"/>
        </w:rPr>
        <w:t>M</w:t>
      </w:r>
      <w:r>
        <w:rPr>
          <w:rFonts w:ascii="Roboto" w:hAnsi="Roboto"/>
          <w:b/>
          <w:bCs/>
          <w:sz w:val="28"/>
          <w:szCs w:val="28"/>
          <w:shd w:val="clear" w:color="auto" w:fill="FFFFFF"/>
          <w:lang w:val="en"/>
        </w:rPr>
        <w:t xml:space="preserve">edical </w:t>
      </w:r>
      <w:r w:rsidRPr="00B7735D">
        <w:rPr>
          <w:rFonts w:ascii="Roboto" w:hAnsi="Roboto"/>
          <w:b/>
          <w:bCs/>
          <w:sz w:val="28"/>
          <w:szCs w:val="28"/>
          <w:shd w:val="clear" w:color="auto" w:fill="FFFFFF"/>
          <w:lang w:val="en"/>
        </w:rPr>
        <w:t>L</w:t>
      </w:r>
      <w:r>
        <w:rPr>
          <w:rFonts w:ascii="Roboto" w:hAnsi="Roboto"/>
          <w:b/>
          <w:bCs/>
          <w:sz w:val="28"/>
          <w:szCs w:val="28"/>
          <w:shd w:val="clear" w:color="auto" w:fill="FFFFFF"/>
          <w:lang w:val="en"/>
        </w:rPr>
        <w:t>eave:</w:t>
      </w:r>
      <w:r w:rsidRPr="00B7735D">
        <w:rPr>
          <w:rFonts w:ascii="Roboto" w:hAnsi="Roboto"/>
          <w:b/>
          <w:bCs/>
          <w:sz w:val="28"/>
          <w:szCs w:val="28"/>
          <w:shd w:val="clear" w:color="auto" w:fill="FFFFFF"/>
          <w:lang w:val="en"/>
        </w:rPr>
        <w:t xml:space="preserve"> </w:t>
      </w:r>
    </w:p>
    <w:p w14:paraId="0281129F" w14:textId="77777777" w:rsidR="00005949" w:rsidRDefault="00005949" w:rsidP="00005949">
      <w:pPr>
        <w:spacing w:after="0" w:line="240" w:lineRule="auto"/>
        <w:jc w:val="center"/>
        <w:rPr>
          <w:rFonts w:ascii="Roboto" w:hAnsi="Roboto"/>
          <w:b/>
          <w:bCs/>
          <w:color w:val="C00000"/>
          <w:sz w:val="28"/>
          <w:szCs w:val="28"/>
          <w:shd w:val="clear" w:color="auto" w:fill="FFFFFF"/>
          <w:lang w:val="en"/>
        </w:rPr>
      </w:pPr>
      <w:r w:rsidRPr="00B7735D">
        <w:rPr>
          <w:rFonts w:ascii="Roboto" w:hAnsi="Roboto"/>
          <w:b/>
          <w:bCs/>
          <w:sz w:val="28"/>
          <w:szCs w:val="28"/>
          <w:shd w:val="clear" w:color="auto" w:fill="FFFFFF"/>
          <w:lang w:val="en"/>
        </w:rPr>
        <w:t xml:space="preserve">Notices – </w:t>
      </w:r>
      <w:r w:rsidRPr="00B7735D">
        <w:rPr>
          <w:rFonts w:ascii="Roboto" w:hAnsi="Roboto"/>
          <w:b/>
          <w:bCs/>
          <w:color w:val="C00000"/>
          <w:sz w:val="28"/>
          <w:szCs w:val="28"/>
          <w:shd w:val="clear" w:color="auto" w:fill="FFFFFF"/>
          <w:lang w:val="en"/>
        </w:rPr>
        <w:t>Distribution Deadline Dec 1, 2025</w:t>
      </w:r>
    </w:p>
    <w:p w14:paraId="2CB4045A" w14:textId="77777777" w:rsidR="00005949" w:rsidRDefault="00005949" w:rsidP="00005949">
      <w:pPr>
        <w:spacing w:after="0" w:line="240" w:lineRule="auto"/>
        <w:jc w:val="center"/>
        <w:rPr>
          <w:rFonts w:ascii="Roboto" w:hAnsi="Roboto"/>
          <w:b/>
          <w:bCs/>
          <w:color w:val="C00000"/>
          <w:sz w:val="28"/>
          <w:szCs w:val="28"/>
          <w:shd w:val="clear" w:color="auto" w:fill="FFFFFF"/>
          <w:lang w:val="en"/>
        </w:rPr>
      </w:pPr>
      <w:r w:rsidRPr="00553924">
        <w:rPr>
          <w:rFonts w:ascii="Roboto" w:hAnsi="Roboto"/>
          <w:b/>
          <w:bCs/>
          <w:sz w:val="28"/>
          <w:szCs w:val="28"/>
          <w:shd w:val="clear" w:color="auto" w:fill="FFFFFF"/>
          <w:lang w:val="en"/>
        </w:rPr>
        <w:t xml:space="preserve">Benefits – </w:t>
      </w:r>
      <w:r>
        <w:rPr>
          <w:rFonts w:ascii="Roboto" w:hAnsi="Roboto"/>
          <w:b/>
          <w:bCs/>
          <w:color w:val="C00000"/>
          <w:sz w:val="28"/>
          <w:szCs w:val="28"/>
          <w:shd w:val="clear" w:color="auto" w:fill="FFFFFF"/>
          <w:lang w:val="en"/>
        </w:rPr>
        <w:t>Eff Jan 1, 2026</w:t>
      </w:r>
    </w:p>
    <w:p w14:paraId="1117B915" w14:textId="77777777" w:rsidR="00005949" w:rsidRPr="00553924" w:rsidRDefault="00005949" w:rsidP="00005949">
      <w:pPr>
        <w:spacing w:after="0" w:line="240" w:lineRule="auto"/>
        <w:jc w:val="center"/>
        <w:rPr>
          <w:rFonts w:ascii="Roboto" w:hAnsi="Roboto"/>
          <w:b/>
          <w:bCs/>
          <w:color w:val="2E74B5" w:themeColor="accent5" w:themeShade="BF"/>
          <w:shd w:val="clear" w:color="auto" w:fill="FFFFFF"/>
          <w:lang w:val="en"/>
        </w:rPr>
      </w:pPr>
    </w:p>
    <w:p w14:paraId="56241094" w14:textId="77777777" w:rsidR="00005949" w:rsidRDefault="00005949" w:rsidP="00005949">
      <w:pPr>
        <w:spacing w:after="0" w:line="240" w:lineRule="auto"/>
        <w:jc w:val="both"/>
        <w:rPr>
          <w:rFonts w:ascii="Roboto" w:hAnsi="Roboto"/>
          <w:shd w:val="clear" w:color="auto" w:fill="FFFFFF"/>
        </w:rPr>
      </w:pPr>
      <w:r w:rsidRPr="00B7735D">
        <w:rPr>
          <w:rFonts w:ascii="Roboto" w:hAnsi="Roboto"/>
          <w:shd w:val="clear" w:color="auto" w:fill="FFFFFF"/>
        </w:rPr>
        <w:t xml:space="preserve">The Minnesota Department of Employment and Economic Development has published sample notices for employer use on the </w:t>
      </w:r>
      <w:hyperlink r:id="rId566" w:history="1">
        <w:r w:rsidRPr="00B7735D">
          <w:rPr>
            <w:rStyle w:val="Hyperlink"/>
            <w:rFonts w:ascii="Roboto" w:hAnsi="Roboto"/>
            <w:shd w:val="clear" w:color="auto" w:fill="FFFFFF"/>
          </w:rPr>
          <w:t>website</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for Paid Leave Minnesota, the state paid family and medical leave program that begins Jan. 1, 2026.</w:t>
      </w:r>
    </w:p>
    <w:p w14:paraId="409CCF37" w14:textId="77777777" w:rsidR="00005949" w:rsidRPr="00B7735D" w:rsidRDefault="00005949" w:rsidP="00005949">
      <w:pPr>
        <w:spacing w:after="0" w:line="240" w:lineRule="auto"/>
        <w:jc w:val="both"/>
        <w:rPr>
          <w:rFonts w:ascii="Roboto" w:hAnsi="Roboto"/>
          <w:sz w:val="16"/>
          <w:szCs w:val="16"/>
          <w:shd w:val="clear" w:color="auto" w:fill="FFFFFF"/>
        </w:rPr>
      </w:pPr>
    </w:p>
    <w:p w14:paraId="00FDF0D3" w14:textId="74435417" w:rsidR="00005949" w:rsidRDefault="00005949" w:rsidP="00005949">
      <w:pPr>
        <w:jc w:val="both"/>
        <w:rPr>
          <w:rFonts w:ascii="Roboto" w:hAnsi="Roboto"/>
          <w:shd w:val="clear" w:color="auto" w:fill="FFFFFF"/>
        </w:rPr>
      </w:pPr>
      <w:r w:rsidRPr="00B7735D">
        <w:rPr>
          <w:rFonts w:ascii="Roboto" w:hAnsi="Roboto"/>
          <w:shd w:val="clear" w:color="auto" w:fill="FFFFFF"/>
        </w:rPr>
        <w:t xml:space="preserve">The Paid Leave law requires employers to display a workplace </w:t>
      </w:r>
      <w:hyperlink r:id="rId567" w:history="1">
        <w:r w:rsidRPr="00B7735D">
          <w:rPr>
            <w:rStyle w:val="Hyperlink"/>
            <w:rFonts w:ascii="Roboto" w:hAnsi="Roboto"/>
            <w:shd w:val="clear" w:color="auto" w:fill="FFFFFF"/>
          </w:rPr>
          <w:t>poster</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 xml:space="preserve">about the program by Dec. 1, 2025. In addition, employers must provide each employee with a </w:t>
      </w:r>
      <w:hyperlink r:id="rId568" w:tgtFrame="_blank" w:tooltip="paid-leave-notice-employee" w:history="1">
        <w:r w:rsidRPr="00B7735D">
          <w:rPr>
            <w:rStyle w:val="Hyperlink"/>
            <w:rFonts w:ascii="Roboto" w:hAnsi="Roboto"/>
            <w:shd w:val="clear" w:color="auto" w:fill="FFFFFF"/>
          </w:rPr>
          <w:t>notice</w:t>
        </w:r>
      </w:hyperlink>
      <w:r w:rsidRPr="00B7735D">
        <w:rPr>
          <w:rFonts w:ascii="Roboto" w:hAnsi="Roboto"/>
          <w:color w:val="2E74B5" w:themeColor="accent5" w:themeShade="BF"/>
          <w:shd w:val="clear" w:color="auto" w:fill="FFFFFF"/>
        </w:rPr>
        <w:t xml:space="preserve"> </w:t>
      </w:r>
      <w:r w:rsidRPr="00B7735D">
        <w:rPr>
          <w:rFonts w:ascii="Roboto" w:hAnsi="Roboto"/>
          <w:shd w:val="clear" w:color="auto" w:fill="FFFFFF"/>
        </w:rPr>
        <w:t>containing specific information about their right to the leave within 30 days from the start of their employment or 30 days before premium collection begins. For existing employees, this deadline is also Dec. 1, 2025. The notice must be in the employee’s native language, although to date, sample notices and posters have only been made available in English.</w:t>
      </w:r>
    </w:p>
    <w:p w14:paraId="5DA177EA" w14:textId="55FDEB9E" w:rsidR="00005949" w:rsidRPr="00005949" w:rsidRDefault="00005949" w:rsidP="00005949">
      <w:pPr>
        <w:jc w:val="both"/>
        <w:rPr>
          <w:rFonts w:ascii="Roboto" w:hAnsi="Roboto"/>
          <w:shd w:val="clear" w:color="auto" w:fill="FFFFFF"/>
        </w:rPr>
      </w:pPr>
      <w:r>
        <w:rPr>
          <w:rFonts w:ascii="Roboto" w:hAnsi="Roboto"/>
          <w:shd w:val="clear" w:color="auto" w:fill="FFFFFF"/>
        </w:rPr>
        <w:t xml:space="preserve">The </w:t>
      </w:r>
      <w:r w:rsidRPr="00B7735D">
        <w:rPr>
          <w:rFonts w:ascii="Roboto" w:hAnsi="Roboto"/>
          <w:shd w:val="clear" w:color="auto" w:fill="FFFFFF"/>
        </w:rPr>
        <w:t xml:space="preserve">department has also published a required workplace </w:t>
      </w:r>
      <w:hyperlink r:id="rId569" w:history="1">
        <w:r w:rsidRPr="00B7735D">
          <w:rPr>
            <w:rStyle w:val="Hyperlink"/>
            <w:rFonts w:ascii="Roboto" w:hAnsi="Roboto"/>
            <w:shd w:val="clear" w:color="auto" w:fill="FFFFFF"/>
          </w:rPr>
          <w:t>poster</w:t>
        </w:r>
      </w:hyperlink>
      <w:r w:rsidRPr="00B7735D">
        <w:rPr>
          <w:rFonts w:ascii="Roboto" w:hAnsi="Roboto"/>
          <w:shd w:val="clear" w:color="auto" w:fill="FFFFFF"/>
        </w:rPr>
        <w:t xml:space="preserve"> and sample employee </w:t>
      </w:r>
      <w:hyperlink r:id="rId570" w:history="1">
        <w:r w:rsidRPr="00B7735D">
          <w:rPr>
            <w:rStyle w:val="Hyperlink"/>
            <w:rFonts w:ascii="Roboto" w:hAnsi="Roboto"/>
            <w:shd w:val="clear" w:color="auto" w:fill="FFFFFF"/>
          </w:rPr>
          <w:t>notice</w:t>
        </w:r>
      </w:hyperlink>
      <w:r w:rsidRPr="00B7735D">
        <w:rPr>
          <w:rFonts w:ascii="Roboto" w:hAnsi="Roboto"/>
          <w:shd w:val="clear" w:color="auto" w:fill="FFFFFF"/>
        </w:rPr>
        <w:t xml:space="preserve"> for employers that will be </w:t>
      </w:r>
      <w:r w:rsidRPr="00B7735D">
        <w:rPr>
          <w:rFonts w:ascii="Roboto" w:hAnsi="Roboto"/>
          <w:b/>
          <w:bCs/>
          <w:u w:val="single"/>
          <w:shd w:val="clear" w:color="auto" w:fill="FFFFFF"/>
        </w:rPr>
        <w:t>using approved equivalent plans in lieu of the state paid leave plan.</w:t>
      </w:r>
    </w:p>
    <w:p w14:paraId="1A7E3132" w14:textId="0944F095" w:rsidR="00005949" w:rsidRPr="00005949" w:rsidRDefault="00005949" w:rsidP="00005949">
      <w:pPr>
        <w:rPr>
          <w:rFonts w:ascii="Roboto" w:hAnsi="Roboto"/>
          <w:shd w:val="clear" w:color="auto" w:fill="FFFFFF"/>
        </w:rPr>
      </w:pPr>
      <w:r w:rsidRPr="00B7735D">
        <w:rPr>
          <w:rFonts w:ascii="Roboto" w:hAnsi="Roboto"/>
          <w:b/>
          <w:bCs/>
          <w:color w:val="C00000"/>
          <w:u w:val="single"/>
          <w:shd w:val="clear" w:color="auto" w:fill="FFFFFF"/>
        </w:rPr>
        <w:t>IMPORTANT:</w:t>
      </w:r>
      <w:r w:rsidRPr="00B7735D">
        <w:rPr>
          <w:rFonts w:ascii="Roboto" w:hAnsi="Roboto"/>
          <w:color w:val="C00000"/>
          <w:shd w:val="clear" w:color="auto" w:fill="FFFFFF"/>
        </w:rPr>
        <w:t xml:space="preserve"> </w:t>
      </w:r>
      <w:r w:rsidRPr="00B7735D">
        <w:rPr>
          <w:rFonts w:ascii="Roboto" w:hAnsi="Roboto"/>
          <w:shd w:val="clear" w:color="auto" w:fill="FFFFFF"/>
        </w:rPr>
        <w:t xml:space="preserve">The employee notices </w:t>
      </w:r>
      <w:r w:rsidRPr="00B7735D">
        <w:rPr>
          <w:rFonts w:ascii="Roboto" w:hAnsi="Roboto"/>
          <w:b/>
          <w:bCs/>
          <w:u w:val="single"/>
          <w:shd w:val="clear" w:color="auto" w:fill="FFFFFF"/>
        </w:rPr>
        <w:t>must be acknowledged by the employee in writing or electronically</w:t>
      </w:r>
      <w:r w:rsidRPr="00B7735D">
        <w:rPr>
          <w:rFonts w:ascii="Roboto" w:hAnsi="Roboto"/>
          <w:shd w:val="clear" w:color="auto" w:fill="FFFFFF"/>
        </w:rPr>
        <w:t>. They may be provided electronically if the employer provides access to a computer during the employee’s regular working hours so the employee can review and print the notice.</w:t>
      </w:r>
    </w:p>
    <w:p w14:paraId="7AF67DB9" w14:textId="34CE31FC" w:rsidR="00005949" w:rsidRPr="00005949" w:rsidRDefault="00005949" w:rsidP="00005949">
      <w:pPr>
        <w:rPr>
          <w:rFonts w:ascii="Roboto" w:hAnsi="Roboto"/>
          <w:b/>
          <w:bCs/>
          <w:shd w:val="clear" w:color="auto" w:fill="FFFFFF"/>
        </w:rPr>
      </w:pPr>
      <w:r w:rsidRPr="00B7735D">
        <w:rPr>
          <w:rFonts w:ascii="Roboto" w:hAnsi="Roboto"/>
          <w:b/>
          <w:bCs/>
          <w:shd w:val="clear" w:color="auto" w:fill="FFFFFF"/>
        </w:rPr>
        <w:t>MN Paid Leave</w:t>
      </w:r>
      <w:r>
        <w:rPr>
          <w:rFonts w:ascii="Roboto" w:hAnsi="Roboto"/>
          <w:b/>
          <w:bCs/>
          <w:shd w:val="clear" w:color="auto" w:fill="FFFFFF"/>
        </w:rPr>
        <w:t xml:space="preserve"> Recap – </w:t>
      </w:r>
      <w:r w:rsidRPr="00553924">
        <w:rPr>
          <w:rFonts w:ascii="Roboto" w:hAnsi="Roboto"/>
          <w:b/>
          <w:bCs/>
          <w:color w:val="C00000"/>
          <w:shd w:val="clear" w:color="auto" w:fill="FFFFFF"/>
        </w:rPr>
        <w:t>Eff Jan 1, 2026</w:t>
      </w:r>
    </w:p>
    <w:p w14:paraId="5D42294D" w14:textId="77777777" w:rsidR="00005949" w:rsidRDefault="00005949" w:rsidP="00005949">
      <w:pPr>
        <w:rPr>
          <w:rFonts w:ascii="Roboto" w:hAnsi="Roboto"/>
        </w:rPr>
      </w:pPr>
      <w:r w:rsidRPr="00B7735D">
        <w:rPr>
          <w:rFonts w:ascii="Roboto" w:hAnsi="Roboto"/>
          <w:shd w:val="clear" w:color="auto" w:fill="FFFFFF"/>
        </w:rPr>
        <w:t>Virtually all Mi</w:t>
      </w:r>
      <w:r w:rsidRPr="00B7735D">
        <w:rPr>
          <w:rFonts w:ascii="Roboto" w:hAnsi="Roboto"/>
        </w:rPr>
        <w:t xml:space="preserve">nnesota employers are covered by Paid Leave, which will provide up to 20 weeks of paid, job-protected family and medical leave for eligible employees, beginning </w:t>
      </w:r>
      <w:r w:rsidRPr="00B7735D">
        <w:rPr>
          <w:rFonts w:ascii="Roboto" w:hAnsi="Roboto"/>
          <w:color w:val="C00000"/>
        </w:rPr>
        <w:t xml:space="preserve">Jan. 1.  </w:t>
      </w:r>
      <w:r w:rsidRPr="00B7735D">
        <w:rPr>
          <w:rFonts w:ascii="Roboto" w:hAnsi="Roboto"/>
        </w:rPr>
        <w:t xml:space="preserve">Funding for the program is split evenly between employers and employees,  starting </w:t>
      </w:r>
      <w:r w:rsidRPr="00553924">
        <w:rPr>
          <w:rFonts w:ascii="Roboto" w:hAnsi="Roboto"/>
          <w:color w:val="C00000"/>
        </w:rPr>
        <w:t>Jan. 1</w:t>
      </w:r>
      <w:r>
        <w:rPr>
          <w:rFonts w:ascii="Roboto" w:hAnsi="Roboto"/>
          <w:color w:val="C00000"/>
        </w:rPr>
        <w:t xml:space="preserve">. </w:t>
      </w:r>
      <w:r w:rsidRPr="00553924">
        <w:rPr>
          <w:rFonts w:ascii="Roboto" w:hAnsi="Roboto"/>
        </w:rPr>
        <w:t>Employers should begin deducting the employee share of the premium on January 1, 2026. The first premiums must be paid to the state Department of Employment and Economic Development (DEED) by April 30, 2026.</w:t>
      </w:r>
    </w:p>
    <w:p w14:paraId="4E375BFE" w14:textId="77777777" w:rsidR="00005949" w:rsidRDefault="00005949" w:rsidP="00005949">
      <w:pPr>
        <w:rPr>
          <w:rFonts w:ascii="Roboto" w:hAnsi="Roboto"/>
        </w:rPr>
      </w:pPr>
    </w:p>
    <w:p w14:paraId="39982C32" w14:textId="656070AE" w:rsidR="00005949" w:rsidRDefault="00005949" w:rsidP="00005949">
      <w:pPr>
        <w:rPr>
          <w:rFonts w:ascii="Roboto" w:hAnsi="Roboto"/>
        </w:rPr>
      </w:pPr>
      <w:r w:rsidRPr="00553924">
        <w:rPr>
          <w:rFonts w:ascii="Roboto" w:hAnsi="Roboto"/>
        </w:rPr>
        <w:lastRenderedPageBreak/>
        <w:t>The Paid Leave law allows covered employees to take up to 12 weeks of </w:t>
      </w:r>
      <w:r w:rsidRPr="00553924">
        <w:rPr>
          <w:rFonts w:ascii="Roboto" w:hAnsi="Roboto"/>
          <w:i/>
          <w:iCs/>
        </w:rPr>
        <w:t>medical leave</w:t>
      </w:r>
      <w:r w:rsidRPr="00553924">
        <w:rPr>
          <w:rFonts w:ascii="Roboto" w:hAnsi="Roboto"/>
        </w:rPr>
        <w:t> for their own serious health condition or up to 12 weeks of </w:t>
      </w:r>
      <w:r w:rsidRPr="00553924">
        <w:rPr>
          <w:rFonts w:ascii="Roboto" w:hAnsi="Roboto"/>
          <w:i/>
          <w:iCs/>
        </w:rPr>
        <w:t>family leave</w:t>
      </w:r>
      <w:r w:rsidRPr="00553924">
        <w:rPr>
          <w:rFonts w:ascii="Roboto" w:hAnsi="Roboto"/>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5C99CEF9" w14:textId="3FCF9EC6" w:rsidR="00005949" w:rsidRPr="00005949" w:rsidRDefault="00005949" w:rsidP="00005949">
      <w:pPr>
        <w:rPr>
          <w:rFonts w:ascii="Roboto" w:hAnsi="Roboto"/>
        </w:rPr>
      </w:pPr>
      <w:r w:rsidRPr="00553924">
        <w:rPr>
          <w:rFonts w:ascii="Roboto" w:hAnsi="Roboto"/>
        </w:rPr>
        <w:t>The state has a </w:t>
      </w:r>
      <w:hyperlink r:id="rId571" w:tgtFrame="_blank" w:history="1">
        <w:r w:rsidRPr="00553924">
          <w:rPr>
            <w:rStyle w:val="Hyperlink"/>
            <w:rFonts w:ascii="Roboto" w:hAnsi="Roboto"/>
          </w:rPr>
          <w:t>website</w:t>
        </w:r>
      </w:hyperlink>
      <w:r w:rsidRPr="00553924">
        <w:rPr>
          <w:rFonts w:ascii="Roboto" w:hAnsi="Roboto"/>
        </w:rPr>
        <w:t> with FAQs, an overview of the program, and other resources for employers. </w:t>
      </w:r>
    </w:p>
    <w:p w14:paraId="13A6059E" w14:textId="78D375A7" w:rsidR="00005949" w:rsidRPr="00B7735D" w:rsidRDefault="00005949" w:rsidP="00005949">
      <w:pPr>
        <w:jc w:val="center"/>
        <w:rPr>
          <w:rFonts w:ascii="Roboto" w:hAnsi="Roboto"/>
          <w:b/>
          <w:bCs/>
          <w:color w:val="2E74B5" w:themeColor="accent5" w:themeShade="BF"/>
          <w:sz w:val="28"/>
          <w:szCs w:val="28"/>
          <w:shd w:val="clear" w:color="auto" w:fill="FFFFFF"/>
        </w:rPr>
      </w:pPr>
      <w:r w:rsidRPr="00AB7227">
        <w:rPr>
          <w:rFonts w:ascii="Roboto" w:hAnsi="Roboto"/>
          <w:b/>
          <w:bCs/>
          <w:sz w:val="28"/>
          <w:szCs w:val="28"/>
          <w:u w:val="single"/>
          <w:shd w:val="clear" w:color="auto" w:fill="FFFFFF"/>
        </w:rPr>
        <w:t>Minneapolis</w:t>
      </w:r>
      <w:r w:rsidRPr="00AB7227">
        <w:rPr>
          <w:rFonts w:ascii="Roboto" w:hAnsi="Roboto"/>
          <w:b/>
          <w:bCs/>
          <w:sz w:val="28"/>
          <w:szCs w:val="28"/>
          <w:shd w:val="clear" w:color="auto" w:fill="FFFFFF"/>
        </w:rPr>
        <w:t xml:space="preserve"> Aligns PSL Ordinance with State PSL Regulations – Eff </w:t>
      </w:r>
      <w:r w:rsidRPr="00AB7227">
        <w:rPr>
          <w:rFonts w:ascii="Roboto" w:hAnsi="Roboto"/>
          <w:b/>
          <w:bCs/>
          <w:color w:val="C00000"/>
          <w:sz w:val="28"/>
          <w:szCs w:val="28"/>
          <w:shd w:val="clear" w:color="auto" w:fill="FFFFFF"/>
        </w:rPr>
        <w:t>Dec 31, 2025</w:t>
      </w:r>
    </w:p>
    <w:p w14:paraId="1B9E42C9" w14:textId="1B0AEA6C" w:rsidR="00005949" w:rsidRPr="00005949" w:rsidRDefault="00005949" w:rsidP="00005949">
      <w:pPr>
        <w:rPr>
          <w:rFonts w:ascii="Roboto" w:hAnsi="Roboto"/>
        </w:rPr>
      </w:pPr>
      <w:r w:rsidRPr="00AB7227">
        <w:rPr>
          <w:rFonts w:ascii="Roboto" w:hAnsi="Roboto"/>
        </w:rPr>
        <w:t xml:space="preserve">Minneapolis has </w:t>
      </w:r>
      <w:hyperlink r:id="rId572" w:history="1">
        <w:r w:rsidRPr="00AB7227">
          <w:rPr>
            <w:rStyle w:val="Hyperlink"/>
            <w:rFonts w:ascii="Roboto" w:hAnsi="Roboto"/>
          </w:rPr>
          <w:t>amended</w:t>
        </w:r>
      </w:hyperlink>
      <w:r w:rsidRPr="00AB7227">
        <w:rPr>
          <w:rFonts w:ascii="Roboto" w:hAnsi="Roboto"/>
        </w:rPr>
        <w:t xml:space="preserve"> its Sick and Safe Time ordinance, which took effect in 2017, to align with the 2024 statewide Minnesota </w:t>
      </w:r>
      <w:hyperlink r:id="rId573" w:history="1">
        <w:r w:rsidRPr="00AB7227">
          <w:rPr>
            <w:rStyle w:val="Hyperlink"/>
            <w:rFonts w:ascii="Roboto" w:hAnsi="Roboto"/>
          </w:rPr>
          <w:t>Earned Sick and Safe Time law</w:t>
        </w:r>
      </w:hyperlink>
      <w:r w:rsidRPr="00AB7227">
        <w:rPr>
          <w:rFonts w:ascii="Roboto" w:hAnsi="Roboto"/>
        </w:rPr>
        <w:t xml:space="preserve">. Employers in Minnesota localities with their own sick leave laws were already </w:t>
      </w:r>
      <w:hyperlink r:id="rId574" w:history="1">
        <w:r w:rsidRPr="00AB7227">
          <w:rPr>
            <w:rStyle w:val="Hyperlink"/>
            <w:rFonts w:ascii="Roboto" w:hAnsi="Roboto"/>
          </w:rPr>
          <w:t>obligated</w:t>
        </w:r>
      </w:hyperlink>
      <w:r w:rsidRPr="00AB7227">
        <w:rPr>
          <w:rFonts w:ascii="Roboto" w:hAnsi="Roboto"/>
        </w:rPr>
        <w:t xml:space="preserve"> to follow the leave provisions most favorable to their employees.</w:t>
      </w:r>
    </w:p>
    <w:p w14:paraId="1B14DBF2" w14:textId="0CCFF892" w:rsidR="00005949" w:rsidRPr="00005949" w:rsidRDefault="00005949" w:rsidP="00005949">
      <w:pPr>
        <w:rPr>
          <w:rFonts w:ascii="Roboto" w:hAnsi="Roboto"/>
        </w:rPr>
      </w:pPr>
      <w:r w:rsidRPr="00AB7227">
        <w:rPr>
          <w:rFonts w:ascii="Roboto" w:hAnsi="Roboto"/>
        </w:rPr>
        <w:t xml:space="preserve">The changes in the Minneapolis ordinance are </w:t>
      </w:r>
      <w:hyperlink r:id="rId575" w:history="1">
        <w:r w:rsidRPr="00AB7227">
          <w:rPr>
            <w:rStyle w:val="Hyperlink"/>
            <w:rFonts w:ascii="Roboto" w:hAnsi="Roboto"/>
          </w:rPr>
          <w:t>intended</w:t>
        </w:r>
      </w:hyperlink>
      <w:r w:rsidRPr="00AB7227">
        <w:rPr>
          <w:rFonts w:ascii="Roboto" w:hAnsi="Roboto"/>
        </w:rPr>
        <w:t xml:space="preserve"> to reduce confusion by eliminating obsolete lower standards in the city. The amendments take effect </w:t>
      </w:r>
      <w:r w:rsidRPr="00AB7227">
        <w:rPr>
          <w:rFonts w:ascii="Roboto" w:hAnsi="Roboto"/>
          <w:color w:val="C00000"/>
        </w:rPr>
        <w:t>Dec. 31, 2025.</w:t>
      </w:r>
    </w:p>
    <w:p w14:paraId="0A4699BA" w14:textId="77777777" w:rsidR="00005949" w:rsidRPr="00FA6B82" w:rsidRDefault="00005949" w:rsidP="00005949">
      <w:pPr>
        <w:rPr>
          <w:rFonts w:ascii="Roboto" w:hAnsi="Roboto"/>
          <w:b/>
          <w:bCs/>
        </w:rPr>
      </w:pPr>
      <w:r w:rsidRPr="00FA6B82">
        <w:rPr>
          <w:rFonts w:ascii="Roboto" w:hAnsi="Roboto"/>
          <w:b/>
          <w:bCs/>
        </w:rPr>
        <w:t>Key Changes applicable to the Ordinance:</w:t>
      </w:r>
    </w:p>
    <w:p w14:paraId="51841AA2"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b/>
          <w:bCs/>
        </w:rPr>
        <w:t>All employers</w:t>
      </w:r>
      <w:r w:rsidRPr="00AB7227">
        <w:rPr>
          <w:rFonts w:ascii="Roboto" w:hAnsi="Roboto"/>
        </w:rPr>
        <w:t xml:space="preserve"> will now be required to provide paid sick and safe time, regardless of their size. </w:t>
      </w:r>
      <w:r w:rsidRPr="00AB7227">
        <w:rPr>
          <w:rFonts w:ascii="Roboto" w:hAnsi="Roboto"/>
          <w:i/>
          <w:iCs/>
        </w:rPr>
        <w:t>Previously, employers with fewer than six employees could provide the leave as unpaid.</w:t>
      </w:r>
      <w:r w:rsidRPr="00AB7227">
        <w:rPr>
          <w:rFonts w:ascii="Roboto" w:hAnsi="Roboto"/>
        </w:rPr>
        <w:t xml:space="preserve"> </w:t>
      </w:r>
    </w:p>
    <w:p w14:paraId="53FE9D2E"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rPr>
        <w:t xml:space="preserve">Employees will </w:t>
      </w:r>
      <w:r w:rsidRPr="00AB7227">
        <w:rPr>
          <w:rFonts w:ascii="Roboto" w:hAnsi="Roboto"/>
          <w:b/>
          <w:bCs/>
        </w:rPr>
        <w:t>be eligible</w:t>
      </w:r>
      <w:r w:rsidRPr="00AB7227">
        <w:rPr>
          <w:rFonts w:ascii="Roboto" w:hAnsi="Roboto"/>
        </w:rPr>
        <w:t xml:space="preserve"> for leave </w:t>
      </w:r>
      <w:r w:rsidRPr="00AB7227">
        <w:rPr>
          <w:rFonts w:ascii="Roboto" w:hAnsi="Roboto"/>
          <w:b/>
          <w:bCs/>
        </w:rPr>
        <w:t>if they are anticipated to work 80 hours in Minneapolis</w:t>
      </w:r>
      <w:r w:rsidRPr="00AB7227">
        <w:rPr>
          <w:rFonts w:ascii="Roboto" w:hAnsi="Roboto"/>
        </w:rPr>
        <w:t xml:space="preserve">. </w:t>
      </w:r>
      <w:r w:rsidRPr="00AB7227">
        <w:rPr>
          <w:rFonts w:ascii="Roboto" w:hAnsi="Roboto"/>
          <w:i/>
          <w:iCs/>
        </w:rPr>
        <w:t>The prior wording limited eligibility to employees who work in Minneapolis for 80 hours in a year.</w:t>
      </w:r>
      <w:r w:rsidRPr="00AB7227">
        <w:rPr>
          <w:rFonts w:ascii="Roboto" w:hAnsi="Roboto"/>
        </w:rPr>
        <w:t xml:space="preserve"> </w:t>
      </w:r>
    </w:p>
    <w:p w14:paraId="69E0CFDD" w14:textId="77777777" w:rsidR="00005949" w:rsidRPr="00AB7227" w:rsidRDefault="00005949" w:rsidP="00005949">
      <w:pPr>
        <w:pStyle w:val="ListParagraph"/>
        <w:numPr>
          <w:ilvl w:val="0"/>
          <w:numId w:val="259"/>
        </w:numPr>
        <w:spacing w:after="0" w:line="240" w:lineRule="auto"/>
        <w:rPr>
          <w:rFonts w:ascii="Roboto" w:hAnsi="Roboto"/>
        </w:rPr>
      </w:pPr>
      <w:r w:rsidRPr="00AB7227">
        <w:rPr>
          <w:rFonts w:ascii="Roboto" w:hAnsi="Roboto"/>
        </w:rPr>
        <w:t xml:space="preserve">A </w:t>
      </w:r>
      <w:r w:rsidRPr="00AB7227">
        <w:rPr>
          <w:rFonts w:ascii="Roboto" w:hAnsi="Roboto"/>
          <w:b/>
          <w:bCs/>
        </w:rPr>
        <w:t>revised definition of “family member</w:t>
      </w:r>
      <w:r w:rsidRPr="00AB7227">
        <w:rPr>
          <w:rFonts w:ascii="Roboto" w:hAnsi="Roboto"/>
        </w:rPr>
        <w:t xml:space="preserve">,” which will now include a wide variety of relatives of employees and their registered domestic partners, such as step-, foster and adoptive parents, grandchildren, grandparents and siblings; guardian, ward and in loco parentis relationships; in-law relationships; and members of the employee’s household, among others. </w:t>
      </w:r>
    </w:p>
    <w:p w14:paraId="70934F89" w14:textId="77777777" w:rsidR="00005949" w:rsidRPr="00AB7227" w:rsidRDefault="00005949" w:rsidP="00005949">
      <w:pPr>
        <w:ind w:left="720"/>
        <w:rPr>
          <w:rFonts w:ascii="Roboto" w:hAnsi="Roboto"/>
        </w:rPr>
      </w:pPr>
      <w:r w:rsidRPr="00AB7227">
        <w:rPr>
          <w:rFonts w:ascii="Roboto" w:hAnsi="Roboto"/>
        </w:rPr>
        <w:t>“Family member” will also include any individual related by blood or whose close association with the employee is the equivalent of a family relationship, and one individual annually designated by the employee.</w:t>
      </w:r>
    </w:p>
    <w:p w14:paraId="06C50FDD" w14:textId="7C997187" w:rsidR="00005949" w:rsidRPr="00005949" w:rsidRDefault="00005949" w:rsidP="00005949">
      <w:pPr>
        <w:pStyle w:val="ListParagraph"/>
        <w:numPr>
          <w:ilvl w:val="0"/>
          <w:numId w:val="259"/>
        </w:numPr>
        <w:spacing w:after="0" w:line="240" w:lineRule="auto"/>
        <w:rPr>
          <w:rFonts w:ascii="Roboto" w:hAnsi="Roboto"/>
        </w:rPr>
      </w:pPr>
      <w:r w:rsidRPr="00AB7227">
        <w:rPr>
          <w:rFonts w:ascii="Roboto" w:hAnsi="Roboto"/>
        </w:rPr>
        <w:t>PSL Employee exceptions: 1) elected city officials  2) volunteer &amp; on-call firefighters and ambulance workers 3) certain collective bargaining agreements may waive the requirements of the ordinance.</w:t>
      </w:r>
    </w:p>
    <w:p w14:paraId="482D4128" w14:textId="217FA985" w:rsidR="00005949" w:rsidRPr="005E624C" w:rsidRDefault="00005949" w:rsidP="00005949">
      <w:pPr>
        <w:jc w:val="both"/>
        <w:rPr>
          <w:rFonts w:ascii="Roboto" w:hAnsi="Roboto"/>
          <w:shd w:val="clear" w:color="auto" w:fill="FFFFFF"/>
          <w:lang w:val="en"/>
        </w:rPr>
      </w:pPr>
      <w:r w:rsidRPr="00F97242">
        <w:rPr>
          <w:rFonts w:ascii="Roboto" w:hAnsi="Roboto"/>
          <w:shd w:val="clear" w:color="auto" w:fill="FFFFFF"/>
          <w:lang w:val="en"/>
        </w:rPr>
        <w:t>ETC will be reviewing the applicable State Handbook Addendum Policies and publishing any needed updates ahead of 2026.</w:t>
      </w:r>
    </w:p>
    <w:p w14:paraId="0B29662A" w14:textId="05661E67" w:rsidR="00005949" w:rsidRDefault="00005949" w:rsidP="00005949">
      <w:pPr>
        <w:jc w:val="center"/>
        <w:rPr>
          <w:rFonts w:ascii="Roboto" w:hAnsi="Roboto"/>
          <w:b/>
          <w:bCs/>
          <w:color w:val="C00000"/>
          <w:sz w:val="28"/>
          <w:szCs w:val="28"/>
          <w:shd w:val="clear" w:color="auto" w:fill="FFFFFF"/>
        </w:rPr>
      </w:pPr>
      <w:r w:rsidRPr="00FA6B82">
        <w:rPr>
          <w:rFonts w:ascii="Roboto" w:hAnsi="Roboto"/>
          <w:b/>
          <w:bCs/>
          <w:sz w:val="28"/>
          <w:szCs w:val="28"/>
          <w:u w:val="single"/>
          <w:shd w:val="clear" w:color="auto" w:fill="FFFFFF"/>
          <w:lang w:val="en"/>
        </w:rPr>
        <w:t xml:space="preserve">St. Paul </w:t>
      </w:r>
      <w:r w:rsidRPr="00AB7227">
        <w:rPr>
          <w:rFonts w:ascii="Roboto" w:hAnsi="Roboto"/>
          <w:b/>
          <w:bCs/>
          <w:sz w:val="28"/>
          <w:szCs w:val="28"/>
          <w:shd w:val="clear" w:color="auto" w:fill="FFFFFF"/>
        </w:rPr>
        <w:t xml:space="preserve">Aligns PSL Ordinance with State PSL Regulations – Eff </w:t>
      </w:r>
      <w:r w:rsidRPr="00AB7227">
        <w:rPr>
          <w:rFonts w:ascii="Roboto" w:hAnsi="Roboto"/>
          <w:b/>
          <w:bCs/>
          <w:color w:val="C00000"/>
          <w:sz w:val="28"/>
          <w:szCs w:val="28"/>
          <w:shd w:val="clear" w:color="auto" w:fill="FFFFFF"/>
        </w:rPr>
        <w:t>Dec 31, 2025</w:t>
      </w:r>
    </w:p>
    <w:p w14:paraId="4E410970" w14:textId="77777777" w:rsidR="00005949" w:rsidRPr="00FA6B82" w:rsidRDefault="00005949" w:rsidP="00005949">
      <w:pPr>
        <w:rPr>
          <w:rFonts w:ascii="Roboto" w:hAnsi="Roboto"/>
        </w:rPr>
      </w:pPr>
      <w:r w:rsidRPr="00FA6B82">
        <w:rPr>
          <w:rFonts w:ascii="Roboto" w:hAnsi="Roboto"/>
        </w:rPr>
        <w:t xml:space="preserve">St. Paul has </w:t>
      </w:r>
      <w:hyperlink r:id="rId576" w:history="1">
        <w:r w:rsidRPr="00FA6B82">
          <w:rPr>
            <w:rStyle w:val="Hyperlink"/>
            <w:rFonts w:ascii="Roboto" w:hAnsi="Roboto"/>
          </w:rPr>
          <w:t>amended</w:t>
        </w:r>
      </w:hyperlink>
      <w:r w:rsidRPr="00FA6B82">
        <w:rPr>
          <w:rFonts w:ascii="Roboto" w:hAnsi="Roboto"/>
        </w:rPr>
        <w:t xml:space="preserve"> its Earned Sick and Safe Time (ESST) ordinance to align with the statewide Minnesota Earned Sick &amp; Safe Time - </w:t>
      </w:r>
      <w:hyperlink r:id="rId577" w:history="1">
        <w:r w:rsidRPr="00FA6B82">
          <w:rPr>
            <w:rStyle w:val="Hyperlink"/>
            <w:rFonts w:ascii="Roboto" w:hAnsi="Roboto"/>
          </w:rPr>
          <w:t>ESST law</w:t>
        </w:r>
      </w:hyperlink>
      <w:r w:rsidRPr="00FA6B82">
        <w:rPr>
          <w:rFonts w:ascii="Roboto" w:hAnsi="Roboto"/>
        </w:rPr>
        <w:t xml:space="preserve">, which took effect Jan. 1, 2024, and was later amended. Employers in Minnesota localities with their own sick leave laws were already </w:t>
      </w:r>
      <w:hyperlink r:id="rId578" w:history="1">
        <w:r w:rsidRPr="00FA6B82">
          <w:rPr>
            <w:rStyle w:val="Hyperlink"/>
            <w:rFonts w:ascii="Roboto" w:hAnsi="Roboto"/>
          </w:rPr>
          <w:t>obligated</w:t>
        </w:r>
      </w:hyperlink>
      <w:r w:rsidRPr="00FA6B82">
        <w:rPr>
          <w:rFonts w:ascii="Roboto" w:hAnsi="Roboto"/>
        </w:rPr>
        <w:t xml:space="preserve"> to follow the leave provisions in the state or local ESST law most favorable to their employees. The amendments to the city ordinance are intended to “ensure uniform compliance procedures for employers and maximum protections for employees.” </w:t>
      </w:r>
    </w:p>
    <w:p w14:paraId="0578254C" w14:textId="25A5482C" w:rsidR="00005949" w:rsidRPr="00005949" w:rsidRDefault="00005949" w:rsidP="00005949">
      <w:pPr>
        <w:rPr>
          <w:rFonts w:ascii="Roboto" w:hAnsi="Roboto"/>
        </w:rPr>
      </w:pPr>
      <w:r w:rsidRPr="00FA6B82">
        <w:rPr>
          <w:rFonts w:ascii="Roboto" w:hAnsi="Roboto"/>
        </w:rPr>
        <w:t xml:space="preserve">The amendments take effect 30 days after their publication. </w:t>
      </w:r>
    </w:p>
    <w:p w14:paraId="6D3B9259" w14:textId="77777777" w:rsidR="00005949" w:rsidRPr="00556A85" w:rsidRDefault="00005949" w:rsidP="00005949">
      <w:pPr>
        <w:rPr>
          <w:rFonts w:ascii="Roboto" w:hAnsi="Roboto"/>
          <w:b/>
          <w:bCs/>
        </w:rPr>
      </w:pPr>
      <w:r w:rsidRPr="00556A85">
        <w:rPr>
          <w:rFonts w:ascii="Roboto" w:hAnsi="Roboto"/>
          <w:b/>
          <w:bCs/>
        </w:rPr>
        <w:t>Key Changes applicable to the Ordinance:</w:t>
      </w:r>
    </w:p>
    <w:p w14:paraId="216A53F3"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Employees will be eligible for leave if they are </w:t>
      </w:r>
      <w:r w:rsidRPr="00556A85">
        <w:rPr>
          <w:rFonts w:ascii="Roboto" w:hAnsi="Roboto"/>
          <w:b/>
          <w:bCs/>
        </w:rPr>
        <w:t>anticipated</w:t>
      </w:r>
      <w:r w:rsidRPr="00556A85">
        <w:rPr>
          <w:rFonts w:ascii="Roboto" w:hAnsi="Roboto"/>
        </w:rPr>
        <w:t xml:space="preserve"> </w:t>
      </w:r>
      <w:r w:rsidRPr="00556A85">
        <w:rPr>
          <w:rFonts w:ascii="Roboto" w:hAnsi="Roboto"/>
          <w:b/>
          <w:bCs/>
        </w:rPr>
        <w:t>to work</w:t>
      </w:r>
      <w:r w:rsidRPr="00556A85">
        <w:rPr>
          <w:rFonts w:ascii="Roboto" w:hAnsi="Roboto"/>
        </w:rPr>
        <w:t xml:space="preserve"> 80 hours in St. Paul in a year. </w:t>
      </w:r>
      <w:r w:rsidRPr="00556A85">
        <w:rPr>
          <w:rFonts w:ascii="Roboto" w:hAnsi="Roboto"/>
          <w:i/>
          <w:iCs/>
        </w:rPr>
        <w:t xml:space="preserve">The prior wording limited eligibility to employees who </w:t>
      </w:r>
      <w:r w:rsidRPr="00556A85">
        <w:rPr>
          <w:rFonts w:ascii="Roboto" w:hAnsi="Roboto"/>
          <w:b/>
          <w:bCs/>
          <w:i/>
          <w:iCs/>
        </w:rPr>
        <w:t>work</w:t>
      </w:r>
      <w:r w:rsidRPr="00556A85">
        <w:rPr>
          <w:rFonts w:ascii="Roboto" w:hAnsi="Roboto"/>
          <w:i/>
          <w:iCs/>
        </w:rPr>
        <w:t xml:space="preserve"> in the city for 80 hours in a year. </w:t>
      </w:r>
    </w:p>
    <w:p w14:paraId="07234F3F"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Permitted use of ESST include leave for reasons related to the death of a family member or harassment of the employee or a family member. </w:t>
      </w:r>
    </w:p>
    <w:p w14:paraId="70A3DFAD"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Amendments eliminated:</w:t>
      </w:r>
    </w:p>
    <w:p w14:paraId="59C8EE1A"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lastRenderedPageBreak/>
        <w:t xml:space="preserve"> provision allowing employers to limit the use of ESST to hours when the employee was scheduled to work in St. Paul.</w:t>
      </w:r>
    </w:p>
    <w:p w14:paraId="0C6337D6"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requirement that employees work in St. Paul for one year before being entitled to carry over at least 80 hours of unused accrued sick time into the following year. In addition, employees will be allowed to use ESST in the same increment in which they are paid (instead of the smallest increment tracked by the employer’s payroll system). However, employers are </w:t>
      </w:r>
      <w:r w:rsidRPr="00556A85">
        <w:rPr>
          <w:rFonts w:ascii="Roboto" w:hAnsi="Roboto"/>
          <w:b/>
          <w:bCs/>
        </w:rPr>
        <w:t>not</w:t>
      </w:r>
      <w:r w:rsidRPr="00556A85">
        <w:rPr>
          <w:rFonts w:ascii="Roboto" w:hAnsi="Roboto"/>
        </w:rPr>
        <w:t xml:space="preserve"> required to allow leave in less than 15-minute increments, nor can they require that it be used in increments greater than four hours.</w:t>
      </w:r>
    </w:p>
    <w:p w14:paraId="5561BECB" w14:textId="77777777" w:rsidR="00005949" w:rsidRPr="00556A85" w:rsidRDefault="00005949" w:rsidP="00005949">
      <w:pPr>
        <w:pStyle w:val="ListParagraph"/>
        <w:numPr>
          <w:ilvl w:val="1"/>
          <w:numId w:val="259"/>
        </w:numPr>
        <w:spacing w:after="0" w:line="240" w:lineRule="auto"/>
        <w:ind w:left="720"/>
        <w:rPr>
          <w:rFonts w:ascii="Roboto" w:hAnsi="Roboto"/>
        </w:rPr>
      </w:pPr>
      <w:r w:rsidRPr="00556A85">
        <w:rPr>
          <w:rFonts w:ascii="Roboto" w:hAnsi="Roboto"/>
        </w:rPr>
        <w:t xml:space="preserve">Amendments allow employers to require reasonable documentation for leave of more than </w:t>
      </w:r>
      <w:r w:rsidRPr="00556A85">
        <w:rPr>
          <w:rFonts w:ascii="Roboto" w:hAnsi="Roboto"/>
          <w:b/>
          <w:bCs/>
        </w:rPr>
        <w:t>2 consecutive days rather than 3,</w:t>
      </w:r>
      <w:r w:rsidRPr="00556A85">
        <w:rPr>
          <w:rFonts w:ascii="Roboto" w:hAnsi="Roboto"/>
        </w:rPr>
        <w:t xml:space="preserve"> as previously. For absences due to domestic abuse, sexual assault, harassment or stalking, reasonable documentation may include a written statement from the employee indicating that leave is being used for a qualifying purpose, if documentation cannot be obtained in a reasonable time or without added expense. </w:t>
      </w:r>
    </w:p>
    <w:p w14:paraId="21E1587A" w14:textId="77777777" w:rsidR="00005949" w:rsidRPr="00556A85" w:rsidRDefault="00005949" w:rsidP="00005949">
      <w:pPr>
        <w:pStyle w:val="ListParagraph"/>
        <w:numPr>
          <w:ilvl w:val="0"/>
          <w:numId w:val="259"/>
        </w:numPr>
        <w:spacing w:after="0" w:line="240" w:lineRule="auto"/>
        <w:rPr>
          <w:rFonts w:ascii="Roboto" w:hAnsi="Roboto"/>
        </w:rPr>
      </w:pPr>
      <w:r w:rsidRPr="00556A85">
        <w:rPr>
          <w:rFonts w:ascii="Roboto" w:hAnsi="Roboto"/>
        </w:rPr>
        <w:t xml:space="preserve">Amendments to the ordinance both add and strike employee exceptions. </w:t>
      </w:r>
    </w:p>
    <w:p w14:paraId="5D0BF4EB"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Elected officials and short-term farm laborers are newly excepted from coverage. </w:t>
      </w:r>
    </w:p>
    <w:p w14:paraId="2EBFC8D8"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The exception for airline cabin and flight crew members is eliminated.</w:t>
      </w:r>
    </w:p>
    <w:p w14:paraId="0E88C869" w14:textId="77777777" w:rsidR="00005949" w:rsidRPr="00556A85"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Other employee exceptions apply to ESST for the closure of the employee’s place of business due to weather or other public emergency, or an employee’s need to care for a family member whose school or place of care has been closed due to weather or other public emergency. </w:t>
      </w:r>
    </w:p>
    <w:p w14:paraId="491A0AC8" w14:textId="38218B16" w:rsidR="00005949" w:rsidRPr="00005949" w:rsidRDefault="00005949" w:rsidP="00005949">
      <w:pPr>
        <w:pStyle w:val="ListParagraph"/>
        <w:numPr>
          <w:ilvl w:val="1"/>
          <w:numId w:val="259"/>
        </w:numPr>
        <w:spacing w:after="0" w:line="240" w:lineRule="auto"/>
        <w:rPr>
          <w:rFonts w:ascii="Roboto" w:hAnsi="Roboto"/>
        </w:rPr>
      </w:pPr>
      <w:r w:rsidRPr="00556A85">
        <w:rPr>
          <w:rFonts w:ascii="Roboto" w:hAnsi="Roboto"/>
        </w:rPr>
        <w:t xml:space="preserve">Employees now exempt from leave for these reasons include employees whose duties require them to work during public emergencies and weather events, firefighters, police officers, prison guards, 911 telecommunicators, public employees with a commercial driver’s license, certain collectively bargained public employees, and employees needed to maintain minimum staffing requirements for the employer (if the employer’s written notice of that fact meets specific requirements). </w:t>
      </w:r>
    </w:p>
    <w:p w14:paraId="5185F9F4" w14:textId="6D186670" w:rsidR="00005949" w:rsidRPr="00005949" w:rsidRDefault="00005949" w:rsidP="00005949">
      <w:pPr>
        <w:jc w:val="both"/>
        <w:rPr>
          <w:rFonts w:ascii="Roboto" w:hAnsi="Roboto"/>
          <w:shd w:val="clear" w:color="auto" w:fill="FFFFFF"/>
          <w:lang w:val="en"/>
        </w:rPr>
      </w:pPr>
      <w:r w:rsidRPr="00F97242">
        <w:rPr>
          <w:rFonts w:ascii="Roboto" w:hAnsi="Roboto"/>
          <w:shd w:val="clear" w:color="auto" w:fill="FFFFFF"/>
          <w:lang w:val="en"/>
        </w:rPr>
        <w:t>ETC will be reviewing the applicable State Handbook Addendum Policies and publishing any needed updates</w:t>
      </w:r>
      <w:r>
        <w:rPr>
          <w:rFonts w:ascii="Roboto" w:hAnsi="Roboto"/>
          <w:shd w:val="clear" w:color="auto" w:fill="FFFFFF"/>
          <w:lang w:val="en"/>
        </w:rPr>
        <w:t xml:space="preserve"> ahead of 2026.</w:t>
      </w:r>
    </w:p>
    <w:p w14:paraId="5BB6BC21" w14:textId="737E5B6A" w:rsidR="003A22A9" w:rsidRPr="004F5FAB" w:rsidRDefault="003A22A9" w:rsidP="003A22A9">
      <w:pPr>
        <w:spacing w:after="0" w:line="240" w:lineRule="auto"/>
        <w:ind w:right="-187"/>
        <w:jc w:val="center"/>
        <w:rPr>
          <w:rFonts w:ascii="Roboto" w:hAnsi="Roboto"/>
          <w:b/>
          <w:sz w:val="28"/>
        </w:rPr>
      </w:pPr>
      <w:r w:rsidRPr="004F5FAB">
        <w:rPr>
          <w:rFonts w:ascii="Roboto" w:hAnsi="Roboto"/>
          <w:b/>
          <w:spacing w:val="-6"/>
          <w:sz w:val="28"/>
        </w:rPr>
        <w:t>State</w:t>
      </w:r>
      <w:r w:rsidRPr="004F5FAB">
        <w:rPr>
          <w:rFonts w:ascii="Roboto" w:hAnsi="Roboto"/>
          <w:b/>
          <w:spacing w:val="-10"/>
          <w:sz w:val="28"/>
        </w:rPr>
        <w:t xml:space="preserve"> </w:t>
      </w:r>
      <w:r w:rsidRPr="004F5FAB">
        <w:rPr>
          <w:rFonts w:ascii="Roboto" w:hAnsi="Roboto"/>
          <w:b/>
          <w:spacing w:val="-6"/>
          <w:sz w:val="28"/>
        </w:rPr>
        <w:t>Guidance</w:t>
      </w:r>
      <w:r w:rsidRPr="004F5FAB">
        <w:rPr>
          <w:rFonts w:ascii="Roboto" w:hAnsi="Roboto"/>
          <w:b/>
          <w:spacing w:val="-7"/>
          <w:sz w:val="28"/>
        </w:rPr>
        <w:t xml:space="preserve"> </w:t>
      </w:r>
      <w:r w:rsidRPr="004F5FAB">
        <w:rPr>
          <w:rFonts w:ascii="Roboto" w:hAnsi="Roboto"/>
          <w:b/>
          <w:spacing w:val="-6"/>
          <w:sz w:val="28"/>
        </w:rPr>
        <w:t>on</w:t>
      </w:r>
      <w:r w:rsidRPr="004F5FAB">
        <w:rPr>
          <w:rFonts w:ascii="Roboto" w:hAnsi="Roboto"/>
          <w:b/>
          <w:spacing w:val="-7"/>
          <w:sz w:val="28"/>
        </w:rPr>
        <w:t xml:space="preserve"> </w:t>
      </w:r>
      <w:r w:rsidRPr="004F5FAB">
        <w:rPr>
          <w:rFonts w:ascii="Roboto" w:hAnsi="Roboto"/>
          <w:b/>
          <w:spacing w:val="-6"/>
          <w:sz w:val="28"/>
        </w:rPr>
        <w:t>Meal</w:t>
      </w:r>
      <w:r w:rsidRPr="004F5FAB">
        <w:rPr>
          <w:rFonts w:ascii="Roboto" w:hAnsi="Roboto"/>
          <w:b/>
          <w:spacing w:val="-10"/>
          <w:sz w:val="28"/>
        </w:rPr>
        <w:t xml:space="preserve"> </w:t>
      </w:r>
      <w:r w:rsidRPr="004F5FAB">
        <w:rPr>
          <w:rFonts w:ascii="Roboto" w:hAnsi="Roboto"/>
          <w:b/>
          <w:spacing w:val="-6"/>
          <w:sz w:val="28"/>
        </w:rPr>
        <w:t>&amp;</w:t>
      </w:r>
      <w:r w:rsidRPr="004F5FAB">
        <w:rPr>
          <w:rFonts w:ascii="Roboto" w:hAnsi="Roboto"/>
          <w:b/>
          <w:spacing w:val="-7"/>
          <w:sz w:val="28"/>
        </w:rPr>
        <w:t xml:space="preserve"> </w:t>
      </w:r>
      <w:r w:rsidRPr="004F5FAB">
        <w:rPr>
          <w:rFonts w:ascii="Roboto" w:hAnsi="Roboto"/>
          <w:b/>
          <w:spacing w:val="-6"/>
          <w:sz w:val="28"/>
        </w:rPr>
        <w:t>Rest</w:t>
      </w:r>
      <w:r w:rsidRPr="004F5FAB">
        <w:rPr>
          <w:rFonts w:ascii="Roboto" w:hAnsi="Roboto"/>
          <w:b/>
          <w:spacing w:val="-9"/>
          <w:sz w:val="28"/>
        </w:rPr>
        <w:t xml:space="preserve"> </w:t>
      </w:r>
      <w:r w:rsidRPr="004F5FAB">
        <w:rPr>
          <w:rFonts w:ascii="Roboto" w:hAnsi="Roboto"/>
          <w:b/>
          <w:spacing w:val="-6"/>
          <w:sz w:val="28"/>
        </w:rPr>
        <w:t>Break</w:t>
      </w:r>
      <w:r w:rsidRPr="004F5FAB">
        <w:rPr>
          <w:rFonts w:ascii="Roboto" w:hAnsi="Roboto"/>
          <w:b/>
          <w:spacing w:val="-9"/>
          <w:sz w:val="28"/>
        </w:rPr>
        <w:t xml:space="preserve"> </w:t>
      </w:r>
      <w:r w:rsidRPr="004F5FAB">
        <w:rPr>
          <w:rFonts w:ascii="Roboto" w:hAnsi="Roboto"/>
          <w:b/>
          <w:spacing w:val="-6"/>
          <w:sz w:val="28"/>
        </w:rPr>
        <w:t>Amendments</w:t>
      </w:r>
      <w:r w:rsidRPr="004F5FAB">
        <w:rPr>
          <w:rFonts w:ascii="Roboto" w:hAnsi="Roboto"/>
          <w:b/>
          <w:spacing w:val="-5"/>
          <w:sz w:val="28"/>
        </w:rPr>
        <w:t xml:space="preserve"> </w:t>
      </w:r>
      <w:r w:rsidRPr="004F5FAB">
        <w:rPr>
          <w:rFonts w:ascii="Roboto" w:hAnsi="Roboto"/>
          <w:b/>
          <w:spacing w:val="-6"/>
          <w:sz w:val="28"/>
        </w:rPr>
        <w:t>–</w:t>
      </w:r>
      <w:r w:rsidRPr="004F5FAB">
        <w:rPr>
          <w:rFonts w:ascii="Roboto" w:hAnsi="Roboto"/>
          <w:b/>
          <w:spacing w:val="-7"/>
          <w:sz w:val="28"/>
        </w:rPr>
        <w:t xml:space="preserve"> </w:t>
      </w:r>
      <w:r w:rsidRPr="004F5FAB">
        <w:rPr>
          <w:rFonts w:ascii="Roboto" w:hAnsi="Roboto"/>
          <w:b/>
          <w:color w:val="C00000"/>
          <w:spacing w:val="-6"/>
          <w:sz w:val="28"/>
        </w:rPr>
        <w:t>Eff</w:t>
      </w:r>
      <w:r w:rsidRPr="004F5FAB">
        <w:rPr>
          <w:rFonts w:ascii="Roboto" w:hAnsi="Roboto"/>
          <w:b/>
          <w:color w:val="C00000"/>
          <w:spacing w:val="-7"/>
          <w:sz w:val="28"/>
        </w:rPr>
        <w:t xml:space="preserve"> </w:t>
      </w:r>
      <w:r w:rsidRPr="004F5FAB">
        <w:rPr>
          <w:rFonts w:ascii="Roboto" w:hAnsi="Roboto"/>
          <w:b/>
          <w:color w:val="C00000"/>
          <w:spacing w:val="-6"/>
          <w:sz w:val="28"/>
        </w:rPr>
        <w:t>Jan</w:t>
      </w:r>
      <w:r w:rsidRPr="004F5FAB">
        <w:rPr>
          <w:rFonts w:ascii="Roboto" w:hAnsi="Roboto"/>
          <w:b/>
          <w:color w:val="C00000"/>
          <w:spacing w:val="-7"/>
          <w:sz w:val="28"/>
        </w:rPr>
        <w:t xml:space="preserve"> </w:t>
      </w:r>
      <w:r w:rsidRPr="004F5FAB">
        <w:rPr>
          <w:rFonts w:ascii="Roboto" w:hAnsi="Roboto"/>
          <w:b/>
          <w:color w:val="C00000"/>
          <w:spacing w:val="-6"/>
          <w:sz w:val="28"/>
        </w:rPr>
        <w:t>1,</w:t>
      </w:r>
      <w:r w:rsidRPr="004F5FAB">
        <w:rPr>
          <w:rFonts w:ascii="Roboto" w:hAnsi="Roboto"/>
          <w:b/>
          <w:color w:val="C00000"/>
          <w:spacing w:val="-7"/>
          <w:sz w:val="28"/>
        </w:rPr>
        <w:t xml:space="preserve"> </w:t>
      </w:r>
      <w:r w:rsidRPr="004F5FAB">
        <w:rPr>
          <w:rFonts w:ascii="Roboto" w:hAnsi="Roboto"/>
          <w:b/>
          <w:color w:val="C00000"/>
          <w:spacing w:val="-6"/>
          <w:sz w:val="28"/>
        </w:rPr>
        <w:t>2026</w:t>
      </w:r>
    </w:p>
    <w:p w14:paraId="0C5C2D09" w14:textId="77777777" w:rsidR="003A22A9" w:rsidRPr="004F5FAB" w:rsidRDefault="003A22A9" w:rsidP="003A22A9">
      <w:pPr>
        <w:pStyle w:val="BodyText"/>
        <w:spacing w:after="0" w:line="240" w:lineRule="auto"/>
        <w:ind w:right="-187"/>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9"/>
          <w:w w:val="110"/>
          <w:szCs w:val="22"/>
        </w:rPr>
        <w:t xml:space="preserve"> </w:t>
      </w:r>
      <w:r w:rsidRPr="004F5FAB">
        <w:rPr>
          <w:rFonts w:ascii="Roboto" w:hAnsi="Roboto"/>
          <w:color w:val="auto"/>
          <w:w w:val="110"/>
          <w:szCs w:val="22"/>
        </w:rPr>
        <w:t>January</w:t>
      </w:r>
      <w:r w:rsidRPr="004F5FAB">
        <w:rPr>
          <w:rFonts w:ascii="Roboto" w:hAnsi="Roboto"/>
          <w:color w:val="auto"/>
          <w:spacing w:val="-8"/>
          <w:w w:val="110"/>
          <w:szCs w:val="22"/>
        </w:rPr>
        <w:t xml:space="preserve"> </w:t>
      </w:r>
      <w:r w:rsidRPr="004F5FAB">
        <w:rPr>
          <w:rFonts w:ascii="Roboto" w:hAnsi="Roboto"/>
          <w:color w:val="auto"/>
          <w:w w:val="110"/>
          <w:szCs w:val="22"/>
        </w:rPr>
        <w:t>1,</w:t>
      </w:r>
      <w:r w:rsidRPr="004F5FAB">
        <w:rPr>
          <w:rFonts w:ascii="Roboto" w:hAnsi="Roboto"/>
          <w:color w:val="auto"/>
          <w:spacing w:val="-9"/>
          <w:w w:val="110"/>
          <w:szCs w:val="22"/>
        </w:rPr>
        <w:t xml:space="preserve"> </w:t>
      </w:r>
      <w:r w:rsidRPr="004F5FAB">
        <w:rPr>
          <w:rFonts w:ascii="Roboto" w:hAnsi="Roboto"/>
          <w:color w:val="auto"/>
          <w:w w:val="110"/>
          <w:szCs w:val="22"/>
        </w:rPr>
        <w:t>2026,</w:t>
      </w:r>
      <w:r w:rsidRPr="004F5FAB">
        <w:rPr>
          <w:rFonts w:ascii="Roboto" w:hAnsi="Roboto"/>
          <w:color w:val="auto"/>
          <w:spacing w:val="-9"/>
          <w:w w:val="110"/>
          <w:szCs w:val="22"/>
        </w:rPr>
        <w:t xml:space="preserve"> </w:t>
      </w:r>
      <w:r w:rsidRPr="004F5FAB">
        <w:rPr>
          <w:rFonts w:ascii="Roboto" w:hAnsi="Roboto"/>
          <w:color w:val="auto"/>
          <w:w w:val="110"/>
          <w:szCs w:val="22"/>
        </w:rPr>
        <w:t>changes</w:t>
      </w:r>
      <w:r w:rsidRPr="004F5FAB">
        <w:rPr>
          <w:rFonts w:ascii="Roboto" w:hAnsi="Roboto"/>
          <w:color w:val="auto"/>
          <w:spacing w:val="-8"/>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Minnesota’s</w:t>
      </w:r>
      <w:r w:rsidRPr="004F5FAB">
        <w:rPr>
          <w:rFonts w:ascii="Roboto" w:hAnsi="Roboto"/>
          <w:color w:val="auto"/>
          <w:spacing w:val="-10"/>
          <w:w w:val="110"/>
          <w:szCs w:val="22"/>
        </w:rPr>
        <w:t xml:space="preserve"> </w:t>
      </w:r>
      <w:r w:rsidRPr="004F5FAB">
        <w:rPr>
          <w:rFonts w:ascii="Roboto" w:hAnsi="Roboto"/>
          <w:color w:val="auto"/>
          <w:w w:val="110"/>
          <w:szCs w:val="22"/>
        </w:rPr>
        <w:t>meal</w:t>
      </w:r>
      <w:r w:rsidRPr="004F5FAB">
        <w:rPr>
          <w:rFonts w:ascii="Roboto" w:hAnsi="Roboto"/>
          <w:color w:val="auto"/>
          <w:spacing w:val="-8"/>
          <w:w w:val="110"/>
          <w:szCs w:val="22"/>
        </w:rPr>
        <w:t xml:space="preserve"> </w:t>
      </w:r>
      <w:r w:rsidRPr="004F5FAB">
        <w:rPr>
          <w:rFonts w:ascii="Roboto" w:hAnsi="Roboto"/>
          <w:color w:val="auto"/>
          <w:w w:val="110"/>
          <w:szCs w:val="22"/>
        </w:rPr>
        <w:t>and</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9"/>
          <w:w w:val="110"/>
          <w:szCs w:val="22"/>
        </w:rPr>
        <w:t xml:space="preserve"> </w:t>
      </w:r>
      <w:r w:rsidRPr="004F5FAB">
        <w:rPr>
          <w:rFonts w:ascii="Roboto" w:hAnsi="Roboto"/>
          <w:color w:val="auto"/>
          <w:w w:val="110"/>
          <w:szCs w:val="22"/>
        </w:rPr>
        <w:t>break</w:t>
      </w:r>
      <w:r w:rsidRPr="004F5FAB">
        <w:rPr>
          <w:rFonts w:ascii="Roboto" w:hAnsi="Roboto"/>
          <w:color w:val="auto"/>
          <w:spacing w:val="-6"/>
          <w:w w:val="110"/>
          <w:szCs w:val="22"/>
        </w:rPr>
        <w:t xml:space="preserve"> </w:t>
      </w:r>
      <w:r w:rsidRPr="004F5FAB">
        <w:rPr>
          <w:rFonts w:ascii="Roboto" w:hAnsi="Roboto"/>
          <w:color w:val="auto"/>
          <w:w w:val="110"/>
          <w:szCs w:val="22"/>
        </w:rPr>
        <w:t>laws</w:t>
      </w:r>
      <w:r w:rsidRPr="004F5FAB">
        <w:rPr>
          <w:rFonts w:ascii="Roboto" w:hAnsi="Roboto"/>
          <w:color w:val="auto"/>
          <w:spacing w:val="-8"/>
          <w:w w:val="110"/>
          <w:szCs w:val="22"/>
        </w:rPr>
        <w:t xml:space="preserve"> </w:t>
      </w:r>
      <w:r w:rsidRPr="004F5FAB">
        <w:rPr>
          <w:rFonts w:ascii="Roboto" w:hAnsi="Roboto"/>
          <w:color w:val="auto"/>
          <w:w w:val="110"/>
          <w:szCs w:val="22"/>
        </w:rPr>
        <w:t>require</w:t>
      </w:r>
      <w:r w:rsidRPr="004F5FAB">
        <w:rPr>
          <w:rFonts w:ascii="Roboto" w:hAnsi="Roboto"/>
          <w:color w:val="auto"/>
          <w:spacing w:val="-7"/>
          <w:w w:val="110"/>
          <w:szCs w:val="22"/>
        </w:rPr>
        <w:t xml:space="preserve"> </w:t>
      </w:r>
      <w:r w:rsidRPr="004F5FAB">
        <w:rPr>
          <w:rFonts w:ascii="Roboto" w:hAnsi="Roboto"/>
          <w:color w:val="auto"/>
          <w:w w:val="110"/>
          <w:szCs w:val="22"/>
        </w:rPr>
        <w:t>employers</w:t>
      </w:r>
      <w:r w:rsidRPr="004F5FAB">
        <w:rPr>
          <w:rFonts w:ascii="Roboto" w:hAnsi="Roboto"/>
          <w:color w:val="auto"/>
          <w:spacing w:val="-6"/>
          <w:w w:val="110"/>
          <w:szCs w:val="22"/>
        </w:rPr>
        <w:t xml:space="preserve"> </w:t>
      </w:r>
      <w:r w:rsidRPr="004F5FAB">
        <w:rPr>
          <w:rFonts w:ascii="Roboto" w:hAnsi="Roboto"/>
          <w:color w:val="auto"/>
          <w:w w:val="110"/>
          <w:szCs w:val="22"/>
        </w:rPr>
        <w:t>to</w:t>
      </w:r>
      <w:r w:rsidRPr="004F5FAB">
        <w:rPr>
          <w:rFonts w:ascii="Roboto" w:hAnsi="Roboto"/>
          <w:color w:val="auto"/>
          <w:spacing w:val="-8"/>
          <w:w w:val="110"/>
          <w:szCs w:val="22"/>
        </w:rPr>
        <w:t xml:space="preserve"> </w:t>
      </w:r>
      <w:r w:rsidRPr="004F5FAB">
        <w:rPr>
          <w:rFonts w:ascii="Roboto" w:hAnsi="Roboto"/>
          <w:color w:val="auto"/>
          <w:w w:val="110"/>
          <w:szCs w:val="22"/>
        </w:rPr>
        <w:t>provide</w:t>
      </w:r>
      <w:r w:rsidRPr="004F5FAB">
        <w:rPr>
          <w:rFonts w:ascii="Roboto" w:hAnsi="Roboto"/>
          <w:color w:val="auto"/>
          <w:spacing w:val="-6"/>
          <w:w w:val="110"/>
          <w:szCs w:val="22"/>
        </w:rPr>
        <w:t xml:space="preserve"> </w:t>
      </w:r>
      <w:r w:rsidRPr="004F5FAB">
        <w:rPr>
          <w:rFonts w:ascii="Roboto" w:hAnsi="Roboto"/>
          <w:color w:val="auto"/>
          <w:w w:val="110"/>
          <w:szCs w:val="22"/>
        </w:rPr>
        <w:t>fifteen-minute breaks and</w:t>
      </w:r>
      <w:r w:rsidRPr="004F5FAB">
        <w:rPr>
          <w:rFonts w:ascii="Roboto" w:hAnsi="Roboto"/>
          <w:color w:val="auto"/>
          <w:spacing w:val="-1"/>
          <w:w w:val="110"/>
          <w:szCs w:val="22"/>
        </w:rPr>
        <w:t xml:space="preserve"> </w:t>
      </w:r>
      <w:r w:rsidRPr="004F5FAB">
        <w:rPr>
          <w:rFonts w:ascii="Roboto" w:hAnsi="Roboto"/>
          <w:color w:val="auto"/>
          <w:w w:val="110"/>
          <w:szCs w:val="22"/>
        </w:rPr>
        <w:t>a thirty-minute meal break depending</w:t>
      </w:r>
      <w:r w:rsidRPr="004F5FAB">
        <w:rPr>
          <w:rFonts w:ascii="Roboto" w:hAnsi="Roboto"/>
          <w:color w:val="auto"/>
          <w:spacing w:val="-4"/>
          <w:w w:val="110"/>
          <w:szCs w:val="22"/>
        </w:rPr>
        <w:t xml:space="preserve"> </w:t>
      </w:r>
      <w:r w:rsidRPr="004F5FAB">
        <w:rPr>
          <w:rFonts w:ascii="Roboto" w:hAnsi="Roboto"/>
          <w:color w:val="auto"/>
          <w:w w:val="110"/>
          <w:szCs w:val="22"/>
        </w:rPr>
        <w:t>on hours worked.</w:t>
      </w:r>
    </w:p>
    <w:p w14:paraId="47386D17" w14:textId="77777777" w:rsidR="003A22A9" w:rsidRPr="004F5FAB" w:rsidRDefault="003A22A9" w:rsidP="003A22A9">
      <w:pPr>
        <w:pStyle w:val="BodyText"/>
        <w:spacing w:after="0" w:line="240" w:lineRule="auto"/>
        <w:ind w:right="-187"/>
        <w:jc w:val="left"/>
        <w:rPr>
          <w:rFonts w:ascii="Roboto" w:hAnsi="Roboto"/>
          <w:color w:val="auto"/>
          <w:spacing w:val="-2"/>
          <w:w w:val="115"/>
          <w:szCs w:val="22"/>
        </w:rPr>
      </w:pPr>
    </w:p>
    <w:p w14:paraId="5ABDD562" w14:textId="77777777" w:rsidR="003A22A9" w:rsidRPr="004F5FAB" w:rsidRDefault="003A22A9" w:rsidP="003A22A9">
      <w:pPr>
        <w:pStyle w:val="BodyText"/>
        <w:spacing w:after="0" w:line="240" w:lineRule="auto"/>
        <w:ind w:right="-187"/>
        <w:jc w:val="left"/>
        <w:rPr>
          <w:rFonts w:ascii="Roboto" w:hAnsi="Roboto"/>
          <w:b/>
          <w:bCs/>
          <w:color w:val="auto"/>
          <w:spacing w:val="-2"/>
          <w:w w:val="115"/>
          <w:szCs w:val="22"/>
        </w:rPr>
      </w:pPr>
      <w:r w:rsidRPr="004F5FAB">
        <w:rPr>
          <w:rFonts w:ascii="Roboto" w:hAnsi="Roboto"/>
          <w:b/>
          <w:bCs/>
          <w:color w:val="auto"/>
          <w:spacing w:val="-2"/>
          <w:w w:val="115"/>
          <w:szCs w:val="22"/>
        </w:rPr>
        <w:t>Highlights:</w:t>
      </w:r>
    </w:p>
    <w:p w14:paraId="3FAFFC20" w14:textId="77777777" w:rsidR="003A22A9" w:rsidRPr="004F5FAB" w:rsidRDefault="003A22A9">
      <w:pPr>
        <w:pStyle w:val="ListParagraph"/>
        <w:widowControl w:val="0"/>
        <w:numPr>
          <w:ilvl w:val="0"/>
          <w:numId w:val="245"/>
        </w:numPr>
        <w:tabs>
          <w:tab w:val="left" w:pos="1"/>
        </w:tabs>
        <w:autoSpaceDE w:val="0"/>
        <w:autoSpaceDN w:val="0"/>
        <w:spacing w:after="0" w:line="240" w:lineRule="auto"/>
        <w:ind w:left="360" w:right="-187" w:hanging="359"/>
        <w:contextualSpacing w:val="0"/>
        <w:rPr>
          <w:rFonts w:ascii="Roboto" w:hAnsi="Roboto"/>
        </w:rPr>
      </w:pPr>
      <w:r w:rsidRPr="004F5FAB">
        <w:rPr>
          <w:rFonts w:ascii="Roboto" w:hAnsi="Roboto"/>
          <w:w w:val="110"/>
        </w:rPr>
        <w:t>Minnesota’s</w:t>
      </w:r>
      <w:r w:rsidRPr="004F5FAB">
        <w:rPr>
          <w:rFonts w:ascii="Roboto" w:hAnsi="Roboto"/>
          <w:spacing w:val="-21"/>
          <w:w w:val="110"/>
        </w:rPr>
        <w:t xml:space="preserve"> </w:t>
      </w:r>
      <w:r w:rsidRPr="004F5FAB">
        <w:rPr>
          <w:rFonts w:ascii="Roboto" w:hAnsi="Roboto"/>
          <w:w w:val="110"/>
        </w:rPr>
        <w:t>break</w:t>
      </w:r>
      <w:r w:rsidRPr="004F5FAB">
        <w:rPr>
          <w:rFonts w:ascii="Roboto" w:hAnsi="Roboto"/>
          <w:spacing w:val="-20"/>
          <w:w w:val="110"/>
        </w:rPr>
        <w:t xml:space="preserve"> </w:t>
      </w:r>
      <w:r w:rsidRPr="004F5FAB">
        <w:rPr>
          <w:rFonts w:ascii="Roboto" w:hAnsi="Roboto"/>
          <w:w w:val="110"/>
        </w:rPr>
        <w:t>laws</w:t>
      </w:r>
      <w:r w:rsidRPr="004F5FAB">
        <w:rPr>
          <w:rFonts w:ascii="Roboto" w:hAnsi="Roboto"/>
          <w:spacing w:val="-20"/>
          <w:w w:val="110"/>
        </w:rPr>
        <w:t xml:space="preserve"> </w:t>
      </w:r>
      <w:r w:rsidRPr="004F5FAB">
        <w:rPr>
          <w:rFonts w:ascii="Roboto" w:hAnsi="Roboto"/>
          <w:w w:val="110"/>
        </w:rPr>
        <w:t>are</w:t>
      </w:r>
      <w:r w:rsidRPr="004F5FAB">
        <w:rPr>
          <w:rFonts w:ascii="Roboto" w:hAnsi="Roboto"/>
          <w:spacing w:val="-21"/>
          <w:w w:val="110"/>
        </w:rPr>
        <w:t xml:space="preserve"> </w:t>
      </w:r>
      <w:r w:rsidRPr="004F5FAB">
        <w:rPr>
          <w:rFonts w:ascii="Roboto" w:hAnsi="Roboto"/>
          <w:w w:val="110"/>
        </w:rPr>
        <w:t>only</w:t>
      </w:r>
      <w:r w:rsidRPr="004F5FAB">
        <w:rPr>
          <w:rFonts w:ascii="Roboto" w:hAnsi="Roboto"/>
          <w:spacing w:val="-21"/>
          <w:w w:val="110"/>
        </w:rPr>
        <w:t xml:space="preserve"> </w:t>
      </w:r>
      <w:r w:rsidRPr="004F5FAB">
        <w:rPr>
          <w:rFonts w:ascii="Roboto" w:hAnsi="Roboto"/>
          <w:w w:val="110"/>
        </w:rPr>
        <w:t>applicable</w:t>
      </w:r>
      <w:r w:rsidRPr="004F5FAB">
        <w:rPr>
          <w:rFonts w:ascii="Roboto" w:hAnsi="Roboto"/>
          <w:spacing w:val="-21"/>
          <w:w w:val="110"/>
        </w:rPr>
        <w:t xml:space="preserve"> </w:t>
      </w:r>
      <w:r w:rsidRPr="004F5FAB">
        <w:rPr>
          <w:rFonts w:ascii="Roboto" w:hAnsi="Roboto"/>
          <w:w w:val="110"/>
        </w:rPr>
        <w:t>to</w:t>
      </w:r>
      <w:r w:rsidRPr="004F5FAB">
        <w:rPr>
          <w:rFonts w:ascii="Roboto" w:hAnsi="Roboto"/>
          <w:spacing w:val="-23"/>
          <w:w w:val="110"/>
        </w:rPr>
        <w:t xml:space="preserve"> </w:t>
      </w:r>
      <w:r w:rsidRPr="004F5FAB">
        <w:rPr>
          <w:rFonts w:ascii="Roboto" w:hAnsi="Roboto"/>
          <w:w w:val="110"/>
        </w:rPr>
        <w:t>“employees”</w:t>
      </w:r>
      <w:r w:rsidRPr="004F5FAB">
        <w:rPr>
          <w:rFonts w:ascii="Roboto" w:hAnsi="Roboto"/>
          <w:spacing w:val="-25"/>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defined</w:t>
      </w:r>
      <w:r w:rsidRPr="004F5FAB">
        <w:rPr>
          <w:rFonts w:ascii="Roboto" w:hAnsi="Roboto"/>
          <w:spacing w:val="-23"/>
          <w:w w:val="110"/>
        </w:rPr>
        <w:t xml:space="preserve"> </w:t>
      </w:r>
      <w:r w:rsidRPr="004F5FAB">
        <w:rPr>
          <w:rFonts w:ascii="Roboto" w:hAnsi="Roboto"/>
          <w:w w:val="110"/>
        </w:rPr>
        <w:t>by</w:t>
      </w:r>
      <w:r w:rsidRPr="004F5FAB">
        <w:rPr>
          <w:rFonts w:ascii="Roboto" w:hAnsi="Roboto"/>
          <w:spacing w:val="-20"/>
          <w:w w:val="110"/>
        </w:rPr>
        <w:t xml:space="preserve"> </w:t>
      </w:r>
      <w:r w:rsidRPr="004F5FAB">
        <w:rPr>
          <w:rFonts w:ascii="Roboto" w:hAnsi="Roboto"/>
          <w:w w:val="110"/>
        </w:rPr>
        <w:t>the</w:t>
      </w:r>
      <w:r w:rsidRPr="004F5FAB">
        <w:rPr>
          <w:rFonts w:ascii="Roboto" w:hAnsi="Roboto"/>
          <w:spacing w:val="-22"/>
          <w:w w:val="110"/>
        </w:rPr>
        <w:t xml:space="preserve"> </w:t>
      </w:r>
      <w:r w:rsidRPr="004F5FAB">
        <w:rPr>
          <w:rFonts w:ascii="Roboto" w:hAnsi="Roboto"/>
          <w:w w:val="110"/>
        </w:rPr>
        <w:t>Minnesota</w:t>
      </w:r>
      <w:r w:rsidRPr="004F5FAB">
        <w:rPr>
          <w:rFonts w:ascii="Roboto" w:hAnsi="Roboto"/>
          <w:spacing w:val="-22"/>
          <w:w w:val="110"/>
        </w:rPr>
        <w:t xml:space="preserve"> </w:t>
      </w:r>
      <w:r w:rsidRPr="004F5FAB">
        <w:rPr>
          <w:rFonts w:ascii="Roboto" w:hAnsi="Roboto"/>
          <w:w w:val="110"/>
        </w:rPr>
        <w:t>Fair</w:t>
      </w:r>
      <w:r w:rsidRPr="004F5FAB">
        <w:rPr>
          <w:rFonts w:ascii="Roboto" w:hAnsi="Roboto"/>
          <w:spacing w:val="-24"/>
          <w:w w:val="110"/>
        </w:rPr>
        <w:t xml:space="preserve"> </w:t>
      </w:r>
      <w:r w:rsidRPr="004F5FAB">
        <w:rPr>
          <w:rFonts w:ascii="Roboto" w:hAnsi="Roboto"/>
          <w:w w:val="110"/>
        </w:rPr>
        <w:t>Labor</w:t>
      </w:r>
      <w:r w:rsidRPr="004F5FAB">
        <w:rPr>
          <w:rFonts w:ascii="Roboto" w:hAnsi="Roboto"/>
          <w:spacing w:val="-24"/>
          <w:w w:val="110"/>
        </w:rPr>
        <w:t xml:space="preserve"> </w:t>
      </w:r>
      <w:r w:rsidRPr="004F5FAB">
        <w:rPr>
          <w:rFonts w:ascii="Roboto" w:hAnsi="Roboto"/>
          <w:spacing w:val="-2"/>
          <w:w w:val="110"/>
        </w:rPr>
        <w:t>Standards</w:t>
      </w:r>
    </w:p>
    <w:p w14:paraId="5D682433"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pacing w:val="-2"/>
          <w:szCs w:val="22"/>
        </w:rPr>
      </w:pPr>
      <w:r w:rsidRPr="004F5FAB">
        <w:rPr>
          <w:rFonts w:ascii="Roboto" w:hAnsi="Roboto"/>
          <w:color w:val="auto"/>
          <w:szCs w:val="22"/>
        </w:rPr>
        <w:t>Act,</w:t>
      </w:r>
      <w:r w:rsidRPr="004F5FAB">
        <w:rPr>
          <w:rFonts w:ascii="Roboto" w:hAnsi="Roboto"/>
          <w:color w:val="auto"/>
          <w:spacing w:val="46"/>
          <w:szCs w:val="22"/>
        </w:rPr>
        <w:t xml:space="preserve"> </w:t>
      </w:r>
      <w:r w:rsidRPr="004F5FAB">
        <w:rPr>
          <w:rFonts w:ascii="Roboto" w:hAnsi="Roboto"/>
          <w:color w:val="auto"/>
          <w:szCs w:val="22"/>
        </w:rPr>
        <w:t>excluding</w:t>
      </w:r>
      <w:r w:rsidRPr="004F5FAB">
        <w:rPr>
          <w:rFonts w:ascii="Roboto" w:hAnsi="Roboto"/>
          <w:color w:val="auto"/>
          <w:spacing w:val="42"/>
          <w:szCs w:val="22"/>
        </w:rPr>
        <w:t xml:space="preserve"> </w:t>
      </w:r>
      <w:r w:rsidRPr="004F5FAB">
        <w:rPr>
          <w:rFonts w:ascii="Roboto" w:hAnsi="Roboto"/>
          <w:color w:val="auto"/>
          <w:szCs w:val="22"/>
        </w:rPr>
        <w:t>exempt</w:t>
      </w:r>
      <w:r w:rsidRPr="004F5FAB">
        <w:rPr>
          <w:rFonts w:ascii="Roboto" w:hAnsi="Roboto"/>
          <w:color w:val="auto"/>
          <w:spacing w:val="42"/>
          <w:szCs w:val="22"/>
        </w:rPr>
        <w:t xml:space="preserve"> </w:t>
      </w:r>
      <w:r w:rsidRPr="004F5FAB">
        <w:rPr>
          <w:rFonts w:ascii="Roboto" w:hAnsi="Roboto"/>
          <w:color w:val="auto"/>
          <w:szCs w:val="22"/>
        </w:rPr>
        <w:t>employees</w:t>
      </w:r>
      <w:r w:rsidRPr="004F5FAB">
        <w:rPr>
          <w:rFonts w:ascii="Roboto" w:hAnsi="Roboto"/>
          <w:color w:val="auto"/>
          <w:spacing w:val="48"/>
          <w:szCs w:val="22"/>
        </w:rPr>
        <w:t xml:space="preserve"> </w:t>
      </w:r>
      <w:r w:rsidRPr="004F5FAB">
        <w:rPr>
          <w:rFonts w:ascii="Roboto" w:hAnsi="Roboto"/>
          <w:color w:val="auto"/>
          <w:szCs w:val="22"/>
        </w:rPr>
        <w:t>and</w:t>
      </w:r>
      <w:r w:rsidRPr="004F5FAB">
        <w:rPr>
          <w:rFonts w:ascii="Roboto" w:hAnsi="Roboto"/>
          <w:color w:val="auto"/>
          <w:spacing w:val="42"/>
          <w:szCs w:val="22"/>
        </w:rPr>
        <w:t xml:space="preserve"> </w:t>
      </w:r>
      <w:r w:rsidRPr="004F5FAB">
        <w:rPr>
          <w:rFonts w:ascii="Roboto" w:hAnsi="Roboto"/>
          <w:color w:val="auto"/>
          <w:szCs w:val="22"/>
        </w:rPr>
        <w:t>some</w:t>
      </w:r>
      <w:r w:rsidRPr="004F5FAB">
        <w:rPr>
          <w:rFonts w:ascii="Roboto" w:hAnsi="Roboto"/>
          <w:color w:val="auto"/>
          <w:spacing w:val="42"/>
          <w:szCs w:val="22"/>
        </w:rPr>
        <w:t xml:space="preserve"> </w:t>
      </w:r>
      <w:r w:rsidRPr="004F5FAB">
        <w:rPr>
          <w:rFonts w:ascii="Roboto" w:hAnsi="Roboto"/>
          <w:color w:val="auto"/>
          <w:szCs w:val="22"/>
        </w:rPr>
        <w:t>U.S.</w:t>
      </w:r>
      <w:r w:rsidRPr="004F5FAB">
        <w:rPr>
          <w:rFonts w:ascii="Roboto" w:hAnsi="Roboto"/>
          <w:color w:val="auto"/>
          <w:spacing w:val="47"/>
          <w:szCs w:val="22"/>
        </w:rPr>
        <w:t xml:space="preserve"> </w:t>
      </w:r>
      <w:r w:rsidRPr="004F5FAB">
        <w:rPr>
          <w:rFonts w:ascii="Roboto" w:hAnsi="Roboto"/>
          <w:color w:val="auto"/>
          <w:szCs w:val="22"/>
        </w:rPr>
        <w:t>Department</w:t>
      </w:r>
      <w:r w:rsidRPr="004F5FAB">
        <w:rPr>
          <w:rFonts w:ascii="Roboto" w:hAnsi="Roboto"/>
          <w:color w:val="auto"/>
          <w:spacing w:val="40"/>
          <w:szCs w:val="22"/>
        </w:rPr>
        <w:t xml:space="preserve"> </w:t>
      </w:r>
      <w:r w:rsidRPr="004F5FAB">
        <w:rPr>
          <w:rFonts w:ascii="Roboto" w:hAnsi="Roboto"/>
          <w:color w:val="auto"/>
          <w:szCs w:val="22"/>
        </w:rPr>
        <w:t>of</w:t>
      </w:r>
      <w:r w:rsidRPr="004F5FAB">
        <w:rPr>
          <w:rFonts w:ascii="Roboto" w:hAnsi="Roboto"/>
          <w:color w:val="auto"/>
          <w:spacing w:val="46"/>
          <w:szCs w:val="22"/>
        </w:rPr>
        <w:t xml:space="preserve"> </w:t>
      </w:r>
      <w:r w:rsidRPr="004F5FAB">
        <w:rPr>
          <w:rFonts w:ascii="Roboto" w:hAnsi="Roboto"/>
          <w:color w:val="auto"/>
          <w:szCs w:val="22"/>
        </w:rPr>
        <w:t>Transportation</w:t>
      </w:r>
      <w:r w:rsidRPr="004F5FAB">
        <w:rPr>
          <w:rFonts w:ascii="Roboto" w:hAnsi="Roboto"/>
          <w:color w:val="auto"/>
          <w:spacing w:val="44"/>
          <w:szCs w:val="22"/>
        </w:rPr>
        <w:t xml:space="preserve"> </w:t>
      </w:r>
      <w:r w:rsidRPr="004F5FAB">
        <w:rPr>
          <w:rFonts w:ascii="Roboto" w:hAnsi="Roboto"/>
          <w:color w:val="auto"/>
          <w:szCs w:val="22"/>
        </w:rPr>
        <w:t>(DOT)-related</w:t>
      </w:r>
      <w:r w:rsidRPr="004F5FAB">
        <w:rPr>
          <w:rFonts w:ascii="Roboto" w:hAnsi="Roboto"/>
          <w:color w:val="auto"/>
          <w:spacing w:val="48"/>
          <w:szCs w:val="22"/>
        </w:rPr>
        <w:t xml:space="preserve"> </w:t>
      </w:r>
      <w:r w:rsidRPr="004F5FAB">
        <w:rPr>
          <w:rFonts w:ascii="Roboto" w:hAnsi="Roboto"/>
          <w:color w:val="auto"/>
          <w:spacing w:val="-2"/>
          <w:szCs w:val="22"/>
        </w:rPr>
        <w:t>positions.</w:t>
      </w:r>
    </w:p>
    <w:p w14:paraId="7F41AACA" w14:textId="77777777" w:rsidR="003A22A9" w:rsidRPr="004F5FAB" w:rsidRDefault="003A22A9">
      <w:pPr>
        <w:widowControl w:val="0"/>
        <w:numPr>
          <w:ilvl w:val="0"/>
          <w:numId w:val="247"/>
        </w:numPr>
        <w:tabs>
          <w:tab w:val="left" w:pos="1"/>
          <w:tab w:val="left" w:pos="1079"/>
        </w:tabs>
        <w:autoSpaceDE w:val="0"/>
        <w:autoSpaceDN w:val="0"/>
        <w:spacing w:after="0" w:line="240" w:lineRule="auto"/>
        <w:ind w:left="360" w:right="-187"/>
        <w:rPr>
          <w:rFonts w:ascii="Roboto" w:hAnsi="Roboto"/>
        </w:rPr>
      </w:pPr>
      <w:r w:rsidRPr="004F5FAB">
        <w:rPr>
          <w:rFonts w:ascii="Roboto" w:hAnsi="Roboto"/>
        </w:rPr>
        <w:t>Employers</w:t>
      </w:r>
      <w:r w:rsidRPr="004F5FAB">
        <w:rPr>
          <w:rFonts w:ascii="Roboto" w:hAnsi="Roboto"/>
          <w:spacing w:val="31"/>
        </w:rPr>
        <w:t xml:space="preserve"> </w:t>
      </w:r>
      <w:r w:rsidRPr="004F5FAB">
        <w:rPr>
          <w:rFonts w:ascii="Roboto" w:hAnsi="Roboto"/>
        </w:rPr>
        <w:t>must</w:t>
      </w:r>
      <w:r w:rsidRPr="004F5FAB">
        <w:rPr>
          <w:rFonts w:ascii="Roboto" w:hAnsi="Roboto"/>
          <w:spacing w:val="30"/>
        </w:rPr>
        <w:t xml:space="preserve"> </w:t>
      </w:r>
      <w:r w:rsidRPr="004F5FAB">
        <w:rPr>
          <w:rFonts w:ascii="Roboto" w:hAnsi="Roboto"/>
        </w:rPr>
        <w:t>only</w:t>
      </w:r>
      <w:r w:rsidRPr="004F5FAB">
        <w:rPr>
          <w:rFonts w:ascii="Roboto" w:hAnsi="Roboto"/>
          <w:spacing w:val="32"/>
        </w:rPr>
        <w:t xml:space="preserve"> </w:t>
      </w:r>
      <w:r w:rsidRPr="004F5FAB">
        <w:rPr>
          <w:rFonts w:ascii="Roboto" w:hAnsi="Roboto"/>
        </w:rPr>
        <w:t>provide</w:t>
      </w:r>
      <w:r w:rsidRPr="004F5FAB">
        <w:rPr>
          <w:rFonts w:ascii="Roboto" w:hAnsi="Roboto"/>
          <w:spacing w:val="32"/>
        </w:rPr>
        <w:t xml:space="preserve"> </w:t>
      </w:r>
      <w:r w:rsidRPr="004F5FAB">
        <w:rPr>
          <w:rFonts w:ascii="Roboto" w:hAnsi="Roboto"/>
        </w:rPr>
        <w:t>one</w:t>
      </w:r>
      <w:r w:rsidRPr="004F5FAB">
        <w:rPr>
          <w:rFonts w:ascii="Roboto" w:hAnsi="Roboto"/>
          <w:spacing w:val="32"/>
        </w:rPr>
        <w:t xml:space="preserve"> </w:t>
      </w:r>
      <w:r w:rsidRPr="004F5FAB">
        <w:rPr>
          <w:rFonts w:ascii="Roboto" w:hAnsi="Roboto"/>
        </w:rPr>
        <w:t>meal</w:t>
      </w:r>
      <w:r w:rsidRPr="004F5FAB">
        <w:rPr>
          <w:rFonts w:ascii="Roboto" w:hAnsi="Roboto"/>
          <w:spacing w:val="30"/>
        </w:rPr>
        <w:t xml:space="preserve"> </w:t>
      </w:r>
      <w:r w:rsidRPr="004F5FAB">
        <w:rPr>
          <w:rFonts w:ascii="Roboto" w:hAnsi="Roboto"/>
        </w:rPr>
        <w:t>period</w:t>
      </w:r>
      <w:r w:rsidRPr="004F5FAB">
        <w:rPr>
          <w:rFonts w:ascii="Roboto" w:hAnsi="Roboto"/>
          <w:spacing w:val="36"/>
        </w:rPr>
        <w:t xml:space="preserve"> </w:t>
      </w:r>
      <w:r w:rsidRPr="004F5FAB">
        <w:rPr>
          <w:rFonts w:ascii="Roboto" w:hAnsi="Roboto"/>
        </w:rPr>
        <w:t>per</w:t>
      </w:r>
      <w:r w:rsidRPr="004F5FAB">
        <w:rPr>
          <w:rFonts w:ascii="Roboto" w:hAnsi="Roboto"/>
          <w:spacing w:val="30"/>
        </w:rPr>
        <w:t xml:space="preserve"> </w:t>
      </w:r>
      <w:r w:rsidRPr="004F5FAB">
        <w:rPr>
          <w:rFonts w:ascii="Roboto" w:hAnsi="Roboto"/>
        </w:rPr>
        <w:t>day</w:t>
      </w:r>
      <w:r w:rsidRPr="004F5FAB">
        <w:rPr>
          <w:rFonts w:ascii="Roboto" w:hAnsi="Roboto"/>
          <w:spacing w:val="35"/>
        </w:rPr>
        <w:t xml:space="preserve"> </w:t>
      </w:r>
      <w:r w:rsidRPr="004F5FAB">
        <w:rPr>
          <w:rFonts w:ascii="Roboto" w:hAnsi="Roboto"/>
        </w:rPr>
        <w:t>if</w:t>
      </w:r>
      <w:r w:rsidRPr="004F5FAB">
        <w:rPr>
          <w:rFonts w:ascii="Roboto" w:hAnsi="Roboto"/>
          <w:spacing w:val="30"/>
        </w:rPr>
        <w:t xml:space="preserve"> </w:t>
      </w:r>
      <w:r w:rsidRPr="004F5FAB">
        <w:rPr>
          <w:rFonts w:ascii="Roboto" w:hAnsi="Roboto"/>
        </w:rPr>
        <w:t>an</w:t>
      </w:r>
      <w:r w:rsidRPr="004F5FAB">
        <w:rPr>
          <w:rFonts w:ascii="Roboto" w:hAnsi="Roboto"/>
          <w:spacing w:val="32"/>
        </w:rPr>
        <w:t xml:space="preserve"> </w:t>
      </w:r>
      <w:r w:rsidRPr="004F5FAB">
        <w:rPr>
          <w:rFonts w:ascii="Roboto" w:hAnsi="Roboto"/>
        </w:rPr>
        <w:t>employee</w:t>
      </w:r>
      <w:r w:rsidRPr="004F5FAB">
        <w:rPr>
          <w:rFonts w:ascii="Roboto" w:hAnsi="Roboto"/>
          <w:spacing w:val="35"/>
        </w:rPr>
        <w:t xml:space="preserve"> </w:t>
      </w:r>
      <w:r w:rsidRPr="004F5FAB">
        <w:rPr>
          <w:rFonts w:ascii="Roboto" w:hAnsi="Roboto"/>
        </w:rPr>
        <w:t>works</w:t>
      </w:r>
      <w:r w:rsidRPr="004F5FAB">
        <w:rPr>
          <w:rFonts w:ascii="Roboto" w:hAnsi="Roboto"/>
          <w:spacing w:val="48"/>
        </w:rPr>
        <w:t xml:space="preserve"> </w:t>
      </w:r>
      <w:r w:rsidRPr="004F5FAB">
        <w:rPr>
          <w:rFonts w:ascii="Roboto" w:hAnsi="Roboto"/>
        </w:rPr>
        <w:t>6</w:t>
      </w:r>
      <w:r w:rsidRPr="004F5FAB">
        <w:rPr>
          <w:rFonts w:ascii="Roboto" w:hAnsi="Roboto"/>
          <w:spacing w:val="30"/>
        </w:rPr>
        <w:t xml:space="preserve"> </w:t>
      </w:r>
      <w:r w:rsidRPr="004F5FAB">
        <w:rPr>
          <w:rFonts w:ascii="Roboto" w:hAnsi="Roboto"/>
        </w:rPr>
        <w:t>continuous</w:t>
      </w:r>
      <w:r w:rsidRPr="004F5FAB">
        <w:rPr>
          <w:rFonts w:ascii="Roboto" w:hAnsi="Roboto"/>
          <w:spacing w:val="35"/>
        </w:rPr>
        <w:t xml:space="preserve"> </w:t>
      </w:r>
      <w:r w:rsidRPr="004F5FAB">
        <w:rPr>
          <w:rFonts w:ascii="Roboto" w:hAnsi="Roboto"/>
        </w:rPr>
        <w:t>hours</w:t>
      </w:r>
      <w:r w:rsidRPr="004F5FAB">
        <w:rPr>
          <w:rFonts w:ascii="Roboto" w:hAnsi="Roboto"/>
          <w:spacing w:val="32"/>
        </w:rPr>
        <w:t xml:space="preserve"> </w:t>
      </w:r>
      <w:r w:rsidRPr="004F5FAB">
        <w:rPr>
          <w:rFonts w:ascii="Roboto" w:hAnsi="Roboto"/>
        </w:rPr>
        <w:t>or</w:t>
      </w:r>
      <w:r w:rsidRPr="004F5FAB">
        <w:rPr>
          <w:rFonts w:ascii="Roboto" w:hAnsi="Roboto"/>
          <w:spacing w:val="30"/>
        </w:rPr>
        <w:t xml:space="preserve"> </w:t>
      </w:r>
      <w:r w:rsidRPr="004F5FAB">
        <w:rPr>
          <w:rFonts w:ascii="Roboto" w:hAnsi="Roboto"/>
          <w:spacing w:val="-2"/>
        </w:rPr>
        <w:t>more.</w:t>
      </w:r>
    </w:p>
    <w:p w14:paraId="154207AA" w14:textId="77777777" w:rsidR="003A22A9" w:rsidRPr="004F5FAB" w:rsidRDefault="003A22A9">
      <w:pPr>
        <w:pStyle w:val="ListParagraph"/>
        <w:widowControl w:val="0"/>
        <w:numPr>
          <w:ilvl w:val="0"/>
          <w:numId w:val="247"/>
        </w:numPr>
        <w:tabs>
          <w:tab w:val="left" w:pos="1"/>
          <w:tab w:val="left" w:pos="1079"/>
        </w:tabs>
        <w:autoSpaceDE w:val="0"/>
        <w:autoSpaceDN w:val="0"/>
        <w:spacing w:after="0" w:line="240" w:lineRule="auto"/>
        <w:ind w:left="360" w:right="-187"/>
        <w:contextualSpacing w:val="0"/>
        <w:rPr>
          <w:rFonts w:ascii="Roboto" w:hAnsi="Roboto"/>
        </w:rPr>
      </w:pPr>
      <w:r w:rsidRPr="004F5FAB">
        <w:rPr>
          <w:rFonts w:ascii="Roboto" w:hAnsi="Roboto"/>
          <w:w w:val="110"/>
        </w:rPr>
        <w:t>An</w:t>
      </w:r>
      <w:r w:rsidRPr="004F5FAB">
        <w:rPr>
          <w:rFonts w:ascii="Roboto" w:hAnsi="Roboto"/>
          <w:spacing w:val="22"/>
          <w:w w:val="110"/>
        </w:rPr>
        <w:t xml:space="preserve"> </w:t>
      </w:r>
      <w:r w:rsidRPr="004F5FAB">
        <w:rPr>
          <w:rFonts w:ascii="Roboto" w:hAnsi="Roboto"/>
          <w:w w:val="110"/>
        </w:rPr>
        <w:t>unpaid</w:t>
      </w:r>
      <w:r w:rsidRPr="004F5FAB">
        <w:rPr>
          <w:rFonts w:ascii="Roboto" w:hAnsi="Roboto"/>
          <w:spacing w:val="22"/>
          <w:w w:val="110"/>
        </w:rPr>
        <w:t xml:space="preserve"> </w:t>
      </w:r>
      <w:r w:rsidRPr="004F5FAB">
        <w:rPr>
          <w:rFonts w:ascii="Roboto" w:hAnsi="Roboto"/>
          <w:w w:val="110"/>
        </w:rPr>
        <w:t>meal</w:t>
      </w:r>
      <w:r w:rsidRPr="004F5FAB">
        <w:rPr>
          <w:rFonts w:ascii="Roboto" w:hAnsi="Roboto"/>
          <w:spacing w:val="22"/>
          <w:w w:val="110"/>
        </w:rPr>
        <w:t xml:space="preserve"> </w:t>
      </w:r>
      <w:r w:rsidRPr="004F5FAB">
        <w:rPr>
          <w:rFonts w:ascii="Roboto" w:hAnsi="Roboto"/>
          <w:w w:val="110"/>
        </w:rPr>
        <w:t>period</w:t>
      </w:r>
      <w:r w:rsidRPr="004F5FAB">
        <w:rPr>
          <w:rFonts w:ascii="Roboto" w:hAnsi="Roboto"/>
          <w:spacing w:val="21"/>
          <w:w w:val="110"/>
        </w:rPr>
        <w:t xml:space="preserve"> </w:t>
      </w:r>
      <w:r w:rsidRPr="004F5FAB">
        <w:rPr>
          <w:rFonts w:ascii="Roboto" w:hAnsi="Roboto"/>
          <w:w w:val="110"/>
        </w:rPr>
        <w:t>of</w:t>
      </w:r>
      <w:r w:rsidRPr="004F5FAB">
        <w:rPr>
          <w:rFonts w:ascii="Roboto" w:hAnsi="Roboto"/>
          <w:spacing w:val="22"/>
          <w:w w:val="110"/>
        </w:rPr>
        <w:t xml:space="preserve"> </w:t>
      </w:r>
      <w:r w:rsidRPr="004F5FAB">
        <w:rPr>
          <w:rFonts w:ascii="Roboto" w:hAnsi="Roboto"/>
          <w:w w:val="110"/>
        </w:rPr>
        <w:t>twenty</w:t>
      </w:r>
      <w:r w:rsidRPr="004F5FAB">
        <w:rPr>
          <w:rFonts w:ascii="Roboto" w:hAnsi="Roboto"/>
          <w:spacing w:val="22"/>
          <w:w w:val="110"/>
        </w:rPr>
        <w:t xml:space="preserve"> </w:t>
      </w:r>
      <w:r w:rsidRPr="004F5FAB">
        <w:rPr>
          <w:rFonts w:ascii="Roboto" w:hAnsi="Roboto"/>
          <w:w w:val="110"/>
        </w:rPr>
        <w:t>minutes</w:t>
      </w:r>
      <w:r w:rsidRPr="004F5FAB">
        <w:rPr>
          <w:rFonts w:ascii="Roboto" w:hAnsi="Roboto"/>
          <w:spacing w:val="21"/>
          <w:w w:val="110"/>
        </w:rPr>
        <w:t xml:space="preserve"> </w:t>
      </w:r>
      <w:r w:rsidRPr="004F5FAB">
        <w:rPr>
          <w:rFonts w:ascii="Roboto" w:hAnsi="Roboto"/>
          <w:w w:val="110"/>
        </w:rPr>
        <w:t>or</w:t>
      </w:r>
      <w:r w:rsidRPr="004F5FAB">
        <w:rPr>
          <w:rFonts w:ascii="Roboto" w:hAnsi="Roboto"/>
          <w:spacing w:val="22"/>
          <w:w w:val="110"/>
        </w:rPr>
        <w:t xml:space="preserve"> </w:t>
      </w:r>
      <w:r w:rsidRPr="004F5FAB">
        <w:rPr>
          <w:rFonts w:ascii="Roboto" w:hAnsi="Roboto"/>
          <w:w w:val="110"/>
        </w:rPr>
        <w:t>more</w:t>
      </w:r>
      <w:r w:rsidRPr="004F5FAB">
        <w:rPr>
          <w:rFonts w:ascii="Roboto" w:hAnsi="Roboto"/>
          <w:spacing w:val="22"/>
          <w:w w:val="110"/>
        </w:rPr>
        <w:t xml:space="preserve"> </w:t>
      </w:r>
      <w:r w:rsidRPr="004F5FAB">
        <w:rPr>
          <w:rFonts w:ascii="Roboto" w:hAnsi="Roboto"/>
          <w:w w:val="110"/>
        </w:rPr>
        <w:t>is</w:t>
      </w:r>
      <w:r w:rsidRPr="004F5FAB">
        <w:rPr>
          <w:rFonts w:ascii="Roboto" w:hAnsi="Roboto"/>
          <w:spacing w:val="24"/>
          <w:w w:val="110"/>
        </w:rPr>
        <w:t xml:space="preserve"> </w:t>
      </w:r>
      <w:r w:rsidRPr="004F5FAB">
        <w:rPr>
          <w:rFonts w:ascii="Roboto" w:hAnsi="Roboto"/>
          <w:w w:val="110"/>
        </w:rPr>
        <w:t>not</w:t>
      </w:r>
      <w:r w:rsidRPr="004F5FAB">
        <w:rPr>
          <w:rFonts w:ascii="Roboto" w:hAnsi="Roboto"/>
          <w:spacing w:val="22"/>
          <w:w w:val="110"/>
        </w:rPr>
        <w:t xml:space="preserve"> </w:t>
      </w:r>
      <w:r w:rsidRPr="004F5FAB">
        <w:rPr>
          <w:rFonts w:ascii="Roboto" w:hAnsi="Roboto"/>
          <w:w w:val="110"/>
        </w:rPr>
        <w:t>counted</w:t>
      </w:r>
      <w:r w:rsidRPr="004F5FAB">
        <w:rPr>
          <w:rFonts w:ascii="Roboto" w:hAnsi="Roboto"/>
          <w:spacing w:val="23"/>
          <w:w w:val="110"/>
        </w:rPr>
        <w:t xml:space="preserve"> </w:t>
      </w:r>
      <w:r w:rsidRPr="004F5FAB">
        <w:rPr>
          <w:rFonts w:ascii="Roboto" w:hAnsi="Roboto"/>
          <w:w w:val="110"/>
        </w:rPr>
        <w:t>as</w:t>
      </w:r>
      <w:r w:rsidRPr="004F5FAB">
        <w:rPr>
          <w:rFonts w:ascii="Roboto" w:hAnsi="Roboto"/>
          <w:spacing w:val="23"/>
          <w:w w:val="110"/>
        </w:rPr>
        <w:t xml:space="preserve"> </w:t>
      </w:r>
      <w:r w:rsidRPr="004F5FAB">
        <w:rPr>
          <w:rFonts w:ascii="Roboto" w:hAnsi="Roboto"/>
          <w:w w:val="110"/>
        </w:rPr>
        <w:t>“hours</w:t>
      </w:r>
      <w:r w:rsidRPr="004F5FAB">
        <w:rPr>
          <w:rFonts w:ascii="Roboto" w:hAnsi="Roboto"/>
          <w:spacing w:val="23"/>
          <w:w w:val="110"/>
        </w:rPr>
        <w:t xml:space="preserve"> </w:t>
      </w:r>
      <w:r w:rsidRPr="004F5FAB">
        <w:rPr>
          <w:rFonts w:ascii="Roboto" w:hAnsi="Roboto"/>
          <w:w w:val="110"/>
        </w:rPr>
        <w:t>worked”</w:t>
      </w:r>
      <w:r w:rsidRPr="004F5FAB">
        <w:rPr>
          <w:rFonts w:ascii="Roboto" w:hAnsi="Roboto"/>
          <w:spacing w:val="23"/>
          <w:w w:val="110"/>
        </w:rPr>
        <w:t xml:space="preserve"> </w:t>
      </w:r>
      <w:r w:rsidRPr="004F5FAB">
        <w:rPr>
          <w:rFonts w:ascii="Roboto" w:hAnsi="Roboto"/>
          <w:w w:val="110"/>
        </w:rPr>
        <w:t>for</w:t>
      </w:r>
      <w:r w:rsidRPr="004F5FAB">
        <w:rPr>
          <w:rFonts w:ascii="Roboto" w:hAnsi="Roboto"/>
          <w:spacing w:val="21"/>
          <w:w w:val="110"/>
        </w:rPr>
        <w:t xml:space="preserve"> </w:t>
      </w:r>
      <w:r w:rsidRPr="004F5FAB">
        <w:rPr>
          <w:rFonts w:ascii="Roboto" w:hAnsi="Roboto"/>
          <w:w w:val="110"/>
        </w:rPr>
        <w:t>purposes</w:t>
      </w:r>
      <w:r w:rsidRPr="004F5FAB">
        <w:rPr>
          <w:rFonts w:ascii="Roboto" w:hAnsi="Roboto"/>
          <w:spacing w:val="22"/>
          <w:w w:val="110"/>
        </w:rPr>
        <w:t xml:space="preserve"> </w:t>
      </w:r>
      <w:r w:rsidRPr="004F5FAB">
        <w:rPr>
          <w:rFonts w:ascii="Roboto" w:hAnsi="Roboto"/>
          <w:spacing w:val="-5"/>
          <w:w w:val="110"/>
        </w:rPr>
        <w:t>of</w:t>
      </w:r>
    </w:p>
    <w:p w14:paraId="212CB709"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calculating</w:t>
      </w:r>
      <w:r w:rsidRPr="004F5FAB">
        <w:rPr>
          <w:rFonts w:ascii="Roboto" w:hAnsi="Roboto"/>
          <w:color w:val="auto"/>
          <w:spacing w:val="9"/>
          <w:w w:val="110"/>
          <w:szCs w:val="22"/>
        </w:rPr>
        <w:t xml:space="preserve"> </w:t>
      </w:r>
      <w:r w:rsidRPr="004F5FAB">
        <w:rPr>
          <w:rFonts w:ascii="Roboto" w:hAnsi="Roboto"/>
          <w:color w:val="auto"/>
          <w:w w:val="110"/>
          <w:szCs w:val="22"/>
        </w:rPr>
        <w:t>rest</w:t>
      </w:r>
      <w:r w:rsidRPr="004F5FAB">
        <w:rPr>
          <w:rFonts w:ascii="Roboto" w:hAnsi="Roboto"/>
          <w:color w:val="auto"/>
          <w:spacing w:val="6"/>
          <w:w w:val="110"/>
          <w:szCs w:val="22"/>
        </w:rPr>
        <w:t xml:space="preserve"> </w:t>
      </w:r>
      <w:r w:rsidRPr="004F5FAB">
        <w:rPr>
          <w:rFonts w:ascii="Roboto" w:hAnsi="Roboto"/>
          <w:color w:val="auto"/>
          <w:spacing w:val="-2"/>
          <w:w w:val="110"/>
          <w:szCs w:val="22"/>
        </w:rPr>
        <w:t>breaks.</w:t>
      </w:r>
    </w:p>
    <w:p w14:paraId="4B76A98A" w14:textId="77777777" w:rsidR="003A22A9" w:rsidRPr="004F5FAB" w:rsidRDefault="003A22A9">
      <w:pPr>
        <w:pStyle w:val="ListParagraph"/>
        <w:widowControl w:val="0"/>
        <w:numPr>
          <w:ilvl w:val="0"/>
          <w:numId w:val="247"/>
        </w:numPr>
        <w:tabs>
          <w:tab w:val="left" w:pos="1"/>
          <w:tab w:val="left" w:pos="1080"/>
        </w:tabs>
        <w:autoSpaceDE w:val="0"/>
        <w:autoSpaceDN w:val="0"/>
        <w:spacing w:after="0" w:line="240" w:lineRule="auto"/>
        <w:ind w:left="360" w:right="-187"/>
        <w:contextualSpacing w:val="0"/>
        <w:rPr>
          <w:rFonts w:ascii="Roboto" w:hAnsi="Roboto"/>
        </w:rPr>
      </w:pPr>
      <w:r w:rsidRPr="004F5FAB">
        <w:rPr>
          <w:rFonts w:ascii="Roboto" w:hAnsi="Roboto"/>
          <w:w w:val="110"/>
        </w:rPr>
        <w:t>Employes</w:t>
      </w:r>
      <w:r w:rsidRPr="004F5FAB">
        <w:rPr>
          <w:rFonts w:ascii="Roboto" w:hAnsi="Roboto"/>
          <w:spacing w:val="38"/>
          <w:w w:val="110"/>
        </w:rPr>
        <w:t xml:space="preserve"> </w:t>
      </w:r>
      <w:r w:rsidRPr="004F5FAB">
        <w:rPr>
          <w:rFonts w:ascii="Roboto" w:hAnsi="Roboto"/>
          <w:w w:val="110"/>
        </w:rPr>
        <w:t>must</w:t>
      </w:r>
      <w:r w:rsidRPr="004F5FAB">
        <w:rPr>
          <w:rFonts w:ascii="Roboto" w:hAnsi="Roboto"/>
          <w:spacing w:val="37"/>
          <w:w w:val="110"/>
        </w:rPr>
        <w:t xml:space="preserve"> </w:t>
      </w:r>
      <w:r w:rsidRPr="004F5FAB">
        <w:rPr>
          <w:rFonts w:ascii="Roboto" w:hAnsi="Roboto"/>
          <w:w w:val="110"/>
        </w:rPr>
        <w:t>be</w:t>
      </w:r>
      <w:r w:rsidRPr="004F5FAB">
        <w:rPr>
          <w:rFonts w:ascii="Roboto" w:hAnsi="Roboto"/>
          <w:spacing w:val="38"/>
          <w:w w:val="110"/>
        </w:rPr>
        <w:t xml:space="preserve"> </w:t>
      </w:r>
      <w:r w:rsidRPr="004F5FAB">
        <w:rPr>
          <w:rFonts w:ascii="Roboto" w:hAnsi="Roboto"/>
          <w:w w:val="110"/>
        </w:rPr>
        <w:t>provided</w:t>
      </w:r>
      <w:r w:rsidRPr="004F5FAB">
        <w:rPr>
          <w:rFonts w:ascii="Roboto" w:hAnsi="Roboto"/>
          <w:spacing w:val="40"/>
          <w:w w:val="110"/>
        </w:rPr>
        <w:t xml:space="preserve"> </w:t>
      </w:r>
      <w:r w:rsidRPr="004F5FAB">
        <w:rPr>
          <w:rFonts w:ascii="Roboto" w:hAnsi="Roboto"/>
          <w:w w:val="110"/>
        </w:rPr>
        <w:t>rest</w:t>
      </w:r>
      <w:r w:rsidRPr="004F5FAB">
        <w:rPr>
          <w:rFonts w:ascii="Roboto" w:hAnsi="Roboto"/>
          <w:spacing w:val="34"/>
          <w:w w:val="110"/>
        </w:rPr>
        <w:t xml:space="preserve"> </w:t>
      </w:r>
      <w:r w:rsidRPr="004F5FAB">
        <w:rPr>
          <w:rFonts w:ascii="Roboto" w:hAnsi="Roboto"/>
          <w:w w:val="110"/>
        </w:rPr>
        <w:t>breaks</w:t>
      </w:r>
      <w:r w:rsidRPr="004F5FAB">
        <w:rPr>
          <w:rFonts w:ascii="Roboto" w:hAnsi="Roboto"/>
          <w:spacing w:val="36"/>
          <w:w w:val="110"/>
        </w:rPr>
        <w:t xml:space="preserve"> </w:t>
      </w:r>
      <w:r w:rsidRPr="004F5FAB">
        <w:rPr>
          <w:rFonts w:ascii="Roboto" w:hAnsi="Roboto"/>
          <w:w w:val="110"/>
        </w:rPr>
        <w:t>of</w:t>
      </w:r>
      <w:r w:rsidRPr="004F5FAB">
        <w:rPr>
          <w:rFonts w:ascii="Roboto" w:hAnsi="Roboto"/>
          <w:spacing w:val="37"/>
          <w:w w:val="110"/>
        </w:rPr>
        <w:t xml:space="preserve"> </w:t>
      </w:r>
      <w:r w:rsidRPr="004F5FAB">
        <w:rPr>
          <w:rFonts w:ascii="Roboto" w:hAnsi="Roboto"/>
          <w:w w:val="110"/>
        </w:rPr>
        <w:t>at</w:t>
      </w:r>
      <w:r w:rsidRPr="004F5FAB">
        <w:rPr>
          <w:rFonts w:ascii="Roboto" w:hAnsi="Roboto"/>
          <w:spacing w:val="39"/>
          <w:w w:val="110"/>
        </w:rPr>
        <w:t xml:space="preserve"> </w:t>
      </w:r>
      <w:r w:rsidRPr="004F5FAB">
        <w:rPr>
          <w:rFonts w:ascii="Roboto" w:hAnsi="Roboto"/>
          <w:w w:val="110"/>
        </w:rPr>
        <w:t>least</w:t>
      </w:r>
      <w:r w:rsidRPr="004F5FAB">
        <w:rPr>
          <w:rFonts w:ascii="Roboto" w:hAnsi="Roboto"/>
          <w:spacing w:val="37"/>
          <w:w w:val="110"/>
        </w:rPr>
        <w:t xml:space="preserve"> </w:t>
      </w:r>
      <w:r w:rsidRPr="004F5FAB">
        <w:rPr>
          <w:rFonts w:ascii="Roboto" w:hAnsi="Roboto"/>
          <w:w w:val="110"/>
        </w:rPr>
        <w:t>15</w:t>
      </w:r>
      <w:r w:rsidRPr="004F5FAB">
        <w:rPr>
          <w:rFonts w:ascii="Roboto" w:hAnsi="Roboto"/>
          <w:spacing w:val="38"/>
          <w:w w:val="110"/>
        </w:rPr>
        <w:t xml:space="preserve"> </w:t>
      </w:r>
      <w:r w:rsidRPr="004F5FAB">
        <w:rPr>
          <w:rFonts w:ascii="Roboto" w:hAnsi="Roboto"/>
          <w:w w:val="110"/>
        </w:rPr>
        <w:t>minutes</w:t>
      </w:r>
      <w:r w:rsidRPr="004F5FAB">
        <w:rPr>
          <w:rFonts w:ascii="Roboto" w:hAnsi="Roboto"/>
          <w:spacing w:val="38"/>
          <w:w w:val="110"/>
        </w:rPr>
        <w:t xml:space="preserve"> </w:t>
      </w:r>
      <w:r w:rsidRPr="004F5FAB">
        <w:rPr>
          <w:rFonts w:ascii="Roboto" w:hAnsi="Roboto"/>
          <w:w w:val="110"/>
        </w:rPr>
        <w:t>or</w:t>
      </w:r>
      <w:r w:rsidRPr="004F5FAB">
        <w:rPr>
          <w:rFonts w:ascii="Roboto" w:hAnsi="Roboto"/>
          <w:spacing w:val="37"/>
          <w:w w:val="110"/>
        </w:rPr>
        <w:t xml:space="preserve"> </w:t>
      </w:r>
      <w:r w:rsidRPr="004F5FAB">
        <w:rPr>
          <w:rFonts w:ascii="Roboto" w:hAnsi="Roboto"/>
          <w:w w:val="110"/>
        </w:rPr>
        <w:t>enough</w:t>
      </w:r>
      <w:r w:rsidRPr="004F5FAB">
        <w:rPr>
          <w:rFonts w:ascii="Roboto" w:hAnsi="Roboto"/>
          <w:spacing w:val="38"/>
          <w:w w:val="110"/>
        </w:rPr>
        <w:t xml:space="preserve"> </w:t>
      </w:r>
      <w:r w:rsidRPr="004F5FAB">
        <w:rPr>
          <w:rFonts w:ascii="Roboto" w:hAnsi="Roboto"/>
          <w:w w:val="110"/>
        </w:rPr>
        <w:t>time</w:t>
      </w:r>
      <w:r w:rsidRPr="004F5FAB">
        <w:rPr>
          <w:rFonts w:ascii="Roboto" w:hAnsi="Roboto"/>
          <w:spacing w:val="38"/>
          <w:w w:val="110"/>
        </w:rPr>
        <w:t xml:space="preserve"> </w:t>
      </w:r>
      <w:r w:rsidRPr="004F5FAB">
        <w:rPr>
          <w:rFonts w:ascii="Roboto" w:hAnsi="Roboto"/>
          <w:w w:val="110"/>
        </w:rPr>
        <w:t>to</w:t>
      </w:r>
      <w:r w:rsidRPr="004F5FAB">
        <w:rPr>
          <w:rFonts w:ascii="Roboto" w:hAnsi="Roboto"/>
          <w:spacing w:val="38"/>
          <w:w w:val="110"/>
        </w:rPr>
        <w:t xml:space="preserve"> </w:t>
      </w:r>
      <w:r w:rsidRPr="004F5FAB">
        <w:rPr>
          <w:rFonts w:ascii="Roboto" w:hAnsi="Roboto"/>
          <w:w w:val="110"/>
        </w:rPr>
        <w:t>utilize</w:t>
      </w:r>
      <w:r w:rsidRPr="004F5FAB">
        <w:rPr>
          <w:rFonts w:ascii="Roboto" w:hAnsi="Roboto"/>
          <w:spacing w:val="38"/>
          <w:w w:val="110"/>
        </w:rPr>
        <w:t xml:space="preserve"> </w:t>
      </w:r>
      <w:r w:rsidRPr="004F5FAB">
        <w:rPr>
          <w:rFonts w:ascii="Roboto" w:hAnsi="Roboto"/>
          <w:w w:val="110"/>
        </w:rPr>
        <w:t>the</w:t>
      </w:r>
      <w:r w:rsidRPr="004F5FAB">
        <w:rPr>
          <w:rFonts w:ascii="Roboto" w:hAnsi="Roboto"/>
          <w:spacing w:val="35"/>
          <w:w w:val="110"/>
        </w:rPr>
        <w:t xml:space="preserve"> </w:t>
      </w:r>
      <w:r w:rsidRPr="004F5FAB">
        <w:rPr>
          <w:rFonts w:ascii="Roboto" w:hAnsi="Roboto"/>
          <w:w w:val="110"/>
        </w:rPr>
        <w:t>nearest convenient</w:t>
      </w:r>
      <w:r w:rsidRPr="004F5FAB">
        <w:rPr>
          <w:rFonts w:ascii="Roboto" w:hAnsi="Roboto"/>
          <w:spacing w:val="-9"/>
          <w:w w:val="110"/>
        </w:rPr>
        <w:t xml:space="preserve"> </w:t>
      </w:r>
      <w:r w:rsidRPr="004F5FAB">
        <w:rPr>
          <w:rFonts w:ascii="Roboto" w:hAnsi="Roboto"/>
          <w:w w:val="110"/>
        </w:rPr>
        <w:t>rest</w:t>
      </w:r>
      <w:r w:rsidRPr="004F5FAB">
        <w:rPr>
          <w:rFonts w:ascii="Roboto" w:hAnsi="Roboto"/>
          <w:spacing w:val="-9"/>
          <w:w w:val="110"/>
        </w:rPr>
        <w:t xml:space="preserve"> </w:t>
      </w:r>
      <w:r w:rsidRPr="004F5FAB">
        <w:rPr>
          <w:rFonts w:ascii="Roboto" w:hAnsi="Roboto"/>
          <w:w w:val="110"/>
        </w:rPr>
        <w:t>room</w:t>
      </w:r>
      <w:r w:rsidRPr="004F5FAB">
        <w:rPr>
          <w:rFonts w:ascii="Roboto" w:hAnsi="Roboto"/>
          <w:spacing w:val="-10"/>
          <w:w w:val="110"/>
        </w:rPr>
        <w:t xml:space="preserve"> </w:t>
      </w:r>
      <w:r w:rsidRPr="004F5FAB">
        <w:rPr>
          <w:rFonts w:ascii="Roboto" w:hAnsi="Roboto"/>
          <w:w w:val="110"/>
        </w:rPr>
        <w:t>(whichever</w:t>
      </w:r>
      <w:r w:rsidRPr="004F5FAB">
        <w:rPr>
          <w:rFonts w:ascii="Roboto" w:hAnsi="Roboto"/>
          <w:spacing w:val="-9"/>
          <w:w w:val="110"/>
        </w:rPr>
        <w:t xml:space="preserve"> </w:t>
      </w:r>
      <w:r w:rsidRPr="004F5FAB">
        <w:rPr>
          <w:rFonts w:ascii="Roboto" w:hAnsi="Roboto"/>
          <w:w w:val="110"/>
        </w:rPr>
        <w:t>is</w:t>
      </w:r>
      <w:r w:rsidRPr="004F5FAB">
        <w:rPr>
          <w:rFonts w:ascii="Roboto" w:hAnsi="Roboto"/>
          <w:spacing w:val="-8"/>
          <w:w w:val="110"/>
        </w:rPr>
        <w:t xml:space="preserve"> </w:t>
      </w:r>
      <w:r w:rsidRPr="004F5FAB">
        <w:rPr>
          <w:rFonts w:ascii="Roboto" w:hAnsi="Roboto"/>
          <w:w w:val="110"/>
        </w:rPr>
        <w:t>longer)</w:t>
      </w:r>
      <w:r w:rsidRPr="004F5FAB">
        <w:rPr>
          <w:rFonts w:ascii="Roboto" w:hAnsi="Roboto"/>
          <w:spacing w:val="-9"/>
          <w:w w:val="110"/>
        </w:rPr>
        <w:t xml:space="preserve"> </w:t>
      </w:r>
      <w:r w:rsidRPr="004F5FAB">
        <w:rPr>
          <w:rFonts w:ascii="Roboto" w:hAnsi="Roboto"/>
          <w:w w:val="110"/>
        </w:rPr>
        <w:t>within</w:t>
      </w:r>
      <w:r w:rsidRPr="004F5FAB">
        <w:rPr>
          <w:rFonts w:ascii="Roboto" w:hAnsi="Roboto"/>
          <w:spacing w:val="-11"/>
          <w:w w:val="110"/>
        </w:rPr>
        <w:t xml:space="preserve"> </w:t>
      </w:r>
      <w:r w:rsidRPr="004F5FAB">
        <w:rPr>
          <w:rFonts w:ascii="Roboto" w:hAnsi="Roboto"/>
          <w:w w:val="110"/>
        </w:rPr>
        <w:t>each</w:t>
      </w:r>
      <w:r w:rsidRPr="004F5FAB">
        <w:rPr>
          <w:rFonts w:ascii="Roboto" w:hAnsi="Roboto"/>
          <w:spacing w:val="-11"/>
          <w:w w:val="110"/>
        </w:rPr>
        <w:t xml:space="preserve"> </w:t>
      </w:r>
      <w:r w:rsidRPr="004F5FAB">
        <w:rPr>
          <w:rFonts w:ascii="Roboto" w:hAnsi="Roboto"/>
          <w:w w:val="110"/>
        </w:rPr>
        <w:t>4</w:t>
      </w:r>
      <w:r w:rsidRPr="004F5FAB">
        <w:rPr>
          <w:rFonts w:ascii="Roboto" w:hAnsi="Roboto"/>
          <w:spacing w:val="40"/>
          <w:w w:val="110"/>
        </w:rPr>
        <w:t xml:space="preserve"> </w:t>
      </w:r>
      <w:r w:rsidRPr="004F5FAB">
        <w:rPr>
          <w:rFonts w:ascii="Roboto" w:hAnsi="Roboto"/>
          <w:w w:val="110"/>
        </w:rPr>
        <w:t>continuous</w:t>
      </w:r>
      <w:r w:rsidRPr="004F5FAB">
        <w:rPr>
          <w:rFonts w:ascii="Roboto" w:hAnsi="Roboto"/>
          <w:spacing w:val="-10"/>
          <w:w w:val="110"/>
        </w:rPr>
        <w:t xml:space="preserve"> </w:t>
      </w:r>
      <w:r w:rsidRPr="004F5FAB">
        <w:rPr>
          <w:rFonts w:ascii="Roboto" w:hAnsi="Roboto"/>
          <w:w w:val="110"/>
        </w:rPr>
        <w:t>hours</w:t>
      </w:r>
      <w:r w:rsidRPr="004F5FAB">
        <w:rPr>
          <w:rFonts w:ascii="Roboto" w:hAnsi="Roboto"/>
          <w:spacing w:val="-10"/>
          <w:w w:val="110"/>
        </w:rPr>
        <w:t xml:space="preserve"> </w:t>
      </w:r>
      <w:r w:rsidRPr="004F5FAB">
        <w:rPr>
          <w:rFonts w:ascii="Roboto" w:hAnsi="Roboto"/>
          <w:w w:val="110"/>
        </w:rPr>
        <w:t>of</w:t>
      </w:r>
      <w:r w:rsidRPr="004F5FAB">
        <w:rPr>
          <w:rFonts w:ascii="Roboto" w:hAnsi="Roboto"/>
          <w:spacing w:val="-9"/>
          <w:w w:val="110"/>
        </w:rPr>
        <w:t xml:space="preserve"> </w:t>
      </w:r>
      <w:r w:rsidRPr="004F5FAB">
        <w:rPr>
          <w:rFonts w:ascii="Roboto" w:hAnsi="Roboto"/>
          <w:w w:val="110"/>
        </w:rPr>
        <w:t>work</w:t>
      </w:r>
    </w:p>
    <w:p w14:paraId="2252E1BC" w14:textId="77777777" w:rsidR="003A22A9" w:rsidRPr="004F5FAB" w:rsidRDefault="003A22A9" w:rsidP="003A22A9">
      <w:pPr>
        <w:pStyle w:val="BodyText"/>
        <w:tabs>
          <w:tab w:val="left" w:pos="1"/>
        </w:tabs>
        <w:spacing w:after="0" w:line="240" w:lineRule="auto"/>
        <w:ind w:left="360" w:right="-187"/>
        <w:jc w:val="left"/>
        <w:rPr>
          <w:rFonts w:ascii="Roboto" w:hAnsi="Roboto"/>
          <w:color w:val="auto"/>
          <w:szCs w:val="22"/>
        </w:rPr>
      </w:pP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Minnesota</w:t>
      </w:r>
      <w:r w:rsidRPr="004F5FAB">
        <w:rPr>
          <w:rFonts w:ascii="Roboto" w:hAnsi="Roboto"/>
          <w:color w:val="auto"/>
          <w:spacing w:val="-14"/>
          <w:w w:val="110"/>
          <w:szCs w:val="22"/>
        </w:rPr>
        <w:t xml:space="preserve"> </w:t>
      </w:r>
      <w:r w:rsidRPr="004F5FAB">
        <w:rPr>
          <w:rFonts w:ascii="Roboto" w:hAnsi="Roboto"/>
          <w:color w:val="auto"/>
          <w:w w:val="110"/>
          <w:szCs w:val="22"/>
        </w:rPr>
        <w:t>Department</w:t>
      </w:r>
      <w:r w:rsidRPr="004F5FAB">
        <w:rPr>
          <w:rFonts w:ascii="Roboto" w:hAnsi="Roboto"/>
          <w:color w:val="auto"/>
          <w:spacing w:val="-16"/>
          <w:w w:val="110"/>
          <w:szCs w:val="22"/>
        </w:rPr>
        <w:t xml:space="preserve"> </w:t>
      </w:r>
      <w:r w:rsidRPr="004F5FAB">
        <w:rPr>
          <w:rFonts w:ascii="Roboto" w:hAnsi="Roboto"/>
          <w:color w:val="auto"/>
          <w:w w:val="110"/>
          <w:szCs w:val="22"/>
        </w:rPr>
        <w:t>of</w:t>
      </w:r>
      <w:r w:rsidRPr="004F5FAB">
        <w:rPr>
          <w:rFonts w:ascii="Roboto" w:hAnsi="Roboto"/>
          <w:color w:val="auto"/>
          <w:spacing w:val="-14"/>
          <w:w w:val="110"/>
          <w:szCs w:val="22"/>
        </w:rPr>
        <w:t xml:space="preserve"> </w:t>
      </w:r>
      <w:r w:rsidRPr="004F5FAB">
        <w:rPr>
          <w:rFonts w:ascii="Roboto" w:hAnsi="Roboto"/>
          <w:color w:val="auto"/>
          <w:w w:val="110"/>
          <w:szCs w:val="22"/>
        </w:rPr>
        <w:t>Labor</w:t>
      </w:r>
      <w:r w:rsidRPr="004F5FAB">
        <w:rPr>
          <w:rFonts w:ascii="Roboto" w:hAnsi="Roboto"/>
          <w:color w:val="auto"/>
          <w:spacing w:val="-14"/>
          <w:w w:val="110"/>
          <w:szCs w:val="22"/>
        </w:rPr>
        <w:t xml:space="preserve"> </w:t>
      </w:r>
      <w:r w:rsidRPr="004F5FAB">
        <w:rPr>
          <w:rFonts w:ascii="Roboto" w:hAnsi="Roboto"/>
          <w:color w:val="auto"/>
          <w:w w:val="110"/>
          <w:szCs w:val="22"/>
        </w:rPr>
        <w:t>and</w:t>
      </w:r>
      <w:r w:rsidRPr="004F5FAB">
        <w:rPr>
          <w:rFonts w:ascii="Roboto" w:hAnsi="Roboto"/>
          <w:color w:val="auto"/>
          <w:spacing w:val="-14"/>
          <w:w w:val="110"/>
          <w:szCs w:val="22"/>
        </w:rPr>
        <w:t xml:space="preserve"> </w:t>
      </w:r>
      <w:r w:rsidRPr="004F5FAB">
        <w:rPr>
          <w:rFonts w:ascii="Roboto" w:hAnsi="Roboto"/>
          <w:color w:val="auto"/>
          <w:w w:val="110"/>
          <w:szCs w:val="22"/>
        </w:rPr>
        <w:t>Industry</w:t>
      </w:r>
      <w:r w:rsidRPr="004F5FAB">
        <w:rPr>
          <w:rFonts w:ascii="Roboto" w:hAnsi="Roboto"/>
          <w:color w:val="auto"/>
          <w:spacing w:val="-13"/>
          <w:w w:val="110"/>
          <w:szCs w:val="22"/>
        </w:rPr>
        <w:t xml:space="preserve"> </w:t>
      </w:r>
      <w:r w:rsidRPr="004F5FAB">
        <w:rPr>
          <w:rFonts w:ascii="Roboto" w:hAnsi="Roboto"/>
          <w:color w:val="auto"/>
          <w:w w:val="110"/>
          <w:szCs w:val="22"/>
        </w:rPr>
        <w:t>(MNDOLI)</w:t>
      </w:r>
      <w:r w:rsidRPr="004F5FAB">
        <w:rPr>
          <w:rFonts w:ascii="Roboto" w:hAnsi="Roboto"/>
          <w:color w:val="auto"/>
          <w:spacing w:val="-16"/>
          <w:w w:val="110"/>
          <w:szCs w:val="22"/>
        </w:rPr>
        <w:t xml:space="preserve"> </w:t>
      </w:r>
      <w:r w:rsidRPr="004F5FAB">
        <w:rPr>
          <w:rFonts w:ascii="Roboto" w:hAnsi="Roboto"/>
          <w:color w:val="auto"/>
          <w:w w:val="110"/>
          <w:szCs w:val="22"/>
        </w:rPr>
        <w:t>has</w:t>
      </w:r>
      <w:r w:rsidRPr="004F5FAB">
        <w:rPr>
          <w:rFonts w:ascii="Roboto" w:hAnsi="Roboto"/>
          <w:color w:val="auto"/>
          <w:spacing w:val="-13"/>
          <w:w w:val="110"/>
          <w:szCs w:val="22"/>
        </w:rPr>
        <w:t xml:space="preserve"> </w:t>
      </w:r>
      <w:r w:rsidRPr="004F5FAB">
        <w:rPr>
          <w:rFonts w:ascii="Roboto" w:hAnsi="Roboto"/>
          <w:color w:val="auto"/>
          <w:w w:val="110"/>
          <w:szCs w:val="22"/>
        </w:rPr>
        <w:t>now</w:t>
      </w:r>
      <w:r w:rsidRPr="004F5FAB">
        <w:rPr>
          <w:rFonts w:ascii="Roboto" w:hAnsi="Roboto"/>
          <w:color w:val="auto"/>
          <w:spacing w:val="-17"/>
          <w:w w:val="110"/>
          <w:szCs w:val="22"/>
        </w:rPr>
        <w:t xml:space="preserve"> </w:t>
      </w:r>
      <w:r w:rsidRPr="004F5FAB">
        <w:rPr>
          <w:rFonts w:ascii="Roboto" w:hAnsi="Roboto"/>
          <w:color w:val="auto"/>
          <w:w w:val="110"/>
          <w:szCs w:val="22"/>
        </w:rPr>
        <w:t>published</w:t>
      </w:r>
      <w:r w:rsidRPr="004F5FAB">
        <w:rPr>
          <w:rFonts w:ascii="Roboto" w:hAnsi="Roboto"/>
          <w:color w:val="auto"/>
          <w:spacing w:val="-16"/>
          <w:w w:val="110"/>
          <w:szCs w:val="22"/>
        </w:rPr>
        <w:t xml:space="preserve"> </w:t>
      </w:r>
      <w:r w:rsidRPr="004F5FAB">
        <w:rPr>
          <w:rFonts w:ascii="Roboto" w:hAnsi="Roboto"/>
          <w:color w:val="auto"/>
          <w:w w:val="110"/>
          <w:szCs w:val="22"/>
        </w:rPr>
        <w:t>guidance</w:t>
      </w:r>
      <w:r w:rsidRPr="004F5FAB">
        <w:rPr>
          <w:rFonts w:ascii="Roboto" w:hAnsi="Roboto"/>
          <w:color w:val="auto"/>
          <w:spacing w:val="-13"/>
          <w:w w:val="110"/>
          <w:szCs w:val="22"/>
        </w:rPr>
        <w:t xml:space="preserve"> </w:t>
      </w:r>
      <w:r w:rsidRPr="004F5FAB">
        <w:rPr>
          <w:rFonts w:ascii="Roboto" w:hAnsi="Roboto"/>
          <w:color w:val="auto"/>
          <w:w w:val="110"/>
          <w:szCs w:val="22"/>
        </w:rPr>
        <w:t>in</w:t>
      </w:r>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3"/>
          <w:w w:val="110"/>
          <w:szCs w:val="22"/>
        </w:rPr>
        <w:t xml:space="preserve"> </w:t>
      </w:r>
      <w:r w:rsidRPr="004F5FAB">
        <w:rPr>
          <w:rFonts w:ascii="Roboto" w:hAnsi="Roboto"/>
          <w:color w:val="auto"/>
          <w:w w:val="110"/>
          <w:szCs w:val="22"/>
        </w:rPr>
        <w:t>form</w:t>
      </w:r>
      <w:r w:rsidRPr="004F5FAB">
        <w:rPr>
          <w:rFonts w:ascii="Roboto" w:hAnsi="Roboto"/>
          <w:color w:val="auto"/>
          <w:spacing w:val="-14"/>
          <w:w w:val="110"/>
          <w:szCs w:val="22"/>
        </w:rPr>
        <w:t xml:space="preserve"> </w:t>
      </w:r>
      <w:r w:rsidRPr="004F5FAB">
        <w:rPr>
          <w:rFonts w:ascii="Roboto" w:hAnsi="Roboto"/>
          <w:color w:val="auto"/>
          <w:w w:val="110"/>
          <w:szCs w:val="22"/>
        </w:rPr>
        <w:t>of</w:t>
      </w:r>
      <w:r w:rsidRPr="004F5FAB">
        <w:rPr>
          <w:rFonts w:ascii="Roboto" w:hAnsi="Roboto"/>
          <w:color w:val="auto"/>
          <w:spacing w:val="-16"/>
          <w:w w:val="110"/>
          <w:szCs w:val="22"/>
        </w:rPr>
        <w:t xml:space="preserve"> </w:t>
      </w:r>
      <w:r w:rsidRPr="004F5FAB">
        <w:rPr>
          <w:rFonts w:ascii="Roboto" w:hAnsi="Roboto"/>
          <w:color w:val="auto"/>
          <w:w w:val="110"/>
          <w:szCs w:val="22"/>
        </w:rPr>
        <w:t>frequently asked</w:t>
      </w:r>
      <w:r w:rsidRPr="004F5FAB">
        <w:rPr>
          <w:rFonts w:ascii="Roboto" w:hAnsi="Roboto"/>
          <w:color w:val="auto"/>
          <w:spacing w:val="-17"/>
          <w:w w:val="110"/>
          <w:szCs w:val="22"/>
        </w:rPr>
        <w:t xml:space="preserve"> </w:t>
      </w:r>
      <w:r w:rsidRPr="004F5FAB">
        <w:rPr>
          <w:rFonts w:ascii="Roboto" w:hAnsi="Roboto"/>
          <w:color w:val="auto"/>
          <w:w w:val="110"/>
          <w:szCs w:val="22"/>
        </w:rPr>
        <w:t>questions</w:t>
      </w:r>
      <w:r w:rsidRPr="004F5FAB">
        <w:rPr>
          <w:rFonts w:ascii="Roboto" w:hAnsi="Roboto"/>
          <w:color w:val="auto"/>
          <w:spacing w:val="-17"/>
          <w:w w:val="110"/>
          <w:szCs w:val="22"/>
        </w:rPr>
        <w:t xml:space="preserve"> </w:t>
      </w:r>
      <w:hyperlink r:id="rId579">
        <w:r w:rsidRPr="004F5FAB">
          <w:rPr>
            <w:rFonts w:ascii="Roboto" w:hAnsi="Roboto"/>
            <w:color w:val="0000FF"/>
            <w:w w:val="110"/>
            <w:szCs w:val="22"/>
            <w:u w:val="single" w:color="0000FF"/>
          </w:rPr>
          <w:t>(FAQs)</w:t>
        </w:r>
      </w:hyperlink>
      <w:r w:rsidRPr="004F5FAB">
        <w:rPr>
          <w:rFonts w:ascii="Roboto" w:hAnsi="Roboto"/>
          <w:color w:val="0000FF"/>
          <w:spacing w:val="-17"/>
          <w:w w:val="110"/>
          <w:szCs w:val="22"/>
        </w:rPr>
        <w:t xml:space="preserve"> </w:t>
      </w:r>
      <w:r w:rsidRPr="004F5FAB">
        <w:rPr>
          <w:rFonts w:ascii="Roboto" w:hAnsi="Roboto"/>
          <w:color w:val="auto"/>
          <w:w w:val="110"/>
          <w:szCs w:val="22"/>
        </w:rPr>
        <w:t>providing</w:t>
      </w:r>
      <w:r w:rsidRPr="004F5FAB">
        <w:rPr>
          <w:rFonts w:ascii="Roboto" w:hAnsi="Roboto"/>
          <w:color w:val="auto"/>
          <w:spacing w:val="-17"/>
          <w:w w:val="110"/>
          <w:szCs w:val="22"/>
        </w:rPr>
        <w:t xml:space="preserve"> </w:t>
      </w:r>
      <w:r w:rsidRPr="004F5FAB">
        <w:rPr>
          <w:rFonts w:ascii="Roboto" w:hAnsi="Roboto"/>
          <w:color w:val="auto"/>
          <w:w w:val="110"/>
          <w:szCs w:val="22"/>
        </w:rPr>
        <w:t>some</w:t>
      </w:r>
      <w:r w:rsidRPr="004F5FAB">
        <w:rPr>
          <w:rFonts w:ascii="Roboto" w:hAnsi="Roboto"/>
          <w:color w:val="auto"/>
          <w:spacing w:val="-17"/>
          <w:w w:val="110"/>
          <w:szCs w:val="22"/>
        </w:rPr>
        <w:t xml:space="preserve"> </w:t>
      </w:r>
      <w:r w:rsidRPr="004F5FAB">
        <w:rPr>
          <w:rFonts w:ascii="Roboto" w:hAnsi="Roboto"/>
          <w:color w:val="auto"/>
          <w:w w:val="110"/>
          <w:szCs w:val="22"/>
        </w:rPr>
        <w:t>clarity.</w:t>
      </w:r>
      <w:r w:rsidRPr="004F5FAB">
        <w:rPr>
          <w:rFonts w:ascii="Roboto" w:hAnsi="Roboto"/>
          <w:color w:val="auto"/>
          <w:spacing w:val="-16"/>
          <w:w w:val="110"/>
          <w:szCs w:val="22"/>
        </w:rPr>
        <w:t xml:space="preserve"> </w:t>
      </w:r>
      <w:r w:rsidRPr="004F5FAB">
        <w:rPr>
          <w:rFonts w:ascii="Roboto" w:hAnsi="Roboto"/>
          <w:color w:val="auto"/>
          <w:w w:val="110"/>
          <w:szCs w:val="22"/>
        </w:rPr>
        <w:t>While</w:t>
      </w:r>
      <w:r w:rsidRPr="004F5FAB">
        <w:rPr>
          <w:rFonts w:ascii="Roboto" w:hAnsi="Roboto"/>
          <w:color w:val="auto"/>
          <w:spacing w:val="-17"/>
          <w:w w:val="110"/>
          <w:szCs w:val="22"/>
        </w:rPr>
        <w:t xml:space="preserve"> </w:t>
      </w:r>
      <w:r w:rsidRPr="004F5FAB">
        <w:rPr>
          <w:rFonts w:ascii="Roboto" w:hAnsi="Roboto"/>
          <w:color w:val="auto"/>
          <w:w w:val="110"/>
          <w:szCs w:val="22"/>
        </w:rPr>
        <w:t>not</w:t>
      </w:r>
      <w:r w:rsidRPr="004F5FAB">
        <w:rPr>
          <w:rFonts w:ascii="Roboto" w:hAnsi="Roboto"/>
          <w:color w:val="auto"/>
          <w:spacing w:val="-17"/>
          <w:w w:val="110"/>
          <w:szCs w:val="22"/>
        </w:rPr>
        <w:t xml:space="preserve"> </w:t>
      </w:r>
      <w:r w:rsidRPr="004F5FAB">
        <w:rPr>
          <w:rFonts w:ascii="Roboto" w:hAnsi="Roboto"/>
          <w:color w:val="auto"/>
          <w:w w:val="110"/>
          <w:szCs w:val="22"/>
        </w:rPr>
        <w:t>law,</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7"/>
          <w:w w:val="110"/>
          <w:szCs w:val="22"/>
        </w:rPr>
        <w:t xml:space="preserve"> </w:t>
      </w:r>
      <w:r w:rsidRPr="004F5FAB">
        <w:rPr>
          <w:rFonts w:ascii="Roboto" w:hAnsi="Roboto"/>
          <w:color w:val="auto"/>
          <w:w w:val="110"/>
          <w:szCs w:val="22"/>
        </w:rPr>
        <w:t>FAQs</w:t>
      </w:r>
      <w:r w:rsidRPr="004F5FAB">
        <w:rPr>
          <w:rFonts w:ascii="Roboto" w:hAnsi="Roboto"/>
          <w:color w:val="auto"/>
          <w:spacing w:val="-16"/>
          <w:w w:val="110"/>
          <w:szCs w:val="22"/>
        </w:rPr>
        <w:t xml:space="preserve"> </w:t>
      </w:r>
      <w:r w:rsidRPr="004F5FAB">
        <w:rPr>
          <w:rFonts w:ascii="Roboto" w:hAnsi="Roboto"/>
          <w:color w:val="auto"/>
          <w:w w:val="110"/>
          <w:szCs w:val="22"/>
        </w:rPr>
        <w:t>indicate</w:t>
      </w:r>
      <w:r w:rsidRPr="004F5FAB">
        <w:rPr>
          <w:rFonts w:ascii="Roboto" w:hAnsi="Roboto"/>
          <w:color w:val="auto"/>
          <w:spacing w:val="-17"/>
          <w:w w:val="110"/>
          <w:szCs w:val="22"/>
        </w:rPr>
        <w:t xml:space="preserve"> </w:t>
      </w:r>
      <w:r w:rsidRPr="004F5FAB">
        <w:rPr>
          <w:rFonts w:ascii="Roboto" w:hAnsi="Roboto"/>
          <w:color w:val="auto"/>
          <w:w w:val="110"/>
          <w:szCs w:val="22"/>
        </w:rPr>
        <w:t>how</w:t>
      </w:r>
      <w:r w:rsidRPr="004F5FAB">
        <w:rPr>
          <w:rFonts w:ascii="Roboto" w:hAnsi="Roboto"/>
          <w:color w:val="auto"/>
          <w:spacing w:val="-17"/>
          <w:w w:val="110"/>
          <w:szCs w:val="22"/>
        </w:rPr>
        <w:t xml:space="preserve"> </w:t>
      </w:r>
      <w:r w:rsidRPr="004F5FAB">
        <w:rPr>
          <w:rFonts w:ascii="Roboto" w:hAnsi="Roboto"/>
          <w:color w:val="auto"/>
          <w:w w:val="110"/>
          <w:szCs w:val="22"/>
        </w:rPr>
        <w:t>MNDOLI</w:t>
      </w:r>
      <w:r w:rsidRPr="004F5FAB">
        <w:rPr>
          <w:rFonts w:ascii="Roboto" w:hAnsi="Roboto"/>
          <w:color w:val="auto"/>
          <w:spacing w:val="-17"/>
          <w:w w:val="110"/>
          <w:szCs w:val="22"/>
        </w:rPr>
        <w:t xml:space="preserve"> </w:t>
      </w:r>
      <w:r w:rsidRPr="004F5FAB">
        <w:rPr>
          <w:rFonts w:ascii="Roboto" w:hAnsi="Roboto"/>
          <w:color w:val="auto"/>
          <w:w w:val="110"/>
          <w:szCs w:val="22"/>
        </w:rPr>
        <w:t>interprets</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6"/>
          <w:w w:val="110"/>
          <w:szCs w:val="22"/>
        </w:rPr>
        <w:t xml:space="preserve"> </w:t>
      </w:r>
      <w:r w:rsidRPr="004F5FAB">
        <w:rPr>
          <w:rFonts w:ascii="Roboto" w:hAnsi="Roboto"/>
          <w:color w:val="auto"/>
          <w:w w:val="110"/>
          <w:szCs w:val="22"/>
        </w:rPr>
        <w:t xml:space="preserve">laws </w:t>
      </w:r>
      <w:r w:rsidRPr="004F5FAB">
        <w:rPr>
          <w:rFonts w:ascii="Roboto" w:hAnsi="Roboto"/>
          <w:color w:val="auto"/>
          <w:spacing w:val="-2"/>
          <w:w w:val="110"/>
          <w:szCs w:val="22"/>
        </w:rPr>
        <w:t>and</w:t>
      </w:r>
      <w:r w:rsidRPr="004F5FAB">
        <w:rPr>
          <w:rFonts w:ascii="Roboto" w:hAnsi="Roboto"/>
          <w:color w:val="auto"/>
          <w:spacing w:val="-11"/>
          <w:w w:val="110"/>
          <w:szCs w:val="22"/>
        </w:rPr>
        <w:t xml:space="preserve"> </w:t>
      </w:r>
      <w:r w:rsidRPr="004F5FAB">
        <w:rPr>
          <w:rFonts w:ascii="Roboto" w:hAnsi="Roboto"/>
          <w:color w:val="auto"/>
          <w:spacing w:val="-2"/>
          <w:w w:val="110"/>
          <w:szCs w:val="22"/>
        </w:rPr>
        <w:t>how</w:t>
      </w:r>
      <w:r w:rsidRPr="004F5FAB">
        <w:rPr>
          <w:rFonts w:ascii="Roboto" w:hAnsi="Roboto"/>
          <w:color w:val="auto"/>
          <w:spacing w:val="-8"/>
          <w:w w:val="110"/>
          <w:szCs w:val="22"/>
        </w:rPr>
        <w:t xml:space="preserve"> </w:t>
      </w:r>
      <w:r w:rsidRPr="004F5FAB">
        <w:rPr>
          <w:rFonts w:ascii="Roboto" w:hAnsi="Roboto"/>
          <w:color w:val="auto"/>
          <w:spacing w:val="-2"/>
          <w:w w:val="110"/>
          <w:szCs w:val="22"/>
        </w:rPr>
        <w:t>they</w:t>
      </w:r>
      <w:r w:rsidRPr="004F5FAB">
        <w:rPr>
          <w:rFonts w:ascii="Roboto" w:hAnsi="Roboto"/>
          <w:color w:val="auto"/>
          <w:spacing w:val="-7"/>
          <w:w w:val="110"/>
          <w:szCs w:val="22"/>
        </w:rPr>
        <w:t xml:space="preserve"> </w:t>
      </w:r>
      <w:r w:rsidRPr="004F5FAB">
        <w:rPr>
          <w:rFonts w:ascii="Roboto" w:hAnsi="Roboto"/>
          <w:color w:val="auto"/>
          <w:spacing w:val="-2"/>
          <w:w w:val="110"/>
          <w:szCs w:val="22"/>
        </w:rPr>
        <w:t>are</w:t>
      </w:r>
      <w:r w:rsidRPr="004F5FAB">
        <w:rPr>
          <w:rFonts w:ascii="Roboto" w:hAnsi="Roboto"/>
          <w:color w:val="auto"/>
          <w:spacing w:val="-11"/>
          <w:w w:val="110"/>
          <w:szCs w:val="22"/>
        </w:rPr>
        <w:t xml:space="preserve"> </w:t>
      </w:r>
      <w:r w:rsidRPr="004F5FAB">
        <w:rPr>
          <w:rFonts w:ascii="Roboto" w:hAnsi="Roboto"/>
          <w:color w:val="auto"/>
          <w:spacing w:val="-2"/>
          <w:w w:val="110"/>
          <w:szCs w:val="22"/>
        </w:rPr>
        <w:t>anticipated</w:t>
      </w:r>
      <w:r w:rsidRPr="004F5FAB">
        <w:rPr>
          <w:rFonts w:ascii="Roboto" w:hAnsi="Roboto"/>
          <w:color w:val="auto"/>
          <w:spacing w:val="-7"/>
          <w:w w:val="110"/>
          <w:szCs w:val="22"/>
        </w:rPr>
        <w:t xml:space="preserve"> </w:t>
      </w:r>
      <w:r w:rsidRPr="004F5FAB">
        <w:rPr>
          <w:rFonts w:ascii="Roboto" w:hAnsi="Roboto"/>
          <w:color w:val="auto"/>
          <w:spacing w:val="-2"/>
          <w:w w:val="110"/>
          <w:szCs w:val="22"/>
        </w:rPr>
        <w:t>to</w:t>
      </w:r>
      <w:r w:rsidRPr="004F5FAB">
        <w:rPr>
          <w:rFonts w:ascii="Roboto" w:hAnsi="Roboto"/>
          <w:color w:val="auto"/>
          <w:spacing w:val="-9"/>
          <w:w w:val="110"/>
          <w:szCs w:val="22"/>
        </w:rPr>
        <w:t xml:space="preserve"> </w:t>
      </w:r>
      <w:r w:rsidRPr="004F5FAB">
        <w:rPr>
          <w:rFonts w:ascii="Roboto" w:hAnsi="Roboto"/>
          <w:color w:val="auto"/>
          <w:spacing w:val="-2"/>
          <w:w w:val="110"/>
          <w:szCs w:val="22"/>
        </w:rPr>
        <w:t>enforce</w:t>
      </w:r>
      <w:r w:rsidRPr="004F5FAB">
        <w:rPr>
          <w:rFonts w:ascii="Roboto" w:hAnsi="Roboto"/>
          <w:color w:val="auto"/>
          <w:spacing w:val="-11"/>
          <w:w w:val="110"/>
          <w:szCs w:val="22"/>
        </w:rPr>
        <w:t xml:space="preserve"> </w:t>
      </w:r>
      <w:r w:rsidRPr="004F5FAB">
        <w:rPr>
          <w:rFonts w:ascii="Roboto" w:hAnsi="Roboto"/>
          <w:color w:val="auto"/>
          <w:spacing w:val="-2"/>
          <w:w w:val="110"/>
          <w:szCs w:val="22"/>
        </w:rPr>
        <w:t>them.</w:t>
      </w:r>
      <w:r w:rsidRPr="004F5FAB">
        <w:rPr>
          <w:rFonts w:ascii="Roboto" w:hAnsi="Roboto"/>
          <w:color w:val="auto"/>
          <w:spacing w:val="-12"/>
          <w:w w:val="110"/>
          <w:szCs w:val="22"/>
        </w:rPr>
        <w:t xml:space="preserve"> </w:t>
      </w:r>
      <w:r w:rsidRPr="004F5FAB">
        <w:rPr>
          <w:rFonts w:ascii="Roboto" w:hAnsi="Roboto"/>
          <w:color w:val="auto"/>
          <w:spacing w:val="-2"/>
          <w:w w:val="110"/>
          <w:szCs w:val="22"/>
        </w:rPr>
        <w:t>MNDOLI</w:t>
      </w:r>
      <w:r w:rsidRPr="004F5FAB">
        <w:rPr>
          <w:rFonts w:ascii="Roboto" w:hAnsi="Roboto"/>
          <w:color w:val="auto"/>
          <w:spacing w:val="-11"/>
          <w:w w:val="110"/>
          <w:szCs w:val="22"/>
        </w:rPr>
        <w:t xml:space="preserve"> </w:t>
      </w:r>
      <w:r w:rsidRPr="004F5FAB">
        <w:rPr>
          <w:rFonts w:ascii="Roboto" w:hAnsi="Roboto"/>
          <w:color w:val="auto"/>
          <w:spacing w:val="-2"/>
          <w:w w:val="110"/>
          <w:szCs w:val="22"/>
        </w:rPr>
        <w:t>has</w:t>
      </w:r>
      <w:r w:rsidRPr="004F5FAB">
        <w:rPr>
          <w:rFonts w:ascii="Roboto" w:hAnsi="Roboto"/>
          <w:color w:val="auto"/>
          <w:spacing w:val="-7"/>
          <w:w w:val="110"/>
          <w:szCs w:val="22"/>
        </w:rPr>
        <w:t xml:space="preserve"> </w:t>
      </w:r>
      <w:r w:rsidRPr="004F5FAB">
        <w:rPr>
          <w:rFonts w:ascii="Roboto" w:hAnsi="Roboto"/>
          <w:color w:val="auto"/>
          <w:spacing w:val="-2"/>
          <w:w w:val="110"/>
          <w:szCs w:val="22"/>
        </w:rPr>
        <w:t>indicated</w:t>
      </w:r>
      <w:r w:rsidRPr="004F5FAB">
        <w:rPr>
          <w:rFonts w:ascii="Roboto" w:hAnsi="Roboto"/>
          <w:color w:val="auto"/>
          <w:spacing w:val="-11"/>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is</w:t>
      </w:r>
      <w:r w:rsidRPr="004F5FAB">
        <w:rPr>
          <w:rFonts w:ascii="Roboto" w:hAnsi="Roboto"/>
          <w:color w:val="auto"/>
          <w:spacing w:val="-12"/>
          <w:w w:val="110"/>
          <w:szCs w:val="22"/>
        </w:rPr>
        <w:t xml:space="preserve"> </w:t>
      </w:r>
      <w:r w:rsidRPr="004F5FAB">
        <w:rPr>
          <w:rFonts w:ascii="Roboto" w:hAnsi="Roboto"/>
          <w:color w:val="auto"/>
          <w:spacing w:val="-2"/>
          <w:w w:val="110"/>
          <w:szCs w:val="22"/>
        </w:rPr>
        <w:t>evaluating</w:t>
      </w:r>
      <w:r w:rsidRPr="004F5FAB">
        <w:rPr>
          <w:rFonts w:ascii="Roboto" w:hAnsi="Roboto"/>
          <w:color w:val="auto"/>
          <w:spacing w:val="-9"/>
          <w:w w:val="110"/>
          <w:szCs w:val="22"/>
        </w:rPr>
        <w:t xml:space="preserve"> </w:t>
      </w:r>
      <w:r w:rsidRPr="004F5FAB">
        <w:rPr>
          <w:rFonts w:ascii="Roboto" w:hAnsi="Roboto"/>
          <w:color w:val="auto"/>
          <w:spacing w:val="-2"/>
          <w:w w:val="110"/>
          <w:szCs w:val="22"/>
        </w:rPr>
        <w:t>whether</w:t>
      </w:r>
      <w:r w:rsidRPr="004F5FAB">
        <w:rPr>
          <w:rFonts w:ascii="Roboto" w:hAnsi="Roboto"/>
          <w:color w:val="auto"/>
          <w:spacing w:val="-12"/>
          <w:w w:val="110"/>
          <w:szCs w:val="22"/>
        </w:rPr>
        <w:t xml:space="preserve"> </w:t>
      </w:r>
      <w:r w:rsidRPr="004F5FAB">
        <w:rPr>
          <w:rFonts w:ascii="Roboto" w:hAnsi="Roboto"/>
          <w:color w:val="auto"/>
          <w:spacing w:val="-2"/>
          <w:w w:val="110"/>
          <w:szCs w:val="22"/>
        </w:rPr>
        <w:t>it</w:t>
      </w:r>
      <w:r w:rsidRPr="004F5FAB">
        <w:rPr>
          <w:rFonts w:ascii="Roboto" w:hAnsi="Roboto"/>
          <w:color w:val="auto"/>
          <w:spacing w:val="-8"/>
          <w:w w:val="110"/>
          <w:szCs w:val="22"/>
        </w:rPr>
        <w:t xml:space="preserve"> </w:t>
      </w:r>
      <w:r w:rsidRPr="004F5FAB">
        <w:rPr>
          <w:rFonts w:ascii="Roboto" w:hAnsi="Roboto"/>
          <w:color w:val="auto"/>
          <w:spacing w:val="-2"/>
          <w:w w:val="110"/>
          <w:szCs w:val="22"/>
        </w:rPr>
        <w:t>will</w:t>
      </w:r>
      <w:r w:rsidRPr="004F5FAB">
        <w:rPr>
          <w:rFonts w:ascii="Roboto" w:hAnsi="Roboto"/>
          <w:color w:val="auto"/>
          <w:spacing w:val="-12"/>
          <w:w w:val="110"/>
          <w:szCs w:val="22"/>
        </w:rPr>
        <w:t xml:space="preserve"> </w:t>
      </w:r>
      <w:r w:rsidRPr="004F5FAB">
        <w:rPr>
          <w:rFonts w:ascii="Roboto" w:hAnsi="Roboto"/>
          <w:color w:val="auto"/>
          <w:spacing w:val="-2"/>
          <w:w w:val="110"/>
          <w:szCs w:val="22"/>
        </w:rPr>
        <w:t>conduct</w:t>
      </w:r>
      <w:r w:rsidRPr="004F5FAB">
        <w:rPr>
          <w:rFonts w:ascii="Roboto" w:hAnsi="Roboto"/>
          <w:color w:val="auto"/>
          <w:spacing w:val="-12"/>
          <w:w w:val="110"/>
          <w:szCs w:val="22"/>
        </w:rPr>
        <w:t xml:space="preserve"> </w:t>
      </w:r>
      <w:r w:rsidRPr="004F5FAB">
        <w:rPr>
          <w:rFonts w:ascii="Roboto" w:hAnsi="Roboto"/>
          <w:color w:val="auto"/>
          <w:spacing w:val="-2"/>
          <w:w w:val="110"/>
          <w:szCs w:val="22"/>
        </w:rPr>
        <w:t xml:space="preserve">breaks- </w:t>
      </w:r>
      <w:r w:rsidRPr="004F5FAB">
        <w:rPr>
          <w:rFonts w:ascii="Roboto" w:hAnsi="Roboto"/>
          <w:color w:val="auto"/>
          <w:w w:val="110"/>
          <w:szCs w:val="22"/>
        </w:rPr>
        <w:t>related rulemaking.</w:t>
      </w:r>
    </w:p>
    <w:p w14:paraId="443260C2" w14:textId="5AE61767" w:rsidR="003A22A9" w:rsidRDefault="003A22A9" w:rsidP="003A3D32">
      <w:pPr>
        <w:pStyle w:val="BodyText"/>
        <w:tabs>
          <w:tab w:val="left" w:pos="1"/>
        </w:tabs>
        <w:spacing w:after="0" w:line="240" w:lineRule="auto"/>
        <w:ind w:left="360" w:right="-187"/>
        <w:jc w:val="left"/>
        <w:rPr>
          <w:rFonts w:ascii="Roboto" w:hAnsi="Roboto"/>
          <w:color w:val="auto"/>
          <w:spacing w:val="-2"/>
          <w:w w:val="110"/>
          <w:szCs w:val="22"/>
        </w:rPr>
      </w:pPr>
      <w:r w:rsidRPr="004F5FAB">
        <w:rPr>
          <w:rFonts w:ascii="Roboto" w:hAnsi="Roboto"/>
          <w:color w:val="auto"/>
          <w:w w:val="110"/>
          <w:szCs w:val="22"/>
        </w:rPr>
        <w:t>ETC</w:t>
      </w:r>
      <w:r w:rsidRPr="004F5FAB">
        <w:rPr>
          <w:rFonts w:ascii="Roboto" w:hAnsi="Roboto"/>
          <w:color w:val="auto"/>
          <w:spacing w:val="-17"/>
          <w:w w:val="110"/>
          <w:szCs w:val="22"/>
        </w:rPr>
        <w:t xml:space="preserve"> </w:t>
      </w:r>
      <w:r w:rsidRPr="004F5FAB">
        <w:rPr>
          <w:rFonts w:ascii="Roboto" w:hAnsi="Roboto"/>
          <w:color w:val="auto"/>
          <w:w w:val="110"/>
          <w:szCs w:val="22"/>
        </w:rPr>
        <w:t>will</w:t>
      </w:r>
      <w:r w:rsidRPr="004F5FAB">
        <w:rPr>
          <w:rFonts w:ascii="Roboto" w:hAnsi="Roboto"/>
          <w:color w:val="auto"/>
          <w:spacing w:val="-17"/>
          <w:w w:val="110"/>
          <w:szCs w:val="22"/>
        </w:rPr>
        <w:t xml:space="preserve"> </w:t>
      </w:r>
      <w:r w:rsidRPr="004F5FAB">
        <w:rPr>
          <w:rFonts w:ascii="Roboto" w:hAnsi="Roboto"/>
          <w:color w:val="auto"/>
          <w:w w:val="110"/>
          <w:szCs w:val="22"/>
        </w:rPr>
        <w:t>update</w:t>
      </w:r>
      <w:r w:rsidRPr="004F5FAB">
        <w:rPr>
          <w:rFonts w:ascii="Roboto" w:hAnsi="Roboto"/>
          <w:color w:val="auto"/>
          <w:spacing w:val="-17"/>
          <w:w w:val="110"/>
          <w:szCs w:val="22"/>
        </w:rPr>
        <w:t xml:space="preserve"> </w:t>
      </w:r>
      <w:r w:rsidRPr="004F5FAB">
        <w:rPr>
          <w:rFonts w:ascii="Roboto" w:hAnsi="Roboto"/>
          <w:color w:val="auto"/>
          <w:w w:val="110"/>
          <w:szCs w:val="22"/>
        </w:rPr>
        <w:t>and</w:t>
      </w:r>
      <w:r w:rsidRPr="004F5FAB">
        <w:rPr>
          <w:rFonts w:ascii="Roboto" w:hAnsi="Roboto"/>
          <w:color w:val="auto"/>
          <w:spacing w:val="-17"/>
          <w:w w:val="110"/>
          <w:szCs w:val="22"/>
        </w:rPr>
        <w:t xml:space="preserve"> </w:t>
      </w:r>
      <w:r w:rsidRPr="004F5FAB">
        <w:rPr>
          <w:rFonts w:ascii="Roboto" w:hAnsi="Roboto"/>
          <w:color w:val="auto"/>
          <w:w w:val="110"/>
          <w:szCs w:val="22"/>
        </w:rPr>
        <w:t>released</w:t>
      </w:r>
      <w:r w:rsidRPr="004F5FAB">
        <w:rPr>
          <w:rFonts w:ascii="Roboto" w:hAnsi="Roboto"/>
          <w:color w:val="auto"/>
          <w:spacing w:val="-16"/>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applicable</w:t>
      </w:r>
      <w:r w:rsidRPr="004F5FAB">
        <w:rPr>
          <w:rFonts w:ascii="Roboto" w:hAnsi="Roboto"/>
          <w:color w:val="auto"/>
          <w:spacing w:val="-17"/>
          <w:w w:val="110"/>
          <w:szCs w:val="22"/>
        </w:rPr>
        <w:t xml:space="preserve"> </w:t>
      </w:r>
      <w:r w:rsidRPr="004F5FAB">
        <w:rPr>
          <w:rFonts w:ascii="Roboto" w:hAnsi="Roboto"/>
          <w:color w:val="auto"/>
          <w:w w:val="110"/>
          <w:szCs w:val="22"/>
        </w:rPr>
        <w:t>MN</w:t>
      </w:r>
      <w:r w:rsidRPr="004F5FAB">
        <w:rPr>
          <w:rFonts w:ascii="Roboto" w:hAnsi="Roboto"/>
          <w:color w:val="auto"/>
          <w:spacing w:val="-17"/>
          <w:w w:val="110"/>
          <w:szCs w:val="22"/>
        </w:rPr>
        <w:t xml:space="preserve"> </w:t>
      </w:r>
      <w:r w:rsidRPr="004F5FAB">
        <w:rPr>
          <w:rFonts w:ascii="Roboto" w:hAnsi="Roboto"/>
          <w:color w:val="auto"/>
          <w:w w:val="110"/>
          <w:szCs w:val="22"/>
        </w:rPr>
        <w:t>State</w:t>
      </w:r>
      <w:r w:rsidRPr="004F5FAB">
        <w:rPr>
          <w:rFonts w:ascii="Roboto" w:hAnsi="Roboto"/>
          <w:color w:val="auto"/>
          <w:spacing w:val="-16"/>
          <w:w w:val="110"/>
          <w:szCs w:val="22"/>
        </w:rPr>
        <w:t xml:space="preserve"> </w:t>
      </w:r>
      <w:r w:rsidRPr="004F5FAB">
        <w:rPr>
          <w:rFonts w:ascii="Roboto" w:hAnsi="Roboto"/>
          <w:color w:val="auto"/>
          <w:w w:val="110"/>
          <w:szCs w:val="22"/>
        </w:rPr>
        <w:t>Handbook</w:t>
      </w:r>
      <w:r w:rsidRPr="004F5FAB">
        <w:rPr>
          <w:rFonts w:ascii="Roboto" w:hAnsi="Roboto"/>
          <w:color w:val="auto"/>
          <w:spacing w:val="-17"/>
          <w:w w:val="110"/>
          <w:szCs w:val="22"/>
        </w:rPr>
        <w:t xml:space="preserve"> </w:t>
      </w:r>
      <w:r w:rsidRPr="004F5FAB">
        <w:rPr>
          <w:rFonts w:ascii="Roboto" w:hAnsi="Roboto"/>
          <w:color w:val="auto"/>
          <w:w w:val="110"/>
          <w:szCs w:val="22"/>
        </w:rPr>
        <w:t>Addendum</w:t>
      </w:r>
      <w:r w:rsidRPr="004F5FAB">
        <w:rPr>
          <w:rFonts w:ascii="Roboto" w:hAnsi="Roboto"/>
          <w:color w:val="auto"/>
          <w:spacing w:val="-15"/>
          <w:w w:val="110"/>
          <w:szCs w:val="22"/>
        </w:rPr>
        <w:t xml:space="preserve"> </w:t>
      </w:r>
      <w:r w:rsidRPr="004F5FAB">
        <w:rPr>
          <w:rFonts w:ascii="Roboto" w:hAnsi="Roboto"/>
          <w:color w:val="auto"/>
          <w:w w:val="110"/>
          <w:szCs w:val="22"/>
        </w:rPr>
        <w:t>in</w:t>
      </w:r>
      <w:r w:rsidRPr="004F5FAB">
        <w:rPr>
          <w:rFonts w:ascii="Roboto" w:hAnsi="Roboto"/>
          <w:color w:val="auto"/>
          <w:spacing w:val="-17"/>
          <w:w w:val="110"/>
          <w:szCs w:val="22"/>
        </w:rPr>
        <w:t xml:space="preserve"> </w:t>
      </w:r>
      <w:r w:rsidRPr="004F5FAB">
        <w:rPr>
          <w:rFonts w:ascii="Roboto" w:hAnsi="Roboto"/>
          <w:color w:val="auto"/>
          <w:w w:val="110"/>
          <w:szCs w:val="22"/>
        </w:rPr>
        <w:t>the</w:t>
      </w:r>
      <w:r w:rsidRPr="004F5FAB">
        <w:rPr>
          <w:rFonts w:ascii="Roboto" w:hAnsi="Roboto"/>
          <w:color w:val="auto"/>
          <w:spacing w:val="-15"/>
          <w:w w:val="110"/>
          <w:szCs w:val="22"/>
        </w:rPr>
        <w:t xml:space="preserve"> </w:t>
      </w:r>
      <w:r w:rsidRPr="004F5FAB">
        <w:rPr>
          <w:rFonts w:ascii="Roboto" w:hAnsi="Roboto"/>
          <w:color w:val="auto"/>
          <w:w w:val="110"/>
          <w:szCs w:val="22"/>
        </w:rPr>
        <w:t>coming</w:t>
      </w:r>
      <w:r w:rsidRPr="004F5FAB">
        <w:rPr>
          <w:rFonts w:ascii="Roboto" w:hAnsi="Roboto"/>
          <w:color w:val="auto"/>
          <w:spacing w:val="-17"/>
          <w:w w:val="110"/>
          <w:szCs w:val="22"/>
        </w:rPr>
        <w:t xml:space="preserve"> </w:t>
      </w:r>
      <w:r w:rsidRPr="004F5FAB">
        <w:rPr>
          <w:rFonts w:ascii="Roboto" w:hAnsi="Roboto"/>
          <w:color w:val="auto"/>
          <w:spacing w:val="-2"/>
          <w:w w:val="110"/>
          <w:szCs w:val="22"/>
        </w:rPr>
        <w:t>months.</w:t>
      </w:r>
    </w:p>
    <w:p w14:paraId="0DBF4AB0" w14:textId="77777777" w:rsidR="003A3D32" w:rsidRPr="003A3D32" w:rsidRDefault="003A3D32" w:rsidP="003A3D32">
      <w:pPr>
        <w:pStyle w:val="BodyText"/>
        <w:tabs>
          <w:tab w:val="left" w:pos="1"/>
        </w:tabs>
        <w:spacing w:after="0" w:line="240" w:lineRule="auto"/>
        <w:ind w:left="360" w:right="-187"/>
        <w:jc w:val="left"/>
        <w:rPr>
          <w:rFonts w:ascii="Roboto" w:hAnsi="Roboto"/>
          <w:color w:val="auto"/>
          <w:szCs w:val="22"/>
        </w:rPr>
      </w:pPr>
    </w:p>
    <w:p w14:paraId="1E1CDC03" w14:textId="59664A04" w:rsidR="0001411D" w:rsidRDefault="0001411D" w:rsidP="0001411D">
      <w:pPr>
        <w:jc w:val="center"/>
        <w:rPr>
          <w:rFonts w:ascii="Roboto" w:hAnsi="Roboto"/>
          <w:b/>
          <w:bCs/>
          <w:color w:val="2E74B5" w:themeColor="accent5" w:themeShade="BF"/>
          <w:sz w:val="28"/>
          <w:szCs w:val="28"/>
          <w:shd w:val="clear" w:color="auto" w:fill="FFFFFF"/>
          <w:lang w:val="en"/>
        </w:rPr>
      </w:pPr>
      <w:r w:rsidRPr="00510ED9">
        <w:rPr>
          <w:rFonts w:ascii="Roboto" w:hAnsi="Roboto"/>
          <w:b/>
          <w:bCs/>
          <w:color w:val="C00000"/>
          <w:sz w:val="28"/>
          <w:szCs w:val="28"/>
          <w:shd w:val="clear" w:color="auto" w:fill="FFFFFF"/>
          <w:lang w:val="en"/>
        </w:rPr>
        <w:t xml:space="preserve">Reminder: </w:t>
      </w:r>
      <w:r w:rsidRPr="00510ED9">
        <w:rPr>
          <w:rFonts w:ascii="Roboto" w:hAnsi="Roboto"/>
          <w:b/>
          <w:bCs/>
          <w:sz w:val="28"/>
          <w:szCs w:val="28"/>
          <w:shd w:val="clear" w:color="auto" w:fill="FFFFFF"/>
          <w:lang w:val="en"/>
        </w:rPr>
        <w:t>State’s Paid Leave Requirements</w:t>
      </w:r>
    </w:p>
    <w:p w14:paraId="75BAE62A" w14:textId="3A09B18F" w:rsidR="0001411D" w:rsidRPr="0001411D" w:rsidRDefault="0001411D" w:rsidP="0001411D">
      <w:pPr>
        <w:jc w:val="both"/>
        <w:rPr>
          <w:rFonts w:ascii="Roboto" w:hAnsi="Roboto"/>
          <w:b/>
          <w:bCs/>
          <w:color w:val="2E74B5" w:themeColor="accent5" w:themeShade="BF"/>
          <w:shd w:val="clear" w:color="auto" w:fill="FFFFFF"/>
          <w:lang w:val="en"/>
        </w:rPr>
      </w:pPr>
      <w:r w:rsidRPr="00510ED9">
        <w:rPr>
          <w:rFonts w:ascii="Roboto" w:hAnsi="Roboto"/>
          <w:shd w:val="clear" w:color="auto" w:fill="FFFFFF"/>
          <w:lang w:val="en"/>
        </w:rPr>
        <w:t xml:space="preserve">Employers wishing to learn more about the State’s Paid Leave for employees effective July 1 can access the State’s provided training session </w:t>
      </w:r>
      <w:hyperlink r:id="rId580" w:history="1">
        <w:r w:rsidRPr="00510ED9">
          <w:rPr>
            <w:rStyle w:val="Hyperlink"/>
            <w:rFonts w:ascii="Roboto" w:hAnsi="Roboto"/>
            <w:b/>
            <w:bCs/>
            <w:shd w:val="clear" w:color="auto" w:fill="FFFFFF"/>
            <w:lang w:val="en"/>
          </w:rPr>
          <w:t>HERE</w:t>
        </w:r>
      </w:hyperlink>
      <w:r w:rsidRPr="00510ED9">
        <w:rPr>
          <w:rFonts w:ascii="Roboto" w:hAnsi="Roboto"/>
          <w:b/>
          <w:bCs/>
          <w:color w:val="2E74B5" w:themeColor="accent5" w:themeShade="BF"/>
          <w:shd w:val="clear" w:color="auto" w:fill="FFFFFF"/>
          <w:lang w:val="en"/>
        </w:rPr>
        <w:t xml:space="preserve">.  </w:t>
      </w:r>
      <w:r w:rsidRPr="00510ED9">
        <w:rPr>
          <w:rFonts w:ascii="Roboto" w:hAnsi="Roboto"/>
          <w:shd w:val="clear" w:color="auto" w:fill="FFFFFF"/>
          <w:lang w:val="en"/>
        </w:rPr>
        <w:t>Previous HR WIRE publications also included information for employers.</w:t>
      </w:r>
    </w:p>
    <w:p w14:paraId="4F7B1993" w14:textId="3F77E5E2" w:rsidR="00784E6F" w:rsidRDefault="00784E6F" w:rsidP="00784E6F">
      <w:pPr>
        <w:jc w:val="center"/>
        <w:rPr>
          <w:rFonts w:ascii="Roboto" w:hAnsi="Roboto"/>
          <w:b/>
          <w:bCs/>
          <w:color w:val="C00000"/>
          <w:sz w:val="28"/>
          <w:szCs w:val="28"/>
          <w:shd w:val="clear" w:color="auto" w:fill="FFFFFF"/>
          <w:lang w:val="en"/>
        </w:rPr>
      </w:pPr>
      <w:r w:rsidRPr="009A3505">
        <w:rPr>
          <w:rFonts w:ascii="Roboto" w:hAnsi="Roboto"/>
          <w:b/>
          <w:bCs/>
          <w:sz w:val="28"/>
          <w:szCs w:val="28"/>
          <w:shd w:val="clear" w:color="auto" w:fill="FFFFFF"/>
          <w:lang w:val="en"/>
        </w:rPr>
        <w:t xml:space="preserve">State Amends Paid Sick Leave &amp; PFML – </w:t>
      </w:r>
      <w:r>
        <w:rPr>
          <w:rFonts w:ascii="Roboto" w:hAnsi="Roboto"/>
          <w:b/>
          <w:bCs/>
          <w:color w:val="C00000"/>
          <w:sz w:val="28"/>
          <w:szCs w:val="28"/>
          <w:shd w:val="clear" w:color="auto" w:fill="FFFFFF"/>
          <w:lang w:val="en"/>
        </w:rPr>
        <w:t>Eff July 1, 2025</w:t>
      </w:r>
    </w:p>
    <w:p w14:paraId="4090EEC0" w14:textId="77777777" w:rsidR="00784E6F" w:rsidRPr="009A3505" w:rsidRDefault="00784E6F" w:rsidP="00784E6F">
      <w:pPr>
        <w:pStyle w:val="BodyText"/>
        <w:spacing w:after="0" w:line="240" w:lineRule="auto"/>
        <w:rPr>
          <w:rFonts w:ascii="Roboto" w:hAnsi="Roboto"/>
          <w:szCs w:val="22"/>
        </w:rPr>
      </w:pPr>
      <w:r w:rsidRPr="009A3505">
        <w:rPr>
          <w:rFonts w:ascii="Roboto" w:hAnsi="Roboto"/>
          <w:color w:val="auto"/>
          <w:szCs w:val="22"/>
        </w:rPr>
        <w:lastRenderedPageBreak/>
        <w:t xml:space="preserve">Minnesota has enacted changes to its earned sick and safe time (ESST) and paid family and medical leave (PFML) laws. The amendments were passed in a special legislative session as part of a </w:t>
      </w:r>
      <w:hyperlink r:id="rId581" w:history="1">
        <w:r w:rsidRPr="009A3505">
          <w:rPr>
            <w:rStyle w:val="Hyperlink"/>
            <w:rFonts w:ascii="Roboto" w:hAnsi="Roboto"/>
            <w:szCs w:val="22"/>
          </w:rPr>
          <w:t>budget measure</w:t>
        </w:r>
      </w:hyperlink>
      <w:r w:rsidRPr="009A3505">
        <w:rPr>
          <w:rFonts w:ascii="Roboto" w:hAnsi="Roboto"/>
          <w:szCs w:val="22"/>
        </w:rPr>
        <w:t>.</w:t>
      </w:r>
    </w:p>
    <w:p w14:paraId="13240722" w14:textId="77777777" w:rsidR="00784E6F" w:rsidRPr="009A3505" w:rsidRDefault="00784E6F" w:rsidP="00784E6F">
      <w:pPr>
        <w:pStyle w:val="SubHeader"/>
        <w:spacing w:line="240" w:lineRule="auto"/>
        <w:rPr>
          <w:rFonts w:ascii="Roboto" w:hAnsi="Roboto"/>
          <w:color w:val="auto"/>
          <w:sz w:val="16"/>
          <w:szCs w:val="16"/>
          <w:shd w:val="clear" w:color="auto" w:fill="FFFFFF"/>
          <w:lang w:val="en"/>
        </w:rPr>
      </w:pPr>
    </w:p>
    <w:p w14:paraId="68324C7C" w14:textId="77777777" w:rsidR="00784E6F" w:rsidRPr="009A3505" w:rsidRDefault="00784E6F" w:rsidP="00784E6F">
      <w:pPr>
        <w:pStyle w:val="SubHeader"/>
        <w:spacing w:line="240" w:lineRule="auto"/>
        <w:rPr>
          <w:rFonts w:ascii="Roboto" w:hAnsi="Roboto"/>
          <w:color w:val="auto"/>
          <w:sz w:val="22"/>
          <w:szCs w:val="22"/>
        </w:rPr>
      </w:pPr>
      <w:r w:rsidRPr="009A3505">
        <w:rPr>
          <w:rFonts w:ascii="Roboto" w:hAnsi="Roboto"/>
          <w:color w:val="auto"/>
          <w:sz w:val="22"/>
          <w:szCs w:val="22"/>
          <w:shd w:val="clear" w:color="auto" w:fill="FFFFFF"/>
          <w:lang w:val="en"/>
        </w:rPr>
        <w:t xml:space="preserve">ESST </w:t>
      </w:r>
      <w:r w:rsidRPr="009A3505">
        <w:rPr>
          <w:rFonts w:ascii="Roboto" w:hAnsi="Roboto"/>
          <w:color w:val="auto"/>
          <w:sz w:val="22"/>
          <w:szCs w:val="22"/>
        </w:rPr>
        <w:t>Changes—Notice and Documentation</w:t>
      </w:r>
    </w:p>
    <w:p w14:paraId="6CAD2688"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One of the main changes to the ESST law is that, effective </w:t>
      </w:r>
      <w:r w:rsidRPr="009A3505">
        <w:rPr>
          <w:rFonts w:ascii="Roboto" w:hAnsi="Roboto"/>
          <w:color w:val="C00000"/>
          <w:szCs w:val="22"/>
        </w:rPr>
        <w:t>July 1, 2025</w:t>
      </w:r>
      <w:r w:rsidRPr="009A3505">
        <w:rPr>
          <w:rFonts w:ascii="Roboto" w:hAnsi="Roboto"/>
          <w:color w:val="auto"/>
          <w:szCs w:val="22"/>
          <w:u w:val="single"/>
        </w:rPr>
        <w:t>, employees may be required to provide notice of their need for unforeseeable leave “</w:t>
      </w:r>
      <w:bookmarkStart w:id="110" w:name="_Hlk201931862"/>
      <w:r w:rsidRPr="009A3505">
        <w:rPr>
          <w:rFonts w:ascii="Roboto" w:hAnsi="Roboto"/>
          <w:color w:val="auto"/>
          <w:szCs w:val="22"/>
          <w:u w:val="single"/>
        </w:rPr>
        <w:t>as reasonably required by the employer</w:t>
      </w:r>
      <w:bookmarkEnd w:id="110"/>
      <w:r w:rsidRPr="009A3505">
        <w:rPr>
          <w:rFonts w:ascii="Roboto" w:hAnsi="Roboto"/>
          <w:color w:val="auto"/>
          <w:szCs w:val="22"/>
          <w:u w:val="single"/>
        </w:rPr>
        <w:t xml:space="preserve">” rather than “as soon as practicable,” </w:t>
      </w:r>
      <w:r w:rsidRPr="009A3505">
        <w:rPr>
          <w:rFonts w:ascii="Roboto" w:hAnsi="Roboto"/>
          <w:color w:val="auto"/>
          <w:szCs w:val="22"/>
        </w:rPr>
        <w:t>the current governing language in the provision.</w:t>
      </w:r>
    </w:p>
    <w:p w14:paraId="49AC286A"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A second change allows </w:t>
      </w:r>
      <w:r w:rsidRPr="009A3505">
        <w:rPr>
          <w:rFonts w:ascii="Roboto" w:hAnsi="Roboto"/>
          <w:color w:val="auto"/>
          <w:szCs w:val="22"/>
          <w:u w:val="single"/>
        </w:rPr>
        <w:t>employers to require documentation in support of ESST leave after two, instead of three, consecutive days of time off</w:t>
      </w:r>
      <w:r w:rsidRPr="009A3505">
        <w:rPr>
          <w:rFonts w:ascii="Roboto" w:hAnsi="Roboto"/>
          <w:color w:val="auto"/>
          <w:szCs w:val="22"/>
        </w:rPr>
        <w:t xml:space="preserve">. This change also takes effect </w:t>
      </w:r>
      <w:r w:rsidRPr="009A3505">
        <w:rPr>
          <w:rFonts w:ascii="Roboto" w:hAnsi="Roboto"/>
          <w:color w:val="C00000"/>
          <w:szCs w:val="22"/>
        </w:rPr>
        <w:t xml:space="preserve">July 1, 2025.  </w:t>
      </w:r>
    </w:p>
    <w:p w14:paraId="6C9751D5" w14:textId="77777777" w:rsidR="00784E6F" w:rsidRDefault="00784E6F" w:rsidP="00784E6F">
      <w:pPr>
        <w:pStyle w:val="BodyText"/>
        <w:spacing w:after="0" w:line="240" w:lineRule="auto"/>
        <w:rPr>
          <w:rFonts w:ascii="Roboto" w:hAnsi="Roboto"/>
          <w:color w:val="auto"/>
          <w:szCs w:val="22"/>
        </w:rPr>
      </w:pPr>
    </w:p>
    <w:p w14:paraId="042B44BB" w14:textId="77777777" w:rsidR="00784E6F" w:rsidRPr="009A3505" w:rsidRDefault="00784E6F" w:rsidP="00784E6F">
      <w:pPr>
        <w:pStyle w:val="BodyText"/>
        <w:spacing w:after="0" w:line="240" w:lineRule="auto"/>
        <w:rPr>
          <w:rFonts w:ascii="Roboto" w:hAnsi="Roboto"/>
          <w:color w:val="auto"/>
          <w:szCs w:val="22"/>
        </w:rPr>
      </w:pPr>
      <w:r w:rsidRPr="009A3505">
        <w:rPr>
          <w:rFonts w:ascii="Roboto" w:hAnsi="Roboto"/>
          <w:color w:val="auto"/>
          <w:szCs w:val="22"/>
        </w:rPr>
        <w:t>Other ESST amendments allow:</w:t>
      </w:r>
    </w:p>
    <w:p w14:paraId="0AF8603A" w14:textId="77777777" w:rsidR="00784E6F" w:rsidRPr="009A3505"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Employees to voluntarily trade shifts with a replacement worker to cover their leave time (effective July 1, 2025); and </w:t>
      </w:r>
    </w:p>
    <w:p w14:paraId="75903D93" w14:textId="77777777" w:rsidR="00784E6F" w:rsidRDefault="00784E6F" w:rsidP="00784E6F">
      <w:pPr>
        <w:pStyle w:val="Bullet"/>
        <w:spacing w:line="240" w:lineRule="auto"/>
        <w:rPr>
          <w:rFonts w:ascii="Roboto" w:hAnsi="Roboto"/>
          <w:color w:val="auto"/>
          <w:szCs w:val="22"/>
        </w:rPr>
      </w:pPr>
      <w:r w:rsidRPr="009A3505">
        <w:rPr>
          <w:rFonts w:ascii="Roboto" w:hAnsi="Roboto"/>
          <w:color w:val="auto"/>
          <w:szCs w:val="22"/>
        </w:rPr>
        <w:t xml:space="preserve">Employers to advance ESST to an employee based on the employee’s anticipated work hours for the remainder of the year, effective Jan. 1, 2026. However, if the advanced amount of leave falls short with respect to the number of hours the employee actually works, the employer must make up the difference with additional ESST. </w:t>
      </w:r>
    </w:p>
    <w:p w14:paraId="39972C8F" w14:textId="77777777" w:rsidR="00784E6F" w:rsidRPr="009A3505" w:rsidRDefault="00784E6F" w:rsidP="00784E6F">
      <w:pPr>
        <w:pStyle w:val="Bullet"/>
        <w:numPr>
          <w:ilvl w:val="0"/>
          <w:numId w:val="0"/>
        </w:numPr>
        <w:spacing w:line="240" w:lineRule="auto"/>
        <w:ind w:left="720"/>
        <w:rPr>
          <w:rFonts w:ascii="Roboto" w:hAnsi="Roboto"/>
          <w:color w:val="auto"/>
          <w:sz w:val="16"/>
          <w:szCs w:val="16"/>
        </w:rPr>
      </w:pPr>
    </w:p>
    <w:p w14:paraId="77954309" w14:textId="77777777" w:rsidR="00784E6F" w:rsidRPr="009A3505" w:rsidRDefault="00784E6F" w:rsidP="00784E6F">
      <w:pPr>
        <w:pStyle w:val="BodyText"/>
        <w:spacing w:after="0" w:line="240" w:lineRule="auto"/>
        <w:rPr>
          <w:rFonts w:ascii="Roboto" w:hAnsi="Roboto"/>
          <w:b/>
          <w:bCs/>
          <w:color w:val="auto"/>
          <w:szCs w:val="22"/>
        </w:rPr>
      </w:pPr>
      <w:r w:rsidRPr="009A3505">
        <w:rPr>
          <w:rFonts w:ascii="Roboto" w:hAnsi="Roboto"/>
          <w:b/>
          <w:bCs/>
          <w:color w:val="auto"/>
          <w:szCs w:val="22"/>
        </w:rPr>
        <w:t>PFML Changes</w:t>
      </w:r>
    </w:p>
    <w:p w14:paraId="3439AF59" w14:textId="77777777" w:rsidR="00784E6F" w:rsidRDefault="00784E6F" w:rsidP="00784E6F">
      <w:pPr>
        <w:pStyle w:val="BodyText"/>
        <w:spacing w:after="0" w:line="240" w:lineRule="auto"/>
        <w:rPr>
          <w:rFonts w:ascii="Roboto" w:hAnsi="Roboto"/>
          <w:color w:val="auto"/>
          <w:szCs w:val="22"/>
        </w:rPr>
      </w:pPr>
      <w:r w:rsidRPr="009A3505">
        <w:rPr>
          <w:rFonts w:ascii="Roboto" w:hAnsi="Roboto"/>
          <w:color w:val="auto"/>
          <w:szCs w:val="22"/>
        </w:rPr>
        <w:t xml:space="preserve">Contributions and benefits for the state’s PFML program will begin </w:t>
      </w:r>
      <w:r w:rsidRPr="009A3505">
        <w:rPr>
          <w:rFonts w:ascii="Roboto" w:hAnsi="Roboto"/>
          <w:color w:val="C00000"/>
          <w:szCs w:val="22"/>
        </w:rPr>
        <w:t>Jan. 1, 2026</w:t>
      </w:r>
      <w:r w:rsidRPr="009A3505">
        <w:rPr>
          <w:rFonts w:ascii="Roboto" w:hAnsi="Roboto"/>
          <w:color w:val="auto"/>
          <w:szCs w:val="22"/>
        </w:rPr>
        <w:t xml:space="preserve">. PFML funding is split evenly between employers and employees, with the combined premium set by the commissioner of Employment and Economic Development before Jan. 1, 2026, by July 31, 2026, and thereafter by each July 31 for the following year. The statute had established a limit on the annual premium rate of 1.2% of employee wages up to the Social Security wage base; the amendments lower that cap to 1.1%. Currently, the rate is set at 0.88%, with a </w:t>
      </w:r>
      <w:hyperlink r:id="rId582" w:history="1">
        <w:r w:rsidRPr="009A3505">
          <w:rPr>
            <w:rStyle w:val="Hyperlink"/>
            <w:rFonts w:ascii="Roboto" w:hAnsi="Roboto"/>
            <w:szCs w:val="22"/>
          </w:rPr>
          <w:t>discount</w:t>
        </w:r>
      </w:hyperlink>
      <w:r w:rsidRPr="009A3505">
        <w:rPr>
          <w:rFonts w:ascii="Roboto" w:hAnsi="Roboto"/>
          <w:szCs w:val="22"/>
        </w:rPr>
        <w:t xml:space="preserve"> </w:t>
      </w:r>
      <w:r w:rsidRPr="009A3505">
        <w:rPr>
          <w:rFonts w:ascii="Roboto" w:hAnsi="Roboto"/>
          <w:color w:val="auto"/>
          <w:szCs w:val="22"/>
        </w:rPr>
        <w:t>for eligible small employers.</w:t>
      </w:r>
    </w:p>
    <w:p w14:paraId="2408C592" w14:textId="77777777" w:rsidR="00784E6F" w:rsidRDefault="00784E6F" w:rsidP="00784E6F">
      <w:pPr>
        <w:pStyle w:val="BodyText"/>
        <w:spacing w:after="0" w:line="240" w:lineRule="auto"/>
        <w:rPr>
          <w:rFonts w:ascii="Roboto" w:hAnsi="Roboto"/>
          <w:color w:val="auto"/>
          <w:szCs w:val="22"/>
        </w:rPr>
      </w:pPr>
    </w:p>
    <w:p w14:paraId="6C13D263" w14:textId="09FA1399" w:rsidR="00784E6F" w:rsidRDefault="00784E6F" w:rsidP="00784E6F">
      <w:pPr>
        <w:pStyle w:val="BodyText"/>
        <w:spacing w:after="0" w:line="240" w:lineRule="auto"/>
        <w:rPr>
          <w:rFonts w:ascii="Roboto" w:hAnsi="Roboto"/>
          <w:color w:val="auto"/>
          <w:szCs w:val="22"/>
        </w:rPr>
      </w:pPr>
      <w:r>
        <w:rPr>
          <w:rFonts w:ascii="Roboto" w:hAnsi="Roboto"/>
          <w:color w:val="auto"/>
          <w:szCs w:val="22"/>
        </w:rPr>
        <w:t xml:space="preserve">ETC  published MN State Handbook Addendum reflective of these changes </w:t>
      </w:r>
      <w:r w:rsidRPr="00784E6F">
        <w:rPr>
          <w:rFonts w:ascii="Roboto" w:hAnsi="Roboto"/>
          <w:color w:val="auto"/>
          <w:szCs w:val="22"/>
          <w:u w:val="single"/>
        </w:rPr>
        <w:t>with</w:t>
      </w:r>
      <w:r>
        <w:rPr>
          <w:rFonts w:ascii="Roboto" w:hAnsi="Roboto"/>
          <w:color w:val="auto"/>
          <w:szCs w:val="22"/>
        </w:rPr>
        <w:t xml:space="preserve"> the June HR WIRE.</w:t>
      </w:r>
    </w:p>
    <w:p w14:paraId="19ED7D27" w14:textId="77777777" w:rsidR="00784E6F" w:rsidRPr="00784E6F" w:rsidRDefault="00784E6F" w:rsidP="00784E6F">
      <w:pPr>
        <w:pStyle w:val="BodyText"/>
        <w:spacing w:after="0" w:line="240" w:lineRule="auto"/>
      </w:pPr>
    </w:p>
    <w:p w14:paraId="11EA2C57" w14:textId="77777777" w:rsidR="00784E6F" w:rsidRPr="00B15CED" w:rsidRDefault="00784E6F" w:rsidP="00784E6F">
      <w:pPr>
        <w:jc w:val="center"/>
        <w:rPr>
          <w:rFonts w:ascii="Roboto" w:hAnsi="Roboto"/>
          <w:b/>
          <w:bCs/>
          <w:color w:val="C00000"/>
          <w:sz w:val="28"/>
          <w:szCs w:val="28"/>
          <w:shd w:val="clear" w:color="auto" w:fill="FFFFFF"/>
          <w:lang w:val="en"/>
        </w:rPr>
      </w:pPr>
      <w:bookmarkStart w:id="111" w:name="_Hlk202782677"/>
      <w:r w:rsidRPr="00B15CED">
        <w:rPr>
          <w:rFonts w:ascii="Roboto" w:hAnsi="Roboto"/>
          <w:b/>
          <w:bCs/>
          <w:sz w:val="28"/>
          <w:szCs w:val="28"/>
          <w:shd w:val="clear" w:color="auto" w:fill="FFFFFF"/>
          <w:lang w:val="en"/>
        </w:rPr>
        <w:t xml:space="preserve">State Amends Meal &amp; Rest break Requirements – </w:t>
      </w:r>
      <w:r w:rsidRPr="00B15CED">
        <w:rPr>
          <w:rFonts w:ascii="Roboto" w:hAnsi="Roboto"/>
          <w:b/>
          <w:bCs/>
          <w:color w:val="C00000"/>
          <w:sz w:val="28"/>
          <w:szCs w:val="28"/>
          <w:shd w:val="clear" w:color="auto" w:fill="FFFFFF"/>
          <w:lang w:val="en"/>
        </w:rPr>
        <w:t>Eff January 1, 2026</w:t>
      </w:r>
    </w:p>
    <w:bookmarkEnd w:id="111"/>
    <w:p w14:paraId="5FB3B555" w14:textId="77777777" w:rsidR="00784E6F" w:rsidRPr="00B15CED" w:rsidRDefault="00784E6F" w:rsidP="00784E6F">
      <w:pPr>
        <w:rPr>
          <w:rFonts w:ascii="Roboto" w:hAnsi="Roboto"/>
          <w:shd w:val="clear" w:color="auto" w:fill="FFFFFF"/>
        </w:rPr>
      </w:pPr>
      <w:r w:rsidRPr="00B15CED">
        <w:rPr>
          <w:rFonts w:ascii="Roboto" w:hAnsi="Roboto"/>
          <w:shd w:val="clear" w:color="auto" w:fill="FFFFFF"/>
        </w:rPr>
        <w:t>On June 14, 2025, Minnesota’s governor signed an omnibus bill, </w:t>
      </w:r>
      <w:hyperlink r:id="rId583" w:tgtFrame="_blank" w:history="1">
        <w:r w:rsidRPr="00B15CED">
          <w:rPr>
            <w:rStyle w:val="Hyperlink"/>
            <w:rFonts w:ascii="Roboto" w:hAnsi="Roboto"/>
          </w:rPr>
          <w:t>SF 17</w:t>
        </w:r>
      </w:hyperlink>
      <w:r w:rsidRPr="00B15CED">
        <w:rPr>
          <w:rStyle w:val="Hyperlink"/>
        </w:rPr>
        <w:t>,</w:t>
      </w:r>
      <w:r w:rsidRPr="00B15CED">
        <w:rPr>
          <w:rFonts w:ascii="Roboto" w:hAnsi="Roboto"/>
          <w:shd w:val="clear" w:color="auto" w:fill="FFFFFF"/>
        </w:rPr>
        <w:t xml:space="preserve"> which includes amendments to the state’s meal and rest break requirements found at Minnesota Statute Sections 177.253 and 177.254.</w:t>
      </w:r>
    </w:p>
    <w:p w14:paraId="0C4072C5" w14:textId="77777777" w:rsidR="00784E6F" w:rsidRDefault="00784E6F" w:rsidP="00784E6F">
      <w:pPr>
        <w:rPr>
          <w:rFonts w:ascii="Roboto" w:hAnsi="Roboto"/>
          <w:shd w:val="clear" w:color="auto" w:fill="FFFFFF"/>
        </w:rPr>
      </w:pPr>
      <w:r w:rsidRPr="00B15CED">
        <w:rPr>
          <w:rFonts w:ascii="Roboto" w:hAnsi="Roboto"/>
          <w:shd w:val="clear" w:color="auto" w:fill="FFFFFF"/>
        </w:rPr>
        <w:t>Effective January 1, 2026, an employer must allow employees “a rest break of at least 15 minutes or enough time to utilize the nearest convenient restroom, whichever is longer” within every four hours of consecutive work. The current standard requires merely an “adequate time to utilize the nearest convenient restroom” each four consecutive work hours. The amendment is a change by setting a minimum baseline of 15-minute paid rest breaks and also opens the door to potentially longer paid rest breaks if it takes longer to utilize the nearest convenient restroom.</w:t>
      </w:r>
    </w:p>
    <w:p w14:paraId="1F7FB0D5" w14:textId="77777777" w:rsidR="00784E6F" w:rsidRPr="00B15CED" w:rsidRDefault="00784E6F" w:rsidP="00784E6F">
      <w:pPr>
        <w:rPr>
          <w:rFonts w:ascii="Roboto" w:hAnsi="Roboto"/>
          <w:shd w:val="clear" w:color="auto" w:fill="FFFFFF"/>
        </w:rPr>
      </w:pPr>
    </w:p>
    <w:p w14:paraId="00AF96E0" w14:textId="77777777" w:rsidR="00784E6F" w:rsidRDefault="00784E6F" w:rsidP="00784E6F">
      <w:pPr>
        <w:rPr>
          <w:rFonts w:ascii="Roboto" w:hAnsi="Roboto"/>
          <w:shd w:val="clear" w:color="auto" w:fill="FFFFFF"/>
        </w:rPr>
      </w:pPr>
      <w:r w:rsidRPr="00B15CED">
        <w:rPr>
          <w:rFonts w:ascii="Roboto" w:hAnsi="Roboto"/>
          <w:shd w:val="clear" w:color="auto" w:fill="FFFFFF"/>
        </w:rPr>
        <w:t>Similarly, effective January 1, 2026, an employer must “allow” employees working for “six or more consecutive hours a meal break of at least 30 minutes.” The current standard requires employers to “permit” employees working eight or more consecutive hours “sufficient time to eat a meal” and does not specify a length of time employees must be permitted to eat a meal.</w:t>
      </w:r>
    </w:p>
    <w:p w14:paraId="6B3BCB64" w14:textId="77777777" w:rsidR="00784E6F" w:rsidRPr="00B15CED" w:rsidRDefault="00784E6F" w:rsidP="00784E6F">
      <w:pPr>
        <w:rPr>
          <w:rFonts w:ascii="Roboto" w:hAnsi="Roboto"/>
          <w:shd w:val="clear" w:color="auto" w:fill="FFFFFF"/>
        </w:rPr>
      </w:pPr>
    </w:p>
    <w:p w14:paraId="49CF53E8" w14:textId="17CE1081" w:rsidR="00784E6F" w:rsidRDefault="00784E6F" w:rsidP="00784E6F">
      <w:pPr>
        <w:rPr>
          <w:rFonts w:ascii="Roboto" w:hAnsi="Roboto"/>
          <w:shd w:val="clear" w:color="auto" w:fill="FFFFFF"/>
        </w:rPr>
      </w:pPr>
      <w:r w:rsidRPr="00B15CED">
        <w:rPr>
          <w:rFonts w:ascii="Roboto" w:hAnsi="Roboto"/>
          <w:shd w:val="clear" w:color="auto" w:fill="FFFFFF"/>
        </w:rPr>
        <w:t>The amendments also include new remedies sections that provide that an employer “that does now allow” a required 15-minute (or more) rest break or a 30-minute meal break “is liable to the employee” for the rest or meal break time “that should have been allowed at the employee’s regular rate of pay, plus an additional amount as liquidated damages.</w:t>
      </w:r>
      <w:r>
        <w:rPr>
          <w:rFonts w:ascii="Roboto" w:hAnsi="Roboto"/>
          <w:shd w:val="clear" w:color="auto" w:fill="FFFFFF"/>
        </w:rPr>
        <w:t>”</w:t>
      </w:r>
    </w:p>
    <w:p w14:paraId="32BD1241" w14:textId="77777777" w:rsidR="00784E6F" w:rsidRPr="00857170" w:rsidRDefault="00784E6F" w:rsidP="00784E6F">
      <w:pPr>
        <w:jc w:val="center"/>
        <w:rPr>
          <w:rFonts w:ascii="Roboto" w:hAnsi="Roboto"/>
          <w:b/>
          <w:bCs/>
          <w:sz w:val="28"/>
          <w:szCs w:val="28"/>
          <w:shd w:val="clear" w:color="auto" w:fill="FFFFFF"/>
        </w:rPr>
      </w:pPr>
      <w:r w:rsidRPr="00857170">
        <w:rPr>
          <w:rFonts w:ascii="Roboto" w:hAnsi="Roboto"/>
          <w:b/>
          <w:bCs/>
          <w:sz w:val="28"/>
          <w:szCs w:val="28"/>
          <w:shd w:val="clear" w:color="auto" w:fill="FFFFFF"/>
        </w:rPr>
        <w:t>St Paul</w:t>
      </w:r>
      <w:r>
        <w:rPr>
          <w:rFonts w:ascii="Roboto" w:hAnsi="Roboto"/>
          <w:b/>
          <w:bCs/>
          <w:sz w:val="28"/>
          <w:szCs w:val="28"/>
          <w:shd w:val="clear" w:color="auto" w:fill="FFFFFF"/>
        </w:rPr>
        <w:t>’s</w:t>
      </w:r>
      <w:r w:rsidRPr="00857170">
        <w:rPr>
          <w:rFonts w:ascii="Roboto" w:hAnsi="Roboto"/>
          <w:b/>
          <w:bCs/>
          <w:sz w:val="28"/>
          <w:szCs w:val="28"/>
          <w:shd w:val="clear" w:color="auto" w:fill="FFFFFF"/>
        </w:rPr>
        <w:t xml:space="preserve"> Minimum Wage Increase -</w:t>
      </w:r>
      <w:r>
        <w:rPr>
          <w:rFonts w:ascii="Roboto" w:hAnsi="Roboto"/>
          <w:b/>
          <w:bCs/>
          <w:sz w:val="28"/>
          <w:szCs w:val="28"/>
          <w:shd w:val="clear" w:color="auto" w:fill="FFFFFF"/>
        </w:rPr>
        <w:t xml:space="preserve"> </w:t>
      </w:r>
      <w:r w:rsidRPr="00857170">
        <w:rPr>
          <w:rFonts w:ascii="Roboto" w:hAnsi="Roboto"/>
          <w:b/>
          <w:bCs/>
          <w:color w:val="C00000"/>
          <w:sz w:val="28"/>
          <w:szCs w:val="28"/>
          <w:shd w:val="clear" w:color="auto" w:fill="FFFFFF"/>
        </w:rPr>
        <w:t>Eff July 1, 2025</w:t>
      </w:r>
    </w:p>
    <w:p w14:paraId="1A7217CA" w14:textId="77777777" w:rsidR="00784E6F" w:rsidRPr="00857170" w:rsidRDefault="00784E6F" w:rsidP="00784E6F">
      <w:pPr>
        <w:rPr>
          <w:rFonts w:ascii="Roboto" w:hAnsi="Roboto"/>
          <w:shd w:val="clear" w:color="auto" w:fill="FFFFFF"/>
        </w:rPr>
      </w:pPr>
      <w:r>
        <w:rPr>
          <w:rFonts w:ascii="Roboto" w:hAnsi="Roboto"/>
          <w:shd w:val="clear" w:color="auto" w:fill="FFFFFF"/>
        </w:rPr>
        <w:lastRenderedPageBreak/>
        <w:t>E</w:t>
      </w:r>
      <w:r w:rsidRPr="00857170">
        <w:rPr>
          <w:rFonts w:ascii="Roboto" w:hAnsi="Roboto"/>
          <w:shd w:val="clear" w:color="auto" w:fill="FFFFFF"/>
        </w:rPr>
        <w:t>ffective July 1, 2025, St. Paul’s minimum wages for small and micro business will increase as follows:</w:t>
      </w:r>
    </w:p>
    <w:p w14:paraId="26076FE2"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$15 per hour for small businesses (6–100 employees)</w:t>
      </w:r>
    </w:p>
    <w:p w14:paraId="065C003B" w14:textId="77777777" w:rsidR="00784E6F" w:rsidRPr="00857170" w:rsidRDefault="00784E6F">
      <w:pPr>
        <w:numPr>
          <w:ilvl w:val="0"/>
          <w:numId w:val="218"/>
        </w:numPr>
        <w:spacing w:after="0" w:line="240" w:lineRule="auto"/>
        <w:rPr>
          <w:rFonts w:ascii="Roboto" w:hAnsi="Roboto"/>
          <w:shd w:val="clear" w:color="auto" w:fill="FFFFFF"/>
        </w:rPr>
      </w:pPr>
      <w:r w:rsidRPr="00857170">
        <w:rPr>
          <w:rFonts w:ascii="Roboto" w:hAnsi="Roboto"/>
          <w:shd w:val="clear" w:color="auto" w:fill="FFFFFF"/>
        </w:rPr>
        <w:t>$13.25 per hour for micro businesses (5 employees or fewer)</w:t>
      </w:r>
    </w:p>
    <w:p w14:paraId="128183B8" w14:textId="77777777" w:rsidR="00784E6F" w:rsidRPr="00857170" w:rsidRDefault="00784E6F" w:rsidP="00784E6F">
      <w:pPr>
        <w:rPr>
          <w:rFonts w:ascii="Roboto" w:hAnsi="Roboto"/>
          <w:shd w:val="clear" w:color="auto" w:fill="FFFFFF"/>
        </w:rPr>
      </w:pPr>
      <w:r w:rsidRPr="00857170">
        <w:rPr>
          <w:rFonts w:ascii="Roboto" w:hAnsi="Roboto"/>
          <w:shd w:val="clear" w:color="auto" w:fill="FFFFFF"/>
        </w:rPr>
        <w:t>The minimum wage for employers with 101 or more employees will remain at $15.97 per hour.</w:t>
      </w:r>
    </w:p>
    <w:p w14:paraId="003CACC8" w14:textId="575BEC0B" w:rsidR="00784E6F" w:rsidRPr="00784E6F" w:rsidRDefault="00784E6F" w:rsidP="00784E6F">
      <w:pPr>
        <w:rPr>
          <w:rFonts w:ascii="Roboto" w:hAnsi="Roboto"/>
          <w:shd w:val="clear" w:color="auto" w:fill="FFFFFF"/>
        </w:rPr>
      </w:pPr>
      <w:r w:rsidRPr="00857170">
        <w:rPr>
          <w:rFonts w:ascii="Roboto" w:hAnsi="Roboto"/>
          <w:shd w:val="clear" w:color="auto" w:fill="FFFFFF"/>
        </w:rPr>
        <w:t>More information can be found on the city’s </w:t>
      </w:r>
      <w:hyperlink r:id="rId584" w:tgtFrame="_blank" w:history="1">
        <w:r w:rsidRPr="00857170">
          <w:rPr>
            <w:rStyle w:val="Hyperlink"/>
            <w:rFonts w:ascii="Roboto" w:hAnsi="Roboto"/>
            <w:shd w:val="clear" w:color="auto" w:fill="FFFFFF"/>
          </w:rPr>
          <w:t>website</w:t>
        </w:r>
      </w:hyperlink>
      <w:r w:rsidRPr="00857170">
        <w:rPr>
          <w:rFonts w:ascii="Roboto" w:hAnsi="Roboto"/>
          <w:shd w:val="clear" w:color="auto" w:fill="FFFFFF"/>
        </w:rPr>
        <w:t>.</w:t>
      </w:r>
    </w:p>
    <w:p w14:paraId="6F060851" w14:textId="420A2C45" w:rsidR="00402F96" w:rsidRDefault="00402F96" w:rsidP="00402F9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Minneapolis</w:t>
      </w:r>
      <w:r w:rsidRPr="00AC6D4C">
        <w:rPr>
          <w:rFonts w:ascii="Roboto" w:hAnsi="Roboto"/>
          <w:b/>
          <w:bCs/>
          <w:sz w:val="28"/>
          <w:szCs w:val="28"/>
          <w:shd w:val="clear" w:color="auto" w:fill="FFFFFF"/>
          <w:lang w:val="en"/>
        </w:rPr>
        <w:t xml:space="preserve"> Amend</w:t>
      </w:r>
      <w:r>
        <w:rPr>
          <w:rFonts w:ascii="Roboto" w:hAnsi="Roboto"/>
          <w:b/>
          <w:bCs/>
          <w:sz w:val="28"/>
          <w:szCs w:val="28"/>
          <w:shd w:val="clear" w:color="auto" w:fill="FFFFFF"/>
          <w:lang w:val="en"/>
        </w:rPr>
        <w:t>ed</w:t>
      </w:r>
      <w:r w:rsidRPr="00AC6D4C">
        <w:rPr>
          <w:rFonts w:ascii="Roboto" w:hAnsi="Roboto"/>
          <w:b/>
          <w:bCs/>
          <w:sz w:val="28"/>
          <w:szCs w:val="28"/>
          <w:shd w:val="clear" w:color="auto" w:fill="FFFFFF"/>
          <w:lang w:val="en"/>
        </w:rPr>
        <w:t xml:space="preserve"> Anti-Discrimination Regulations – </w:t>
      </w:r>
      <w:r w:rsidRPr="00AC6D4C">
        <w:rPr>
          <w:rFonts w:ascii="Roboto" w:hAnsi="Roboto"/>
          <w:b/>
          <w:bCs/>
          <w:color w:val="C00000"/>
          <w:sz w:val="28"/>
          <w:szCs w:val="28"/>
          <w:shd w:val="clear" w:color="auto" w:fill="FFFFFF"/>
          <w:lang w:val="en"/>
        </w:rPr>
        <w:t>Eff August 1, 2025</w:t>
      </w:r>
    </w:p>
    <w:p w14:paraId="557A0F6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On May 12, 2025, the city of Minneapolis enacted extensive amendments to its existing anti-discrimination ordinance, including expanding definitions relating to protected characteristics and accommodations.  The ordinance applies to employers of all sizes within Minneapolis, any employer that hires an employee whose services will be performed even partially from within Minneapolis, and employers that contract with the city. These amendments will become effective August 1, 2025.</w:t>
      </w:r>
    </w:p>
    <w:p w14:paraId="46ACAAC5"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Minneapolis adds new protected classifications, including justice-impacted status, housing status, and height and weight to its anti-discrimination ordinance.</w:t>
      </w:r>
    </w:p>
    <w:p w14:paraId="692019B0" w14:textId="77777777" w:rsidR="00402F96" w:rsidRPr="00153E52" w:rsidRDefault="00402F96">
      <w:pPr>
        <w:numPr>
          <w:ilvl w:val="0"/>
          <w:numId w:val="176"/>
        </w:numPr>
        <w:spacing w:after="0" w:line="240" w:lineRule="auto"/>
        <w:rPr>
          <w:rFonts w:ascii="Roboto" w:hAnsi="Roboto"/>
          <w:shd w:val="clear" w:color="auto" w:fill="FFFFFF"/>
        </w:rPr>
      </w:pPr>
      <w:r w:rsidRPr="00153E52">
        <w:rPr>
          <w:rFonts w:ascii="Roboto" w:hAnsi="Roboto"/>
          <w:shd w:val="clear" w:color="auto" w:fill="FFFFFF"/>
        </w:rPr>
        <w:t>The amendments also expand an employer’s duty to make reasonable accommodations for disability, pregnancy-related limitations and religion.</w:t>
      </w:r>
    </w:p>
    <w:p w14:paraId="0F8651C7" w14:textId="77777777" w:rsidR="00402F96" w:rsidRPr="00153E52" w:rsidRDefault="00402F96" w:rsidP="00402F96">
      <w:pPr>
        <w:rPr>
          <w:rFonts w:ascii="Roboto" w:hAnsi="Roboto"/>
          <w:b/>
          <w:bCs/>
          <w:sz w:val="16"/>
          <w:szCs w:val="16"/>
          <w:u w:val="single"/>
          <w:shd w:val="clear" w:color="auto" w:fill="FFFFFF"/>
        </w:rPr>
      </w:pPr>
    </w:p>
    <w:p w14:paraId="2EFBF4CB" w14:textId="77777777" w:rsidR="00402F96" w:rsidRPr="00153E52" w:rsidRDefault="00402F96" w:rsidP="00402F96">
      <w:pPr>
        <w:rPr>
          <w:rFonts w:ascii="Roboto" w:hAnsi="Roboto"/>
          <w:b/>
          <w:bCs/>
          <w:u w:val="single"/>
          <w:shd w:val="clear" w:color="auto" w:fill="FFFFFF"/>
        </w:rPr>
      </w:pPr>
      <w:r w:rsidRPr="00153E52">
        <w:rPr>
          <w:rFonts w:ascii="Roboto" w:hAnsi="Roboto"/>
          <w:b/>
          <w:bCs/>
          <w:u w:val="single"/>
          <w:shd w:val="clear" w:color="auto" w:fill="FFFFFF"/>
        </w:rPr>
        <w:t>Additional Details</w:t>
      </w:r>
    </w:p>
    <w:p w14:paraId="12EADDC0" w14:textId="77777777" w:rsidR="00402F96" w:rsidRPr="00153E52" w:rsidRDefault="00402F96" w:rsidP="00402F96">
      <w:pPr>
        <w:rPr>
          <w:rFonts w:ascii="Roboto" w:hAnsi="Roboto"/>
          <w:shd w:val="clear" w:color="auto" w:fill="FFFFFF"/>
        </w:rPr>
      </w:pPr>
      <w:r w:rsidRPr="00153E52">
        <w:rPr>
          <w:rFonts w:ascii="Roboto" w:hAnsi="Roboto"/>
          <w:shd w:val="clear" w:color="auto" w:fill="FFFFFF"/>
        </w:rPr>
        <w:t>Importantly, the new law includes several definitions of new and existing protected characteristics, including the following:</w:t>
      </w:r>
    </w:p>
    <w:p w14:paraId="5749C599"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Familial status</w:t>
      </w:r>
      <w:r w:rsidRPr="00153E52">
        <w:rPr>
          <w:rFonts w:ascii="Roboto" w:hAnsi="Roboto"/>
          <w:shd w:val="clear" w:color="auto" w:fill="FFFFFF"/>
        </w:rPr>
        <w:t>: Adds that protected familial status includes those caring for one or more individuals who cannot meet their own requirements for physical health or safety due to their inability to receive, evaluate, or communicate information.</w:t>
      </w:r>
    </w:p>
    <w:p w14:paraId="442E56E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Height and weight</w:t>
      </w:r>
      <w:r w:rsidRPr="00153E52">
        <w:rPr>
          <w:rFonts w:ascii="Roboto" w:hAnsi="Roboto"/>
          <w:shd w:val="clear" w:color="auto" w:fill="FFFFFF"/>
        </w:rPr>
        <w:t>: Clarifies that protected height and weight include both the numerical measures of one’s height and weight and others’ impressions of these traits (</w:t>
      </w:r>
      <w:r w:rsidRPr="00153E52">
        <w:rPr>
          <w:rFonts w:ascii="Roboto" w:hAnsi="Roboto"/>
          <w:i/>
          <w:iCs/>
          <w:shd w:val="clear" w:color="auto" w:fill="FFFFFF"/>
        </w:rPr>
        <w:t>e.g</w:t>
      </w:r>
      <w:r w:rsidRPr="00153E52">
        <w:rPr>
          <w:rFonts w:ascii="Roboto" w:hAnsi="Roboto"/>
          <w:shd w:val="clear" w:color="auto" w:fill="FFFFFF"/>
        </w:rPr>
        <w:t>., that someone is considered fat, thin, short, or tall).</w:t>
      </w:r>
    </w:p>
    <w:p w14:paraId="40C97B7E"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Housing status</w:t>
      </w:r>
      <w:r w:rsidRPr="00153E52">
        <w:rPr>
          <w:rFonts w:ascii="Roboto" w:hAnsi="Roboto"/>
          <w:shd w:val="clear" w:color="auto" w:fill="FFFFFF"/>
        </w:rPr>
        <w:t>: Having, or not having, a fixed, regular, adequate nighttime residence.</w:t>
      </w:r>
    </w:p>
    <w:p w14:paraId="0C936FDC"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Justice-impacted status</w:t>
      </w:r>
      <w:r w:rsidRPr="00153E52">
        <w:rPr>
          <w:rFonts w:ascii="Roboto" w:hAnsi="Roboto"/>
          <w:shd w:val="clear" w:color="auto" w:fill="FFFFFF"/>
        </w:rPr>
        <w:t>: Having a criminal record or history, including any arrest, charge, conviction, period of incarceration, or probationary status. The ordinance uses the euphemism “justice impacted status” to refer to persons charged or convicted of crimes, including felons. The ordinance provides that employers may only take adverse action, such as discharge against employees or refusal to hire against applicants, after determining that a criminal conviction’s impact on the ability, capacity, or fitness of the person to perform the duties of the position they are in or for which they are being considered for hire requires the adverse action. In making that assessment, employers must consider whether the person was convicted, the passage of time since the conviction, the nature and gravity of the crime, the person’s age at the time of the offense, any rehabilitation that has taken place, and the risk to the property or safety of those working around the person. The ordinance also provides that an arrest alone, without a subsequent conviction, is not enough to take action against the person. However, employers are entitled to examine the facts surrounding a charge without a conviction, using the factors listed above, and make a determination based on those facts for possible adverse action.</w:t>
      </w:r>
    </w:p>
    <w:p w14:paraId="0F3711A8"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Race</w:t>
      </w:r>
      <w:r w:rsidRPr="00153E52">
        <w:rPr>
          <w:rFonts w:ascii="Roboto" w:hAnsi="Roboto"/>
          <w:shd w:val="clear" w:color="auto" w:fill="FFFFFF"/>
        </w:rPr>
        <w:t>: Clarifies that race includes traits historically associated or perceived to be associated with race, including skin color, certain physical features, hair texture, and protective hairstyles.</w:t>
      </w:r>
    </w:p>
    <w:p w14:paraId="4EAD1F7D" w14:textId="77777777" w:rsidR="00402F96" w:rsidRPr="00153E52"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Disability</w:t>
      </w:r>
      <w:r w:rsidRPr="00153E52">
        <w:rPr>
          <w:rFonts w:ascii="Roboto" w:hAnsi="Roboto"/>
          <w:shd w:val="clear" w:color="auto" w:fill="FFFFFF"/>
        </w:rPr>
        <w:t>: The term has been amended to include having an impairment that is episodic or in remission that would materially limit a major life activity when active.</w:t>
      </w:r>
    </w:p>
    <w:p w14:paraId="5EAE67B4" w14:textId="278DA412" w:rsidR="00402F96" w:rsidRPr="00402F96" w:rsidRDefault="00402F96">
      <w:pPr>
        <w:numPr>
          <w:ilvl w:val="0"/>
          <w:numId w:val="177"/>
        </w:numPr>
        <w:spacing w:after="0" w:line="240" w:lineRule="auto"/>
        <w:rPr>
          <w:rFonts w:ascii="Roboto" w:hAnsi="Roboto"/>
          <w:shd w:val="clear" w:color="auto" w:fill="FFFFFF"/>
        </w:rPr>
      </w:pPr>
      <w:r w:rsidRPr="00153E52">
        <w:rPr>
          <w:rFonts w:ascii="Roboto" w:hAnsi="Roboto"/>
          <w:b/>
          <w:bCs/>
          <w:shd w:val="clear" w:color="auto" w:fill="FFFFFF"/>
        </w:rPr>
        <w:t>Undue hardship</w:t>
      </w:r>
      <w:r w:rsidRPr="00153E52">
        <w:rPr>
          <w:rFonts w:ascii="Roboto" w:hAnsi="Roboto"/>
          <w:shd w:val="clear" w:color="auto" w:fill="FFFFFF"/>
        </w:rPr>
        <w:t xml:space="preserve">: Removes the specific factors to be considered in assessing an undue hardship claim and clarifies that, in relation to reasonable accommodations, an “undue hardship” means a situation requiring </w:t>
      </w:r>
      <w:r w:rsidRPr="00153E52">
        <w:rPr>
          <w:rFonts w:ascii="Roboto" w:hAnsi="Roboto"/>
          <w:shd w:val="clear" w:color="auto" w:fill="FFFFFF"/>
        </w:rPr>
        <w:lastRenderedPageBreak/>
        <w:t>significant difficulty or expense depending on a number of factors, determined on a case-by-case basis and specific to the area of discrimination.</w:t>
      </w:r>
    </w:p>
    <w:p w14:paraId="06F59C89" w14:textId="1E3EBD36" w:rsidR="00402F96" w:rsidRPr="00AD4A8E" w:rsidRDefault="00402F96" w:rsidP="00AD4A8E">
      <w:pPr>
        <w:rPr>
          <w:rFonts w:ascii="Roboto" w:hAnsi="Roboto"/>
          <w:shd w:val="clear" w:color="auto" w:fill="FFFFFF"/>
        </w:rPr>
      </w:pPr>
      <w:r w:rsidRPr="00153E52">
        <w:rPr>
          <w:rFonts w:ascii="Roboto" w:hAnsi="Roboto"/>
          <w:shd w:val="clear" w:color="auto" w:fill="FFFFFF"/>
        </w:rPr>
        <w:t xml:space="preserve">To learn more access a May 15th article released by Littler Mendelson </w:t>
      </w:r>
      <w:hyperlink r:id="rId585" w:history="1">
        <w:r w:rsidRPr="00153E52">
          <w:rPr>
            <w:rStyle w:val="Hyperlink"/>
            <w:rFonts w:ascii="Roboto" w:hAnsi="Roboto"/>
            <w:shd w:val="clear" w:color="auto" w:fill="FFFFFF"/>
          </w:rPr>
          <w:t>HERE</w:t>
        </w:r>
      </w:hyperlink>
      <w:r>
        <w:rPr>
          <w:rFonts w:ascii="Roboto" w:hAnsi="Roboto"/>
          <w:shd w:val="clear" w:color="auto" w:fill="FFFFFF"/>
        </w:rPr>
        <w:t xml:space="preserve">.  </w:t>
      </w:r>
      <w:r w:rsidRPr="00153E52">
        <w:rPr>
          <w:rFonts w:ascii="Roboto" w:hAnsi="Roboto"/>
          <w:shd w:val="clear" w:color="auto" w:fill="FFFFFF"/>
        </w:rPr>
        <w:t>ETC publish</w:t>
      </w:r>
      <w:r w:rsidR="00F45F26">
        <w:rPr>
          <w:rFonts w:ascii="Roboto" w:hAnsi="Roboto"/>
          <w:shd w:val="clear" w:color="auto" w:fill="FFFFFF"/>
        </w:rPr>
        <w:t>ed</w:t>
      </w:r>
      <w:r w:rsidRPr="00153E52">
        <w:rPr>
          <w:rFonts w:ascii="Roboto" w:hAnsi="Roboto"/>
          <w:shd w:val="clear" w:color="auto" w:fill="FFFFFF"/>
        </w:rPr>
        <w:t xml:space="preserve"> an updated State Handbook Addendum to reflect these changes </w:t>
      </w:r>
      <w:r w:rsidR="00F45F26">
        <w:rPr>
          <w:rFonts w:ascii="Roboto" w:hAnsi="Roboto"/>
          <w:shd w:val="clear" w:color="auto" w:fill="FFFFFF"/>
        </w:rPr>
        <w:t>June 2025.</w:t>
      </w:r>
    </w:p>
    <w:p w14:paraId="7C6961B9" w14:textId="7B18F17F" w:rsidR="00BD445F" w:rsidRPr="0023760E" w:rsidRDefault="00BD445F" w:rsidP="00BD445F">
      <w:pPr>
        <w:spacing w:after="0" w:line="240" w:lineRule="auto"/>
        <w:jc w:val="center"/>
        <w:rPr>
          <w:rFonts w:ascii="Roboto" w:hAnsi="Roboto"/>
          <w:b/>
          <w:bCs/>
          <w:sz w:val="28"/>
          <w:szCs w:val="28"/>
          <w:shd w:val="clear" w:color="auto" w:fill="FFFFFF"/>
          <w:lang w:val="en"/>
        </w:rPr>
      </w:pPr>
      <w:r w:rsidRPr="0023760E">
        <w:rPr>
          <w:rFonts w:ascii="Roboto" w:hAnsi="Roboto"/>
          <w:b/>
          <w:bCs/>
          <w:sz w:val="28"/>
          <w:szCs w:val="28"/>
          <w:shd w:val="clear" w:color="auto" w:fill="FFFFFF"/>
          <w:lang w:val="en"/>
        </w:rPr>
        <w:t>State’s Paid Leave Guidance Issued for Opting Out - Private Plans</w:t>
      </w:r>
    </w:p>
    <w:p w14:paraId="71D6E10D" w14:textId="77777777" w:rsidR="00BD445F" w:rsidRDefault="00BD445F" w:rsidP="00BD445F">
      <w:pPr>
        <w:spacing w:after="0" w:line="240" w:lineRule="auto"/>
        <w:rPr>
          <w:rFonts w:ascii="Roboto" w:hAnsi="Roboto"/>
          <w:shd w:val="clear" w:color="auto" w:fill="FFFFFF"/>
        </w:rPr>
      </w:pPr>
      <w:r w:rsidRPr="0023760E">
        <w:rPr>
          <w:rFonts w:ascii="Roboto" w:hAnsi="Roboto"/>
          <w:shd w:val="clear" w:color="auto" w:fill="FFFFFF"/>
        </w:rPr>
        <w:t>Minnesota’s Department of Employment and Economic Development (DEED) has issued initial guidance for employers who do not want to participate in Minnesota’s Paid Leave Law (PLL) program and instead</w:t>
      </w:r>
      <w:r>
        <w:rPr>
          <w:rFonts w:ascii="Roboto" w:hAnsi="Roboto"/>
          <w:shd w:val="clear" w:color="auto" w:fill="FFFFFF"/>
        </w:rPr>
        <w:t xml:space="preserve"> wish to</w:t>
      </w:r>
      <w:r w:rsidRPr="0023760E">
        <w:rPr>
          <w:rFonts w:ascii="Roboto" w:hAnsi="Roboto"/>
          <w:shd w:val="clear" w:color="auto" w:fill="FFFFFF"/>
        </w:rPr>
        <w:t xml:space="preserve"> offer an equivalent private plan. </w:t>
      </w:r>
      <w:r>
        <w:rPr>
          <w:rFonts w:ascii="Roboto" w:hAnsi="Roboto"/>
          <w:shd w:val="clear" w:color="auto" w:fill="FFFFFF"/>
        </w:rPr>
        <w:t>(</w:t>
      </w:r>
      <w:r w:rsidRPr="0023760E">
        <w:rPr>
          <w:rFonts w:ascii="Roboto" w:hAnsi="Roboto"/>
          <w:shd w:val="clear" w:color="auto" w:fill="FFFFFF"/>
        </w:rPr>
        <w:t>full guidance available </w:t>
      </w:r>
      <w:hyperlink r:id="rId586" w:tgtFrame="_blank" w:history="1">
        <w:r w:rsidRPr="0023760E">
          <w:rPr>
            <w:rStyle w:val="Hyperlink"/>
            <w:rFonts w:ascii="Roboto" w:hAnsi="Roboto"/>
            <w:shd w:val="clear" w:color="auto" w:fill="FFFFFF"/>
          </w:rPr>
          <w:t>here</w:t>
        </w:r>
      </w:hyperlink>
      <w:r w:rsidRPr="0023760E">
        <w:rPr>
          <w:rFonts w:ascii="Roboto" w:hAnsi="Roboto"/>
          <w:shd w:val="clear" w:color="auto" w:fill="FFFFFF"/>
        </w:rPr>
        <w:t>).</w:t>
      </w:r>
    </w:p>
    <w:p w14:paraId="5B84B0D3" w14:textId="77777777" w:rsidR="00BD445F" w:rsidRPr="003746CE" w:rsidRDefault="00BD445F" w:rsidP="00BD445F">
      <w:pPr>
        <w:spacing w:after="0" w:line="240" w:lineRule="auto"/>
        <w:rPr>
          <w:rFonts w:ascii="Roboto" w:hAnsi="Roboto"/>
          <w:sz w:val="20"/>
          <w:szCs w:val="20"/>
          <w:shd w:val="clear" w:color="auto" w:fill="FFFFFF"/>
        </w:rPr>
      </w:pPr>
    </w:p>
    <w:p w14:paraId="0C80674C" w14:textId="77777777" w:rsidR="00BD445F" w:rsidRDefault="00BD445F" w:rsidP="00BD445F">
      <w:pPr>
        <w:spacing w:after="0" w:line="240" w:lineRule="auto"/>
        <w:rPr>
          <w:rFonts w:ascii="Roboto" w:hAnsi="Roboto"/>
          <w:shd w:val="clear" w:color="auto" w:fill="FFFFFF"/>
        </w:rPr>
      </w:pPr>
      <w:r w:rsidRPr="0023760E">
        <w:rPr>
          <w:rFonts w:ascii="Roboto" w:hAnsi="Roboto"/>
          <w:b/>
          <w:bCs/>
          <w:highlight w:val="darkGray"/>
          <w:shd w:val="clear" w:color="auto" w:fill="FFFFFF"/>
        </w:rPr>
        <w:t>Employer Takeaway:</w:t>
      </w:r>
      <w:r w:rsidRPr="0023760E">
        <w:rPr>
          <w:rFonts w:ascii="Roboto" w:hAnsi="Roboto"/>
          <w:b/>
          <w:bCs/>
          <w:shd w:val="clear" w:color="auto" w:fill="FFFFFF"/>
        </w:rPr>
        <w:t xml:space="preserve"> </w:t>
      </w:r>
      <w:r w:rsidRPr="0023760E">
        <w:rPr>
          <w:rFonts w:ascii="Roboto" w:hAnsi="Roboto"/>
          <w:shd w:val="clear" w:color="auto" w:fill="FFFFFF"/>
        </w:rPr>
        <w:t>Employers seeking to implement or administer private leave plans — and avoid paying into the state’s Paid Leave fund — should act now to formalize their plan and obtain approval from the state. Prior to seeking approval, employers should ensure that their proposed plan provide benefits that meet or exceed those mandated by the state.</w:t>
      </w:r>
    </w:p>
    <w:p w14:paraId="698A5EF2" w14:textId="77777777" w:rsidR="00BD445F" w:rsidRPr="00BD445F" w:rsidRDefault="00BD445F" w:rsidP="003B29FD">
      <w:pPr>
        <w:spacing w:after="0" w:line="240" w:lineRule="auto"/>
        <w:jc w:val="center"/>
        <w:rPr>
          <w:rFonts w:ascii="Roboto" w:hAnsi="Roboto"/>
          <w:b/>
          <w:bCs/>
          <w:sz w:val="20"/>
          <w:szCs w:val="20"/>
          <w:shd w:val="clear" w:color="auto" w:fill="FFFFFF"/>
        </w:rPr>
      </w:pPr>
    </w:p>
    <w:p w14:paraId="350BCEBC" w14:textId="7EFDCC0F" w:rsidR="00CD70B8" w:rsidRDefault="00CD70B8" w:rsidP="003B29FD">
      <w:pPr>
        <w:spacing w:after="0" w:line="240" w:lineRule="auto"/>
        <w:jc w:val="center"/>
        <w:rPr>
          <w:rFonts w:ascii="Roboto" w:hAnsi="Roboto"/>
          <w:b/>
          <w:bCs/>
          <w:color w:val="C00000"/>
          <w:sz w:val="28"/>
          <w:szCs w:val="28"/>
          <w:shd w:val="clear" w:color="auto" w:fill="FFFFFF"/>
        </w:rPr>
      </w:pPr>
      <w:r w:rsidRPr="007C6322">
        <w:rPr>
          <w:rFonts w:ascii="Roboto" w:hAnsi="Roboto"/>
          <w:b/>
          <w:bCs/>
          <w:sz w:val="28"/>
          <w:szCs w:val="28"/>
          <w:shd w:val="clear" w:color="auto" w:fill="FFFFFF"/>
        </w:rPr>
        <w:t xml:space="preserve">State Paid Leave Wage Reports - </w:t>
      </w:r>
      <w:r w:rsidRPr="002532C7">
        <w:rPr>
          <w:rFonts w:ascii="Roboto" w:hAnsi="Roboto"/>
          <w:b/>
          <w:bCs/>
          <w:color w:val="C00000"/>
          <w:sz w:val="28"/>
          <w:szCs w:val="28"/>
          <w:shd w:val="clear" w:color="auto" w:fill="FFFFFF"/>
        </w:rPr>
        <w:t>Oct 31, 2024</w:t>
      </w:r>
    </w:p>
    <w:tbl>
      <w:tblPr>
        <w:tblpPr w:leftFromText="45" w:rightFromText="45" w:vertAnchor="text"/>
        <w:tblW w:w="11520" w:type="dxa"/>
        <w:shd w:val="clear" w:color="auto" w:fill="FFFFFF"/>
        <w:tblCellMar>
          <w:left w:w="0" w:type="dxa"/>
          <w:right w:w="0" w:type="dxa"/>
        </w:tblCellMar>
        <w:tblLook w:val="04A0" w:firstRow="1" w:lastRow="0" w:firstColumn="1" w:lastColumn="0" w:noHBand="0" w:noVBand="1"/>
      </w:tblPr>
      <w:tblGrid>
        <w:gridCol w:w="11520"/>
      </w:tblGrid>
      <w:tr w:rsidR="00CD70B8" w:rsidRPr="00274422" w14:paraId="5D3562E3" w14:textId="77777777" w:rsidTr="00A66B5B">
        <w:tc>
          <w:tcPr>
            <w:tcW w:w="11520" w:type="dxa"/>
            <w:shd w:val="clear" w:color="auto" w:fill="FFFFFF"/>
            <w:tcMar>
              <w:top w:w="300" w:type="dxa"/>
              <w:left w:w="0" w:type="dxa"/>
              <w:bottom w:w="300" w:type="dxa"/>
              <w:right w:w="0" w:type="dxa"/>
            </w:tcMar>
            <w:vAlign w:val="center"/>
            <w:hideMark/>
          </w:tcPr>
          <w:p w14:paraId="2106E4AE"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 xml:space="preserve">Minnesota employers of all sizes will be required to submit their first employee </w:t>
            </w:r>
            <w:r w:rsidRPr="00EC2EF3">
              <w:rPr>
                <w:rFonts w:ascii="Roboto" w:hAnsi="Roboto"/>
                <w:b/>
                <w:bCs/>
                <w:shd w:val="clear" w:color="auto" w:fill="FFFFFF"/>
              </w:rPr>
              <w:t>wage reports</w:t>
            </w:r>
            <w:r w:rsidRPr="00274422">
              <w:rPr>
                <w:rFonts w:ascii="Roboto" w:hAnsi="Roboto"/>
                <w:shd w:val="clear" w:color="auto" w:fill="FFFFFF"/>
              </w:rPr>
              <w:t xml:space="preserve"> to the state by October 31, 2024, as part of their obligations under the state’s Paid Leave law. The reports must include each employee’s name, Social Security number, hours worked, and wages paid for the period of July 1, 2024, through September 30, 2024.</w:t>
            </w:r>
            <w:r>
              <w:rPr>
                <w:rFonts w:ascii="Roboto" w:hAnsi="Roboto"/>
                <w:shd w:val="clear" w:color="auto" w:fill="FFFFFF"/>
              </w:rPr>
              <w:t xml:space="preserve"> </w:t>
            </w:r>
            <w:r w:rsidRPr="00274422">
              <w:rPr>
                <w:rFonts w:ascii="Roboto" w:hAnsi="Roboto"/>
                <w:shd w:val="clear" w:color="auto" w:fill="FFFFFF"/>
              </w:rPr>
              <w:t>Employers will need to submit this information quarterly through the state’s Unemployment Insurance (UI) online system. Employers that are covered by the UI program will be able to submit a single wage detail file for both programs when they pay their UI taxes. Employers not covered by UI are required to set up a “Paid Leave Only” account in the UI system.</w:t>
            </w:r>
          </w:p>
          <w:p w14:paraId="207FADA5" w14:textId="77777777" w:rsidR="00CD70B8" w:rsidRPr="00274422" w:rsidRDefault="00CD70B8" w:rsidP="003B29FD">
            <w:pPr>
              <w:spacing w:after="0" w:line="240" w:lineRule="auto"/>
              <w:rPr>
                <w:rFonts w:ascii="Roboto" w:hAnsi="Roboto"/>
                <w:shd w:val="clear" w:color="auto" w:fill="FFFFFF"/>
              </w:rPr>
            </w:pPr>
            <w:r w:rsidRPr="00274422">
              <w:rPr>
                <w:rFonts w:ascii="Roboto" w:hAnsi="Roboto"/>
                <w:shd w:val="clear" w:color="auto" w:fill="FFFFFF"/>
              </w:rPr>
              <w:t>For more information, see </w:t>
            </w:r>
            <w:hyperlink r:id="rId587" w:tgtFrame="_blank" w:history="1">
              <w:r w:rsidRPr="00274422">
                <w:rPr>
                  <w:rStyle w:val="Hyperlink"/>
                  <w:rFonts w:ascii="Roboto" w:hAnsi="Roboto"/>
                  <w:shd w:val="clear" w:color="auto" w:fill="FFFFFF"/>
                </w:rPr>
                <w:t>Minnesota’s Paid Leave employer website</w:t>
              </w:r>
            </w:hyperlink>
            <w:r>
              <w:rPr>
                <w:rStyle w:val="Hyperlink"/>
                <w:rFonts w:ascii="Roboto" w:hAnsi="Roboto"/>
                <w:shd w:val="clear" w:color="auto" w:fill="FFFFFF"/>
              </w:rPr>
              <w:t xml:space="preserve"> </w:t>
            </w:r>
            <w:r w:rsidRPr="005B6F5F">
              <w:rPr>
                <w:rFonts w:ascii="Roboto" w:hAnsi="Roboto"/>
                <w:shd w:val="clear" w:color="auto" w:fill="FFFFFF"/>
              </w:rPr>
              <w:t>or the September HR WIRE</w:t>
            </w:r>
          </w:p>
        </w:tc>
      </w:tr>
    </w:tbl>
    <w:p w14:paraId="79D7AC39" w14:textId="2E6508C3" w:rsidR="00837139" w:rsidRPr="00776CE7" w:rsidRDefault="00837139" w:rsidP="00CD70B8">
      <w:pPr>
        <w:spacing w:after="0" w:line="240" w:lineRule="auto"/>
        <w:jc w:val="center"/>
        <w:rPr>
          <w:rFonts w:ascii="Roboto" w:hAnsi="Roboto"/>
          <w:b/>
          <w:bCs/>
          <w:sz w:val="28"/>
          <w:szCs w:val="28"/>
          <w:shd w:val="clear" w:color="auto" w:fill="FFFFFF"/>
          <w:lang w:val="en"/>
        </w:rPr>
      </w:pPr>
      <w:bookmarkStart w:id="112" w:name="_Hlk183166661"/>
      <w:r w:rsidRPr="00776CE7">
        <w:rPr>
          <w:rFonts w:ascii="Roboto" w:hAnsi="Roboto"/>
          <w:b/>
          <w:bCs/>
          <w:sz w:val="28"/>
          <w:szCs w:val="28"/>
          <w:shd w:val="clear" w:color="auto" w:fill="FFFFFF"/>
          <w:lang w:val="en"/>
        </w:rPr>
        <w:t>State Makes Several Changes to Work Comp Laws</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Aug &amp; Oct 2024</w:t>
      </w:r>
    </w:p>
    <w:bookmarkEnd w:id="112"/>
    <w:p w14:paraId="61F6F899" w14:textId="77777777" w:rsidR="00837139" w:rsidRDefault="00837139" w:rsidP="00837139">
      <w:pPr>
        <w:spacing w:after="0" w:line="240" w:lineRule="auto"/>
        <w:rPr>
          <w:rFonts w:ascii="Roboto" w:hAnsi="Roboto"/>
          <w:shd w:val="clear" w:color="auto" w:fill="FFFFFF"/>
        </w:rPr>
      </w:pPr>
      <w:r>
        <w:rPr>
          <w:rFonts w:ascii="Roboto" w:hAnsi="Roboto"/>
          <w:shd w:val="clear" w:color="auto" w:fill="FFFFFF"/>
        </w:rPr>
        <w:t>Although changes are not likely to greatly impact employers, the below is provided for informational purposes to keep employers aware of the recent changes.</w:t>
      </w:r>
    </w:p>
    <w:p w14:paraId="5AABE304" w14:textId="77777777" w:rsidR="00837139" w:rsidRDefault="00837139" w:rsidP="00837139">
      <w:pPr>
        <w:spacing w:after="0" w:line="240" w:lineRule="auto"/>
        <w:rPr>
          <w:rFonts w:ascii="Roboto" w:hAnsi="Roboto"/>
          <w:shd w:val="clear" w:color="auto" w:fill="FFFFFF"/>
        </w:rPr>
      </w:pPr>
    </w:p>
    <w:p w14:paraId="0F30FDB4" w14:textId="77777777" w:rsidR="00837139" w:rsidRPr="00776CE7" w:rsidRDefault="00837139" w:rsidP="00837139">
      <w:pPr>
        <w:spacing w:after="0" w:line="240" w:lineRule="auto"/>
        <w:rPr>
          <w:rFonts w:ascii="Roboto" w:hAnsi="Roboto"/>
          <w:shd w:val="clear" w:color="auto" w:fill="FFFFFF"/>
        </w:rPr>
      </w:pPr>
      <w:r w:rsidRPr="00776CE7">
        <w:rPr>
          <w:rFonts w:ascii="Roboto" w:hAnsi="Roboto"/>
          <w:shd w:val="clear" w:color="auto" w:fill="FFFFFF"/>
        </w:rPr>
        <w:t>The governor of Minnesota recently signed legislation that changed a number of key workers’ compensation laws. The bill was enacted on May 8, 2024, with some changes going into effect Aug. 1, 2024, and others to go into effect on Oct. 1, 2024</w:t>
      </w:r>
      <w:r>
        <w:rPr>
          <w:rFonts w:ascii="Roboto" w:hAnsi="Roboto"/>
          <w:shd w:val="clear" w:color="auto" w:fill="FFFFFF"/>
        </w:rPr>
        <w:t xml:space="preserve">, with the </w:t>
      </w:r>
      <w:r w:rsidRPr="00776CE7">
        <w:rPr>
          <w:rFonts w:ascii="Roboto" w:hAnsi="Roboto"/>
          <w:shd w:val="clear" w:color="auto" w:fill="FFFFFF"/>
        </w:rPr>
        <w:t xml:space="preserve">aim </w:t>
      </w:r>
      <w:r>
        <w:rPr>
          <w:rFonts w:ascii="Roboto" w:hAnsi="Roboto"/>
          <w:shd w:val="clear" w:color="auto" w:fill="FFFFFF"/>
        </w:rPr>
        <w:t xml:space="preserve">of such being </w:t>
      </w:r>
      <w:r w:rsidRPr="00776CE7">
        <w:rPr>
          <w:rFonts w:ascii="Roboto" w:hAnsi="Roboto"/>
          <w:shd w:val="clear" w:color="auto" w:fill="FFFFFF"/>
        </w:rPr>
        <w:t>to offer improved financial support, fair compensation and more thorough processes for determining benefits.</w:t>
      </w:r>
    </w:p>
    <w:p w14:paraId="65818F6C" w14:textId="77777777" w:rsidR="00837139" w:rsidRDefault="00837139" w:rsidP="00837139">
      <w:pPr>
        <w:spacing w:after="0" w:line="240" w:lineRule="auto"/>
        <w:rPr>
          <w:rFonts w:ascii="Roboto" w:hAnsi="Roboto"/>
          <w:shd w:val="clear" w:color="auto" w:fill="FFFFFF"/>
        </w:rPr>
      </w:pPr>
    </w:p>
    <w:p w14:paraId="36680271" w14:textId="77777777" w:rsidR="00837139" w:rsidRPr="00776CE7" w:rsidRDefault="00837139" w:rsidP="00837139">
      <w:pPr>
        <w:spacing w:after="0" w:line="240" w:lineRule="auto"/>
        <w:rPr>
          <w:rFonts w:ascii="Roboto" w:hAnsi="Roboto"/>
          <w:b/>
          <w:bCs/>
          <w:shd w:val="clear" w:color="auto" w:fill="FFFFFF"/>
        </w:rPr>
      </w:pPr>
      <w:r w:rsidRPr="00776CE7">
        <w:rPr>
          <w:rFonts w:ascii="Roboto" w:hAnsi="Roboto"/>
          <w:b/>
          <w:bCs/>
          <w:shd w:val="clear" w:color="auto" w:fill="FFFFFF"/>
        </w:rPr>
        <w:t>Key Changes</w:t>
      </w:r>
    </w:p>
    <w:p w14:paraId="4F328B95"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Procedural timeline extensions;</w:t>
      </w:r>
    </w:p>
    <w:p w14:paraId="6121A77F"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to the maximum compensation rate increase;</w:t>
      </w:r>
    </w:p>
    <w:p w14:paraId="6323A13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Medical record penalties:</w:t>
      </w:r>
    </w:p>
    <w:p w14:paraId="68EC4192"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Average weekly wage (AWW) revisions for agricultural workers;</w:t>
      </w:r>
    </w:p>
    <w:p w14:paraId="4A9C7DA4"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Attorney fees increase; and</w:t>
      </w:r>
    </w:p>
    <w:p w14:paraId="708CE33A" w14:textId="77777777" w:rsidR="00837139" w:rsidRPr="00776CE7" w:rsidRDefault="00837139">
      <w:pPr>
        <w:pStyle w:val="ListParagraph"/>
        <w:numPr>
          <w:ilvl w:val="0"/>
          <w:numId w:val="89"/>
        </w:numPr>
        <w:spacing w:after="0" w:line="240" w:lineRule="auto"/>
        <w:rPr>
          <w:rFonts w:ascii="Roboto" w:hAnsi="Roboto"/>
          <w:shd w:val="clear" w:color="auto" w:fill="FFFFFF"/>
        </w:rPr>
      </w:pPr>
      <w:r w:rsidRPr="00776CE7">
        <w:rPr>
          <w:rFonts w:ascii="Roboto" w:hAnsi="Roboto"/>
          <w:shd w:val="clear" w:color="auto" w:fill="FFFFFF"/>
        </w:rPr>
        <w:t>An increase in home remodeling benefits.</w:t>
      </w:r>
    </w:p>
    <w:p w14:paraId="0E4EA334" w14:textId="77777777" w:rsidR="00837139" w:rsidRPr="00837139" w:rsidRDefault="00837139" w:rsidP="000F6584">
      <w:pPr>
        <w:spacing w:after="0" w:line="240" w:lineRule="auto"/>
        <w:jc w:val="center"/>
        <w:rPr>
          <w:rFonts w:ascii="Roboto" w:hAnsi="Roboto"/>
          <w:b/>
          <w:bCs/>
          <w:shd w:val="clear" w:color="auto" w:fill="FFFFFF"/>
        </w:rPr>
      </w:pPr>
    </w:p>
    <w:p w14:paraId="54A94020" w14:textId="7A5AF3F9" w:rsidR="000F6584" w:rsidRPr="000F6584" w:rsidRDefault="000F6584" w:rsidP="000F6584">
      <w:pPr>
        <w:spacing w:after="0" w:line="240" w:lineRule="auto"/>
        <w:jc w:val="center"/>
        <w:rPr>
          <w:rFonts w:ascii="Roboto" w:hAnsi="Roboto"/>
          <w:b/>
          <w:bCs/>
          <w:sz w:val="28"/>
          <w:szCs w:val="28"/>
          <w:shd w:val="clear" w:color="auto" w:fill="FFFFFF"/>
        </w:rPr>
      </w:pPr>
      <w:r w:rsidRPr="000F6584">
        <w:rPr>
          <w:rFonts w:ascii="Roboto" w:hAnsi="Roboto"/>
          <w:b/>
          <w:bCs/>
          <w:sz w:val="28"/>
          <w:szCs w:val="28"/>
          <w:shd w:val="clear" w:color="auto" w:fill="FFFFFF"/>
        </w:rPr>
        <w:t>Employment Law Updates – Aug 2024</w:t>
      </w:r>
    </w:p>
    <w:p w14:paraId="7C0DE7B5"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The below take effect August 1, 2024</w:t>
      </w:r>
      <w:r>
        <w:rPr>
          <w:rFonts w:ascii="Roboto" w:hAnsi="Roboto"/>
          <w:shd w:val="clear" w:color="auto" w:fill="FFFFFF"/>
        </w:rPr>
        <w:t>,</w:t>
      </w:r>
      <w:r w:rsidRPr="000E1E8F">
        <w:rPr>
          <w:rFonts w:ascii="Roboto" w:hAnsi="Roboto"/>
          <w:shd w:val="clear" w:color="auto" w:fill="FFFFFF"/>
        </w:rPr>
        <w:t xml:space="preserve"> and apply to employers of all sizes:</w:t>
      </w:r>
    </w:p>
    <w:p w14:paraId="3C7F1406" w14:textId="77777777" w:rsidR="000F6584" w:rsidRPr="00746928" w:rsidRDefault="000F6584" w:rsidP="000F6584">
      <w:pPr>
        <w:spacing w:after="0" w:line="240" w:lineRule="auto"/>
        <w:rPr>
          <w:rFonts w:ascii="Roboto" w:hAnsi="Roboto"/>
          <w:b/>
          <w:bCs/>
          <w:sz w:val="16"/>
          <w:szCs w:val="16"/>
          <w:shd w:val="clear" w:color="auto" w:fill="FFFFFF"/>
        </w:rPr>
      </w:pPr>
    </w:p>
    <w:p w14:paraId="722FFB06" w14:textId="77777777" w:rsidR="000F6584" w:rsidRPr="000E1E8F" w:rsidRDefault="000F6584" w:rsidP="000F6584">
      <w:pPr>
        <w:spacing w:after="0" w:line="240" w:lineRule="auto"/>
        <w:rPr>
          <w:rFonts w:ascii="Roboto" w:hAnsi="Roboto"/>
          <w:shd w:val="clear" w:color="auto" w:fill="FFFFFF"/>
        </w:rPr>
      </w:pPr>
      <w:r w:rsidRPr="00746928">
        <w:rPr>
          <w:rFonts w:ascii="Roboto" w:hAnsi="Roboto"/>
          <w:b/>
          <w:bCs/>
          <w:highlight w:val="lightGray"/>
          <w:shd w:val="clear" w:color="auto" w:fill="FFFFFF"/>
        </w:rPr>
        <w:t>ANTIDISCRIMINATION LAW EXPANDED</w:t>
      </w:r>
      <w:r w:rsidRPr="000E1E8F">
        <w:rPr>
          <w:rFonts w:ascii="Roboto" w:hAnsi="Roboto"/>
          <w:shd w:val="clear" w:color="auto" w:fill="FFFFFF"/>
        </w:rPr>
        <w:br/>
      </w:r>
      <w:bookmarkStart w:id="113" w:name="_Hlk188535046"/>
      <w:r w:rsidRPr="000E1E8F">
        <w:rPr>
          <w:rFonts w:ascii="Roboto" w:hAnsi="Roboto"/>
          <w:shd w:val="clear" w:color="auto" w:fill="FFFFFF"/>
        </w:rPr>
        <w:t xml:space="preserve">Minnesota’s antidiscrimination statute </w:t>
      </w:r>
      <w:bookmarkEnd w:id="113"/>
      <w:r w:rsidRPr="000E1E8F">
        <w:rPr>
          <w:rFonts w:ascii="Roboto" w:hAnsi="Roboto"/>
          <w:shd w:val="clear" w:color="auto" w:fill="FFFFFF"/>
        </w:rPr>
        <w:t>has had minor updates to several definitions.</w:t>
      </w:r>
    </w:p>
    <w:p w14:paraId="35BE1502" w14:textId="77777777" w:rsidR="000F6584" w:rsidRPr="000E1E8F" w:rsidRDefault="000F6584" w:rsidP="000F6584">
      <w:pPr>
        <w:spacing w:after="0" w:line="240" w:lineRule="auto"/>
        <w:rPr>
          <w:rFonts w:ascii="Roboto" w:hAnsi="Roboto"/>
          <w:shd w:val="clear" w:color="auto" w:fill="FFFFFF"/>
        </w:rPr>
      </w:pPr>
      <w:bookmarkStart w:id="114" w:name="_Hlk188535074"/>
      <w:r w:rsidRPr="000E1E8F">
        <w:rPr>
          <w:rFonts w:ascii="Roboto" w:hAnsi="Roboto"/>
          <w:shd w:val="clear" w:color="auto" w:fill="FFFFFF"/>
        </w:rPr>
        <w:lastRenderedPageBreak/>
        <w:t>First, the definition of </w:t>
      </w:r>
      <w:r w:rsidRPr="000E1E8F">
        <w:rPr>
          <w:rFonts w:ascii="Roboto" w:hAnsi="Roboto"/>
          <w:b/>
          <w:bCs/>
          <w:i/>
          <w:iCs/>
          <w:shd w:val="clear" w:color="auto" w:fill="FFFFFF"/>
        </w:rPr>
        <w:t>disability</w:t>
      </w:r>
      <w:r w:rsidRPr="000E1E8F">
        <w:rPr>
          <w:rFonts w:ascii="Roboto" w:hAnsi="Roboto"/>
          <w:shd w:val="clear" w:color="auto" w:fill="FFFFFF"/>
        </w:rPr>
        <w:t> has been updated to include impairments that are episodic or in remission if they would materially limit a major life activity when active. This brings Minnesota’s definition in line with the federal Americans with Disabilities Act (ADA) (which only applies to employers that have 15 or more employees).</w:t>
      </w:r>
    </w:p>
    <w:p w14:paraId="5838C312"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Second, the definition of </w:t>
      </w:r>
      <w:r w:rsidRPr="000E1E8F">
        <w:rPr>
          <w:rFonts w:ascii="Roboto" w:hAnsi="Roboto"/>
          <w:b/>
          <w:bCs/>
          <w:i/>
          <w:iCs/>
          <w:shd w:val="clear" w:color="auto" w:fill="FFFFFF"/>
        </w:rPr>
        <w:t>discriminate</w:t>
      </w:r>
      <w:r w:rsidRPr="000E1E8F">
        <w:rPr>
          <w:rFonts w:ascii="Roboto" w:hAnsi="Roboto"/>
          <w:shd w:val="clear" w:color="auto" w:fill="FFFFFF"/>
        </w:rPr>
        <w:t> has been broadened to include any form of harassment, not just sexual harassment.</w:t>
      </w:r>
    </w:p>
    <w:p w14:paraId="14A05F1C" w14:textId="77777777" w:rsidR="000F6584" w:rsidRPr="000E1E8F" w:rsidRDefault="000F6584" w:rsidP="000F6584">
      <w:pPr>
        <w:spacing w:after="0" w:line="240" w:lineRule="auto"/>
        <w:rPr>
          <w:rFonts w:ascii="Roboto" w:hAnsi="Roboto"/>
          <w:shd w:val="clear" w:color="auto" w:fill="FFFFFF"/>
        </w:rPr>
      </w:pPr>
      <w:r w:rsidRPr="000E1E8F">
        <w:rPr>
          <w:rFonts w:ascii="Roboto" w:hAnsi="Roboto"/>
          <w:shd w:val="clear" w:color="auto" w:fill="FFFFFF"/>
        </w:rPr>
        <w:t>Finally, the definition of </w:t>
      </w:r>
      <w:r w:rsidRPr="000E1E8F">
        <w:rPr>
          <w:rFonts w:ascii="Roboto" w:hAnsi="Roboto"/>
          <w:b/>
          <w:bCs/>
          <w:i/>
          <w:iCs/>
          <w:shd w:val="clear" w:color="auto" w:fill="FFFFFF"/>
        </w:rPr>
        <w:t>familial status</w:t>
      </w:r>
      <w:r w:rsidRPr="000E1E8F">
        <w:rPr>
          <w:rFonts w:ascii="Roboto" w:hAnsi="Roboto"/>
          <w:shd w:val="clear" w:color="auto" w:fill="FFFFFF"/>
        </w:rPr>
        <w:t> has been broadened to include, among other things, having custody of a minor child (even when they don’t live with you) and caregiving for an incapacitated person whom the employee lives with.</w:t>
      </w:r>
    </w:p>
    <w:bookmarkEnd w:id="114"/>
    <w:p w14:paraId="676D7948" w14:textId="77777777" w:rsidR="000F6584" w:rsidRPr="000E1E8F" w:rsidRDefault="000F6584" w:rsidP="000F6584">
      <w:pPr>
        <w:spacing w:after="0" w:line="240" w:lineRule="auto"/>
        <w:rPr>
          <w:rFonts w:ascii="Roboto" w:hAnsi="Roboto"/>
          <w:shd w:val="clear" w:color="auto" w:fill="FFFFFF"/>
        </w:rPr>
      </w:pPr>
      <w:r w:rsidRPr="00496E45">
        <w:rPr>
          <w:rFonts w:ascii="Roboto" w:hAnsi="Roboto"/>
          <w:b/>
          <w:bCs/>
          <w:highlight w:val="lightGray"/>
          <w:shd w:val="clear" w:color="auto" w:fill="FFFFFF"/>
        </w:rPr>
        <w:t>Employer takeaway:</w:t>
      </w:r>
      <w:r>
        <w:rPr>
          <w:rFonts w:ascii="Roboto" w:hAnsi="Roboto"/>
          <w:b/>
          <w:bCs/>
          <w:shd w:val="clear" w:color="auto" w:fill="FFFFFF"/>
        </w:rPr>
        <w:t xml:space="preserve"> </w:t>
      </w:r>
      <w:r>
        <w:rPr>
          <w:rFonts w:ascii="Roboto" w:hAnsi="Roboto"/>
          <w:shd w:val="clear" w:color="auto" w:fill="FFFFFF"/>
        </w:rPr>
        <w:t xml:space="preserve"> </w:t>
      </w:r>
      <w:r w:rsidRPr="000E1E8F">
        <w:rPr>
          <w:rFonts w:ascii="Roboto" w:hAnsi="Roboto"/>
          <w:shd w:val="clear" w:color="auto" w:fill="FFFFFF"/>
        </w:rPr>
        <w:t>If your Equal Employment Opportunity (EEO) policy includes these definitions (which is unlikely), update it by August 1.</w:t>
      </w:r>
    </w:p>
    <w:p w14:paraId="6DD29D44" w14:textId="77777777" w:rsidR="000F6584" w:rsidRPr="00627ACB" w:rsidRDefault="000F6584" w:rsidP="000F6584">
      <w:pPr>
        <w:spacing w:after="0" w:line="240" w:lineRule="auto"/>
        <w:rPr>
          <w:rFonts w:ascii="Roboto" w:hAnsi="Roboto"/>
          <w:b/>
          <w:bCs/>
          <w:shd w:val="clear" w:color="auto" w:fill="FFFFFF"/>
          <w:lang w:val="en"/>
        </w:rPr>
      </w:pPr>
    </w:p>
    <w:p w14:paraId="43E818F0" w14:textId="77777777" w:rsidR="000F6584" w:rsidRPr="00627ACB" w:rsidRDefault="000F6584" w:rsidP="000F6584">
      <w:pPr>
        <w:spacing w:after="0" w:line="240" w:lineRule="auto"/>
        <w:rPr>
          <w:rFonts w:ascii="Roboto" w:hAnsi="Roboto"/>
          <w:shd w:val="clear" w:color="auto" w:fill="FFFFFF"/>
          <w:lang w:val="en"/>
        </w:rPr>
      </w:pPr>
      <w:r w:rsidRPr="00746928">
        <w:rPr>
          <w:rFonts w:ascii="Roboto" w:hAnsi="Roboto"/>
          <w:b/>
          <w:bCs/>
          <w:highlight w:val="lightGray"/>
          <w:shd w:val="clear" w:color="auto" w:fill="FFFFFF"/>
        </w:rPr>
        <w:t>EARNINGS STATEMENTS MUST BE RETAINED</w:t>
      </w:r>
      <w:r w:rsidRPr="00627ACB">
        <w:rPr>
          <w:rFonts w:ascii="Roboto" w:hAnsi="Roboto"/>
          <w:shd w:val="clear" w:color="auto" w:fill="FFFFFF"/>
        </w:rPr>
        <w:br/>
        <w:t>All employers must keep a record of earnings statements for each nonexempt employee for every pay period for at least three years as part of their recordkeeping requirements under the state’s Fair Labor Standards Act. While federal law already requires that pay records of nonexempt employees be kept for three years, the state law is more specific in requiring that earnings statements (aka pay stubs) be retained.</w:t>
      </w:r>
    </w:p>
    <w:p w14:paraId="3A1183EF" w14:textId="77777777" w:rsidR="000F6584" w:rsidRDefault="000F6584" w:rsidP="000F6584">
      <w:pPr>
        <w:spacing w:after="0" w:line="240" w:lineRule="auto"/>
        <w:rPr>
          <w:rFonts w:ascii="Roboto" w:hAnsi="Roboto"/>
          <w:b/>
          <w:bCs/>
          <w:color w:val="2E74B5" w:themeColor="accent5" w:themeShade="BF"/>
          <w:shd w:val="clear" w:color="auto" w:fill="FFFFFF"/>
          <w:lang w:val="en"/>
        </w:rPr>
      </w:pPr>
    </w:p>
    <w:p w14:paraId="4CFF2C02"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746928">
        <w:rPr>
          <w:rFonts w:ascii="Roboto" w:eastAsiaTheme="majorEastAsia" w:hAnsi="Roboto" w:cstheme="majorBidi"/>
          <w:spacing w:val="3"/>
          <w:sz w:val="22"/>
          <w:szCs w:val="22"/>
          <w:highlight w:val="lightGray"/>
          <w:shd w:val="clear" w:color="auto" w:fill="FFFFFF"/>
        </w:rPr>
        <w:t>PREGNANCY AND PARENTING LEAVE CHANGES</w:t>
      </w:r>
      <w:r w:rsidRPr="00627ACB">
        <w:rPr>
          <w:rFonts w:ascii="Roboto" w:eastAsiaTheme="majorEastAsia" w:hAnsi="Roboto" w:cstheme="majorBidi"/>
          <w:b w:val="0"/>
          <w:bCs w:val="0"/>
          <w:spacing w:val="3"/>
          <w:sz w:val="22"/>
          <w:szCs w:val="22"/>
          <w:shd w:val="clear" w:color="auto" w:fill="FFFFFF"/>
        </w:rPr>
        <w:br/>
        <w:t>The provisions regarding the continuation of benefits in the Pregnancy and Parenting Leave law and the pregnancy accommodations law have been updated to align with the state’s upcoming Paid Leave law.</w:t>
      </w:r>
    </w:p>
    <w:p w14:paraId="74482DCD"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Employers are required to maintain coverage and continue paying their share of any group insurance premiums during any period of benefits or leave granted under these statutes. Employees are responsible for maintaining their portion of the premium payments.</w:t>
      </w:r>
    </w:p>
    <w:p w14:paraId="101212F4"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627ACB">
        <w:rPr>
          <w:rFonts w:ascii="Roboto" w:eastAsiaTheme="majorEastAsia" w:hAnsi="Roboto" w:cstheme="majorBidi"/>
          <w:b w:val="0"/>
          <w:bCs w:val="0"/>
          <w:spacing w:val="3"/>
          <w:sz w:val="22"/>
          <w:szCs w:val="22"/>
          <w:shd w:val="clear" w:color="auto" w:fill="FFFFFF"/>
        </w:rPr>
        <w:t>Additionally, employers can’t reduce an employee’s Pregnancy and Parenting Leave entitlement by any period of paid or unpaid leave an employee takes for prenatal care medical appointments.</w:t>
      </w:r>
    </w:p>
    <w:p w14:paraId="206DC953"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sz w:val="22"/>
          <w:szCs w:val="22"/>
          <w:shd w:val="clear" w:color="auto" w:fill="FFFFFF"/>
        </w:rPr>
      </w:pPr>
      <w:r w:rsidRPr="00496E45">
        <w:rPr>
          <w:rFonts w:ascii="Roboto" w:eastAsiaTheme="minorHAnsi" w:hAnsi="Roboto" w:cstheme="minorBidi"/>
          <w:kern w:val="0"/>
          <w:sz w:val="22"/>
          <w:szCs w:val="22"/>
          <w:highlight w:val="lightGray"/>
          <w:shd w:val="clear" w:color="auto" w:fill="FFFFFF"/>
        </w:rPr>
        <w:t>Employer takeaway:</w:t>
      </w:r>
      <w:r>
        <w:rPr>
          <w:rFonts w:ascii="Roboto" w:hAnsi="Roboto"/>
          <w:b w:val="0"/>
          <w:bCs w:val="0"/>
          <w:shd w:val="clear" w:color="auto" w:fill="FFFFFF"/>
        </w:rPr>
        <w:t xml:space="preserve"> </w:t>
      </w:r>
      <w:r>
        <w:rPr>
          <w:rFonts w:ascii="Roboto" w:hAnsi="Roboto"/>
          <w:shd w:val="clear" w:color="auto" w:fill="FFFFFF"/>
        </w:rPr>
        <w:t xml:space="preserve"> </w:t>
      </w:r>
      <w:r w:rsidRPr="00627ACB">
        <w:rPr>
          <w:rFonts w:ascii="Roboto" w:eastAsiaTheme="majorEastAsia" w:hAnsi="Roboto" w:cstheme="majorBidi"/>
          <w:b w:val="0"/>
          <w:bCs w:val="0"/>
          <w:spacing w:val="3"/>
          <w:sz w:val="22"/>
          <w:szCs w:val="22"/>
          <w:shd w:val="clear" w:color="auto" w:fill="FFFFFF"/>
        </w:rPr>
        <w:t>Adjust language in your policies as needed and ensure that you pay the group insurance premiums during covered pregnancy and parenting leaves.</w:t>
      </w:r>
    </w:p>
    <w:p w14:paraId="2ED12ED9" w14:textId="77777777" w:rsidR="000F6584" w:rsidRDefault="000F6584" w:rsidP="000F6584">
      <w:pPr>
        <w:pStyle w:val="Heading1"/>
        <w:spacing w:before="0" w:beforeAutospacing="0" w:after="0" w:afterAutospacing="0"/>
        <w:rPr>
          <w:rFonts w:ascii="Roboto" w:eastAsiaTheme="majorEastAsia" w:hAnsi="Roboto" w:cstheme="majorBidi"/>
          <w:color w:val="C00000"/>
          <w:spacing w:val="3"/>
          <w:kern w:val="0"/>
          <w:sz w:val="16"/>
          <w:szCs w:val="16"/>
          <w:shd w:val="clear" w:color="auto" w:fill="FFFFFF"/>
        </w:rPr>
      </w:pPr>
    </w:p>
    <w:p w14:paraId="29FF0F6E"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TIPS RECEIVED BY ELECTRONIC MEANS</w:t>
      </w:r>
      <w:r w:rsidRPr="00627ACB">
        <w:rPr>
          <w:rFonts w:ascii="Roboto" w:eastAsiaTheme="majorEastAsia" w:hAnsi="Roboto" w:cstheme="majorBidi"/>
          <w:b w:val="0"/>
          <w:bCs w:val="0"/>
          <w:spacing w:val="3"/>
          <w:kern w:val="0"/>
          <w:sz w:val="22"/>
          <w:szCs w:val="22"/>
          <w:shd w:val="clear" w:color="auto" w:fill="FFFFFF"/>
        </w:rPr>
        <w:br/>
        <w:t>Employers must credit any tips an employee receives through electronic means (like a credit card) in the pay period they are received and must distribute the </w:t>
      </w:r>
      <w:r w:rsidRPr="00627ACB">
        <w:rPr>
          <w:rFonts w:ascii="Roboto" w:eastAsiaTheme="majorEastAsia" w:hAnsi="Roboto" w:cstheme="majorBidi"/>
          <w:b w:val="0"/>
          <w:bCs w:val="0"/>
          <w:i/>
          <w:iCs/>
          <w:spacing w:val="3"/>
          <w:kern w:val="0"/>
          <w:sz w:val="22"/>
          <w:szCs w:val="22"/>
          <w:shd w:val="clear" w:color="auto" w:fill="FFFFFF"/>
        </w:rPr>
        <w:t>full amount of the tip</w:t>
      </w:r>
      <w:r w:rsidRPr="00627ACB">
        <w:rPr>
          <w:rFonts w:ascii="Roboto" w:eastAsiaTheme="majorEastAsia" w:hAnsi="Roboto" w:cstheme="majorBidi"/>
          <w:b w:val="0"/>
          <w:bCs w:val="0"/>
          <w:spacing w:val="3"/>
          <w:kern w:val="0"/>
          <w:sz w:val="22"/>
          <w:szCs w:val="22"/>
          <w:shd w:val="clear" w:color="auto" w:fill="FFFFFF"/>
        </w:rPr>
        <w:t> that was indicated in the payment to the employee no later than the next scheduled pay period.</w:t>
      </w:r>
    </w:p>
    <w:p w14:paraId="38FFA536" w14:textId="77777777" w:rsidR="000F6584"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627ACB">
        <w:rPr>
          <w:rFonts w:ascii="Roboto" w:eastAsiaTheme="majorEastAsia" w:hAnsi="Roboto" w:cstheme="majorBidi"/>
          <w:i/>
          <w:iCs/>
          <w:spacing w:val="3"/>
          <w:kern w:val="0"/>
          <w:sz w:val="22"/>
          <w:szCs w:val="22"/>
          <w:highlight w:val="lightGray"/>
          <w:shd w:val="clear" w:color="auto" w:fill="FFFFFF"/>
        </w:rPr>
        <w:t>Employer Takeaway:</w:t>
      </w:r>
      <w:r>
        <w:rPr>
          <w:rFonts w:ascii="Roboto" w:eastAsiaTheme="majorEastAsia" w:hAnsi="Roboto" w:cstheme="majorBidi"/>
          <w:i/>
          <w:iCs/>
          <w:spacing w:val="3"/>
          <w:kern w:val="0"/>
          <w:sz w:val="22"/>
          <w:szCs w:val="22"/>
          <w:shd w:val="clear" w:color="auto" w:fill="FFFFFF"/>
        </w:rPr>
        <w:t xml:space="preserve"> </w:t>
      </w:r>
      <w:r w:rsidRPr="00627ACB">
        <w:rPr>
          <w:rFonts w:ascii="Roboto" w:eastAsiaTheme="majorEastAsia" w:hAnsi="Roboto" w:cstheme="majorBidi"/>
          <w:b w:val="0"/>
          <w:bCs w:val="0"/>
          <w:spacing w:val="3"/>
          <w:kern w:val="0"/>
          <w:sz w:val="22"/>
          <w:szCs w:val="22"/>
          <w:shd w:val="clear" w:color="auto" w:fill="FFFFFF"/>
        </w:rPr>
        <w:t>Work with your payroll or accounting department to ensure tips are distributed in a timely fashion and are not reduced by credit card service (or other) fees.</w:t>
      </w:r>
    </w:p>
    <w:p w14:paraId="4271CF93" w14:textId="77777777" w:rsidR="000F6584" w:rsidRPr="00746928" w:rsidRDefault="000F6584" w:rsidP="000F6584">
      <w:pPr>
        <w:pStyle w:val="Heading1"/>
        <w:spacing w:before="0" w:beforeAutospacing="0" w:after="0" w:afterAutospacing="0"/>
        <w:rPr>
          <w:rFonts w:ascii="Roboto" w:eastAsiaTheme="majorEastAsia" w:hAnsi="Roboto" w:cstheme="majorBidi"/>
          <w:b w:val="0"/>
          <w:bCs w:val="0"/>
          <w:spacing w:val="3"/>
          <w:kern w:val="0"/>
          <w:sz w:val="16"/>
          <w:szCs w:val="16"/>
          <w:shd w:val="clear" w:color="auto" w:fill="FFFFFF"/>
        </w:rPr>
      </w:pPr>
    </w:p>
    <w:p w14:paraId="233514C5" w14:textId="77777777" w:rsidR="000F6584" w:rsidRPr="00627ACB" w:rsidRDefault="000F6584" w:rsidP="000F6584">
      <w:pPr>
        <w:pStyle w:val="Heading1"/>
        <w:spacing w:before="0" w:beforeAutospacing="0" w:after="0" w:afterAutospacing="0"/>
        <w:rPr>
          <w:rFonts w:ascii="Roboto" w:eastAsiaTheme="majorEastAsia" w:hAnsi="Roboto" w:cstheme="majorBidi"/>
          <w:b w:val="0"/>
          <w:bCs w:val="0"/>
          <w:spacing w:val="3"/>
          <w:kern w:val="0"/>
          <w:sz w:val="22"/>
          <w:szCs w:val="22"/>
          <w:shd w:val="clear" w:color="auto" w:fill="FFFFFF"/>
        </w:rPr>
      </w:pPr>
      <w:r w:rsidRPr="00746928">
        <w:rPr>
          <w:rFonts w:ascii="Roboto" w:eastAsiaTheme="majorEastAsia" w:hAnsi="Roboto" w:cstheme="majorBidi"/>
          <w:spacing w:val="3"/>
          <w:kern w:val="0"/>
          <w:sz w:val="22"/>
          <w:szCs w:val="22"/>
          <w:highlight w:val="lightGray"/>
          <w:shd w:val="clear" w:color="auto" w:fill="FFFFFF"/>
        </w:rPr>
        <w:t>ORAL FLUID DRUG TESTING</w:t>
      </w:r>
      <w:r w:rsidRPr="00627ACB">
        <w:rPr>
          <w:rFonts w:ascii="Roboto" w:eastAsiaTheme="majorEastAsia" w:hAnsi="Roboto" w:cstheme="majorBidi"/>
          <w:b w:val="0"/>
          <w:bCs w:val="0"/>
          <w:spacing w:val="3"/>
          <w:kern w:val="0"/>
          <w:sz w:val="22"/>
          <w:szCs w:val="22"/>
          <w:shd w:val="clear" w:color="auto" w:fill="FFFFFF"/>
        </w:rPr>
        <w:br/>
        <w:t>Employers will be permitted to conduct applicant and employee oral fluid (saliva) testing for drugs, alcohol, and cannabis under specific circumstances, without having to use a testing laboratory to conduct the initial test. The law requires that employers follow specific procedures regarding notifying the employee of the test results and confirming a positive test result at an employee’s request. Due to the overall complexity of Minnesota’s employment drug testing laws, we recommend consulting with an attorney if you’re interested in doing this kind of testing.</w:t>
      </w:r>
    </w:p>
    <w:p w14:paraId="4FE9BA9F" w14:textId="77777777" w:rsidR="000F6584" w:rsidRPr="000F6584" w:rsidRDefault="000F6584" w:rsidP="000F6584">
      <w:pPr>
        <w:spacing w:after="0" w:line="240" w:lineRule="auto"/>
        <w:rPr>
          <w:rFonts w:ascii="Roboto" w:hAnsi="Roboto"/>
          <w:b/>
          <w:bCs/>
          <w:shd w:val="clear" w:color="auto" w:fill="FFFFFF"/>
          <w:lang w:val="en"/>
        </w:rPr>
      </w:pPr>
    </w:p>
    <w:p w14:paraId="6A995AE0" w14:textId="1C38F3B2" w:rsidR="008C6649" w:rsidRDefault="008C6649" w:rsidP="008C6649">
      <w:pPr>
        <w:spacing w:after="0" w:line="240" w:lineRule="auto"/>
        <w:jc w:val="center"/>
        <w:rPr>
          <w:rFonts w:ascii="Roboto" w:hAnsi="Roboto"/>
          <w:b/>
          <w:bCs/>
          <w:color w:val="C00000"/>
          <w:sz w:val="28"/>
          <w:szCs w:val="28"/>
          <w:shd w:val="clear" w:color="auto" w:fill="FFFFFF"/>
          <w:lang w:val="en"/>
        </w:rPr>
      </w:pPr>
      <w:r w:rsidRPr="00111F0F">
        <w:rPr>
          <w:rFonts w:ascii="Roboto" w:hAnsi="Roboto"/>
          <w:b/>
          <w:bCs/>
          <w:sz w:val="28"/>
          <w:szCs w:val="28"/>
          <w:shd w:val="clear" w:color="auto" w:fill="FFFFFF"/>
          <w:lang w:val="en"/>
        </w:rPr>
        <w:t>Minimum Wage Update</w:t>
      </w:r>
      <w:r w:rsidRPr="008C6649">
        <w:rPr>
          <w:rFonts w:ascii="Roboto" w:hAnsi="Roboto"/>
          <w:b/>
          <w:bCs/>
          <w:sz w:val="28"/>
          <w:szCs w:val="28"/>
          <w:shd w:val="clear" w:color="auto" w:fill="FFFFFF"/>
          <w:lang w:val="en"/>
        </w:rPr>
        <w:t xml:space="preserve"> – July 1</w:t>
      </w:r>
    </w:p>
    <w:tbl>
      <w:tblPr>
        <w:tblpPr w:leftFromText="45" w:rightFromText="45" w:vertAnchor="text"/>
        <w:tblW w:w="9075" w:type="dxa"/>
        <w:shd w:val="clear" w:color="auto" w:fill="FFFFFF"/>
        <w:tblCellMar>
          <w:left w:w="0" w:type="dxa"/>
          <w:right w:w="0" w:type="dxa"/>
        </w:tblCellMar>
        <w:tblLook w:val="04A0" w:firstRow="1" w:lastRow="0" w:firstColumn="1" w:lastColumn="0" w:noHBand="0" w:noVBand="1"/>
      </w:tblPr>
      <w:tblGrid>
        <w:gridCol w:w="9075"/>
      </w:tblGrid>
      <w:tr w:rsidR="008C6649" w:rsidRPr="00111F0F" w14:paraId="16E0DCF1" w14:textId="77777777" w:rsidTr="00374610">
        <w:trPr>
          <w:trHeight w:val="1392"/>
        </w:trPr>
        <w:tc>
          <w:tcPr>
            <w:tcW w:w="0" w:type="auto"/>
            <w:shd w:val="clear" w:color="auto" w:fill="FFFFFF"/>
            <w:tcMar>
              <w:top w:w="300" w:type="dxa"/>
              <w:left w:w="0" w:type="dxa"/>
              <w:bottom w:w="300" w:type="dxa"/>
              <w:right w:w="0" w:type="dxa"/>
            </w:tcMar>
            <w:vAlign w:val="center"/>
            <w:hideMark/>
          </w:tcPr>
          <w:p w14:paraId="18402A1B"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Minneapolis</w:t>
            </w:r>
            <w:r w:rsidRPr="00111F0F">
              <w:rPr>
                <w:rFonts w:ascii="Roboto" w:eastAsia="Times New Roman" w:hAnsi="Roboto" w:cs="Times New Roman"/>
                <w:color w:val="282828"/>
              </w:rPr>
              <w:br/>
              <w:t>The minimum wage will be $15.57 for employers of </w:t>
            </w:r>
            <w:r w:rsidRPr="00111F0F">
              <w:rPr>
                <w:rFonts w:ascii="Roboto" w:eastAsia="Times New Roman" w:hAnsi="Roboto" w:cs="Times New Roman"/>
                <w:i/>
                <w:iCs/>
                <w:color w:val="282828"/>
              </w:rPr>
              <w:t>all </w:t>
            </w:r>
            <w:r w:rsidRPr="00111F0F">
              <w:rPr>
                <w:rFonts w:ascii="Roboto" w:eastAsia="Times New Roman" w:hAnsi="Roboto" w:cs="Times New Roman"/>
                <w:color w:val="282828"/>
              </w:rPr>
              <w:t>sizes.</w:t>
            </w:r>
          </w:p>
          <w:p w14:paraId="709C0268"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b/>
                <w:bCs/>
                <w:color w:val="282828"/>
              </w:rPr>
              <w:t>St. Paul</w:t>
            </w:r>
            <w:r w:rsidRPr="00111F0F">
              <w:rPr>
                <w:rFonts w:ascii="Roboto" w:eastAsia="Times New Roman" w:hAnsi="Roboto" w:cs="Times New Roman"/>
                <w:color w:val="282828"/>
              </w:rPr>
              <w:br/>
              <w:t>Employers with 1–5 employees: $12.25</w:t>
            </w:r>
          </w:p>
          <w:p w14:paraId="2C153D41" w14:textId="77777777" w:rsidR="008C6649" w:rsidRPr="00111F0F" w:rsidRDefault="008C6649" w:rsidP="005A061B">
            <w:pPr>
              <w:spacing w:after="0" w:line="240" w:lineRule="auto"/>
              <w:rPr>
                <w:rFonts w:ascii="Roboto" w:eastAsia="Times New Roman" w:hAnsi="Roboto" w:cs="Times New Roman"/>
                <w:color w:val="282828"/>
              </w:rPr>
            </w:pPr>
            <w:r w:rsidRPr="00111F0F">
              <w:rPr>
                <w:rFonts w:ascii="Roboto" w:eastAsia="Times New Roman" w:hAnsi="Roboto" w:cs="Times New Roman"/>
                <w:color w:val="282828"/>
              </w:rPr>
              <w:t>Employers with 6–100 employees: $14</w:t>
            </w:r>
          </w:p>
          <w:p w14:paraId="45DBA8A0" w14:textId="77777777" w:rsidR="008C6649" w:rsidRPr="00111F0F" w:rsidRDefault="008C6649" w:rsidP="005A061B">
            <w:pPr>
              <w:spacing w:after="0" w:line="240" w:lineRule="auto"/>
              <w:rPr>
                <w:rFonts w:ascii="Roboto" w:eastAsia="Times New Roman" w:hAnsi="Roboto" w:cs="Times New Roman"/>
                <w:color w:val="282828"/>
                <w:sz w:val="24"/>
                <w:szCs w:val="24"/>
              </w:rPr>
            </w:pPr>
            <w:r w:rsidRPr="00111F0F">
              <w:rPr>
                <w:rFonts w:ascii="Roboto" w:eastAsia="Times New Roman" w:hAnsi="Roboto" w:cs="Times New Roman"/>
                <w:color w:val="282828"/>
              </w:rPr>
              <w:t>Employers with 101 or more employees: $15.57</w:t>
            </w:r>
          </w:p>
        </w:tc>
      </w:tr>
    </w:tbl>
    <w:p w14:paraId="59CEB8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2562D52A"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FB47FEE"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7D487BF7" w14:textId="77777777" w:rsidR="008C6649" w:rsidRDefault="008C6649" w:rsidP="00F85B67">
      <w:pPr>
        <w:spacing w:after="0" w:line="240" w:lineRule="auto"/>
        <w:jc w:val="center"/>
        <w:rPr>
          <w:rFonts w:ascii="Roboto" w:eastAsia="Times New Roman" w:hAnsi="Roboto" w:cs="Open Sans"/>
          <w:b/>
          <w:bCs/>
          <w:color w:val="231F20"/>
          <w:kern w:val="36"/>
          <w:sz w:val="28"/>
          <w:szCs w:val="28"/>
        </w:rPr>
      </w:pPr>
    </w:p>
    <w:p w14:paraId="3034C272" w14:textId="77777777" w:rsidR="008C6649" w:rsidRDefault="008C6649" w:rsidP="008C6649">
      <w:pPr>
        <w:spacing w:after="0" w:line="240" w:lineRule="auto"/>
        <w:rPr>
          <w:rFonts w:ascii="Roboto" w:eastAsia="Times New Roman" w:hAnsi="Roboto" w:cs="Open Sans"/>
          <w:b/>
          <w:bCs/>
          <w:color w:val="231F20"/>
          <w:kern w:val="36"/>
          <w:sz w:val="28"/>
          <w:szCs w:val="28"/>
        </w:rPr>
      </w:pPr>
    </w:p>
    <w:p w14:paraId="752A739D" w14:textId="77777777" w:rsidR="004142EF" w:rsidRDefault="004142EF" w:rsidP="004142EF">
      <w:pPr>
        <w:pStyle w:val="Heading1"/>
        <w:spacing w:before="0" w:beforeAutospacing="0" w:after="0" w:afterAutospacing="0"/>
        <w:rPr>
          <w:rFonts w:ascii="Roboto" w:eastAsiaTheme="majorEastAsia" w:hAnsi="Roboto" w:cstheme="majorBidi"/>
          <w:spacing w:val="3"/>
          <w:kern w:val="0"/>
          <w:sz w:val="28"/>
          <w:szCs w:val="28"/>
          <w:shd w:val="clear" w:color="auto" w:fill="FFFFFF"/>
        </w:rPr>
      </w:pPr>
    </w:p>
    <w:p w14:paraId="03478704" w14:textId="77777777" w:rsidR="004142EF" w:rsidRPr="003B29FD" w:rsidRDefault="004142EF" w:rsidP="004142EF">
      <w:pPr>
        <w:pStyle w:val="Heading1"/>
        <w:spacing w:before="0" w:beforeAutospacing="0" w:after="0" w:afterAutospacing="0"/>
        <w:rPr>
          <w:rFonts w:ascii="Roboto" w:eastAsiaTheme="majorEastAsia" w:hAnsi="Roboto" w:cstheme="majorBidi"/>
          <w:spacing w:val="3"/>
          <w:kern w:val="0"/>
          <w:sz w:val="16"/>
          <w:szCs w:val="16"/>
          <w:shd w:val="clear" w:color="auto" w:fill="FFFFFF"/>
        </w:rPr>
      </w:pPr>
    </w:p>
    <w:p w14:paraId="2B9880D9" w14:textId="78A23E93" w:rsidR="004B7569" w:rsidRDefault="004B7569" w:rsidP="004142EF">
      <w:pPr>
        <w:pStyle w:val="Heading1"/>
        <w:spacing w:before="0" w:beforeAutospacing="0" w:after="0" w:afterAutospacing="0"/>
        <w:jc w:val="center"/>
        <w:rPr>
          <w:rFonts w:ascii="Roboto" w:eastAsiaTheme="majorEastAsia" w:hAnsi="Roboto" w:cstheme="majorBidi"/>
          <w:spacing w:val="3"/>
          <w:kern w:val="0"/>
          <w:sz w:val="28"/>
          <w:szCs w:val="28"/>
          <w:shd w:val="clear" w:color="auto" w:fill="FFFFFF"/>
        </w:rPr>
      </w:pPr>
      <w:r w:rsidRPr="00085CD6">
        <w:rPr>
          <w:rFonts w:ascii="Roboto" w:eastAsiaTheme="majorEastAsia" w:hAnsi="Roboto" w:cstheme="majorBidi"/>
          <w:spacing w:val="3"/>
          <w:kern w:val="0"/>
          <w:sz w:val="28"/>
          <w:szCs w:val="28"/>
          <w:shd w:val="clear" w:color="auto" w:fill="FFFFFF"/>
        </w:rPr>
        <w:lastRenderedPageBreak/>
        <w:t>Minnesota Amends Sick Leave, Paid Family and Medical Leave</w:t>
      </w:r>
    </w:p>
    <w:p w14:paraId="1493E15F" w14:textId="77777777" w:rsidR="004B7569" w:rsidRDefault="004B7569" w:rsidP="004B7569">
      <w:pPr>
        <w:spacing w:after="0" w:line="240" w:lineRule="auto"/>
        <w:rPr>
          <w:rFonts w:ascii="Roboto" w:hAnsi="Roboto"/>
        </w:rPr>
      </w:pPr>
      <w:r w:rsidRPr="00085CD6">
        <w:rPr>
          <w:rFonts w:ascii="Roboto" w:hAnsi="Roboto"/>
        </w:rPr>
        <w:t>Minnesota has enacted the</w:t>
      </w:r>
      <w:r w:rsidRPr="00085CD6">
        <w:rPr>
          <w:rFonts w:ascii="Roboto" w:hAnsi="Roboto"/>
          <w:b/>
          <w:bCs/>
        </w:rPr>
        <w:t xml:space="preserve"> </w:t>
      </w:r>
      <w:hyperlink r:id="rId588" w:history="1">
        <w:r w:rsidRPr="00403105">
          <w:rPr>
            <w:rStyle w:val="Hyperlink"/>
            <w:rFonts w:ascii="Roboto" w:eastAsia="Times New Roman" w:hAnsi="Roboto" w:cs="Times New Roman"/>
            <w:color w:val="3052DA"/>
          </w:rPr>
          <w:t>2024 Transportation, Housing and Labor Omnibus Budget Bill</w:t>
        </w:r>
      </w:hyperlink>
      <w:r w:rsidRPr="00403105">
        <w:rPr>
          <w:rStyle w:val="Hyperlink"/>
          <w:rFonts w:ascii="Roboto" w:eastAsia="Times New Roman" w:hAnsi="Roboto" w:cs="Times New Roman"/>
          <w:color w:val="3052DA"/>
        </w:rPr>
        <w:t>,</w:t>
      </w:r>
      <w:r w:rsidRPr="00085CD6">
        <w:rPr>
          <w:rFonts w:ascii="Roboto" w:hAnsi="Roboto"/>
        </w:rPr>
        <w:t xml:space="preserve"> which makes numerous changes to the state’s earned sick and safe time (ESST) and paid leave laws.</w:t>
      </w:r>
      <w:r>
        <w:rPr>
          <w:rFonts w:ascii="Roboto" w:hAnsi="Roboto"/>
        </w:rPr>
        <w:t xml:space="preserve"> </w:t>
      </w:r>
    </w:p>
    <w:p w14:paraId="0839B981" w14:textId="77777777" w:rsidR="004B7569" w:rsidRPr="00F84369" w:rsidRDefault="004B7569" w:rsidP="004B7569">
      <w:pPr>
        <w:spacing w:after="0" w:line="240" w:lineRule="auto"/>
        <w:rPr>
          <w:rFonts w:ascii="Roboto" w:hAnsi="Roboto"/>
        </w:rPr>
      </w:pPr>
    </w:p>
    <w:p w14:paraId="298E41FC" w14:textId="77777777" w:rsidR="004B7569" w:rsidRPr="00F84369" w:rsidRDefault="004B7569" w:rsidP="004B7569">
      <w:pPr>
        <w:spacing w:after="0" w:line="240" w:lineRule="auto"/>
        <w:rPr>
          <w:rFonts w:ascii="Roboto" w:hAnsi="Roboto"/>
        </w:rPr>
      </w:pPr>
      <w:r w:rsidRPr="00F84369">
        <w:rPr>
          <w:rFonts w:ascii="Roboto" w:hAnsi="Roboto"/>
        </w:rPr>
        <w:t>Amended Sick &amp; Safe Leave Law:</w:t>
      </w:r>
    </w:p>
    <w:p w14:paraId="51863C42" w14:textId="77777777" w:rsidR="004B7569" w:rsidRPr="00F84369" w:rsidRDefault="004B7569" w:rsidP="004B7569">
      <w:pPr>
        <w:spacing w:after="0" w:line="240" w:lineRule="auto"/>
        <w:rPr>
          <w:rFonts w:ascii="Roboto" w:hAnsi="Roboto"/>
        </w:rPr>
      </w:pPr>
      <w:r w:rsidRPr="00F84369">
        <w:rPr>
          <w:rFonts w:ascii="Roboto" w:hAnsi="Roboto"/>
          <w:shd w:val="clear" w:color="auto" w:fill="FFFFFF"/>
        </w:rPr>
        <w:t xml:space="preserve">The most significant changes relate to reporting and usage requirements, and a majority of the clarifications and updates to the ESST law are </w:t>
      </w:r>
      <w:r w:rsidRPr="00F84369">
        <w:rPr>
          <w:rFonts w:ascii="Roboto" w:hAnsi="Roboto"/>
          <w:u w:val="single"/>
          <w:shd w:val="clear" w:color="auto" w:fill="FFFFFF"/>
        </w:rPr>
        <w:t>effective immediately</w:t>
      </w:r>
      <w:r w:rsidRPr="00F84369">
        <w:rPr>
          <w:rFonts w:ascii="Roboto" w:hAnsi="Roboto"/>
          <w:shd w:val="clear" w:color="auto" w:fill="FFFFFF"/>
        </w:rPr>
        <w:t>.</w:t>
      </w:r>
      <w:r w:rsidRPr="00F84369">
        <w:rPr>
          <w:rFonts w:ascii="Roboto" w:hAnsi="Roboto"/>
        </w:rPr>
        <w:t xml:space="preserve"> The changes of most practical importance to companies employing workers in Minnesota relate to tracking ESST, reporting requirements, using paid time off to satisfy ESST requirements, and covered employees:</w:t>
      </w:r>
    </w:p>
    <w:p w14:paraId="25C29668" w14:textId="77777777" w:rsidR="004B7569" w:rsidRPr="00F84369"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override the Minnesota Department of Labor and Industry’s position that employers must track ESST using the smallest increment of time the employer uses for tracking time worked. Instead, employers are permitted to require ESST use in increments of no less than 15 minutes.</w:t>
      </w:r>
    </w:p>
    <w:p w14:paraId="3510D2DF"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Employers are no longer required to include information about accrued and used ESST on each earnings statement issued to an employee. Instead, employers have the option of making the information available to employees through an electronic system, as long as the employer provides access to a computer that employees can use to check their ESST balance during regular working hours.</w:t>
      </w:r>
    </w:p>
    <w:p w14:paraId="61768C9A" w14:textId="77777777" w:rsidR="004B7569" w:rsidRPr="00F84369" w:rsidRDefault="004B7569">
      <w:pPr>
        <w:pStyle w:val="art-alignjustify"/>
        <w:numPr>
          <w:ilvl w:val="0"/>
          <w:numId w:val="61"/>
        </w:numPr>
        <w:shd w:val="clear" w:color="auto" w:fill="FFFFFF"/>
        <w:jc w:val="both"/>
        <w:rPr>
          <w:rFonts w:ascii="Roboto" w:hAnsi="Roboto"/>
          <w:sz w:val="22"/>
          <w:szCs w:val="22"/>
        </w:rPr>
      </w:pPr>
      <w:r w:rsidRPr="00F84369">
        <w:rPr>
          <w:rFonts w:ascii="Roboto" w:hAnsi="Roboto"/>
          <w:sz w:val="22"/>
          <w:szCs w:val="22"/>
        </w:rPr>
        <w:t xml:space="preserve">Effective </w:t>
      </w:r>
      <w:r w:rsidRPr="00F84369">
        <w:rPr>
          <w:rFonts w:ascii="Roboto" w:hAnsi="Roboto"/>
          <w:color w:val="C00000"/>
          <w:sz w:val="22"/>
          <w:szCs w:val="22"/>
        </w:rPr>
        <w:t>Jan. 1, 2025</w:t>
      </w:r>
      <w:r w:rsidRPr="00F84369">
        <w:rPr>
          <w:rFonts w:ascii="Roboto" w:hAnsi="Roboto"/>
          <w:sz w:val="22"/>
          <w:szCs w:val="22"/>
        </w:rPr>
        <w:t>, employers who meet their ESST obligations through a general paid time off policy will have to follow ESST requirements with respect to all such paid time off. In other words, employers who do not maintain a separate ESST bank will be required to allow all available time off that can be used for personal illness or injury to be taken as ESST, as long as the time qualifies as ESST under the statute.</w:t>
      </w:r>
    </w:p>
    <w:p w14:paraId="1BFCD6C0" w14:textId="77777777" w:rsidR="004B7569" w:rsidRPr="00403105" w:rsidRDefault="004B7569">
      <w:pPr>
        <w:pStyle w:val="art-alignjustify"/>
        <w:numPr>
          <w:ilvl w:val="0"/>
          <w:numId w:val="61"/>
        </w:numPr>
        <w:shd w:val="clear" w:color="auto" w:fill="FFFFFF"/>
        <w:spacing w:before="0" w:beforeAutospacing="0" w:after="0" w:afterAutospacing="0"/>
        <w:jc w:val="both"/>
        <w:rPr>
          <w:rFonts w:ascii="Roboto" w:hAnsi="Roboto"/>
          <w:sz w:val="22"/>
          <w:szCs w:val="22"/>
        </w:rPr>
      </w:pPr>
      <w:r w:rsidRPr="00403105">
        <w:rPr>
          <w:rFonts w:ascii="Roboto" w:hAnsi="Roboto"/>
          <w:sz w:val="22"/>
          <w:szCs w:val="22"/>
        </w:rPr>
        <w:t>An employee is immediately covered and may begin using ESST if it is anticipated that the employee will work at least 80 hours in a year for an employer in Minnesota. The previous statutory language had suggested that an employee was not eligible for ESST until they had actually worked 80 hours in the state.</w:t>
      </w:r>
    </w:p>
    <w:p w14:paraId="4DC73F51"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22"/>
          <w:szCs w:val="22"/>
        </w:rPr>
      </w:pPr>
      <w:r w:rsidRPr="00F84369">
        <w:rPr>
          <w:rFonts w:ascii="Roboto" w:hAnsi="Roboto"/>
          <w:sz w:val="22"/>
          <w:szCs w:val="22"/>
        </w:rPr>
        <w:t>The amendments also include new information on how to calculate pay for ESST and use of ESST as bereavement leave.</w:t>
      </w:r>
    </w:p>
    <w:p w14:paraId="6FD4EFC6" w14:textId="77777777" w:rsidR="004B7569" w:rsidRPr="00F84369" w:rsidRDefault="004B7569" w:rsidP="004B7569">
      <w:pPr>
        <w:pStyle w:val="art-alignjustify"/>
        <w:shd w:val="clear" w:color="auto" w:fill="FFFFFF"/>
        <w:spacing w:before="0" w:beforeAutospacing="0" w:after="0" w:afterAutospacing="0"/>
        <w:jc w:val="both"/>
        <w:rPr>
          <w:rFonts w:ascii="Roboto" w:hAnsi="Roboto"/>
          <w:sz w:val="16"/>
          <w:szCs w:val="16"/>
        </w:rPr>
      </w:pPr>
    </w:p>
    <w:p w14:paraId="56FF679A" w14:textId="77777777" w:rsidR="004B7569" w:rsidRPr="00F84369" w:rsidRDefault="004B7569" w:rsidP="004B7569">
      <w:pPr>
        <w:spacing w:after="0" w:line="240" w:lineRule="auto"/>
        <w:rPr>
          <w:rFonts w:ascii="Roboto" w:hAnsi="Roboto"/>
          <w:color w:val="333333"/>
          <w:shd w:val="clear" w:color="auto" w:fill="FFFFFF"/>
        </w:rPr>
      </w:pPr>
      <w:r w:rsidRPr="00F84369">
        <w:rPr>
          <w:rFonts w:ascii="Roboto" w:hAnsi="Roboto"/>
          <w:shd w:val="clear" w:color="auto" w:fill="FFFFFF"/>
        </w:rPr>
        <w:t xml:space="preserve">Under Minnesota’s Paid Leave Law (PLL) that was passed in 2023, eligible employees may take up to 20 weeks per year of paid leave during certain family and medical leave events starting in </w:t>
      </w:r>
      <w:r w:rsidRPr="00F84369">
        <w:rPr>
          <w:rFonts w:ascii="Roboto" w:hAnsi="Roboto"/>
          <w:color w:val="C00000"/>
          <w:shd w:val="clear" w:color="auto" w:fill="FFFFFF"/>
        </w:rPr>
        <w:t>January 2026</w:t>
      </w:r>
      <w:r w:rsidRPr="00F84369">
        <w:rPr>
          <w:rFonts w:ascii="Roboto" w:hAnsi="Roboto"/>
          <w:color w:val="333333"/>
          <w:shd w:val="clear" w:color="auto" w:fill="FFFFFF"/>
        </w:rPr>
        <w:t xml:space="preserve">. </w:t>
      </w:r>
      <w:r w:rsidRPr="00F84369">
        <w:rPr>
          <w:rFonts w:ascii="Roboto" w:hAnsi="Roboto"/>
          <w:shd w:val="clear" w:color="auto" w:fill="FFFFFF"/>
        </w:rPr>
        <w:t xml:space="preserve">The PLL created a state-run family and medical leave insurance account modeled after the unemployment insurance fund. By </w:t>
      </w:r>
      <w:r w:rsidRPr="00F84369">
        <w:rPr>
          <w:rFonts w:ascii="Roboto" w:hAnsi="Roboto"/>
          <w:color w:val="C00000"/>
          <w:shd w:val="clear" w:color="auto" w:fill="FFFFFF"/>
        </w:rPr>
        <w:t xml:space="preserve">October 31, 2024, </w:t>
      </w:r>
      <w:r w:rsidRPr="00F84369">
        <w:rPr>
          <w:rFonts w:ascii="Roboto" w:hAnsi="Roboto"/>
          <w:shd w:val="clear" w:color="auto" w:fill="FFFFFF"/>
        </w:rPr>
        <w:t>employers must submit their first quarterly wage detail report. This first report will be based on wages paid between July 1, 2024, and September 30, 2024. Reports will be submitted through DEED’s employer portal. </w:t>
      </w:r>
      <w:bookmarkStart w:id="115" w:name="_Hlk170733029"/>
      <w:r w:rsidRPr="00F84369">
        <w:rPr>
          <w:rStyle w:val="Hyperlink"/>
          <w:rFonts w:ascii="Roboto" w:eastAsiaTheme="majorEastAsia" w:hAnsi="Roboto" w:cs="Helvetica"/>
        </w:rPr>
        <w:fldChar w:fldCharType="begin"/>
      </w:r>
      <w:r w:rsidRPr="00F84369">
        <w:rPr>
          <w:rStyle w:val="Hyperlink"/>
          <w:rFonts w:ascii="Roboto" w:eastAsiaTheme="majorEastAsia" w:hAnsi="Roboto" w:cs="Helvetica"/>
        </w:rPr>
        <w:instrText>HYPERLINK "https://www.uimn.org/employers/employer-account/news-updates/submit-adjust-wage-detail-news.jsp" \t "_blank"</w:instrText>
      </w:r>
      <w:r w:rsidRPr="00F84369">
        <w:rPr>
          <w:rStyle w:val="Hyperlink"/>
          <w:rFonts w:ascii="Roboto" w:eastAsiaTheme="majorEastAsia" w:hAnsi="Roboto" w:cs="Helvetica"/>
        </w:rPr>
      </w:r>
      <w:r w:rsidRPr="00F84369">
        <w:rPr>
          <w:rStyle w:val="Hyperlink"/>
          <w:rFonts w:ascii="Roboto" w:eastAsiaTheme="majorEastAsia" w:hAnsi="Roboto" w:cs="Helvetica"/>
        </w:rPr>
        <w:fldChar w:fldCharType="separate"/>
      </w:r>
      <w:r w:rsidRPr="00F84369">
        <w:rPr>
          <w:rStyle w:val="Hyperlink"/>
          <w:rFonts w:ascii="Roboto" w:eastAsiaTheme="majorEastAsia" w:hAnsi="Roboto" w:cs="Helvetica"/>
        </w:rPr>
        <w:t>DEED’s website</w:t>
      </w:r>
      <w:r w:rsidRPr="00F84369">
        <w:rPr>
          <w:rStyle w:val="Hyperlink"/>
          <w:rFonts w:ascii="Roboto" w:eastAsiaTheme="majorEastAsia" w:hAnsi="Roboto" w:cs="Helvetica"/>
        </w:rPr>
        <w:fldChar w:fldCharType="end"/>
      </w:r>
      <w:bookmarkEnd w:id="115"/>
      <w:r w:rsidRPr="00F84369">
        <w:rPr>
          <w:rFonts w:ascii="Roboto" w:hAnsi="Roboto"/>
          <w:color w:val="333333"/>
          <w:shd w:val="clear" w:color="auto" w:fill="FFFFFF"/>
        </w:rPr>
        <w:t> </w:t>
      </w:r>
      <w:r w:rsidRPr="00F84369">
        <w:rPr>
          <w:rFonts w:ascii="Roboto" w:hAnsi="Roboto"/>
          <w:shd w:val="clear" w:color="auto" w:fill="FFFFFF"/>
        </w:rPr>
        <w:t>explains in detail what must be included on a wage detail report and how to submit it.</w:t>
      </w:r>
    </w:p>
    <w:p w14:paraId="78032467" w14:textId="77777777" w:rsidR="004B7569" w:rsidRPr="004B7569" w:rsidRDefault="004B7569" w:rsidP="008C6649">
      <w:pPr>
        <w:spacing w:after="0" w:line="240" w:lineRule="auto"/>
        <w:jc w:val="center"/>
        <w:rPr>
          <w:rFonts w:ascii="Roboto" w:eastAsia="Times New Roman" w:hAnsi="Roboto" w:cs="Open Sans"/>
          <w:b/>
          <w:bCs/>
          <w:color w:val="231F20"/>
          <w:kern w:val="36"/>
          <w:sz w:val="20"/>
          <w:szCs w:val="20"/>
        </w:rPr>
      </w:pPr>
    </w:p>
    <w:p w14:paraId="77AF429B" w14:textId="06514CFC" w:rsidR="00F85B67" w:rsidRPr="00F85B67" w:rsidRDefault="00F85B67" w:rsidP="008C6649">
      <w:pPr>
        <w:spacing w:after="0" w:line="240" w:lineRule="auto"/>
        <w:jc w:val="center"/>
        <w:rPr>
          <w:rFonts w:ascii="Roboto" w:eastAsia="Times New Roman" w:hAnsi="Roboto" w:cs="Open Sans"/>
          <w:b/>
          <w:bCs/>
          <w:color w:val="231F20"/>
          <w:kern w:val="36"/>
          <w:sz w:val="28"/>
          <w:szCs w:val="28"/>
        </w:rPr>
      </w:pPr>
      <w:r w:rsidRPr="00F85B67">
        <w:rPr>
          <w:rFonts w:ascii="Roboto" w:eastAsia="Times New Roman" w:hAnsi="Roboto" w:cs="Open Sans"/>
          <w:b/>
          <w:bCs/>
          <w:color w:val="231F20"/>
          <w:kern w:val="36"/>
          <w:sz w:val="28"/>
          <w:szCs w:val="28"/>
        </w:rPr>
        <w:t>Minnesota Employers Must Provide Paid Sick Leave in 2024</w:t>
      </w:r>
    </w:p>
    <w:p w14:paraId="13FF2E77" w14:textId="77777777" w:rsidR="00F85B67" w:rsidRPr="00F85B67" w:rsidRDefault="00F85B67" w:rsidP="00F85B67">
      <w:pPr>
        <w:autoSpaceDE w:val="0"/>
        <w:autoSpaceDN w:val="0"/>
        <w:adjustRightInd w:val="0"/>
        <w:spacing w:after="0" w:line="240" w:lineRule="auto"/>
        <w:jc w:val="both"/>
        <w:rPr>
          <w:rStyle w:val="Hyperlink"/>
          <w:rFonts w:ascii="Roboto" w:hAnsi="Roboto" w:cs="Arial"/>
        </w:rPr>
      </w:pPr>
      <w:r w:rsidRPr="00F85B67">
        <w:rPr>
          <w:rFonts w:ascii="Roboto" w:eastAsia="Times New Roman" w:hAnsi="Roboto" w:cs="Open Sans"/>
        </w:rPr>
        <w:t xml:space="preserve">Effective Jan. 1, 2024, nearly all Minnesota employers are required to provide their workers with </w:t>
      </w:r>
      <w:r w:rsidRPr="00F85B67">
        <w:rPr>
          <w:rStyle w:val="Hyperlink"/>
          <w:rFonts w:ascii="Roboto" w:hAnsi="Roboto" w:cs="Arial"/>
        </w:rPr>
        <w:t>paid earned sick and</w:t>
      </w:r>
    </w:p>
    <w:p w14:paraId="3FA63C90" w14:textId="7B6937B3"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Style w:val="Hyperlink"/>
          <w:rFonts w:ascii="Roboto" w:hAnsi="Roboto" w:cs="Arial"/>
        </w:rPr>
        <w:t xml:space="preserve">safe </w:t>
      </w:r>
      <w:hyperlink r:id="rId589" w:history="1">
        <w:r w:rsidRPr="00EA2A2C">
          <w:rPr>
            <w:rStyle w:val="Hyperlink"/>
            <w:rFonts w:ascii="Roboto" w:hAnsi="Roboto" w:cs="Arial"/>
          </w:rPr>
          <w:t>time</w:t>
        </w:r>
      </w:hyperlink>
      <w:r w:rsidRPr="00F85B67">
        <w:rPr>
          <w:rStyle w:val="Hyperlink"/>
          <w:rFonts w:ascii="Roboto" w:hAnsi="Roboto" w:cs="Arial"/>
        </w:rPr>
        <w:t xml:space="preserve"> (ESST</w:t>
      </w:r>
      <w:r w:rsidRPr="00F85B67">
        <w:rPr>
          <w:rFonts w:ascii="Roboto" w:eastAsia="Times New Roman" w:hAnsi="Roboto" w:cs="Open Sans"/>
        </w:rPr>
        <w:t>). Employees are eligible for ESST if they work at least 80 hours in a year in Minnesota. Leave accrues</w:t>
      </w:r>
    </w:p>
    <w:p w14:paraId="676E2F23"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at a rate of one hour of ESST for every 30 hours worked, up to a maximum of 48 hours per year. Employers must give</w:t>
      </w:r>
    </w:p>
    <w:p w14:paraId="09132EDB" w14:textId="77777777" w:rsidR="00F85B67" w:rsidRPr="00F85B67" w:rsidRDefault="00F85B67" w:rsidP="00F85B67">
      <w:pPr>
        <w:autoSpaceDE w:val="0"/>
        <w:autoSpaceDN w:val="0"/>
        <w:adjustRightInd w:val="0"/>
        <w:spacing w:after="0" w:line="240" w:lineRule="auto"/>
        <w:jc w:val="both"/>
        <w:rPr>
          <w:rFonts w:ascii="Roboto" w:eastAsia="Times New Roman" w:hAnsi="Roboto" w:cs="Open Sans"/>
        </w:rPr>
      </w:pPr>
      <w:r w:rsidRPr="00F85B67">
        <w:rPr>
          <w:rFonts w:ascii="Roboto" w:eastAsia="Times New Roman" w:hAnsi="Roboto" w:cs="Open Sans"/>
        </w:rPr>
        <w:t>notice to all employees that they are entitled to ESST, and any employee handbooks must include a notice of employee</w:t>
      </w:r>
    </w:p>
    <w:p w14:paraId="66215CE8" w14:textId="26B5E2FF" w:rsidR="00F85B67" w:rsidRDefault="00F85B67" w:rsidP="00F85B67">
      <w:pPr>
        <w:spacing w:after="0" w:line="240" w:lineRule="auto"/>
        <w:jc w:val="both"/>
        <w:rPr>
          <w:rFonts w:ascii="Roboto" w:eastAsia="Times New Roman" w:hAnsi="Roboto" w:cs="Open Sans"/>
        </w:rPr>
      </w:pPr>
      <w:r w:rsidRPr="00F85B67">
        <w:rPr>
          <w:rFonts w:ascii="Roboto" w:eastAsia="Times New Roman" w:hAnsi="Roboto" w:cs="Open Sans"/>
        </w:rPr>
        <w:t>rights and remedies.</w:t>
      </w:r>
    </w:p>
    <w:p w14:paraId="6C9571A8" w14:textId="77777777" w:rsidR="004B7569" w:rsidRPr="004B7569" w:rsidRDefault="004B7569" w:rsidP="00F85B67">
      <w:pPr>
        <w:spacing w:after="0" w:line="240" w:lineRule="auto"/>
        <w:jc w:val="both"/>
        <w:rPr>
          <w:rFonts w:ascii="Roboto" w:eastAsia="Times New Roman" w:hAnsi="Roboto" w:cs="Open Sans"/>
          <w:sz w:val="20"/>
          <w:szCs w:val="20"/>
        </w:rPr>
      </w:pPr>
    </w:p>
    <w:p w14:paraId="54CE5EA3" w14:textId="77725741" w:rsidR="004B7569" w:rsidRPr="002C22F6" w:rsidRDefault="004B7569" w:rsidP="004B7569">
      <w:pPr>
        <w:pStyle w:val="Heading2"/>
        <w:shd w:val="clear" w:color="auto" w:fill="FFFFFF"/>
        <w:spacing w:before="0" w:line="240" w:lineRule="auto"/>
        <w:jc w:val="center"/>
        <w:textAlignment w:val="baseline"/>
        <w:rPr>
          <w:rFonts w:ascii="Roboto" w:hAnsi="Roboto" w:cs="Helvetica"/>
          <w:b/>
          <w:bCs/>
          <w:color w:val="auto"/>
          <w:sz w:val="28"/>
          <w:szCs w:val="28"/>
        </w:rPr>
      </w:pPr>
      <w:r w:rsidRPr="002C22F6">
        <w:rPr>
          <w:rFonts w:ascii="Roboto" w:hAnsi="Roboto"/>
          <w:b/>
          <w:bCs/>
          <w:color w:val="auto"/>
          <w:spacing w:val="3"/>
          <w:sz w:val="28"/>
          <w:szCs w:val="28"/>
          <w:shd w:val="clear" w:color="auto" w:fill="FFFFFF"/>
        </w:rPr>
        <w:t xml:space="preserve">Significant Changes to State’s Independent Contractor &amp; Employment Laws - </w:t>
      </w:r>
      <w:r w:rsidRPr="002C22F6">
        <w:rPr>
          <w:rFonts w:ascii="Roboto" w:hAnsi="Roboto" w:cs="Helvetica"/>
          <w:b/>
          <w:bCs/>
          <w:color w:val="auto"/>
          <w:sz w:val="28"/>
          <w:szCs w:val="28"/>
        </w:rPr>
        <w:t>Updates to Employee Misclassification Prohibitions</w:t>
      </w:r>
      <w:r>
        <w:rPr>
          <w:rFonts w:ascii="Roboto" w:hAnsi="Roboto" w:cs="Helvetica"/>
          <w:b/>
          <w:bCs/>
          <w:color w:val="auto"/>
          <w:sz w:val="28"/>
          <w:szCs w:val="28"/>
        </w:rPr>
        <w:t xml:space="preserve"> – </w:t>
      </w:r>
      <w:r w:rsidRPr="00B55DC8">
        <w:rPr>
          <w:rFonts w:ascii="Roboto" w:hAnsi="Roboto" w:cs="Helvetica"/>
          <w:b/>
          <w:bCs/>
          <w:color w:val="C00000"/>
          <w:sz w:val="28"/>
          <w:szCs w:val="28"/>
        </w:rPr>
        <w:t>J</w:t>
      </w:r>
      <w:r>
        <w:rPr>
          <w:rFonts w:ascii="Roboto" w:hAnsi="Roboto" w:cs="Helvetica"/>
          <w:b/>
          <w:bCs/>
          <w:color w:val="C00000"/>
          <w:sz w:val="28"/>
          <w:szCs w:val="28"/>
        </w:rPr>
        <w:t>uly</w:t>
      </w:r>
      <w:r w:rsidRPr="00B55DC8">
        <w:rPr>
          <w:rFonts w:ascii="Roboto" w:hAnsi="Roboto" w:cs="Helvetica"/>
          <w:b/>
          <w:bCs/>
          <w:color w:val="C00000"/>
          <w:sz w:val="28"/>
          <w:szCs w:val="28"/>
        </w:rPr>
        <w:t xml:space="preserve"> 1</w:t>
      </w:r>
    </w:p>
    <w:p w14:paraId="0C118662" w14:textId="77777777" w:rsidR="004B7569" w:rsidRPr="002C22F6" w:rsidRDefault="004B7569" w:rsidP="004B7569">
      <w:pPr>
        <w:pStyle w:val="NormalWeb"/>
        <w:shd w:val="clear" w:color="auto" w:fill="FFFFFF"/>
        <w:spacing w:before="0" w:beforeAutospacing="0" w:after="0" w:afterAutospacing="0"/>
        <w:textAlignment w:val="baseline"/>
        <w:rPr>
          <w:rFonts w:ascii="Roboto" w:hAnsi="Roboto" w:cs="Helvetica"/>
          <w:sz w:val="22"/>
          <w:szCs w:val="22"/>
        </w:rPr>
      </w:pPr>
      <w:r w:rsidRPr="002C22F6">
        <w:rPr>
          <w:rFonts w:ascii="Roboto" w:hAnsi="Roboto"/>
          <w:spacing w:val="3"/>
          <w:sz w:val="22"/>
          <w:szCs w:val="22"/>
          <w:shd w:val="clear" w:color="auto" w:fill="FFFFFF"/>
        </w:rPr>
        <w:t xml:space="preserve">Effective </w:t>
      </w:r>
      <w:r w:rsidRPr="002C22F6">
        <w:rPr>
          <w:rFonts w:ascii="Roboto" w:hAnsi="Roboto"/>
          <w:color w:val="C00000"/>
          <w:spacing w:val="3"/>
          <w:sz w:val="22"/>
          <w:szCs w:val="22"/>
          <w:shd w:val="clear" w:color="auto" w:fill="FFFFFF"/>
        </w:rPr>
        <w:t xml:space="preserve">July 1, 2024, </w:t>
      </w:r>
      <w:r w:rsidRPr="002C22F6">
        <w:rPr>
          <w:rFonts w:ascii="Roboto" w:hAnsi="Roboto"/>
          <w:spacing w:val="3"/>
          <w:sz w:val="22"/>
          <w:szCs w:val="22"/>
          <w:shd w:val="clear" w:color="auto" w:fill="FFFFFF"/>
        </w:rPr>
        <w:t xml:space="preserve">all employers, as well as their owners, risk significantly increased penalties for misclassifying employees as independent contractors.  </w:t>
      </w:r>
      <w:r w:rsidRPr="002C22F6">
        <w:rPr>
          <w:rFonts w:ascii="Roboto" w:hAnsi="Roboto" w:cs="Helvetica"/>
          <w:sz w:val="22"/>
          <w:szCs w:val="22"/>
        </w:rPr>
        <w:t> In addition, it changes the independent contractor test for those performing building construction or improvement services. Under the new statute, no person may:</w:t>
      </w:r>
    </w:p>
    <w:p w14:paraId="175D180C"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classify, represent, or treat an individual who is an employee as an employee under applicable law.</w:t>
      </w:r>
    </w:p>
    <w:p w14:paraId="697051E8" w14:textId="77777777" w:rsidR="004B7569" w:rsidRPr="00847282"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Fail to report a person as an employee when required by applicable law.</w:t>
      </w:r>
    </w:p>
    <w:p w14:paraId="15033169" w14:textId="77777777" w:rsidR="004B7569" w:rsidRPr="002C22F6" w:rsidRDefault="004B7569">
      <w:pPr>
        <w:numPr>
          <w:ilvl w:val="0"/>
          <w:numId w:val="62"/>
        </w:numPr>
        <w:shd w:val="clear" w:color="auto" w:fill="FFFFFF"/>
        <w:spacing w:after="0" w:line="240" w:lineRule="auto"/>
        <w:textAlignment w:val="baseline"/>
        <w:rPr>
          <w:rFonts w:ascii="Roboto" w:eastAsia="Times New Roman" w:hAnsi="Roboto" w:cs="Helvetica"/>
        </w:rPr>
      </w:pPr>
      <w:r w:rsidRPr="00847282">
        <w:rPr>
          <w:rFonts w:ascii="Roboto" w:eastAsia="Times New Roman" w:hAnsi="Roboto" w:cs="Helvetica"/>
        </w:rPr>
        <w:t>Require an employee to misrepresent or misclassify themselves as non-employees, including as an independent contractor.</w:t>
      </w:r>
    </w:p>
    <w:p w14:paraId="368B53D9" w14:textId="77777777" w:rsidR="004B7569" w:rsidRPr="002C22F6" w:rsidRDefault="004B7569" w:rsidP="004B7569">
      <w:pPr>
        <w:spacing w:after="0" w:line="240" w:lineRule="auto"/>
        <w:jc w:val="both"/>
        <w:rPr>
          <w:rFonts w:ascii="Roboto" w:hAnsi="Roboto" w:cs="Helvetica"/>
          <w:color w:val="000000"/>
          <w:shd w:val="clear" w:color="auto" w:fill="FFFFFF"/>
        </w:rPr>
      </w:pPr>
      <w:r w:rsidRPr="002C22F6">
        <w:rPr>
          <w:rFonts w:ascii="Roboto" w:hAnsi="Roboto" w:cs="Helvetica"/>
          <w:color w:val="000000"/>
          <w:shd w:val="clear" w:color="auto" w:fill="FFFFFF"/>
        </w:rPr>
        <w:lastRenderedPageBreak/>
        <w:t>Officers or agents who engage in the above prohibited activities can be deemed personally liable. Compensatory damages to any misclassified person may be available, along with penalties of up to $10,000 for each misclassified person and each violation, and a penalty of up to $1,000 for each person who fails to cooperate or obstructs an investigation into violations of the classification law. Additional clarifications and additions specific to construction employees and contractors have also been added.</w:t>
      </w:r>
    </w:p>
    <w:p w14:paraId="1A1C8958" w14:textId="77777777" w:rsidR="004B7569" w:rsidRPr="003E7DF3" w:rsidRDefault="004B7569" w:rsidP="004B7569">
      <w:pPr>
        <w:spacing w:after="0" w:line="240" w:lineRule="auto"/>
        <w:jc w:val="both"/>
        <w:rPr>
          <w:rFonts w:ascii="Roboto" w:hAnsi="Roboto"/>
          <w:color w:val="292929"/>
          <w:spacing w:val="3"/>
          <w:sz w:val="16"/>
          <w:szCs w:val="16"/>
          <w:shd w:val="clear" w:color="auto" w:fill="FFFFFF"/>
        </w:rPr>
      </w:pPr>
    </w:p>
    <w:p w14:paraId="53CDC2D2" w14:textId="77777777" w:rsidR="004B7569" w:rsidRPr="002C22F6" w:rsidRDefault="004B7569" w:rsidP="004B7569">
      <w:pPr>
        <w:spacing w:after="0" w:line="240" w:lineRule="auto"/>
        <w:jc w:val="both"/>
        <w:rPr>
          <w:rFonts w:ascii="Roboto" w:hAnsi="Roboto"/>
          <w:spacing w:val="3"/>
          <w:shd w:val="clear" w:color="auto" w:fill="FFFFFF"/>
        </w:rPr>
      </w:pPr>
      <w:r w:rsidRPr="002C22F6">
        <w:rPr>
          <w:rFonts w:ascii="Roboto" w:hAnsi="Roboto"/>
          <w:b/>
          <w:bCs/>
          <w:spacing w:val="3"/>
          <w:highlight w:val="lightGray"/>
          <w:shd w:val="clear" w:color="auto" w:fill="FFFFFF"/>
        </w:rPr>
        <w:t>Key Takeaway:</w:t>
      </w:r>
      <w:r w:rsidRPr="002C22F6">
        <w:rPr>
          <w:rFonts w:ascii="Roboto" w:hAnsi="Roboto"/>
          <w:spacing w:val="3"/>
          <w:shd w:val="clear" w:color="auto" w:fill="FFFFFF"/>
        </w:rPr>
        <w:t xml:space="preserve"> Employers operating in Minnesota should carefully evaluate whether the independent contractors with whom they conduct business are properly classified under state law. In particular, in the construction industry, contractors have until March 1, 2025, to review their business models and contracts to ensure that their subcontractors meet the new 14-factor test. With the new 14-factor test focused on the time at which the services were provided, construction contractors will want to be extra vigilant to ensure that their subcontractors’ registrations and licenses remain valid through the entire time when they are performing work for the contractor. Inadvertent lapses in registrations/licensure could lead to significant misclassification liabilities.</w:t>
      </w:r>
    </w:p>
    <w:p w14:paraId="17B7C191" w14:textId="77777777" w:rsidR="004B7569" w:rsidRDefault="004B7569" w:rsidP="004B7569">
      <w:pPr>
        <w:pStyle w:val="Heading2"/>
        <w:shd w:val="clear" w:color="auto" w:fill="FFFFFF"/>
        <w:spacing w:before="0" w:line="240" w:lineRule="auto"/>
        <w:textAlignment w:val="baseline"/>
        <w:rPr>
          <w:rFonts w:ascii="Roboto" w:hAnsi="Roboto" w:cs="Helvetica"/>
          <w:color w:val="000000"/>
          <w:sz w:val="22"/>
          <w:szCs w:val="22"/>
        </w:rPr>
      </w:pPr>
      <w:r w:rsidRPr="002C22F6">
        <w:rPr>
          <w:rFonts w:ascii="Roboto" w:hAnsi="Roboto"/>
          <w:color w:val="292929"/>
          <w:spacing w:val="3"/>
          <w:sz w:val="22"/>
          <w:szCs w:val="22"/>
          <w:shd w:val="clear" w:color="auto" w:fill="FFFFFF"/>
        </w:rPr>
        <w:t>(</w:t>
      </w:r>
      <w:hyperlink r:id="rId590" w:history="1">
        <w:r w:rsidRPr="002C22F6">
          <w:rPr>
            <w:rStyle w:val="Hyperlink"/>
            <w:rFonts w:ascii="Roboto" w:hAnsi="Roboto" w:cs="Helvetica"/>
            <w:sz w:val="22"/>
            <w:szCs w:val="22"/>
          </w:rPr>
          <w:t>Minn. Stat. §§ 177.27, 181.722, 181.723</w:t>
        </w:r>
      </w:hyperlink>
      <w:r w:rsidRPr="002C22F6">
        <w:rPr>
          <w:rFonts w:ascii="Roboto" w:hAnsi="Roboto" w:cs="Helvetica"/>
          <w:color w:val="000000"/>
          <w:sz w:val="22"/>
          <w:szCs w:val="22"/>
        </w:rPr>
        <w:t>)</w:t>
      </w:r>
    </w:p>
    <w:p w14:paraId="7F8991E4" w14:textId="77777777" w:rsidR="004B7569" w:rsidRPr="00B95E2D" w:rsidRDefault="004B7569" w:rsidP="004B7569">
      <w:pPr>
        <w:spacing w:after="0" w:line="240" w:lineRule="auto"/>
        <w:rPr>
          <w:rFonts w:ascii="Roboto" w:hAnsi="Roboto"/>
          <w:sz w:val="16"/>
          <w:szCs w:val="16"/>
        </w:rPr>
      </w:pPr>
    </w:p>
    <w:p w14:paraId="5BAEDD33" w14:textId="72490C86" w:rsidR="004B7569" w:rsidRPr="00B95E2D" w:rsidRDefault="004B7569" w:rsidP="004B7569">
      <w:pPr>
        <w:pStyle w:val="Heading1"/>
        <w:shd w:val="clear" w:color="auto" w:fill="FFFFFF"/>
        <w:spacing w:before="0" w:beforeAutospacing="0" w:after="0" w:afterAutospacing="0"/>
        <w:jc w:val="center"/>
        <w:rPr>
          <w:rFonts w:ascii="Roboto" w:hAnsi="Roboto"/>
          <w:b w:val="0"/>
          <w:bCs w:val="0"/>
          <w:sz w:val="28"/>
          <w:szCs w:val="28"/>
        </w:rPr>
      </w:pPr>
      <w:r w:rsidRPr="00B95E2D">
        <w:rPr>
          <w:rFonts w:ascii="Roboto" w:hAnsi="Roboto"/>
          <w:sz w:val="28"/>
          <w:szCs w:val="28"/>
        </w:rPr>
        <w:t>New Pay Transparency Disclosure Requirements</w:t>
      </w:r>
      <w:r w:rsidRPr="00B95E2D">
        <w:rPr>
          <w:rFonts w:ascii="Roboto" w:hAnsi="Roboto"/>
          <w:b w:val="0"/>
          <w:bCs w:val="0"/>
          <w:sz w:val="28"/>
          <w:szCs w:val="28"/>
        </w:rPr>
        <w:t xml:space="preserve"> -</w:t>
      </w:r>
      <w:r>
        <w:rPr>
          <w:rFonts w:ascii="Roboto" w:hAnsi="Roboto"/>
          <w:b w:val="0"/>
          <w:bCs w:val="0"/>
          <w:sz w:val="28"/>
          <w:szCs w:val="28"/>
        </w:rPr>
        <w:t xml:space="preserve"> </w:t>
      </w:r>
      <w:r w:rsidRPr="00B95E2D">
        <w:rPr>
          <w:rFonts w:ascii="Roboto" w:hAnsi="Roboto"/>
          <w:b w:val="0"/>
          <w:bCs w:val="0"/>
          <w:color w:val="C00000"/>
          <w:sz w:val="28"/>
          <w:szCs w:val="28"/>
        </w:rPr>
        <w:t>Jan 1, 2025</w:t>
      </w:r>
    </w:p>
    <w:p w14:paraId="5E68D3A7" w14:textId="77777777" w:rsidR="004B7569" w:rsidRDefault="004B7569" w:rsidP="004B7569">
      <w:pPr>
        <w:pStyle w:val="NormalWeb"/>
        <w:shd w:val="clear" w:color="auto" w:fill="FFFFFF"/>
        <w:spacing w:before="0" w:beforeAutospacing="0" w:after="0" w:afterAutospacing="0"/>
        <w:rPr>
          <w:rFonts w:ascii="Roboto" w:hAnsi="Roboto"/>
          <w:color w:val="333333"/>
          <w:sz w:val="23"/>
          <w:szCs w:val="23"/>
        </w:rPr>
      </w:pPr>
      <w:r w:rsidRPr="00B95E2D">
        <w:rPr>
          <w:rFonts w:ascii="Roboto" w:hAnsi="Roboto"/>
          <w:sz w:val="23"/>
          <w:szCs w:val="23"/>
        </w:rPr>
        <w:t xml:space="preserve">The Minnesota legislature continues to expand protections for job applicants. In 2023, Minnesota enacted </w:t>
      </w:r>
      <w:r w:rsidRPr="00A71B82">
        <w:rPr>
          <w:rFonts w:ascii="Roboto" w:hAnsi="Roboto"/>
          <w:sz w:val="22"/>
          <w:szCs w:val="22"/>
        </w:rPr>
        <w:t>legislation that prohibits employers from inquiring into an applicants’ pay history during</w:t>
      </w:r>
      <w:r w:rsidRPr="00B95E2D">
        <w:rPr>
          <w:rFonts w:ascii="Roboto" w:hAnsi="Roboto"/>
          <w:sz w:val="23"/>
          <w:szCs w:val="23"/>
        </w:rPr>
        <w:t xml:space="preserve"> the hiring process. </w:t>
      </w:r>
      <w:r>
        <w:rPr>
          <w:rFonts w:ascii="Roboto" w:hAnsi="Roboto"/>
          <w:color w:val="333333"/>
          <w:sz w:val="23"/>
          <w:szCs w:val="23"/>
          <w:shd w:val="clear" w:color="auto" w:fill="FFFFFF"/>
        </w:rPr>
        <w:t>Minnesota Gov. Walz signed the </w:t>
      </w:r>
      <w:hyperlink r:id="rId591" w:tgtFrame="_blank" w:history="1">
        <w:r w:rsidRPr="00A71B82">
          <w:rPr>
            <w:rStyle w:val="Hyperlink"/>
            <w:rFonts w:ascii="Roboto" w:eastAsiaTheme="majorEastAsia" w:hAnsi="Roboto" w:cs="Helvetica"/>
            <w:sz w:val="22"/>
            <w:szCs w:val="22"/>
          </w:rPr>
          <w:t>Omnibus Labor and Industry policy bill</w:t>
        </w:r>
      </w:hyperlink>
      <w:r w:rsidRPr="00A71B82">
        <w:rPr>
          <w:rStyle w:val="Hyperlink"/>
          <w:rFonts w:eastAsiaTheme="majorEastAsia" w:cs="Helvetica"/>
          <w:sz w:val="22"/>
          <w:szCs w:val="22"/>
        </w:rPr>
        <w:t>,</w:t>
      </w:r>
      <w:r>
        <w:rPr>
          <w:rFonts w:ascii="Roboto" w:hAnsi="Roboto"/>
          <w:color w:val="333333"/>
          <w:sz w:val="23"/>
          <w:szCs w:val="23"/>
          <w:shd w:val="clear" w:color="auto" w:fill="FFFFFF"/>
        </w:rPr>
        <w:t xml:space="preserve"> including new job posting requirements. This law is in addition to existing Minnesota </w:t>
      </w:r>
      <w:hyperlink r:id="rId592" w:tgtFrame="_blank" w:history="1">
        <w:r w:rsidRPr="00A71B82">
          <w:rPr>
            <w:rStyle w:val="Hyperlink"/>
            <w:rFonts w:ascii="Roboto" w:eastAsiaTheme="majorEastAsia" w:hAnsi="Roboto" w:cs="Helvetica"/>
            <w:sz w:val="22"/>
            <w:szCs w:val="22"/>
          </w:rPr>
          <w:t>wage disclosure protections</w:t>
        </w:r>
      </w:hyperlink>
      <w:r>
        <w:rPr>
          <w:rFonts w:ascii="Roboto" w:hAnsi="Roboto"/>
          <w:color w:val="333333"/>
          <w:sz w:val="23"/>
          <w:szCs w:val="23"/>
          <w:shd w:val="clear" w:color="auto" w:fill="FFFFFF"/>
        </w:rPr>
        <w:t xml:space="preserve"> for employees. </w:t>
      </w:r>
      <w:r w:rsidRPr="00B95E2D">
        <w:rPr>
          <w:rFonts w:ascii="Roboto" w:hAnsi="Roboto"/>
          <w:sz w:val="23"/>
          <w:szCs w:val="23"/>
        </w:rPr>
        <w:t xml:space="preserve">Now, most employers will be required to disclose salary ranges in their job postings. The pay transparency law will take effect </w:t>
      </w:r>
      <w:r w:rsidRPr="00B95E2D">
        <w:rPr>
          <w:rFonts w:ascii="Roboto" w:hAnsi="Roboto"/>
          <w:color w:val="C00000"/>
          <w:sz w:val="23"/>
          <w:szCs w:val="23"/>
        </w:rPr>
        <w:t>January 1, 2025</w:t>
      </w:r>
      <w:r>
        <w:rPr>
          <w:rFonts w:ascii="Roboto" w:hAnsi="Roboto"/>
          <w:color w:val="333333"/>
          <w:sz w:val="23"/>
          <w:szCs w:val="23"/>
        </w:rPr>
        <w:t>.</w:t>
      </w:r>
    </w:p>
    <w:p w14:paraId="768C9D9C"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Who must comply with the pay transparency requirements?</w:t>
      </w:r>
    </w:p>
    <w:p w14:paraId="0B8751C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The pay transparency requirements apply to any person or entity that employs 30 or more employees at one or more sites in Minnesota.</w:t>
      </w:r>
    </w:p>
    <w:p w14:paraId="6157F1C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must be included in job postings?</w:t>
      </w:r>
    </w:p>
    <w:p w14:paraId="05E2BCD4"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Covered employers must disclose in each posting for each job opening the starting salary range, and a general description of all benefits available and other compensation to be offered to a hired applicant. This could include health insurance, retirement options, bonuses, or other financial perks that come with the position.</w:t>
      </w:r>
    </w:p>
    <w:p w14:paraId="6672D593"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“Salary range” means the minimum and maximum annual salary or hourly range of compensation for a job opportunity at the time of the posting of an advertisement for that job opportunity. Salary ranges can be based on the employer’s good faith estimate but must not be open-ended. An employer that does not plan to offer a salary range for a position must list the fixed pay rate.</w:t>
      </w:r>
    </w:p>
    <w:p w14:paraId="5E7849F5"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rPr>
        <w:t>What is a “posting”?</w:t>
      </w:r>
    </w:p>
    <w:p w14:paraId="47BA28E0" w14:textId="77777777" w:rsidR="004B7569" w:rsidRPr="00B95E2D" w:rsidRDefault="004B7569" w:rsidP="004B7569">
      <w:pPr>
        <w:pStyle w:val="NormalWeb"/>
        <w:shd w:val="clear" w:color="auto" w:fill="FFFFFF"/>
        <w:spacing w:before="0" w:beforeAutospacing="0" w:after="0" w:afterAutospacing="0"/>
        <w:rPr>
          <w:rFonts w:ascii="Roboto" w:hAnsi="Roboto"/>
          <w:sz w:val="23"/>
          <w:szCs w:val="23"/>
        </w:rPr>
      </w:pPr>
      <w:r w:rsidRPr="00B95E2D">
        <w:rPr>
          <w:rFonts w:ascii="Roboto" w:hAnsi="Roboto"/>
          <w:sz w:val="23"/>
          <w:szCs w:val="23"/>
        </w:rPr>
        <w:t>A job posting means anything intended to recruit job applicants for a specific available position. This could include recruiting done directly by the employer or indirectly through a third party. It includes postings made electronically or via printed hard copy.</w:t>
      </w:r>
    </w:p>
    <w:p w14:paraId="198B7E4F" w14:textId="0FE228EF" w:rsidR="008C6649" w:rsidRPr="004B7569" w:rsidRDefault="004B7569" w:rsidP="004B7569">
      <w:pPr>
        <w:pStyle w:val="NormalWeb"/>
        <w:shd w:val="clear" w:color="auto" w:fill="FFFFFF"/>
        <w:spacing w:before="0" w:beforeAutospacing="0" w:after="0" w:afterAutospacing="0"/>
        <w:rPr>
          <w:rFonts w:ascii="Roboto" w:hAnsi="Roboto"/>
          <w:sz w:val="23"/>
          <w:szCs w:val="23"/>
        </w:rPr>
      </w:pPr>
      <w:r w:rsidRPr="00B95E2D">
        <w:rPr>
          <w:rStyle w:val="Strong"/>
          <w:rFonts w:ascii="Roboto" w:hAnsi="Roboto"/>
          <w:sz w:val="23"/>
          <w:szCs w:val="23"/>
          <w:highlight w:val="lightGray"/>
        </w:rPr>
        <w:t>Employer Take away:</w:t>
      </w:r>
      <w:r w:rsidRPr="00B95E2D">
        <w:rPr>
          <w:rFonts w:ascii="Roboto" w:hAnsi="Roboto"/>
          <w:sz w:val="23"/>
          <w:szCs w:val="23"/>
        </w:rPr>
        <w:t xml:space="preserve"> Minnesota employers should review their current pay rates, hiring practices, and job postings in anticipation of the January 1, 2025, effective date.</w:t>
      </w:r>
    </w:p>
    <w:p w14:paraId="569596F7" w14:textId="77777777" w:rsidR="00472E17" w:rsidRPr="00472E17" w:rsidRDefault="00472E17" w:rsidP="00F85B67">
      <w:pPr>
        <w:spacing w:after="0" w:line="240" w:lineRule="auto"/>
        <w:jc w:val="both"/>
        <w:rPr>
          <w:rFonts w:ascii="Roboto" w:eastAsia="Times New Roman" w:hAnsi="Roboto" w:cs="Open Sans"/>
          <w:sz w:val="16"/>
          <w:szCs w:val="16"/>
        </w:rPr>
      </w:pPr>
    </w:p>
    <w:p w14:paraId="3159F5B3" w14:textId="098B48CA"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Missouri</w:t>
      </w:r>
    </w:p>
    <w:p w14:paraId="2D98AB8B" w14:textId="61EC2E81" w:rsidR="003A22A9" w:rsidRPr="003A22A9" w:rsidRDefault="003A22A9" w:rsidP="003A22A9">
      <w:pPr>
        <w:spacing w:before="12"/>
        <w:ind w:left="1149"/>
        <w:rPr>
          <w:rFonts w:ascii="Roboto" w:hAnsi="Roboto"/>
          <w:b/>
          <w:color w:val="C00000"/>
          <w:spacing w:val="-7"/>
          <w:sz w:val="28"/>
        </w:rPr>
      </w:pPr>
      <w:bookmarkStart w:id="116" w:name="_Hlk188875717"/>
      <w:r w:rsidRPr="00CA7AF0">
        <w:rPr>
          <w:rFonts w:ascii="Roboto" w:hAnsi="Roboto"/>
          <w:b/>
          <w:color w:val="C00000"/>
          <w:spacing w:val="-7"/>
          <w:sz w:val="28"/>
        </w:rPr>
        <w:t xml:space="preserve">Reminder: </w:t>
      </w:r>
      <w:r w:rsidRPr="00CA7AF0">
        <w:rPr>
          <w:rFonts w:ascii="Roboto" w:hAnsi="Roboto"/>
          <w:b/>
          <w:spacing w:val="-7"/>
          <w:sz w:val="28"/>
        </w:rPr>
        <w:t xml:space="preserve">State Legislature Repeals State’s Paid Sick Leave - </w:t>
      </w:r>
      <w:r w:rsidRPr="00CA7AF0">
        <w:rPr>
          <w:rFonts w:ascii="Roboto" w:hAnsi="Roboto"/>
          <w:b/>
          <w:color w:val="C00000"/>
          <w:spacing w:val="-7"/>
          <w:sz w:val="28"/>
        </w:rPr>
        <w:t>Eff Aug 28, 2025</w:t>
      </w:r>
    </w:p>
    <w:p w14:paraId="0A0BD824" w14:textId="7D9A9024" w:rsidR="00AD4A8E" w:rsidRPr="00153E52" w:rsidRDefault="00AD4A8E" w:rsidP="00AD4A8E">
      <w:pPr>
        <w:jc w:val="center"/>
        <w:rPr>
          <w:rFonts w:ascii="Roboto" w:hAnsi="Roboto"/>
          <w:b/>
          <w:bCs/>
          <w:sz w:val="28"/>
          <w:szCs w:val="28"/>
          <w:shd w:val="clear" w:color="auto" w:fill="FFFFFF"/>
          <w:lang w:val="en"/>
        </w:rPr>
      </w:pPr>
      <w:r w:rsidRPr="00AD4A8E">
        <w:rPr>
          <w:rFonts w:ascii="Roboto" w:hAnsi="Roboto"/>
          <w:b/>
          <w:bCs/>
          <w:color w:val="C00000"/>
          <w:sz w:val="28"/>
          <w:szCs w:val="28"/>
          <w:shd w:val="clear" w:color="auto" w:fill="FFFFFF"/>
          <w:lang w:val="en"/>
        </w:rPr>
        <w:t xml:space="preserve">Update: </w:t>
      </w:r>
      <w:r w:rsidRPr="00153E52">
        <w:rPr>
          <w:rFonts w:ascii="Roboto" w:hAnsi="Roboto"/>
          <w:b/>
          <w:bCs/>
          <w:sz w:val="28"/>
          <w:szCs w:val="28"/>
          <w:shd w:val="clear" w:color="auto" w:fill="FFFFFF"/>
          <w:lang w:val="en"/>
        </w:rPr>
        <w:t xml:space="preserve">State Legislature </w:t>
      </w:r>
      <w:r w:rsidRPr="00F45F26">
        <w:rPr>
          <w:rFonts w:ascii="Roboto" w:hAnsi="Roboto"/>
          <w:b/>
          <w:bCs/>
          <w:sz w:val="28"/>
          <w:szCs w:val="28"/>
          <w:u w:val="single"/>
          <w:shd w:val="clear" w:color="auto" w:fill="FFFFFF"/>
          <w:lang w:val="en"/>
        </w:rPr>
        <w:t xml:space="preserve">Repeals </w:t>
      </w:r>
      <w:r w:rsidRPr="00153E52">
        <w:rPr>
          <w:rFonts w:ascii="Roboto" w:hAnsi="Roboto"/>
          <w:b/>
          <w:bCs/>
          <w:sz w:val="28"/>
          <w:szCs w:val="28"/>
          <w:shd w:val="clear" w:color="auto" w:fill="FFFFFF"/>
          <w:lang w:val="en"/>
        </w:rPr>
        <w:t>State’s Paid Sick Leave</w:t>
      </w:r>
      <w:r>
        <w:rPr>
          <w:rFonts w:ascii="Roboto" w:hAnsi="Roboto"/>
          <w:b/>
          <w:bCs/>
          <w:sz w:val="28"/>
          <w:szCs w:val="28"/>
          <w:shd w:val="clear" w:color="auto" w:fill="FFFFFF"/>
          <w:lang w:val="en"/>
        </w:rPr>
        <w:t xml:space="preserve"> - </w:t>
      </w:r>
      <w:r w:rsidRPr="00767853">
        <w:rPr>
          <w:rFonts w:ascii="Roboto" w:hAnsi="Roboto"/>
          <w:b/>
          <w:bCs/>
          <w:color w:val="C00000"/>
          <w:sz w:val="28"/>
          <w:szCs w:val="28"/>
          <w:shd w:val="clear" w:color="auto" w:fill="FFFFFF"/>
          <w:lang w:val="en"/>
        </w:rPr>
        <w:t>Eff Aug 28, 2025</w:t>
      </w:r>
    </w:p>
    <w:p w14:paraId="67ADC46A" w14:textId="69C2BCB8" w:rsidR="00AD4A8E" w:rsidRPr="00AD4A8E" w:rsidRDefault="00AD4A8E" w:rsidP="00AD4A8E">
      <w:pPr>
        <w:rPr>
          <w:rFonts w:ascii="Roboto" w:hAnsi="Roboto"/>
          <w:shd w:val="clear" w:color="auto" w:fill="FFFFFF"/>
        </w:rPr>
      </w:pPr>
      <w:r w:rsidRPr="00F56B95">
        <w:rPr>
          <w:rFonts w:ascii="Roboto" w:hAnsi="Roboto"/>
          <w:shd w:val="clear" w:color="auto" w:fill="FFFFFF"/>
        </w:rPr>
        <w:t> The Missouri Senate has passed a bill to repeal that new paid sick leave law less than a month after it went into effect, and Gov. Mike Kehoe has supported the repeal bill, meaning he will almost certainly sign it into law in the near future.</w:t>
      </w:r>
    </w:p>
    <w:p w14:paraId="28BA33CB" w14:textId="6ECEC7F7" w:rsidR="00AD4A8E" w:rsidRPr="00AD4A8E" w:rsidRDefault="00AD4A8E" w:rsidP="00AD4A8E">
      <w:pPr>
        <w:rPr>
          <w:rFonts w:ascii="Roboto" w:hAnsi="Roboto"/>
          <w:shd w:val="clear" w:color="auto" w:fill="FFFFFF"/>
        </w:rPr>
      </w:pPr>
      <w:r>
        <w:rPr>
          <w:rFonts w:ascii="Roboto" w:hAnsi="Roboto"/>
          <w:shd w:val="clear" w:color="auto" w:fill="FFFFFF"/>
        </w:rPr>
        <w:lastRenderedPageBreak/>
        <w:t xml:space="preserve">The state’s </w:t>
      </w:r>
      <w:r w:rsidRPr="00F56B95">
        <w:rPr>
          <w:rFonts w:ascii="Roboto" w:hAnsi="Roboto"/>
          <w:shd w:val="clear" w:color="auto" w:fill="FFFFFF"/>
        </w:rPr>
        <w:t xml:space="preserve">sick leave law will remain in effect until </w:t>
      </w:r>
      <w:r w:rsidRPr="00F56B95">
        <w:rPr>
          <w:rFonts w:ascii="Roboto" w:hAnsi="Roboto"/>
          <w:u w:val="single"/>
          <w:shd w:val="clear" w:color="auto" w:fill="FFFFFF"/>
        </w:rPr>
        <w:t>August 28, 2025</w:t>
      </w:r>
      <w:r w:rsidRPr="00F56B95">
        <w:rPr>
          <w:rFonts w:ascii="Roboto" w:hAnsi="Roboto"/>
          <w:shd w:val="clear" w:color="auto" w:fill="FFFFFF"/>
        </w:rPr>
        <w:t>. Until that time, employers must still allow employees to earn one hour of paid sick leave for every 30 hours worked and to use paid sick leave if they or a covered family member have an illness, injury, or health condition, require medical care, treatment, or preventative medical treatment, if their place of employment or their child’s school has been ordered closed due to a public health emergency, or if they need to be absent to attend to matters relating to domestic violence, sexual assault, or stalking.</w:t>
      </w:r>
    </w:p>
    <w:p w14:paraId="0A61C924" w14:textId="77777777" w:rsidR="00AD4A8E" w:rsidRDefault="00AD4A8E" w:rsidP="00AD4A8E">
      <w:pPr>
        <w:rPr>
          <w:rFonts w:ascii="Roboto" w:hAnsi="Roboto"/>
          <w:shd w:val="clear" w:color="auto" w:fill="FFFFFF"/>
        </w:rPr>
      </w:pPr>
      <w:r w:rsidRPr="00F56B95">
        <w:rPr>
          <w:rFonts w:ascii="Roboto" w:hAnsi="Roboto"/>
          <w:shd w:val="clear" w:color="auto" w:fill="FFFFFF"/>
        </w:rPr>
        <w:t xml:space="preserve">After August 28? </w:t>
      </w:r>
      <w:r>
        <w:rPr>
          <w:rFonts w:ascii="Roboto" w:hAnsi="Roboto"/>
          <w:shd w:val="clear" w:color="auto" w:fill="FFFFFF"/>
        </w:rPr>
        <w:t>T</w:t>
      </w:r>
      <w:r w:rsidRPr="00F56B95">
        <w:rPr>
          <w:rFonts w:ascii="Roboto" w:hAnsi="Roboto"/>
          <w:shd w:val="clear" w:color="auto" w:fill="FFFFFF"/>
        </w:rPr>
        <w:t>hat</w:t>
      </w:r>
      <w:r>
        <w:rPr>
          <w:rFonts w:ascii="Roboto" w:hAnsi="Roboto"/>
          <w:shd w:val="clear" w:color="auto" w:fill="FFFFFF"/>
        </w:rPr>
        <w:t xml:space="preserve"> decision is</w:t>
      </w:r>
      <w:r w:rsidRPr="00F56B95">
        <w:rPr>
          <w:rFonts w:ascii="Roboto" w:hAnsi="Roboto"/>
          <w:shd w:val="clear" w:color="auto" w:fill="FFFFFF"/>
        </w:rPr>
        <w:t xml:space="preserve"> up to employers. </w:t>
      </w:r>
    </w:p>
    <w:p w14:paraId="552E71E4" w14:textId="6BA310A7" w:rsidR="00AD4A8E" w:rsidRPr="00AD4A8E" w:rsidRDefault="00AD4A8E" w:rsidP="00AD4A8E">
      <w:pPr>
        <w:rPr>
          <w:rFonts w:ascii="Roboto" w:hAnsi="Roboto"/>
          <w:shd w:val="clear" w:color="auto" w:fill="FFFFFF"/>
        </w:rPr>
      </w:pPr>
      <w:r w:rsidRPr="00F56B95">
        <w:rPr>
          <w:rFonts w:ascii="Roboto" w:hAnsi="Roboto"/>
          <w:shd w:val="clear" w:color="auto" w:fill="FFFFFF"/>
        </w:rPr>
        <w:t xml:space="preserve">Missouri had no paid sick leave requirement before May 1 and will not have any requirement after August 28. While employers may still honor the sick leave accrued during the law's brief effective period, they will </w:t>
      </w:r>
      <w:r w:rsidRPr="00F56B95">
        <w:rPr>
          <w:rFonts w:ascii="Roboto" w:hAnsi="Roboto"/>
          <w:u w:val="single"/>
          <w:shd w:val="clear" w:color="auto" w:fill="FFFFFF"/>
        </w:rPr>
        <w:t>not</w:t>
      </w:r>
      <w:r w:rsidRPr="00F56B95">
        <w:rPr>
          <w:rFonts w:ascii="Roboto" w:hAnsi="Roboto"/>
          <w:shd w:val="clear" w:color="auto" w:fill="FFFFFF"/>
        </w:rPr>
        <w:t xml:space="preserve"> be required to allow employees to accrue additional paid sick leave after that date. Further, there appears to be </w:t>
      </w:r>
      <w:r w:rsidRPr="00F56B95">
        <w:rPr>
          <w:rFonts w:ascii="Roboto" w:hAnsi="Roboto"/>
          <w:u w:val="single"/>
          <w:shd w:val="clear" w:color="auto" w:fill="FFFFFF"/>
        </w:rPr>
        <w:t>nothing to prevent employers from revoking accrued but unused paid sick leave after August 28</w:t>
      </w:r>
      <w:r w:rsidRPr="00F56B95">
        <w:rPr>
          <w:rFonts w:ascii="Roboto" w:hAnsi="Roboto"/>
          <w:shd w:val="clear" w:color="auto" w:fill="FFFFFF"/>
        </w:rPr>
        <w:t>.</w:t>
      </w:r>
    </w:p>
    <w:p w14:paraId="14A19ED1" w14:textId="3682DB93" w:rsidR="00BB4530" w:rsidRDefault="00BB4530" w:rsidP="00BB4530">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Update &amp; </w:t>
      </w:r>
      <w:r w:rsidRPr="00403D9F">
        <w:rPr>
          <w:rFonts w:ascii="Roboto" w:hAnsi="Roboto"/>
          <w:b/>
          <w:bCs/>
          <w:color w:val="C00000"/>
          <w:sz w:val="28"/>
          <w:szCs w:val="28"/>
          <w:shd w:val="clear" w:color="auto" w:fill="FFFFFF"/>
          <w:lang w:val="en"/>
        </w:rPr>
        <w:t>Reminder</w:t>
      </w:r>
      <w:r>
        <w:rPr>
          <w:rFonts w:ascii="Roboto" w:hAnsi="Roboto"/>
          <w:b/>
          <w:bCs/>
          <w:color w:val="C00000"/>
          <w:sz w:val="28"/>
          <w:szCs w:val="28"/>
          <w:shd w:val="clear" w:color="auto" w:fill="FFFFFF"/>
          <w:lang w:val="en"/>
        </w:rPr>
        <w:t xml:space="preserve">: </w:t>
      </w:r>
      <w:r w:rsidRPr="00BC1153">
        <w:rPr>
          <w:rFonts w:ascii="Roboto" w:hAnsi="Roboto"/>
          <w:b/>
          <w:bCs/>
          <w:sz w:val="28"/>
          <w:szCs w:val="28"/>
          <w:shd w:val="clear" w:color="auto" w:fill="FFFFFF"/>
          <w:lang w:val="en"/>
        </w:rPr>
        <w:t xml:space="preserve">Upcoming </w:t>
      </w:r>
      <w:r w:rsidRPr="004151E2">
        <w:rPr>
          <w:rFonts w:ascii="Roboto" w:hAnsi="Roboto"/>
          <w:b/>
          <w:bCs/>
          <w:sz w:val="28"/>
          <w:szCs w:val="28"/>
          <w:shd w:val="clear" w:color="auto" w:fill="FFFFFF"/>
          <w:lang w:val="en"/>
        </w:rPr>
        <w:t>State Earned (Paid) Sick Leave –</w:t>
      </w:r>
      <w:r w:rsidRPr="004151E2">
        <w:rPr>
          <w:rFonts w:ascii="Roboto" w:hAnsi="Roboto"/>
          <w:b/>
          <w:bCs/>
          <w:color w:val="C00000"/>
          <w:sz w:val="28"/>
          <w:szCs w:val="28"/>
          <w:shd w:val="clear" w:color="auto" w:fill="FFFFFF"/>
          <w:lang w:val="en"/>
        </w:rPr>
        <w:t xml:space="preserve"> </w:t>
      </w:r>
      <w:r>
        <w:rPr>
          <w:rFonts w:ascii="Roboto" w:hAnsi="Roboto"/>
          <w:b/>
          <w:bCs/>
          <w:color w:val="C00000"/>
          <w:sz w:val="28"/>
          <w:szCs w:val="28"/>
          <w:shd w:val="clear" w:color="auto" w:fill="FFFFFF"/>
          <w:lang w:val="en"/>
        </w:rPr>
        <w:t xml:space="preserve">April 15 &amp; </w:t>
      </w:r>
      <w:r w:rsidRPr="004151E2">
        <w:rPr>
          <w:rFonts w:ascii="Roboto" w:hAnsi="Roboto"/>
          <w:b/>
          <w:bCs/>
          <w:color w:val="C00000"/>
          <w:sz w:val="28"/>
          <w:szCs w:val="28"/>
          <w:shd w:val="clear" w:color="auto" w:fill="FFFFFF"/>
          <w:lang w:val="en"/>
        </w:rPr>
        <w:t>May 1, 2025</w:t>
      </w:r>
    </w:p>
    <w:p w14:paraId="17566230" w14:textId="77777777" w:rsidR="00BB4530" w:rsidRPr="00D42B65" w:rsidRDefault="00BB4530" w:rsidP="00BB4530">
      <w:pPr>
        <w:spacing w:after="0" w:line="240" w:lineRule="auto"/>
        <w:rPr>
          <w:rFonts w:ascii="Roboto" w:hAnsi="Roboto"/>
        </w:rPr>
      </w:pPr>
      <w:r w:rsidRPr="00D42B65">
        <w:rPr>
          <w:rFonts w:ascii="Roboto" w:hAnsi="Roboto"/>
          <w:b/>
          <w:bCs/>
        </w:rPr>
        <w:t>UPDATE:</w:t>
      </w:r>
      <w:r w:rsidRPr="00D42B65">
        <w:rPr>
          <w:rFonts w:ascii="Roboto" w:hAnsi="Roboto"/>
        </w:rPr>
        <w:t xml:space="preserve"> On March 13, 2025, the Missouri House of Representatives passed a bill (HB 567) that, if enacted, would repeal the paid sick leave requirement and delay the minimum wage increase. We will continue to follow and provide updates.</w:t>
      </w:r>
    </w:p>
    <w:p w14:paraId="68018FFF" w14:textId="77777777" w:rsidR="00BB4530" w:rsidRDefault="00BB4530" w:rsidP="00BB4530">
      <w:pPr>
        <w:spacing w:after="0" w:line="240" w:lineRule="auto"/>
        <w:rPr>
          <w:rFonts w:ascii="Roboto" w:hAnsi="Roboto"/>
        </w:rPr>
      </w:pPr>
    </w:p>
    <w:p w14:paraId="1EFE0B32" w14:textId="77777777" w:rsidR="00BB4530" w:rsidRPr="001D5169" w:rsidRDefault="00BB4530" w:rsidP="00BB4530">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593"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594"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r>
        <w:rPr>
          <w:rFonts w:ascii="Roboto" w:hAnsi="Roboto"/>
        </w:rPr>
        <w:t xml:space="preserve"> </w:t>
      </w:r>
      <w:r w:rsidRPr="001D5169">
        <w:rPr>
          <w:rFonts w:ascii="Roboto" w:hAnsi="Roboto"/>
        </w:rPr>
        <w:t xml:space="preserve">As a reminder, the effective date of this new private employer requirement is May 1.  </w:t>
      </w:r>
    </w:p>
    <w:p w14:paraId="130043AD" w14:textId="77777777" w:rsidR="00BB4530" w:rsidRPr="00C8603F" w:rsidRDefault="00BB4530">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0C30F468"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w:t>
      </w:r>
      <w:r w:rsidRPr="00951F50">
        <w:rPr>
          <w:rFonts w:ascii="Roboto" w:hAnsi="Roboto"/>
          <w:color w:val="C00000"/>
        </w:rPr>
        <w:t>April 15, 2025</w:t>
      </w:r>
      <w:r w:rsidRPr="00C8603F">
        <w:rPr>
          <w:rFonts w:ascii="Roboto" w:hAnsi="Roboto"/>
        </w:rPr>
        <w:t xml:space="preserve">.  ETC will monitor and advise once the poster is released.  </w:t>
      </w:r>
    </w:p>
    <w:p w14:paraId="4D1CE1DE" w14:textId="77777777" w:rsidR="00BB4530" w:rsidRDefault="00BB4530">
      <w:pPr>
        <w:pStyle w:val="ListParagraph"/>
        <w:numPr>
          <w:ilvl w:val="0"/>
          <w:numId w:val="129"/>
        </w:numPr>
        <w:spacing w:after="0" w:line="240" w:lineRule="auto"/>
        <w:rPr>
          <w:rFonts w:ascii="Roboto" w:hAnsi="Roboto"/>
        </w:rPr>
      </w:pPr>
      <w:r w:rsidRPr="00C8603F">
        <w:rPr>
          <w:rFonts w:ascii="Roboto" w:hAnsi="Roboto"/>
        </w:rPr>
        <w:t xml:space="preserve">ETC will release a State Handbook Addendum inclusive of the new required workplace policy in advance on May 1. </w:t>
      </w:r>
    </w:p>
    <w:p w14:paraId="6811E24E" w14:textId="77777777" w:rsidR="00BB4530" w:rsidRDefault="00BB4530" w:rsidP="00BB4530">
      <w:pPr>
        <w:pStyle w:val="ListParagraph"/>
        <w:spacing w:after="0" w:line="240" w:lineRule="auto"/>
        <w:rPr>
          <w:rFonts w:ascii="Roboto" w:hAnsi="Roboto"/>
        </w:rPr>
      </w:pPr>
    </w:p>
    <w:p w14:paraId="1123B051" w14:textId="77777777" w:rsidR="00BB4530" w:rsidRPr="00844194" w:rsidRDefault="00BB4530" w:rsidP="00BB4530">
      <w:pPr>
        <w:spacing w:after="0" w:line="240" w:lineRule="auto"/>
        <w:rPr>
          <w:rFonts w:ascii="Roboto" w:hAnsi="Roboto"/>
          <w:b/>
          <w:bCs/>
        </w:rPr>
      </w:pPr>
      <w:r w:rsidRPr="00844194">
        <w:rPr>
          <w:rFonts w:ascii="Roboto" w:hAnsi="Roboto"/>
          <w:b/>
          <w:bCs/>
        </w:rPr>
        <w:t>Key Provisions:</w:t>
      </w:r>
    </w:p>
    <w:p w14:paraId="212FCF12" w14:textId="77777777" w:rsidR="00BB4530" w:rsidRPr="00844194" w:rsidRDefault="00BB4530" w:rsidP="00BB4530">
      <w:pPr>
        <w:spacing w:after="0" w:line="240" w:lineRule="auto"/>
        <w:rPr>
          <w:rFonts w:ascii="Roboto" w:hAnsi="Roboto"/>
        </w:rPr>
      </w:pPr>
      <w:r w:rsidRPr="00844194">
        <w:rPr>
          <w:rFonts w:ascii="Roboto" w:hAnsi="Roboto"/>
          <w:b/>
          <w:bCs/>
        </w:rPr>
        <w:t>Application</w:t>
      </w:r>
      <w:r w:rsidRPr="00844194">
        <w:rPr>
          <w:rFonts w:ascii="Roboto" w:hAnsi="Roboto"/>
        </w:rPr>
        <w:br/>
        <w:t>The EPST law applies to employers of all sizes and most Missouri employees. However, the law contains some unique employee exemptions, including for employees of retail or services businesses with less than $500,000 of annual gross sales.</w:t>
      </w:r>
    </w:p>
    <w:p w14:paraId="4227AF7E" w14:textId="77777777" w:rsidR="00BB4530" w:rsidRDefault="00BB4530" w:rsidP="00BB4530">
      <w:pPr>
        <w:spacing w:after="0" w:line="240" w:lineRule="auto"/>
        <w:rPr>
          <w:rFonts w:ascii="Roboto" w:hAnsi="Roboto"/>
          <w:b/>
          <w:bCs/>
        </w:rPr>
      </w:pPr>
    </w:p>
    <w:p w14:paraId="07845955" w14:textId="77777777" w:rsidR="00BB4530" w:rsidRPr="00844194" w:rsidRDefault="00BB4530" w:rsidP="00BB4530">
      <w:pPr>
        <w:spacing w:after="0" w:line="240" w:lineRule="auto"/>
        <w:rPr>
          <w:rFonts w:ascii="Roboto" w:hAnsi="Roboto"/>
        </w:rPr>
      </w:pPr>
      <w:r w:rsidRPr="00844194">
        <w:rPr>
          <w:rFonts w:ascii="Roboto" w:hAnsi="Roboto"/>
          <w:b/>
          <w:bCs/>
        </w:rPr>
        <w:t>Accrual, Carryover, and Frontloading</w:t>
      </w:r>
      <w:r w:rsidRPr="00844194">
        <w:rPr>
          <w:rFonts w:ascii="Roboto" w:hAnsi="Roboto"/>
        </w:rPr>
        <w:br/>
        <w:t>Employees will accrue EPST at a rate of one hour for every 30 hours worked starting May 1, 2025, or upon hire—whichever is later. Employers can calculate exempt employees’ accrual based on a 40-hour workweek (even if employees generally work more than that) or their usual number of hours if they regularly work less than 40 hours. Instead of using an hour-by-hour accrual system, employers can frontload the full amount of EPST that an employee is expected to accrue for immediate use at the beginning of each year.</w:t>
      </w:r>
    </w:p>
    <w:p w14:paraId="7B63BC36" w14:textId="77777777" w:rsidR="00BB4530" w:rsidRPr="00844194" w:rsidRDefault="00BB4530" w:rsidP="00BB4530">
      <w:pPr>
        <w:spacing w:after="0" w:line="240" w:lineRule="auto"/>
        <w:rPr>
          <w:rFonts w:ascii="Roboto" w:hAnsi="Roboto"/>
        </w:rPr>
      </w:pPr>
      <w:r w:rsidRPr="00844194">
        <w:rPr>
          <w:rFonts w:ascii="Roboto" w:hAnsi="Roboto"/>
        </w:rPr>
        <w:t>Up to 80 hours of unused accrued EPST may be carried over from year to year. Frontloading EPST does not eliminate the carryover requirement. Rather, employers can only avoid carryover if they pay employees for their accrued but unused EPST (up to a maximum of 80 hours) at year-end </w:t>
      </w:r>
      <w:r w:rsidRPr="00844194">
        <w:rPr>
          <w:rFonts w:ascii="Roboto" w:hAnsi="Roboto"/>
          <w:i/>
          <w:iCs/>
        </w:rPr>
        <w:t>and </w:t>
      </w:r>
      <w:r w:rsidRPr="00844194">
        <w:rPr>
          <w:rFonts w:ascii="Roboto" w:hAnsi="Roboto"/>
        </w:rPr>
        <w:t>provide a lump sum of their full amount of EPST for immediate use at the beginning of the new benefit year.</w:t>
      </w:r>
    </w:p>
    <w:p w14:paraId="3C385582" w14:textId="77777777" w:rsidR="00BB4530" w:rsidRDefault="00BB4530" w:rsidP="00BB4530">
      <w:pPr>
        <w:spacing w:after="0" w:line="240" w:lineRule="auto"/>
        <w:rPr>
          <w:rFonts w:ascii="Roboto" w:hAnsi="Roboto"/>
          <w:b/>
          <w:bCs/>
        </w:rPr>
      </w:pPr>
    </w:p>
    <w:p w14:paraId="583539A9" w14:textId="77777777" w:rsidR="00BB4530" w:rsidRPr="00844194" w:rsidRDefault="00BB4530" w:rsidP="00BB4530">
      <w:pPr>
        <w:spacing w:after="0" w:line="240" w:lineRule="auto"/>
        <w:rPr>
          <w:rFonts w:ascii="Roboto" w:hAnsi="Roboto"/>
        </w:rPr>
      </w:pPr>
      <w:r w:rsidRPr="00844194">
        <w:rPr>
          <w:rFonts w:ascii="Roboto" w:hAnsi="Roboto"/>
          <w:b/>
          <w:bCs/>
        </w:rPr>
        <w:t>Use</w:t>
      </w:r>
      <w:r w:rsidRPr="00844194">
        <w:rPr>
          <w:rFonts w:ascii="Roboto" w:hAnsi="Roboto"/>
        </w:rPr>
        <w:br/>
        <w:t>Employers with 14 or fewer employees can cap employees’ use at 40 hours of EPST per year, while those with 15 or more employees can cap employees’ use at 56 hours per year.</w:t>
      </w:r>
    </w:p>
    <w:p w14:paraId="0CF1F5A5" w14:textId="77777777" w:rsidR="00BB4530" w:rsidRPr="00844194" w:rsidRDefault="00BB4530" w:rsidP="00BB4530">
      <w:pPr>
        <w:spacing w:after="0" w:line="240" w:lineRule="auto"/>
        <w:rPr>
          <w:rFonts w:ascii="Roboto" w:hAnsi="Roboto"/>
        </w:rPr>
      </w:pPr>
      <w:r w:rsidRPr="00844194">
        <w:rPr>
          <w:rFonts w:ascii="Roboto" w:hAnsi="Roboto"/>
        </w:rPr>
        <w:t>Employees can use EPST as soon as it’s accrued for the following reasons:</w:t>
      </w:r>
    </w:p>
    <w:p w14:paraId="396967F9" w14:textId="77777777" w:rsidR="00BB4530" w:rsidRPr="00844194" w:rsidRDefault="00BB4530">
      <w:pPr>
        <w:numPr>
          <w:ilvl w:val="0"/>
          <w:numId w:val="157"/>
        </w:numPr>
        <w:spacing w:after="0" w:line="240" w:lineRule="auto"/>
        <w:rPr>
          <w:rFonts w:ascii="Roboto" w:hAnsi="Roboto"/>
        </w:rPr>
      </w:pPr>
      <w:r w:rsidRPr="00844194">
        <w:rPr>
          <w:rFonts w:ascii="Roboto" w:hAnsi="Roboto"/>
        </w:rPr>
        <w:t>Their own or their family member’s mental or physical illness, injury, or health condition, including preventive medical care</w:t>
      </w:r>
    </w:p>
    <w:p w14:paraId="1BC69BAB" w14:textId="77777777" w:rsidR="00BB4530" w:rsidRPr="00844194" w:rsidRDefault="00BB4530">
      <w:pPr>
        <w:numPr>
          <w:ilvl w:val="0"/>
          <w:numId w:val="157"/>
        </w:numPr>
        <w:spacing w:after="0" w:line="240" w:lineRule="auto"/>
        <w:rPr>
          <w:rFonts w:ascii="Roboto" w:hAnsi="Roboto"/>
        </w:rPr>
      </w:pPr>
      <w:r w:rsidRPr="00844194">
        <w:rPr>
          <w:rFonts w:ascii="Roboto" w:hAnsi="Roboto"/>
        </w:rPr>
        <w:t>The closure of their workplace or their child’s school or place of care because of a public health emergency</w:t>
      </w:r>
    </w:p>
    <w:p w14:paraId="2D4EAB4A" w14:textId="77777777" w:rsidR="00BB4530" w:rsidRPr="00844194" w:rsidRDefault="00BB4530">
      <w:pPr>
        <w:numPr>
          <w:ilvl w:val="0"/>
          <w:numId w:val="157"/>
        </w:numPr>
        <w:spacing w:after="0" w:line="240" w:lineRule="auto"/>
        <w:rPr>
          <w:rFonts w:ascii="Roboto" w:hAnsi="Roboto"/>
        </w:rPr>
      </w:pPr>
      <w:r w:rsidRPr="00844194">
        <w:rPr>
          <w:rFonts w:ascii="Roboto" w:hAnsi="Roboto"/>
        </w:rPr>
        <w:lastRenderedPageBreak/>
        <w:t>To care for themselves or a family member because of a determination of exposure to a communicable disease</w:t>
      </w:r>
    </w:p>
    <w:p w14:paraId="3E0E0A41" w14:textId="77777777" w:rsidR="00BB4530" w:rsidRPr="00844194" w:rsidRDefault="00BB4530">
      <w:pPr>
        <w:numPr>
          <w:ilvl w:val="0"/>
          <w:numId w:val="157"/>
        </w:numPr>
        <w:spacing w:after="0" w:line="240" w:lineRule="auto"/>
        <w:rPr>
          <w:rFonts w:ascii="Roboto" w:hAnsi="Roboto"/>
        </w:rPr>
      </w:pPr>
      <w:r w:rsidRPr="00844194">
        <w:rPr>
          <w:rFonts w:ascii="Roboto" w:hAnsi="Roboto"/>
        </w:rPr>
        <w:t>Certain covered reasons related to domestic abuse, sexual assault, or stalking of the employee or their family member</w:t>
      </w:r>
    </w:p>
    <w:p w14:paraId="3BAC2752" w14:textId="77777777" w:rsidR="00BB4530" w:rsidRPr="00844194" w:rsidRDefault="00BB4530" w:rsidP="00BB4530">
      <w:pPr>
        <w:spacing w:after="0" w:line="240" w:lineRule="auto"/>
        <w:rPr>
          <w:rFonts w:ascii="Roboto" w:hAnsi="Roboto"/>
        </w:rPr>
      </w:pPr>
      <w:r w:rsidRPr="00844194">
        <w:rPr>
          <w:rFonts w:ascii="Roboto" w:hAnsi="Roboto"/>
        </w:rPr>
        <w:t>EPST needs to be provided in the smallest increment of time tracked by the employer’s payroll system (but not more than one hour) and paid at the employee’s hourly rate of pay or minimum wage, whichever is greater. For exempt employees, the hourly rate of pay is calculated by dividing the wages they earned by the number of hours worked in the previous pay period.</w:t>
      </w:r>
    </w:p>
    <w:p w14:paraId="566D481C" w14:textId="77777777" w:rsidR="00BB4530" w:rsidRPr="00844194" w:rsidRDefault="00BB4530" w:rsidP="00BB4530">
      <w:pPr>
        <w:spacing w:after="0" w:line="240" w:lineRule="auto"/>
        <w:rPr>
          <w:rFonts w:ascii="Roboto" w:hAnsi="Roboto"/>
        </w:rPr>
      </w:pPr>
      <w:r w:rsidRPr="00844194">
        <w:rPr>
          <w:rFonts w:ascii="Roboto" w:hAnsi="Roboto"/>
        </w:rPr>
        <w:t>As is standard with sick leave laws, employers can’t require that employees find their own coverage or deny them use of EPST if a replacement worker can’t be found.</w:t>
      </w:r>
    </w:p>
    <w:p w14:paraId="3974336A" w14:textId="77777777" w:rsidR="00BB4530" w:rsidRDefault="00BB4530" w:rsidP="00BB4530">
      <w:pPr>
        <w:spacing w:after="0" w:line="240" w:lineRule="auto"/>
        <w:rPr>
          <w:rFonts w:ascii="Roboto" w:hAnsi="Roboto"/>
          <w:b/>
          <w:bCs/>
        </w:rPr>
      </w:pPr>
    </w:p>
    <w:p w14:paraId="39E529CC" w14:textId="77777777" w:rsidR="00BB4530" w:rsidRPr="00844194" w:rsidRDefault="00BB4530" w:rsidP="00BB4530">
      <w:pPr>
        <w:spacing w:after="0" w:line="240" w:lineRule="auto"/>
        <w:rPr>
          <w:rFonts w:ascii="Roboto" w:hAnsi="Roboto"/>
        </w:rPr>
      </w:pPr>
      <w:r w:rsidRPr="00844194">
        <w:rPr>
          <w:rFonts w:ascii="Roboto" w:hAnsi="Roboto"/>
          <w:b/>
          <w:bCs/>
        </w:rPr>
        <w:t>Documentation</w:t>
      </w:r>
      <w:r w:rsidRPr="00844194">
        <w:rPr>
          <w:rFonts w:ascii="Roboto" w:hAnsi="Roboto"/>
        </w:rPr>
        <w:br/>
        <w:t>When employees use EPST for three or more consecutive workdays, employers can request reasonable documentation that the leave was used for a covered purpose.</w:t>
      </w:r>
    </w:p>
    <w:p w14:paraId="27814B1B" w14:textId="77777777" w:rsidR="00BB4530" w:rsidRDefault="00BB4530" w:rsidP="00BB4530">
      <w:pPr>
        <w:spacing w:after="0" w:line="240" w:lineRule="auto"/>
        <w:rPr>
          <w:rFonts w:ascii="Roboto" w:hAnsi="Roboto"/>
          <w:b/>
          <w:bCs/>
        </w:rPr>
      </w:pPr>
    </w:p>
    <w:p w14:paraId="262B160A" w14:textId="77777777" w:rsidR="00BB4530" w:rsidRPr="00844194" w:rsidRDefault="00BB4530" w:rsidP="00BB4530">
      <w:pPr>
        <w:spacing w:after="0" w:line="240" w:lineRule="auto"/>
        <w:rPr>
          <w:rFonts w:ascii="Roboto" w:hAnsi="Roboto"/>
        </w:rPr>
      </w:pPr>
      <w:r w:rsidRPr="00844194">
        <w:rPr>
          <w:rFonts w:ascii="Roboto" w:hAnsi="Roboto"/>
          <w:b/>
          <w:bCs/>
        </w:rPr>
        <w:t>Notice</w:t>
      </w:r>
      <w:r w:rsidRPr="00844194">
        <w:rPr>
          <w:rFonts w:ascii="Roboto" w:hAnsi="Roboto"/>
        </w:rPr>
        <w:br/>
        <w:t>Employers must give employees notice about their EPST rights by April 15, 2025, or within 14 calendar days of hire, whichever is later. The notice must include the following information (in at least 14-point font):</w:t>
      </w:r>
    </w:p>
    <w:p w14:paraId="5DF93F32" w14:textId="77777777" w:rsidR="00BB4530" w:rsidRPr="00844194" w:rsidRDefault="00BB4530">
      <w:pPr>
        <w:numPr>
          <w:ilvl w:val="0"/>
          <w:numId w:val="158"/>
        </w:numPr>
        <w:spacing w:after="0" w:line="240" w:lineRule="auto"/>
        <w:rPr>
          <w:rFonts w:ascii="Roboto" w:hAnsi="Roboto"/>
        </w:rPr>
      </w:pPr>
      <w:r w:rsidRPr="00844194">
        <w:rPr>
          <w:rFonts w:ascii="Roboto" w:hAnsi="Roboto"/>
        </w:rPr>
        <w:t>Beginning May 1, 2025, employees are entitled to accrue EPST at the rate of one hour for every 30 hours of work and may use EPST subject to the limits and terms of the law</w:t>
      </w:r>
    </w:p>
    <w:p w14:paraId="3DFA3888"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Employers can’t take retaliatory action against employees who request or use EPST</w:t>
      </w:r>
    </w:p>
    <w:p w14:paraId="43578B4E" w14:textId="77777777" w:rsidR="00BB4530" w:rsidRPr="00844194" w:rsidRDefault="00BB4530">
      <w:pPr>
        <w:numPr>
          <w:ilvl w:val="0"/>
          <w:numId w:val="158"/>
        </w:numPr>
        <w:spacing w:after="0" w:line="240" w:lineRule="auto"/>
        <w:rPr>
          <w:rFonts w:ascii="Roboto" w:hAnsi="Roboto"/>
        </w:rPr>
      </w:pPr>
      <w:r w:rsidRPr="00844194">
        <w:rPr>
          <w:rFonts w:ascii="Roboto" w:hAnsi="Roboto"/>
        </w:rPr>
        <w:t>Employees’ rights to bring a civil action in certain circumstances</w:t>
      </w:r>
    </w:p>
    <w:p w14:paraId="1087F745" w14:textId="77777777" w:rsidR="00BB4530" w:rsidRPr="00844194" w:rsidRDefault="00BB4530">
      <w:pPr>
        <w:numPr>
          <w:ilvl w:val="0"/>
          <w:numId w:val="158"/>
        </w:numPr>
        <w:spacing w:after="0" w:line="240" w:lineRule="auto"/>
        <w:rPr>
          <w:rFonts w:ascii="Roboto" w:hAnsi="Roboto"/>
        </w:rPr>
      </w:pPr>
      <w:r w:rsidRPr="00844194">
        <w:rPr>
          <w:rFonts w:ascii="Roboto" w:hAnsi="Roboto"/>
        </w:rPr>
        <w:t>Contact information for the Missouri Department of Labor and Industrial Relations (DOL)</w:t>
      </w:r>
    </w:p>
    <w:p w14:paraId="4B25D3EE" w14:textId="77777777" w:rsidR="00BB4530" w:rsidRPr="00844194" w:rsidRDefault="00BB4530" w:rsidP="00BB4530">
      <w:pPr>
        <w:spacing w:after="0" w:line="240" w:lineRule="auto"/>
        <w:rPr>
          <w:rFonts w:ascii="Roboto" w:hAnsi="Roboto"/>
        </w:rPr>
      </w:pPr>
      <w:r w:rsidRPr="00844194">
        <w:rPr>
          <w:rFonts w:ascii="Roboto" w:hAnsi="Roboto"/>
        </w:rPr>
        <w:t>Additionally, employers must display a poster that contains this information in a conspicuous and accessible place for employees </w:t>
      </w:r>
      <w:r w:rsidRPr="00844194">
        <w:rPr>
          <w:rFonts w:ascii="Roboto" w:hAnsi="Roboto"/>
          <w:i/>
          <w:iCs/>
        </w:rPr>
        <w:t>if </w:t>
      </w:r>
      <w:r w:rsidRPr="00844194">
        <w:rPr>
          <w:rFonts w:ascii="Roboto" w:hAnsi="Roboto"/>
        </w:rPr>
        <w:t>the state has created one. We’re hoping the state will release a model notice and poster in the near future.</w:t>
      </w:r>
    </w:p>
    <w:p w14:paraId="05401E57" w14:textId="77777777" w:rsidR="00BB4530" w:rsidRDefault="00BB4530" w:rsidP="00BB4530">
      <w:pPr>
        <w:spacing w:after="0" w:line="240" w:lineRule="auto"/>
        <w:rPr>
          <w:rFonts w:ascii="Roboto" w:hAnsi="Roboto"/>
          <w:b/>
          <w:bCs/>
        </w:rPr>
      </w:pPr>
    </w:p>
    <w:p w14:paraId="07D8B106" w14:textId="77777777" w:rsidR="00BB4530" w:rsidRDefault="00BB4530" w:rsidP="00BB4530">
      <w:pPr>
        <w:spacing w:after="0" w:line="240" w:lineRule="auto"/>
        <w:rPr>
          <w:rFonts w:ascii="Roboto" w:hAnsi="Roboto"/>
        </w:rPr>
      </w:pPr>
      <w:r w:rsidRPr="00844194">
        <w:rPr>
          <w:rFonts w:ascii="Roboto" w:hAnsi="Roboto"/>
          <w:b/>
          <w:bCs/>
        </w:rPr>
        <w:t>Payout</w:t>
      </w:r>
      <w:r w:rsidRPr="00844194">
        <w:rPr>
          <w:rFonts w:ascii="Roboto" w:hAnsi="Roboto"/>
        </w:rPr>
        <w:br/>
        <w:t>Employers aren’t required to pay out unused EPST when an employee quits or is terminated. However, employees who are rehired within nine months of separation must have their previously unused EPST restored.</w:t>
      </w:r>
    </w:p>
    <w:p w14:paraId="1F0BD640" w14:textId="77777777" w:rsidR="00BB4530" w:rsidRPr="00844194" w:rsidRDefault="00BB4530" w:rsidP="00BB4530">
      <w:pPr>
        <w:spacing w:after="0" w:line="240" w:lineRule="auto"/>
        <w:rPr>
          <w:rFonts w:ascii="Roboto" w:hAnsi="Roboto"/>
        </w:rPr>
      </w:pPr>
    </w:p>
    <w:p w14:paraId="24270907" w14:textId="77777777" w:rsidR="00BB4530" w:rsidRPr="00D42B65" w:rsidRDefault="00BB4530" w:rsidP="00BB4530">
      <w:pPr>
        <w:spacing w:after="0" w:line="240" w:lineRule="auto"/>
        <w:rPr>
          <w:rFonts w:ascii="Roboto" w:hAnsi="Roboto"/>
        </w:rPr>
      </w:pPr>
      <w:r w:rsidRPr="00844194">
        <w:rPr>
          <w:rFonts w:ascii="Roboto" w:hAnsi="Roboto"/>
          <w:b/>
          <w:bCs/>
        </w:rPr>
        <w:t>More Information</w:t>
      </w:r>
      <w:r w:rsidRPr="00844194">
        <w:rPr>
          <w:rFonts w:ascii="Roboto" w:hAnsi="Roboto"/>
        </w:rPr>
        <w:br/>
        <w:t>The Missouri DOL has released </w:t>
      </w:r>
      <w:hyperlink r:id="rId595" w:tgtFrame="_blank" w:history="1">
        <w:r w:rsidRPr="00844194">
          <w:rPr>
            <w:rStyle w:val="Hyperlink"/>
            <w:rFonts w:ascii="Roboto" w:hAnsi="Roboto"/>
          </w:rPr>
          <w:t>FAQs</w:t>
        </w:r>
      </w:hyperlink>
      <w:r w:rsidRPr="00844194">
        <w:rPr>
          <w:rFonts w:ascii="Roboto" w:hAnsi="Roboto"/>
        </w:rPr>
        <w:t> on its website.</w:t>
      </w:r>
    </w:p>
    <w:p w14:paraId="36F94A3C" w14:textId="77777777" w:rsidR="00BB4530" w:rsidRPr="00BB4530" w:rsidRDefault="00BB4530" w:rsidP="00BB4530">
      <w:pPr>
        <w:spacing w:after="0" w:line="240" w:lineRule="auto"/>
        <w:rPr>
          <w:rFonts w:ascii="Roboto" w:hAnsi="Roboto"/>
          <w:b/>
          <w:bCs/>
          <w:sz w:val="16"/>
          <w:szCs w:val="16"/>
          <w:shd w:val="clear" w:color="auto" w:fill="FFFFFF"/>
          <w:lang w:val="en"/>
        </w:rPr>
      </w:pPr>
    </w:p>
    <w:p w14:paraId="0C6B605F" w14:textId="2A486938"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Reminder: State Earned (Paid) Sick Leave –</w:t>
      </w:r>
      <w:r w:rsidRPr="004151E2">
        <w:rPr>
          <w:rFonts w:ascii="Roboto" w:hAnsi="Roboto"/>
          <w:b/>
          <w:bCs/>
          <w:color w:val="C00000"/>
          <w:sz w:val="28"/>
          <w:szCs w:val="28"/>
          <w:shd w:val="clear" w:color="auto" w:fill="FFFFFF"/>
          <w:lang w:val="en"/>
        </w:rPr>
        <w:t xml:space="preserve"> May 1, 2025</w:t>
      </w:r>
    </w:p>
    <w:p w14:paraId="0E5CD90F" w14:textId="77777777" w:rsidR="00BD445F" w:rsidRDefault="00BD445F" w:rsidP="00BD445F">
      <w:pPr>
        <w:spacing w:after="0" w:line="240" w:lineRule="auto"/>
        <w:rPr>
          <w:rFonts w:ascii="Roboto" w:hAnsi="Roboto"/>
        </w:rPr>
      </w:pPr>
      <w:r w:rsidRPr="00C8603F">
        <w:rPr>
          <w:rFonts w:ascii="Roboto" w:hAnsi="Roboto"/>
        </w:rPr>
        <w:t>The state of Missouri has issue</w:t>
      </w:r>
      <w:r>
        <w:rPr>
          <w:rFonts w:ascii="Roboto" w:hAnsi="Roboto"/>
        </w:rPr>
        <w:t>d</w:t>
      </w:r>
      <w:r w:rsidRPr="00C8603F">
        <w:rPr>
          <w:rFonts w:ascii="Roboto" w:hAnsi="Roboto"/>
        </w:rPr>
        <w:t xml:space="preserve"> </w:t>
      </w:r>
      <w:hyperlink r:id="rId596" w:history="1">
        <w:r w:rsidRPr="00C8603F">
          <w:rPr>
            <w:rStyle w:val="Hyperlink"/>
            <w:rFonts w:ascii="Roboto" w:hAnsi="Roboto"/>
          </w:rPr>
          <w:t>FAQs</w:t>
        </w:r>
      </w:hyperlink>
      <w:r w:rsidRPr="00C8603F">
        <w:rPr>
          <w:rFonts w:ascii="Roboto" w:hAnsi="Roboto"/>
        </w:rPr>
        <w:t xml:space="preserve"> for the upcoming state’s enacted earned sick leave requirements</w:t>
      </w:r>
      <w:r>
        <w:rPr>
          <w:rFonts w:ascii="Roboto" w:hAnsi="Roboto"/>
        </w:rPr>
        <w:t xml:space="preserve"> in response to </w:t>
      </w:r>
      <w:r w:rsidRPr="004F7F10">
        <w:rPr>
          <w:rFonts w:ascii="Roboto" w:hAnsi="Roboto"/>
        </w:rPr>
        <w:t>Ballot initiative </w:t>
      </w:r>
      <w:hyperlink r:id="rId597" w:tgtFrame="_blank" w:history="1">
        <w:r w:rsidRPr="004F7F10">
          <w:rPr>
            <w:rStyle w:val="Hyperlink"/>
            <w:rFonts w:ascii="Roboto" w:hAnsi="Roboto"/>
          </w:rPr>
          <w:t>Proposition A</w:t>
        </w:r>
      </w:hyperlink>
      <w:r w:rsidRPr="004F7F10">
        <w:rPr>
          <w:rFonts w:ascii="Roboto" w:hAnsi="Roboto"/>
        </w:rPr>
        <w:t> w</w:t>
      </w:r>
      <w:r>
        <w:rPr>
          <w:rFonts w:ascii="Roboto" w:hAnsi="Roboto"/>
        </w:rPr>
        <w:t>hich was</w:t>
      </w:r>
      <w:r w:rsidRPr="004F7F10">
        <w:rPr>
          <w:rFonts w:ascii="Roboto" w:hAnsi="Roboto"/>
        </w:rPr>
        <w:t xml:space="preserve"> approved November 5, 2024.</w:t>
      </w:r>
    </w:p>
    <w:p w14:paraId="1AFFBEF0"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As a reminder, the effective date of this new private employer requirement is May 1.  </w:t>
      </w:r>
    </w:p>
    <w:p w14:paraId="604CB049"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Employees will start accruing 1 hour for every 30 hours worked at that time.</w:t>
      </w:r>
    </w:p>
    <w:p w14:paraId="7913DC13" w14:textId="77777777" w:rsidR="00BD445F" w:rsidRDefault="00BD445F">
      <w:pPr>
        <w:pStyle w:val="ListParagraph"/>
        <w:numPr>
          <w:ilvl w:val="0"/>
          <w:numId w:val="129"/>
        </w:numPr>
        <w:spacing w:after="0" w:line="240" w:lineRule="auto"/>
        <w:rPr>
          <w:rFonts w:ascii="Roboto" w:hAnsi="Roboto"/>
        </w:rPr>
      </w:pPr>
      <w:r w:rsidRPr="00C8603F">
        <w:rPr>
          <w:rFonts w:ascii="Roboto" w:hAnsi="Roboto"/>
        </w:rPr>
        <w:t xml:space="preserve">The state will be releasing a workplace Notice and must post this notice by April 15, 2025.  ETC will monitor and advise once the poster is released.  </w:t>
      </w:r>
    </w:p>
    <w:p w14:paraId="09EEB2E7" w14:textId="77777777" w:rsidR="00BD445F" w:rsidRPr="00C8603F" w:rsidRDefault="00BD445F">
      <w:pPr>
        <w:pStyle w:val="ListParagraph"/>
        <w:numPr>
          <w:ilvl w:val="0"/>
          <w:numId w:val="129"/>
        </w:numPr>
        <w:spacing w:after="0" w:line="240" w:lineRule="auto"/>
        <w:rPr>
          <w:rFonts w:ascii="Roboto" w:hAnsi="Roboto"/>
        </w:rPr>
      </w:pPr>
      <w:r w:rsidRPr="00C8603F">
        <w:rPr>
          <w:rFonts w:ascii="Roboto" w:hAnsi="Roboto"/>
        </w:rPr>
        <w:t xml:space="preserve">Additionally, ETC will release a State Handbook Addendum inclusive of the new required workplace policy in advance on May 1. </w:t>
      </w:r>
    </w:p>
    <w:bookmarkEnd w:id="116"/>
    <w:p w14:paraId="32EEC0E8" w14:textId="77777777" w:rsidR="00BD445F" w:rsidRPr="00BD445F" w:rsidRDefault="00BD445F" w:rsidP="003B29FD">
      <w:pPr>
        <w:spacing w:after="0" w:line="240" w:lineRule="auto"/>
        <w:jc w:val="center"/>
        <w:rPr>
          <w:rFonts w:ascii="Roboto" w:hAnsi="Roboto"/>
          <w:b/>
          <w:bCs/>
          <w:sz w:val="20"/>
          <w:szCs w:val="20"/>
          <w:shd w:val="clear" w:color="auto" w:fill="FFFFFF"/>
          <w:lang w:val="en"/>
        </w:rPr>
      </w:pPr>
    </w:p>
    <w:p w14:paraId="46E4A843" w14:textId="1062A208" w:rsidR="003B29FD"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670756">
        <w:rPr>
          <w:rFonts w:ascii="Roboto" w:hAnsi="Roboto"/>
          <w:b/>
          <w:bCs/>
          <w:sz w:val="28"/>
          <w:szCs w:val="28"/>
          <w:shd w:val="clear" w:color="auto" w:fill="FFFFFF"/>
          <w:lang w:val="en"/>
        </w:rPr>
        <w:t xml:space="preserve">State Passes Paid Sick Leave Initiative </w:t>
      </w:r>
      <w:r>
        <w:rPr>
          <w:rFonts w:ascii="Roboto" w:hAnsi="Roboto"/>
          <w:b/>
          <w:bCs/>
          <w:color w:val="2E74B5" w:themeColor="accent5" w:themeShade="BF"/>
          <w:sz w:val="28"/>
          <w:szCs w:val="28"/>
          <w:shd w:val="clear" w:color="auto" w:fill="FFFFFF"/>
          <w:lang w:val="en"/>
        </w:rPr>
        <w:t xml:space="preserve">– </w:t>
      </w:r>
      <w:r w:rsidRPr="00AC7B6E">
        <w:rPr>
          <w:rFonts w:ascii="Roboto" w:hAnsi="Roboto"/>
          <w:b/>
          <w:bCs/>
          <w:color w:val="C00000"/>
          <w:sz w:val="28"/>
          <w:szCs w:val="28"/>
          <w:shd w:val="clear" w:color="auto" w:fill="FFFFFF"/>
          <w:lang w:val="en"/>
        </w:rPr>
        <w:t>Spring 2025</w:t>
      </w:r>
    </w:p>
    <w:p w14:paraId="4D17DF24" w14:textId="77777777" w:rsidR="003B29FD" w:rsidRPr="00AC7B6E" w:rsidRDefault="003B29FD" w:rsidP="003B29FD">
      <w:pPr>
        <w:rPr>
          <w:rFonts w:ascii="Roboto" w:hAnsi="Roboto"/>
        </w:rPr>
      </w:pPr>
      <w:r w:rsidRPr="00AC7B6E">
        <w:rPr>
          <w:rFonts w:ascii="Roboto" w:hAnsi="Roboto"/>
        </w:rPr>
        <w:t xml:space="preserve">On Nov. 5, 2024, voters in Missouri passed </w:t>
      </w:r>
      <w:hyperlink r:id="rId598" w:history="1">
        <w:r w:rsidRPr="00AC7B6E">
          <w:rPr>
            <w:rStyle w:val="Hyperlink"/>
            <w:rFonts w:ascii="Roboto" w:hAnsi="Roboto"/>
          </w:rPr>
          <w:t>Proposition A</w:t>
        </w:r>
      </w:hyperlink>
      <w:r w:rsidRPr="00AC7B6E">
        <w:rPr>
          <w:rFonts w:ascii="Roboto" w:hAnsi="Roboto"/>
        </w:rPr>
        <w:t xml:space="preserve">, a ballot initiative requiring employers to provide employees with earned paid sick time (EPST). (Note that the Missouri election results are unofficial until they have been certified in accordance with state law, which may not happen until Dec. 10, 2024.) </w:t>
      </w:r>
    </w:p>
    <w:p w14:paraId="27D848E3" w14:textId="77777777" w:rsidR="003B29FD" w:rsidRPr="00AC7B6E" w:rsidRDefault="003B29FD" w:rsidP="003B29FD">
      <w:pPr>
        <w:pStyle w:val="CallOutBox"/>
        <w:jc w:val="left"/>
        <w:rPr>
          <w:rFonts w:ascii="Roboto" w:hAnsi="Roboto"/>
          <w:b w:val="0"/>
          <w:bCs/>
          <w:i w:val="0"/>
          <w:iCs/>
          <w:color w:val="auto"/>
          <w:sz w:val="22"/>
          <w:szCs w:val="22"/>
        </w:rPr>
      </w:pPr>
      <w:bookmarkStart w:id="117" w:name="_Hlk181799663"/>
      <w:bookmarkStart w:id="118" w:name="_Hlk181799664"/>
      <w:r w:rsidRPr="00AC7B6E">
        <w:rPr>
          <w:rFonts w:ascii="Roboto" w:hAnsi="Roboto"/>
          <w:b w:val="0"/>
          <w:bCs/>
          <w:i w:val="0"/>
          <w:iCs/>
          <w:color w:val="auto"/>
          <w:sz w:val="22"/>
          <w:szCs w:val="22"/>
        </w:rPr>
        <w:t xml:space="preserve">The annual leave amount for larger employers is 56 hours; for smaller employers, the amount is only 40 hours. </w:t>
      </w:r>
      <w:bookmarkEnd w:id="117"/>
      <w:bookmarkEnd w:id="118"/>
    </w:p>
    <w:p w14:paraId="2F70FA04" w14:textId="77777777" w:rsidR="003B29FD" w:rsidRPr="00AC7B6E" w:rsidRDefault="003B29FD" w:rsidP="003B29FD">
      <w:pPr>
        <w:pStyle w:val="SectionBoxBold"/>
        <w:rPr>
          <w:rFonts w:ascii="Roboto" w:hAnsi="Roboto"/>
          <w:sz w:val="22"/>
          <w:szCs w:val="22"/>
        </w:rPr>
      </w:pPr>
      <w:r w:rsidRPr="00AC7B6E">
        <w:rPr>
          <w:rFonts w:ascii="Roboto" w:hAnsi="Roboto"/>
          <w:color w:val="C00000"/>
          <w:sz w:val="22"/>
          <w:szCs w:val="22"/>
        </w:rPr>
        <w:t xml:space="preserve">April 15, 2025 </w:t>
      </w:r>
      <w:r w:rsidRPr="00AC7B6E">
        <w:rPr>
          <w:rFonts w:ascii="Roboto" w:hAnsi="Roboto"/>
          <w:sz w:val="22"/>
          <w:szCs w:val="22"/>
        </w:rPr>
        <w:t xml:space="preserve">- </w:t>
      </w:r>
      <w:r w:rsidRPr="00AC7B6E">
        <w:rPr>
          <w:rFonts w:ascii="Roboto" w:hAnsi="Roboto"/>
          <w:b w:val="0"/>
          <w:bCs/>
          <w:sz w:val="22"/>
          <w:szCs w:val="22"/>
        </w:rPr>
        <w:t>Employers must provide notice of the law to employees.</w:t>
      </w:r>
    </w:p>
    <w:p w14:paraId="1C344538" w14:textId="77777777" w:rsidR="003B29FD" w:rsidRDefault="003B29FD" w:rsidP="003B29FD">
      <w:pPr>
        <w:pStyle w:val="SectionBoxBold"/>
        <w:rPr>
          <w:rFonts w:ascii="Roboto" w:hAnsi="Roboto"/>
          <w:b w:val="0"/>
          <w:bCs/>
          <w:sz w:val="22"/>
          <w:szCs w:val="22"/>
        </w:rPr>
      </w:pPr>
      <w:r w:rsidRPr="00AC7B6E">
        <w:rPr>
          <w:rFonts w:ascii="Roboto" w:hAnsi="Roboto"/>
          <w:color w:val="C00000"/>
          <w:sz w:val="22"/>
          <w:szCs w:val="22"/>
        </w:rPr>
        <w:lastRenderedPageBreak/>
        <w:t xml:space="preserve">May 1, 2025 </w:t>
      </w:r>
      <w:r w:rsidRPr="00AC7B6E">
        <w:rPr>
          <w:rFonts w:ascii="Roboto" w:hAnsi="Roboto"/>
          <w:sz w:val="22"/>
          <w:szCs w:val="22"/>
        </w:rPr>
        <w:t xml:space="preserve">- </w:t>
      </w:r>
      <w:r w:rsidRPr="00AC7B6E">
        <w:rPr>
          <w:rFonts w:ascii="Roboto" w:hAnsi="Roboto"/>
          <w:b w:val="0"/>
          <w:bCs/>
          <w:sz w:val="22"/>
          <w:szCs w:val="22"/>
        </w:rPr>
        <w:t>Workers may accrue and use earned paid sick time.</w:t>
      </w:r>
    </w:p>
    <w:p w14:paraId="1C50400D" w14:textId="77777777" w:rsidR="003B29FD" w:rsidRPr="00753233" w:rsidRDefault="003B29FD" w:rsidP="003B29FD">
      <w:pPr>
        <w:rPr>
          <w:rFonts w:ascii="Roboto" w:hAnsi="Roboto"/>
        </w:rPr>
      </w:pPr>
      <w:r w:rsidRPr="00AC7B6E">
        <w:rPr>
          <w:rFonts w:ascii="Roboto" w:hAnsi="Roboto"/>
        </w:rPr>
        <w:t xml:space="preserve">Details included in the attached resource and will also be communicated in advance of the effective date.  </w:t>
      </w:r>
    </w:p>
    <w:p w14:paraId="4EB38590" w14:textId="77777777" w:rsidR="003B29FD" w:rsidRPr="003B29FD" w:rsidRDefault="003B29FD" w:rsidP="00472E17">
      <w:pPr>
        <w:spacing w:after="0" w:line="240" w:lineRule="auto"/>
        <w:jc w:val="both"/>
        <w:rPr>
          <w:rFonts w:ascii="Roboto" w:hAnsi="Roboto"/>
          <w:b/>
          <w:bCs/>
          <w:color w:val="2E74B5" w:themeColor="accent5" w:themeShade="BF"/>
          <w:sz w:val="2"/>
          <w:szCs w:val="2"/>
          <w:shd w:val="clear" w:color="auto" w:fill="FFFFFF"/>
          <w:lang w:val="en"/>
        </w:rPr>
      </w:pPr>
    </w:p>
    <w:p w14:paraId="4A8202B1" w14:textId="36325B5F"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Montana</w:t>
      </w:r>
    </w:p>
    <w:p w14:paraId="6575A741" w14:textId="77777777" w:rsidR="003A22A9" w:rsidRPr="00CA7AF0" w:rsidRDefault="003A22A9" w:rsidP="003A22A9">
      <w:pPr>
        <w:spacing w:after="0" w:line="240" w:lineRule="auto"/>
        <w:ind w:right="-187"/>
        <w:jc w:val="center"/>
        <w:rPr>
          <w:rFonts w:ascii="Roboto" w:hAnsi="Roboto"/>
          <w:b/>
          <w:sz w:val="28"/>
        </w:rPr>
      </w:pPr>
      <w:r w:rsidRPr="00CA7AF0">
        <w:rPr>
          <w:rFonts w:ascii="Roboto" w:hAnsi="Roboto"/>
          <w:b/>
          <w:spacing w:val="-6"/>
          <w:sz w:val="28"/>
        </w:rPr>
        <w:t>Montana</w:t>
      </w:r>
      <w:r w:rsidRPr="00CA7AF0">
        <w:rPr>
          <w:rFonts w:ascii="Roboto" w:hAnsi="Roboto"/>
          <w:b/>
          <w:spacing w:val="-9"/>
          <w:sz w:val="28"/>
        </w:rPr>
        <w:t xml:space="preserve"> </w:t>
      </w:r>
      <w:r w:rsidRPr="00CA7AF0">
        <w:rPr>
          <w:rFonts w:ascii="Roboto" w:hAnsi="Roboto"/>
          <w:b/>
          <w:spacing w:val="-6"/>
          <w:sz w:val="28"/>
        </w:rPr>
        <w:t>Adds</w:t>
      </w:r>
      <w:r w:rsidRPr="00CA7AF0">
        <w:rPr>
          <w:rFonts w:ascii="Roboto" w:hAnsi="Roboto"/>
          <w:b/>
          <w:spacing w:val="-9"/>
          <w:sz w:val="28"/>
        </w:rPr>
        <w:t xml:space="preserve"> </w:t>
      </w:r>
      <w:r w:rsidRPr="00CA7AF0">
        <w:rPr>
          <w:rFonts w:ascii="Roboto" w:hAnsi="Roboto"/>
          <w:b/>
          <w:spacing w:val="-6"/>
          <w:sz w:val="28"/>
        </w:rPr>
        <w:t>Protections</w:t>
      </w:r>
      <w:r w:rsidRPr="00CA7AF0">
        <w:rPr>
          <w:rFonts w:ascii="Roboto" w:hAnsi="Roboto"/>
          <w:b/>
          <w:spacing w:val="-12"/>
          <w:sz w:val="28"/>
        </w:rPr>
        <w:t xml:space="preserve"> </w:t>
      </w:r>
      <w:r w:rsidRPr="00CA7AF0">
        <w:rPr>
          <w:rFonts w:ascii="Roboto" w:hAnsi="Roboto"/>
          <w:b/>
          <w:spacing w:val="-6"/>
          <w:sz w:val="28"/>
        </w:rPr>
        <w:t>for</w:t>
      </w:r>
      <w:r w:rsidRPr="00CA7AF0">
        <w:rPr>
          <w:rFonts w:ascii="Roboto" w:hAnsi="Roboto"/>
          <w:b/>
          <w:spacing w:val="-9"/>
          <w:sz w:val="28"/>
        </w:rPr>
        <w:t xml:space="preserve"> </w:t>
      </w:r>
      <w:r w:rsidRPr="00CA7AF0">
        <w:rPr>
          <w:rFonts w:ascii="Roboto" w:hAnsi="Roboto"/>
          <w:b/>
          <w:spacing w:val="-6"/>
          <w:sz w:val="28"/>
        </w:rPr>
        <w:t>Volunteer</w:t>
      </w:r>
      <w:r w:rsidRPr="00CA7AF0">
        <w:rPr>
          <w:rFonts w:ascii="Roboto" w:hAnsi="Roboto"/>
          <w:b/>
          <w:spacing w:val="-9"/>
          <w:sz w:val="28"/>
        </w:rPr>
        <w:t xml:space="preserve"> </w:t>
      </w:r>
      <w:r w:rsidRPr="00CA7AF0">
        <w:rPr>
          <w:rFonts w:ascii="Roboto" w:hAnsi="Roboto"/>
          <w:b/>
          <w:spacing w:val="-6"/>
          <w:sz w:val="28"/>
        </w:rPr>
        <w:t>Firefighters</w:t>
      </w:r>
      <w:r w:rsidRPr="00CA7AF0">
        <w:rPr>
          <w:rFonts w:ascii="Roboto" w:hAnsi="Roboto"/>
          <w:b/>
          <w:spacing w:val="-9"/>
          <w:sz w:val="28"/>
        </w:rPr>
        <w:t xml:space="preserve"> </w:t>
      </w:r>
      <w:r w:rsidRPr="00CA7AF0">
        <w:rPr>
          <w:rFonts w:ascii="Roboto" w:hAnsi="Roboto"/>
          <w:b/>
          <w:spacing w:val="-6"/>
          <w:sz w:val="28"/>
        </w:rPr>
        <w:t>and</w:t>
      </w:r>
      <w:r w:rsidRPr="00CA7AF0">
        <w:rPr>
          <w:rFonts w:ascii="Roboto" w:hAnsi="Roboto"/>
          <w:b/>
          <w:spacing w:val="-12"/>
          <w:sz w:val="28"/>
        </w:rPr>
        <w:t xml:space="preserve"> </w:t>
      </w:r>
      <w:r w:rsidRPr="00CA7AF0">
        <w:rPr>
          <w:rFonts w:ascii="Roboto" w:hAnsi="Roboto"/>
          <w:b/>
          <w:spacing w:val="-6"/>
          <w:sz w:val="28"/>
        </w:rPr>
        <w:t>EMTs</w:t>
      </w:r>
      <w:r w:rsidRPr="00CA7AF0">
        <w:rPr>
          <w:rFonts w:ascii="Roboto" w:hAnsi="Roboto"/>
          <w:b/>
          <w:spacing w:val="-11"/>
          <w:sz w:val="28"/>
        </w:rPr>
        <w:t xml:space="preserve"> </w:t>
      </w:r>
      <w:r w:rsidRPr="00CA7AF0">
        <w:rPr>
          <w:rFonts w:ascii="Roboto" w:hAnsi="Roboto"/>
          <w:b/>
          <w:spacing w:val="-6"/>
          <w:sz w:val="28"/>
        </w:rPr>
        <w:t>–</w:t>
      </w:r>
      <w:r w:rsidRPr="00CA7AF0">
        <w:rPr>
          <w:rFonts w:ascii="Roboto" w:hAnsi="Roboto"/>
          <w:b/>
          <w:spacing w:val="-11"/>
          <w:sz w:val="28"/>
        </w:rPr>
        <w:t xml:space="preserve"> </w:t>
      </w:r>
      <w:r w:rsidRPr="00CA7AF0">
        <w:rPr>
          <w:rFonts w:ascii="Roboto" w:hAnsi="Roboto"/>
          <w:b/>
          <w:color w:val="C00000"/>
          <w:spacing w:val="-6"/>
          <w:sz w:val="28"/>
        </w:rPr>
        <w:t>Eff</w:t>
      </w:r>
      <w:r w:rsidRPr="00CA7AF0">
        <w:rPr>
          <w:rFonts w:ascii="Roboto" w:hAnsi="Roboto"/>
          <w:b/>
          <w:color w:val="C00000"/>
          <w:spacing w:val="-9"/>
          <w:sz w:val="28"/>
        </w:rPr>
        <w:t xml:space="preserve"> </w:t>
      </w:r>
      <w:r w:rsidRPr="00CA7AF0">
        <w:rPr>
          <w:rFonts w:ascii="Roboto" w:hAnsi="Roboto"/>
          <w:b/>
          <w:color w:val="C00000"/>
          <w:spacing w:val="-6"/>
          <w:sz w:val="28"/>
        </w:rPr>
        <w:t>Oct</w:t>
      </w:r>
      <w:r w:rsidRPr="00CA7AF0">
        <w:rPr>
          <w:rFonts w:ascii="Roboto" w:hAnsi="Roboto"/>
          <w:b/>
          <w:color w:val="C00000"/>
          <w:spacing w:val="-9"/>
          <w:sz w:val="28"/>
        </w:rPr>
        <w:t xml:space="preserve"> </w:t>
      </w:r>
      <w:r w:rsidRPr="00CA7AF0">
        <w:rPr>
          <w:rFonts w:ascii="Roboto" w:hAnsi="Roboto"/>
          <w:b/>
          <w:color w:val="C00000"/>
          <w:spacing w:val="-6"/>
          <w:sz w:val="28"/>
        </w:rPr>
        <w:t xml:space="preserve">1, </w:t>
      </w:r>
      <w:r w:rsidRPr="00CA7AF0">
        <w:rPr>
          <w:rFonts w:ascii="Roboto" w:hAnsi="Roboto"/>
          <w:b/>
          <w:color w:val="C00000"/>
          <w:spacing w:val="-4"/>
          <w:sz w:val="28"/>
        </w:rPr>
        <w:t>2025</w:t>
      </w:r>
    </w:p>
    <w:p w14:paraId="6D9E5DB9" w14:textId="77777777" w:rsidR="003A22A9" w:rsidRPr="00CA7AF0" w:rsidRDefault="003A22A9" w:rsidP="003A22A9">
      <w:pPr>
        <w:pStyle w:val="BodyText"/>
        <w:spacing w:after="0" w:line="240" w:lineRule="auto"/>
        <w:ind w:right="-187"/>
        <w:jc w:val="left"/>
        <w:rPr>
          <w:rFonts w:ascii="Roboto" w:hAnsi="Roboto"/>
          <w:color w:val="auto"/>
          <w:szCs w:val="22"/>
        </w:rPr>
      </w:pPr>
      <w:hyperlink r:id="rId599">
        <w:r w:rsidRPr="00CA7AF0">
          <w:rPr>
            <w:rFonts w:ascii="Roboto" w:hAnsi="Roboto"/>
            <w:color w:val="0000FF"/>
            <w:w w:val="110"/>
            <w:szCs w:val="22"/>
            <w:u w:val="single" w:color="0000FF"/>
          </w:rPr>
          <w:t>MT</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8"/>
            <w:w w:val="110"/>
            <w:szCs w:val="22"/>
            <w:u w:val="single" w:color="0000FF"/>
          </w:rPr>
          <w:t xml:space="preserve"> </w:t>
        </w:r>
        <w:r w:rsidRPr="00CA7AF0">
          <w:rPr>
            <w:rFonts w:ascii="Roboto" w:hAnsi="Roboto"/>
            <w:color w:val="0000FF"/>
            <w:w w:val="110"/>
            <w:szCs w:val="22"/>
            <w:u w:val="single" w:color="0000FF"/>
          </w:rPr>
          <w:t>128</w:t>
        </w:r>
      </w:hyperlink>
      <w:r w:rsidRPr="00CA7AF0">
        <w:rPr>
          <w:rFonts w:ascii="Roboto" w:hAnsi="Roboto"/>
          <w:color w:val="0000FF"/>
          <w:spacing w:val="-14"/>
          <w:w w:val="110"/>
          <w:szCs w:val="22"/>
        </w:rPr>
        <w:t xml:space="preserve"> </w:t>
      </w:r>
      <w:r w:rsidRPr="00CA7AF0">
        <w:rPr>
          <w:rFonts w:ascii="Roboto" w:hAnsi="Roboto"/>
          <w:color w:val="auto"/>
          <w:w w:val="110"/>
          <w:szCs w:val="22"/>
        </w:rPr>
        <w:t>was</w:t>
      </w:r>
      <w:r w:rsidRPr="00CA7AF0">
        <w:rPr>
          <w:rFonts w:ascii="Roboto" w:hAnsi="Roboto"/>
          <w:color w:val="auto"/>
          <w:spacing w:val="-7"/>
          <w:w w:val="110"/>
          <w:szCs w:val="22"/>
        </w:rPr>
        <w:t xml:space="preserve"> </w:t>
      </w:r>
      <w:r w:rsidRPr="00CA7AF0">
        <w:rPr>
          <w:rFonts w:ascii="Roboto" w:hAnsi="Roboto"/>
          <w:color w:val="auto"/>
          <w:w w:val="110"/>
          <w:szCs w:val="22"/>
        </w:rPr>
        <w:t>signed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7"/>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governor</w:t>
      </w:r>
      <w:r w:rsidRPr="00CA7AF0">
        <w:rPr>
          <w:rFonts w:ascii="Roboto" w:hAnsi="Roboto"/>
          <w:color w:val="auto"/>
          <w:spacing w:val="-10"/>
          <w:w w:val="110"/>
          <w:szCs w:val="22"/>
        </w:rPr>
        <w:t xml:space="preserve"> </w:t>
      </w:r>
      <w:r w:rsidRPr="00CA7AF0">
        <w:rPr>
          <w:rFonts w:ascii="Roboto" w:hAnsi="Roboto"/>
          <w:color w:val="auto"/>
          <w:w w:val="110"/>
          <w:szCs w:val="22"/>
        </w:rPr>
        <w:t>on</w:t>
      </w:r>
      <w:r w:rsidRPr="00CA7AF0">
        <w:rPr>
          <w:rFonts w:ascii="Roboto" w:hAnsi="Roboto"/>
          <w:color w:val="auto"/>
          <w:spacing w:val="-8"/>
          <w:w w:val="110"/>
          <w:szCs w:val="22"/>
        </w:rPr>
        <w:t xml:space="preserve"> </w:t>
      </w:r>
      <w:r w:rsidRPr="00CA7AF0">
        <w:rPr>
          <w:rFonts w:ascii="Roboto" w:hAnsi="Roboto"/>
          <w:color w:val="auto"/>
          <w:w w:val="110"/>
          <w:szCs w:val="22"/>
        </w:rPr>
        <w:t>April</w:t>
      </w:r>
      <w:r w:rsidRPr="00CA7AF0">
        <w:rPr>
          <w:rFonts w:ascii="Roboto" w:hAnsi="Roboto"/>
          <w:color w:val="auto"/>
          <w:spacing w:val="-8"/>
          <w:w w:val="110"/>
          <w:szCs w:val="22"/>
        </w:rPr>
        <w:t xml:space="preserve"> </w:t>
      </w:r>
      <w:r w:rsidRPr="00CA7AF0">
        <w:rPr>
          <w:rFonts w:ascii="Roboto" w:hAnsi="Roboto"/>
          <w:color w:val="auto"/>
          <w:w w:val="110"/>
          <w:szCs w:val="22"/>
        </w:rPr>
        <w:t>16,</w:t>
      </w:r>
      <w:r w:rsidRPr="00CA7AF0">
        <w:rPr>
          <w:rFonts w:ascii="Roboto" w:hAnsi="Roboto"/>
          <w:color w:val="auto"/>
          <w:spacing w:val="-6"/>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Beginning</w:t>
      </w:r>
      <w:r w:rsidRPr="00CA7AF0">
        <w:rPr>
          <w:rFonts w:ascii="Roboto" w:hAnsi="Roboto"/>
          <w:color w:val="auto"/>
          <w:spacing w:val="-8"/>
          <w:w w:val="110"/>
          <w:szCs w:val="22"/>
        </w:rPr>
        <w:t xml:space="preserve"> </w:t>
      </w:r>
      <w:r w:rsidRPr="00CA7AF0">
        <w:rPr>
          <w:rFonts w:ascii="Roboto" w:hAnsi="Roboto"/>
          <w:color w:val="auto"/>
          <w:w w:val="110"/>
          <w:szCs w:val="22"/>
        </w:rPr>
        <w:t>October</w:t>
      </w:r>
      <w:r w:rsidRPr="00CA7AF0">
        <w:rPr>
          <w:rFonts w:ascii="Roboto" w:hAnsi="Roboto"/>
          <w:color w:val="auto"/>
          <w:spacing w:val="-7"/>
          <w:w w:val="110"/>
          <w:szCs w:val="22"/>
        </w:rPr>
        <w:t xml:space="preserve"> </w:t>
      </w:r>
      <w:r w:rsidRPr="00CA7AF0">
        <w:rPr>
          <w:rFonts w:ascii="Roboto" w:hAnsi="Roboto"/>
          <w:color w:val="auto"/>
          <w:w w:val="110"/>
          <w:szCs w:val="22"/>
        </w:rPr>
        <w:t>1,</w:t>
      </w:r>
      <w:r w:rsidRPr="00CA7AF0">
        <w:rPr>
          <w:rFonts w:ascii="Roboto" w:hAnsi="Roboto"/>
          <w:color w:val="auto"/>
          <w:spacing w:val="-9"/>
          <w:w w:val="110"/>
          <w:szCs w:val="22"/>
        </w:rPr>
        <w:t xml:space="preserve"> </w:t>
      </w:r>
      <w:r w:rsidRPr="00CA7AF0">
        <w:rPr>
          <w:rFonts w:ascii="Roboto" w:hAnsi="Roboto"/>
          <w:color w:val="auto"/>
          <w:w w:val="110"/>
          <w:szCs w:val="22"/>
        </w:rPr>
        <w:t>2025,</w:t>
      </w:r>
      <w:r w:rsidRPr="00CA7AF0">
        <w:rPr>
          <w:rFonts w:ascii="Roboto" w:hAnsi="Roboto"/>
          <w:color w:val="auto"/>
          <w:spacing w:val="-10"/>
          <w:w w:val="110"/>
          <w:szCs w:val="22"/>
        </w:rPr>
        <w:t xml:space="preserve"> </w:t>
      </w:r>
      <w:r w:rsidRPr="00CA7AF0">
        <w:rPr>
          <w:rFonts w:ascii="Roboto" w:hAnsi="Roboto"/>
          <w:color w:val="auto"/>
          <w:w w:val="110"/>
          <w:szCs w:val="22"/>
        </w:rPr>
        <w:t>employers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11"/>
          <w:w w:val="110"/>
          <w:szCs w:val="22"/>
        </w:rPr>
        <w:t xml:space="preserve"> </w:t>
      </w:r>
      <w:r w:rsidRPr="00CA7AF0">
        <w:rPr>
          <w:rFonts w:ascii="Roboto" w:hAnsi="Roboto"/>
          <w:color w:val="auto"/>
          <w:w w:val="110"/>
          <w:szCs w:val="22"/>
        </w:rPr>
        <w:t>all</w:t>
      </w:r>
      <w:r w:rsidRPr="00CA7AF0">
        <w:rPr>
          <w:rFonts w:ascii="Roboto" w:hAnsi="Roboto"/>
          <w:color w:val="auto"/>
          <w:spacing w:val="-8"/>
          <w:w w:val="110"/>
          <w:szCs w:val="22"/>
        </w:rPr>
        <w:t xml:space="preserve"> </w:t>
      </w:r>
      <w:r w:rsidRPr="00CA7AF0">
        <w:rPr>
          <w:rFonts w:ascii="Roboto" w:hAnsi="Roboto"/>
          <w:color w:val="auto"/>
          <w:w w:val="110"/>
          <w:szCs w:val="22"/>
        </w:rPr>
        <w:t>sizes</w:t>
      </w:r>
      <w:r w:rsidRPr="00CA7AF0">
        <w:rPr>
          <w:rFonts w:ascii="Roboto" w:hAnsi="Roboto"/>
          <w:color w:val="auto"/>
          <w:spacing w:val="-5"/>
          <w:w w:val="110"/>
          <w:szCs w:val="22"/>
        </w:rPr>
        <w:t xml:space="preserve"> </w:t>
      </w:r>
      <w:r w:rsidRPr="00CA7AF0">
        <w:rPr>
          <w:rFonts w:ascii="Roboto" w:hAnsi="Roboto"/>
          <w:color w:val="auto"/>
          <w:w w:val="110"/>
          <w:szCs w:val="22"/>
        </w:rPr>
        <w:t>will</w:t>
      </w:r>
      <w:r w:rsidRPr="00CA7AF0">
        <w:rPr>
          <w:rFonts w:ascii="Roboto" w:hAnsi="Roboto"/>
          <w:color w:val="auto"/>
          <w:spacing w:val="-8"/>
          <w:w w:val="110"/>
          <w:szCs w:val="22"/>
        </w:rPr>
        <w:t xml:space="preserve"> </w:t>
      </w:r>
      <w:r w:rsidRPr="00CA7AF0">
        <w:rPr>
          <w:rFonts w:ascii="Roboto" w:hAnsi="Roboto"/>
          <w:color w:val="auto"/>
          <w:spacing w:val="-5"/>
          <w:w w:val="110"/>
          <w:szCs w:val="22"/>
        </w:rPr>
        <w:t>be</w:t>
      </w:r>
      <w:r w:rsidRPr="00CA7AF0">
        <w:rPr>
          <w:rFonts w:ascii="Roboto" w:hAnsi="Roboto"/>
          <w:color w:val="auto"/>
          <w:szCs w:val="22"/>
        </w:rPr>
        <w:t xml:space="preserve"> </w:t>
      </w:r>
      <w:r w:rsidRPr="00CA7AF0">
        <w:rPr>
          <w:rFonts w:ascii="Roboto" w:hAnsi="Roboto"/>
          <w:color w:val="auto"/>
          <w:spacing w:val="-2"/>
          <w:w w:val="110"/>
          <w:szCs w:val="22"/>
        </w:rPr>
        <w:t>prohibited</w:t>
      </w:r>
      <w:r w:rsidRPr="00CA7AF0">
        <w:rPr>
          <w:rFonts w:ascii="Roboto" w:hAnsi="Roboto"/>
          <w:color w:val="auto"/>
          <w:spacing w:val="-6"/>
          <w:w w:val="110"/>
          <w:szCs w:val="22"/>
        </w:rPr>
        <w:t xml:space="preserve"> </w:t>
      </w:r>
      <w:r w:rsidRPr="00CA7AF0">
        <w:rPr>
          <w:rFonts w:ascii="Roboto" w:hAnsi="Roboto"/>
          <w:color w:val="auto"/>
          <w:spacing w:val="-2"/>
          <w:w w:val="110"/>
          <w:szCs w:val="22"/>
        </w:rPr>
        <w:t>from</w:t>
      </w:r>
      <w:r w:rsidRPr="00CA7AF0">
        <w:rPr>
          <w:rFonts w:ascii="Roboto" w:hAnsi="Roboto"/>
          <w:color w:val="auto"/>
          <w:spacing w:val="-1"/>
          <w:w w:val="110"/>
          <w:szCs w:val="22"/>
        </w:rPr>
        <w:t xml:space="preserve"> </w:t>
      </w:r>
      <w:r w:rsidRPr="00CA7AF0">
        <w:rPr>
          <w:rFonts w:ascii="Roboto" w:hAnsi="Roboto"/>
          <w:color w:val="auto"/>
          <w:spacing w:val="-2"/>
          <w:w w:val="110"/>
          <w:szCs w:val="22"/>
        </w:rPr>
        <w:t>terminating</w:t>
      </w:r>
      <w:r w:rsidRPr="00CA7AF0">
        <w:rPr>
          <w:rFonts w:ascii="Roboto" w:hAnsi="Roboto"/>
          <w:color w:val="auto"/>
          <w:spacing w:val="-4"/>
          <w:w w:val="110"/>
          <w:szCs w:val="22"/>
        </w:rPr>
        <w:t xml:space="preserve"> </w:t>
      </w:r>
      <w:r w:rsidRPr="00CA7AF0">
        <w:rPr>
          <w:rFonts w:ascii="Roboto" w:hAnsi="Roboto"/>
          <w:color w:val="auto"/>
          <w:spacing w:val="-2"/>
          <w:w w:val="110"/>
          <w:szCs w:val="22"/>
        </w:rPr>
        <w:t>employees</w:t>
      </w:r>
      <w:r w:rsidRPr="00CA7AF0">
        <w:rPr>
          <w:rFonts w:ascii="Roboto" w:hAnsi="Roboto"/>
          <w:color w:val="auto"/>
          <w:spacing w:val="-3"/>
          <w:w w:val="110"/>
          <w:szCs w:val="22"/>
        </w:rPr>
        <w:t xml:space="preserve"> </w:t>
      </w:r>
      <w:r w:rsidRPr="00CA7AF0">
        <w:rPr>
          <w:rFonts w:ascii="Roboto" w:hAnsi="Roboto"/>
          <w:color w:val="auto"/>
          <w:spacing w:val="-2"/>
          <w:w w:val="110"/>
          <w:szCs w:val="22"/>
        </w:rPr>
        <w:t>because they’re volunteer</w:t>
      </w:r>
      <w:r w:rsidRPr="00CA7AF0">
        <w:rPr>
          <w:rFonts w:ascii="Roboto" w:hAnsi="Roboto"/>
          <w:color w:val="auto"/>
          <w:spacing w:val="-6"/>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4"/>
          <w:w w:val="110"/>
          <w:szCs w:val="22"/>
        </w:rPr>
        <w:t xml:space="preserve"> </w:t>
      </w:r>
      <w:r w:rsidRPr="00CA7AF0">
        <w:rPr>
          <w:rFonts w:ascii="Roboto" w:hAnsi="Roboto"/>
          <w:color w:val="auto"/>
          <w:spacing w:val="-2"/>
          <w:w w:val="110"/>
          <w:szCs w:val="22"/>
        </w:rPr>
        <w:t>services</w:t>
      </w:r>
      <w:r w:rsidRPr="00CA7AF0">
        <w:rPr>
          <w:rFonts w:ascii="Roboto" w:hAnsi="Roboto"/>
          <w:color w:val="auto"/>
          <w:spacing w:val="-1"/>
          <w:w w:val="110"/>
          <w:szCs w:val="22"/>
        </w:rPr>
        <w:t xml:space="preserve"> </w:t>
      </w:r>
      <w:r w:rsidRPr="00CA7AF0">
        <w:rPr>
          <w:rFonts w:ascii="Roboto" w:hAnsi="Roboto"/>
          <w:color w:val="auto"/>
          <w:spacing w:val="-2"/>
          <w:w w:val="110"/>
          <w:szCs w:val="22"/>
        </w:rPr>
        <w:t>providers.</w:t>
      </w:r>
    </w:p>
    <w:p w14:paraId="6F7E7EBC" w14:textId="77777777" w:rsidR="003A22A9" w:rsidRPr="00CA7AF0" w:rsidRDefault="003A22A9" w:rsidP="003A22A9">
      <w:pPr>
        <w:pStyle w:val="BodyText"/>
        <w:spacing w:after="0" w:line="240" w:lineRule="auto"/>
        <w:ind w:right="-187"/>
        <w:jc w:val="left"/>
        <w:rPr>
          <w:rFonts w:ascii="Roboto" w:hAnsi="Roboto"/>
          <w:color w:val="auto"/>
          <w:szCs w:val="22"/>
        </w:rPr>
      </w:pPr>
    </w:p>
    <w:p w14:paraId="62D0EE4D"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w:t>
      </w:r>
      <w:r w:rsidRPr="00CA7AF0">
        <w:rPr>
          <w:rFonts w:ascii="Roboto" w:hAnsi="Roboto"/>
          <w:color w:val="auto"/>
          <w:spacing w:val="-18"/>
          <w:w w:val="110"/>
          <w:szCs w:val="22"/>
        </w:rPr>
        <w:t xml:space="preserve"> </w:t>
      </w:r>
      <w:r w:rsidRPr="00CA7AF0">
        <w:rPr>
          <w:rFonts w:ascii="Roboto" w:hAnsi="Roboto"/>
          <w:color w:val="auto"/>
          <w:w w:val="110"/>
          <w:szCs w:val="22"/>
        </w:rPr>
        <w:t>will</w:t>
      </w:r>
      <w:r w:rsidRPr="00CA7AF0">
        <w:rPr>
          <w:rFonts w:ascii="Roboto" w:hAnsi="Roboto"/>
          <w:color w:val="auto"/>
          <w:spacing w:val="-14"/>
          <w:w w:val="110"/>
          <w:szCs w:val="22"/>
        </w:rPr>
        <w:t xml:space="preserve"> </w:t>
      </w:r>
      <w:r w:rsidRPr="00CA7AF0">
        <w:rPr>
          <w:rFonts w:ascii="Roboto" w:hAnsi="Roboto"/>
          <w:color w:val="auto"/>
          <w:w w:val="110"/>
          <w:szCs w:val="22"/>
        </w:rPr>
        <w:t>also</w:t>
      </w:r>
      <w:r w:rsidRPr="00CA7AF0">
        <w:rPr>
          <w:rFonts w:ascii="Roboto" w:hAnsi="Roboto"/>
          <w:color w:val="auto"/>
          <w:spacing w:val="-16"/>
          <w:w w:val="110"/>
          <w:szCs w:val="22"/>
        </w:rPr>
        <w:t xml:space="preserve"> </w:t>
      </w:r>
      <w:r w:rsidRPr="00CA7AF0">
        <w:rPr>
          <w:rFonts w:ascii="Roboto" w:hAnsi="Roboto"/>
          <w:color w:val="auto"/>
          <w:w w:val="110"/>
          <w:szCs w:val="22"/>
        </w:rPr>
        <w:t>be</w:t>
      </w:r>
      <w:r w:rsidRPr="00CA7AF0">
        <w:rPr>
          <w:rFonts w:ascii="Roboto" w:hAnsi="Roboto"/>
          <w:color w:val="auto"/>
          <w:spacing w:val="-17"/>
          <w:w w:val="110"/>
          <w:szCs w:val="22"/>
        </w:rPr>
        <w:t xml:space="preserve"> </w:t>
      </w:r>
      <w:r w:rsidRPr="00CA7AF0">
        <w:rPr>
          <w:rFonts w:ascii="Roboto" w:hAnsi="Roboto"/>
          <w:color w:val="auto"/>
          <w:w w:val="110"/>
          <w:szCs w:val="22"/>
        </w:rPr>
        <w:t>prohibited</w:t>
      </w:r>
      <w:r w:rsidRPr="00CA7AF0">
        <w:rPr>
          <w:rFonts w:ascii="Roboto" w:hAnsi="Roboto"/>
          <w:color w:val="auto"/>
          <w:spacing w:val="-15"/>
          <w:w w:val="110"/>
          <w:szCs w:val="22"/>
        </w:rPr>
        <w:t xml:space="preserve"> </w:t>
      </w:r>
      <w:r w:rsidRPr="00CA7AF0">
        <w:rPr>
          <w:rFonts w:ascii="Roboto" w:hAnsi="Roboto"/>
          <w:color w:val="auto"/>
          <w:w w:val="110"/>
          <w:szCs w:val="22"/>
        </w:rPr>
        <w:t>from</w:t>
      </w:r>
      <w:r w:rsidRPr="00CA7AF0">
        <w:rPr>
          <w:rFonts w:ascii="Roboto" w:hAnsi="Roboto"/>
          <w:color w:val="auto"/>
          <w:spacing w:val="-15"/>
          <w:w w:val="110"/>
          <w:szCs w:val="22"/>
        </w:rPr>
        <w:t xml:space="preserve"> </w:t>
      </w:r>
      <w:r w:rsidRPr="00CA7AF0">
        <w:rPr>
          <w:rFonts w:ascii="Roboto" w:hAnsi="Roboto"/>
          <w:color w:val="auto"/>
          <w:w w:val="110"/>
          <w:szCs w:val="22"/>
        </w:rPr>
        <w:t>terminating</w:t>
      </w:r>
      <w:r w:rsidRPr="00CA7AF0">
        <w:rPr>
          <w:rFonts w:ascii="Roboto" w:hAnsi="Roboto"/>
          <w:color w:val="auto"/>
          <w:spacing w:val="-15"/>
          <w:w w:val="110"/>
          <w:szCs w:val="22"/>
        </w:rPr>
        <w:t xml:space="preserve"> </w:t>
      </w:r>
      <w:r w:rsidRPr="00CA7AF0">
        <w:rPr>
          <w:rFonts w:ascii="Roboto" w:hAnsi="Roboto"/>
          <w:color w:val="auto"/>
          <w:w w:val="110"/>
          <w:szCs w:val="22"/>
        </w:rPr>
        <w:t>employees</w:t>
      </w:r>
      <w:r w:rsidRPr="00CA7AF0">
        <w:rPr>
          <w:rFonts w:ascii="Roboto" w:hAnsi="Roboto"/>
          <w:color w:val="auto"/>
          <w:spacing w:val="-15"/>
          <w:w w:val="110"/>
          <w:szCs w:val="22"/>
        </w:rPr>
        <w:t xml:space="preserve"> </w:t>
      </w:r>
      <w:r w:rsidRPr="00CA7AF0">
        <w:rPr>
          <w:rFonts w:ascii="Roboto" w:hAnsi="Roboto"/>
          <w:color w:val="auto"/>
          <w:w w:val="110"/>
          <w:szCs w:val="22"/>
        </w:rPr>
        <w:t>when</w:t>
      </w:r>
      <w:r w:rsidRPr="00CA7AF0">
        <w:rPr>
          <w:rFonts w:ascii="Roboto" w:hAnsi="Roboto"/>
          <w:color w:val="auto"/>
          <w:spacing w:val="-15"/>
          <w:w w:val="110"/>
          <w:szCs w:val="22"/>
        </w:rPr>
        <w:t xml:space="preserve"> </w:t>
      </w:r>
      <w:r w:rsidRPr="00CA7AF0">
        <w:rPr>
          <w:rFonts w:ascii="Roboto" w:hAnsi="Roboto"/>
          <w:color w:val="auto"/>
          <w:w w:val="110"/>
          <w:szCs w:val="22"/>
        </w:rPr>
        <w:t>they’re</w:t>
      </w:r>
      <w:r w:rsidRPr="00CA7AF0">
        <w:rPr>
          <w:rFonts w:ascii="Roboto" w:hAnsi="Roboto"/>
          <w:color w:val="auto"/>
          <w:spacing w:val="-14"/>
          <w:w w:val="110"/>
          <w:szCs w:val="22"/>
        </w:rPr>
        <w:t xml:space="preserve"> </w:t>
      </w:r>
      <w:r w:rsidRPr="00CA7AF0">
        <w:rPr>
          <w:rFonts w:ascii="Roboto" w:hAnsi="Roboto"/>
          <w:color w:val="auto"/>
          <w:w w:val="110"/>
          <w:szCs w:val="22"/>
        </w:rPr>
        <w:t>late</w:t>
      </w:r>
      <w:r w:rsidRPr="00CA7AF0">
        <w:rPr>
          <w:rFonts w:ascii="Roboto" w:hAnsi="Roboto"/>
          <w:color w:val="auto"/>
          <w:spacing w:val="-16"/>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work</w:t>
      </w:r>
      <w:r w:rsidRPr="00CA7AF0">
        <w:rPr>
          <w:rFonts w:ascii="Roboto" w:hAnsi="Roboto"/>
          <w:color w:val="auto"/>
          <w:spacing w:val="-15"/>
          <w:w w:val="110"/>
          <w:szCs w:val="22"/>
        </w:rPr>
        <w:t xml:space="preserve"> </w:t>
      </w:r>
      <w:r w:rsidRPr="00CA7AF0">
        <w:rPr>
          <w:rFonts w:ascii="Roboto" w:hAnsi="Roboto"/>
          <w:color w:val="auto"/>
          <w:w w:val="110"/>
          <w:szCs w:val="22"/>
        </w:rPr>
        <w:t>or</w:t>
      </w:r>
      <w:r w:rsidRPr="00CA7AF0">
        <w:rPr>
          <w:rFonts w:ascii="Roboto" w:hAnsi="Roboto"/>
          <w:color w:val="auto"/>
          <w:spacing w:val="-16"/>
          <w:w w:val="110"/>
          <w:szCs w:val="22"/>
        </w:rPr>
        <w:t xml:space="preserve"> </w:t>
      </w:r>
      <w:r w:rsidRPr="00CA7AF0">
        <w:rPr>
          <w:rFonts w:ascii="Roboto" w:hAnsi="Roboto"/>
          <w:color w:val="auto"/>
          <w:w w:val="110"/>
          <w:szCs w:val="22"/>
        </w:rPr>
        <w:t>absent</w:t>
      </w:r>
      <w:r w:rsidRPr="00CA7AF0">
        <w:rPr>
          <w:rFonts w:ascii="Roboto" w:hAnsi="Roboto"/>
          <w:color w:val="auto"/>
          <w:spacing w:val="-16"/>
          <w:w w:val="110"/>
          <w:szCs w:val="22"/>
        </w:rPr>
        <w:t xml:space="preserve"> </w:t>
      </w:r>
      <w:r w:rsidRPr="00CA7AF0">
        <w:rPr>
          <w:rFonts w:ascii="Roboto" w:hAnsi="Roboto"/>
          <w:color w:val="auto"/>
          <w:w w:val="110"/>
          <w:szCs w:val="22"/>
        </w:rPr>
        <w:t>due</w:t>
      </w:r>
      <w:r w:rsidRPr="00CA7AF0">
        <w:rPr>
          <w:rFonts w:ascii="Roboto" w:hAnsi="Roboto"/>
          <w:color w:val="auto"/>
          <w:spacing w:val="-15"/>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acting</w:t>
      </w:r>
      <w:r w:rsidRPr="00CA7AF0">
        <w:rPr>
          <w:rFonts w:ascii="Roboto" w:hAnsi="Roboto"/>
          <w:color w:val="auto"/>
          <w:spacing w:val="-15"/>
          <w:w w:val="110"/>
          <w:szCs w:val="22"/>
        </w:rPr>
        <w:t xml:space="preserve"> </w:t>
      </w:r>
      <w:r w:rsidRPr="00CA7AF0">
        <w:rPr>
          <w:rFonts w:ascii="Roboto" w:hAnsi="Roboto"/>
          <w:color w:val="auto"/>
          <w:spacing w:val="-5"/>
          <w:w w:val="110"/>
          <w:szCs w:val="22"/>
        </w:rPr>
        <w:t xml:space="preserve">in </w:t>
      </w:r>
      <w:r w:rsidRPr="00CA7AF0">
        <w:rPr>
          <w:rFonts w:ascii="Roboto" w:hAnsi="Roboto"/>
          <w:color w:val="auto"/>
          <w:w w:val="110"/>
          <w:szCs w:val="22"/>
        </w:rPr>
        <w:t>that</w:t>
      </w:r>
      <w:r w:rsidRPr="00CA7AF0">
        <w:rPr>
          <w:rFonts w:ascii="Roboto" w:hAnsi="Roboto"/>
          <w:color w:val="auto"/>
          <w:spacing w:val="-7"/>
          <w:w w:val="110"/>
          <w:szCs w:val="22"/>
        </w:rPr>
        <w:t xml:space="preserve"> </w:t>
      </w:r>
      <w:r w:rsidRPr="00CA7AF0">
        <w:rPr>
          <w:rFonts w:ascii="Roboto" w:hAnsi="Roboto"/>
          <w:color w:val="auto"/>
          <w:w w:val="110"/>
          <w:szCs w:val="22"/>
        </w:rPr>
        <w:t>capacity.</w:t>
      </w:r>
      <w:r w:rsidRPr="00CA7AF0">
        <w:rPr>
          <w:rFonts w:ascii="Roboto" w:hAnsi="Roboto"/>
          <w:color w:val="auto"/>
          <w:spacing w:val="-7"/>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i/>
          <w:color w:val="auto"/>
          <w:w w:val="110"/>
          <w:szCs w:val="22"/>
        </w:rPr>
        <w:t>volunteer</w:t>
      </w:r>
      <w:r w:rsidRPr="00CA7AF0">
        <w:rPr>
          <w:rFonts w:ascii="Roboto" w:hAnsi="Roboto"/>
          <w:i/>
          <w:color w:val="auto"/>
          <w:spacing w:val="-7"/>
          <w:w w:val="110"/>
          <w:szCs w:val="22"/>
        </w:rPr>
        <w:t xml:space="preserve"> </w:t>
      </w:r>
      <w:r w:rsidRPr="00CA7AF0">
        <w:rPr>
          <w:rFonts w:ascii="Roboto" w:hAnsi="Roboto"/>
          <w:i/>
          <w:color w:val="auto"/>
          <w:w w:val="110"/>
          <w:szCs w:val="22"/>
        </w:rPr>
        <w:t>emergency</w:t>
      </w:r>
      <w:r w:rsidRPr="00CA7AF0">
        <w:rPr>
          <w:rFonts w:ascii="Roboto" w:hAnsi="Roboto"/>
          <w:i/>
          <w:color w:val="auto"/>
          <w:spacing w:val="-7"/>
          <w:w w:val="110"/>
          <w:szCs w:val="22"/>
        </w:rPr>
        <w:t xml:space="preserve"> </w:t>
      </w:r>
      <w:r w:rsidRPr="00CA7AF0">
        <w:rPr>
          <w:rFonts w:ascii="Roboto" w:hAnsi="Roboto"/>
          <w:i/>
          <w:color w:val="auto"/>
          <w:w w:val="110"/>
          <w:szCs w:val="22"/>
        </w:rPr>
        <w:t>services</w:t>
      </w:r>
      <w:r w:rsidRPr="00CA7AF0">
        <w:rPr>
          <w:rFonts w:ascii="Roboto" w:hAnsi="Roboto"/>
          <w:i/>
          <w:color w:val="auto"/>
          <w:spacing w:val="-7"/>
          <w:w w:val="110"/>
          <w:szCs w:val="22"/>
        </w:rPr>
        <w:t xml:space="preserve"> </w:t>
      </w:r>
      <w:r w:rsidRPr="00CA7AF0">
        <w:rPr>
          <w:rFonts w:ascii="Roboto" w:hAnsi="Roboto"/>
          <w:i/>
          <w:color w:val="auto"/>
          <w:w w:val="110"/>
          <w:szCs w:val="22"/>
        </w:rPr>
        <w:t>provider</w:t>
      </w:r>
      <w:r w:rsidRPr="00CA7AF0">
        <w:rPr>
          <w:rFonts w:ascii="Roboto" w:hAnsi="Roboto"/>
          <w:i/>
          <w:color w:val="auto"/>
          <w:spacing w:val="6"/>
          <w:w w:val="110"/>
          <w:szCs w:val="22"/>
        </w:rPr>
        <w:t xml:space="preserve"> </w:t>
      </w:r>
      <w:r w:rsidRPr="00CA7AF0">
        <w:rPr>
          <w:rFonts w:ascii="Roboto" w:hAnsi="Roboto"/>
          <w:color w:val="auto"/>
          <w:w w:val="110"/>
          <w:szCs w:val="22"/>
        </w:rPr>
        <w:t>means</w:t>
      </w:r>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firefighter</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volunteer</w:t>
      </w:r>
      <w:r w:rsidRPr="00CA7AF0">
        <w:rPr>
          <w:rFonts w:ascii="Roboto" w:hAnsi="Roboto"/>
          <w:color w:val="auto"/>
          <w:spacing w:val="-7"/>
          <w:w w:val="110"/>
          <w:szCs w:val="22"/>
        </w:rPr>
        <w:t xml:space="preserve"> </w:t>
      </w:r>
      <w:r w:rsidRPr="00CA7AF0">
        <w:rPr>
          <w:rFonts w:ascii="Roboto" w:hAnsi="Roboto"/>
          <w:color w:val="auto"/>
          <w:w w:val="110"/>
          <w:szCs w:val="22"/>
        </w:rPr>
        <w:t>medical</w:t>
      </w:r>
      <w:r w:rsidRPr="00CA7AF0">
        <w:rPr>
          <w:rFonts w:ascii="Roboto" w:hAnsi="Roboto"/>
          <w:color w:val="auto"/>
          <w:spacing w:val="-8"/>
          <w:w w:val="110"/>
          <w:szCs w:val="22"/>
        </w:rPr>
        <w:t xml:space="preserve"> </w:t>
      </w:r>
      <w:r w:rsidRPr="00CA7AF0">
        <w:rPr>
          <w:rFonts w:ascii="Roboto" w:hAnsi="Roboto"/>
          <w:color w:val="auto"/>
          <w:spacing w:val="-2"/>
          <w:w w:val="110"/>
          <w:szCs w:val="22"/>
        </w:rPr>
        <w:t>technician.</w:t>
      </w:r>
    </w:p>
    <w:p w14:paraId="0452F17E" w14:textId="77777777" w:rsidR="003A22A9" w:rsidRPr="00CA7AF0" w:rsidRDefault="003A22A9" w:rsidP="003A22A9">
      <w:pPr>
        <w:pStyle w:val="BodyText"/>
        <w:spacing w:after="0" w:line="240" w:lineRule="auto"/>
        <w:ind w:right="-187"/>
        <w:jc w:val="left"/>
        <w:rPr>
          <w:rFonts w:ascii="Roboto" w:hAnsi="Roboto"/>
          <w:color w:val="auto"/>
          <w:w w:val="110"/>
          <w:sz w:val="16"/>
          <w:szCs w:val="16"/>
        </w:rPr>
      </w:pPr>
    </w:p>
    <w:p w14:paraId="7D07295D" w14:textId="77777777" w:rsidR="003A22A9" w:rsidRPr="00CA7AF0"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Employers</w:t>
      </w:r>
      <w:r w:rsidRPr="00CA7AF0">
        <w:rPr>
          <w:rFonts w:ascii="Roboto" w:hAnsi="Roboto"/>
          <w:color w:val="auto"/>
          <w:spacing w:val="-14"/>
          <w:w w:val="110"/>
          <w:szCs w:val="22"/>
        </w:rPr>
        <w:t xml:space="preserve"> </w:t>
      </w:r>
      <w:r w:rsidRPr="00CA7AF0">
        <w:rPr>
          <w:rFonts w:ascii="Roboto" w:hAnsi="Roboto"/>
          <w:color w:val="auto"/>
          <w:w w:val="110"/>
          <w:szCs w:val="22"/>
        </w:rPr>
        <w:t>can</w:t>
      </w:r>
      <w:r w:rsidRPr="00CA7AF0">
        <w:rPr>
          <w:rFonts w:ascii="Roboto" w:hAnsi="Roboto"/>
          <w:color w:val="auto"/>
          <w:spacing w:val="-14"/>
          <w:w w:val="110"/>
          <w:szCs w:val="22"/>
        </w:rPr>
        <w:t xml:space="preserve"> </w:t>
      </w:r>
      <w:r w:rsidRPr="00CA7AF0">
        <w:rPr>
          <w:rFonts w:ascii="Roboto" w:hAnsi="Roboto"/>
          <w:color w:val="auto"/>
          <w:w w:val="110"/>
          <w:szCs w:val="22"/>
        </w:rPr>
        <w:t>decide</w:t>
      </w:r>
      <w:r w:rsidRPr="00CA7AF0">
        <w:rPr>
          <w:rFonts w:ascii="Roboto" w:hAnsi="Roboto"/>
          <w:color w:val="auto"/>
          <w:spacing w:val="-14"/>
          <w:w w:val="110"/>
          <w:szCs w:val="22"/>
        </w:rPr>
        <w:t xml:space="preserve"> </w:t>
      </w:r>
      <w:r w:rsidRPr="00CA7AF0">
        <w:rPr>
          <w:rFonts w:ascii="Roboto" w:hAnsi="Roboto"/>
          <w:color w:val="auto"/>
          <w:w w:val="110"/>
          <w:szCs w:val="22"/>
        </w:rPr>
        <w:t>whether</w:t>
      </w:r>
      <w:r w:rsidRPr="00CA7AF0">
        <w:rPr>
          <w:rFonts w:ascii="Roboto" w:hAnsi="Roboto"/>
          <w:color w:val="auto"/>
          <w:spacing w:val="-15"/>
          <w:w w:val="110"/>
          <w:szCs w:val="22"/>
        </w:rPr>
        <w:t xml:space="preserve"> </w:t>
      </w:r>
      <w:r w:rsidRPr="00CA7AF0">
        <w:rPr>
          <w:rFonts w:ascii="Roboto" w:hAnsi="Roboto"/>
          <w:color w:val="auto"/>
          <w:w w:val="110"/>
          <w:szCs w:val="22"/>
        </w:rPr>
        <w:t>an</w:t>
      </w:r>
      <w:r w:rsidRPr="00CA7AF0">
        <w:rPr>
          <w:rFonts w:ascii="Roboto" w:hAnsi="Roboto"/>
          <w:color w:val="auto"/>
          <w:spacing w:val="-16"/>
          <w:w w:val="110"/>
          <w:szCs w:val="22"/>
        </w:rPr>
        <w:t xml:space="preserve"> </w:t>
      </w:r>
      <w:r w:rsidRPr="00CA7AF0">
        <w:rPr>
          <w:rFonts w:ascii="Roboto" w:hAnsi="Roboto"/>
          <w:color w:val="auto"/>
          <w:w w:val="110"/>
          <w:szCs w:val="22"/>
        </w:rPr>
        <w:t>employee</w:t>
      </w:r>
      <w:r w:rsidRPr="00CA7AF0">
        <w:rPr>
          <w:rFonts w:ascii="Roboto" w:hAnsi="Roboto"/>
          <w:color w:val="auto"/>
          <w:spacing w:val="-14"/>
          <w:w w:val="110"/>
          <w:szCs w:val="22"/>
        </w:rPr>
        <w:t xml:space="preserve"> </w:t>
      </w:r>
      <w:r w:rsidRPr="00CA7AF0">
        <w:rPr>
          <w:rFonts w:ascii="Roboto" w:hAnsi="Roboto"/>
          <w:color w:val="auto"/>
          <w:w w:val="110"/>
          <w:szCs w:val="22"/>
        </w:rPr>
        <w:t>is</w:t>
      </w:r>
      <w:r w:rsidRPr="00CA7AF0">
        <w:rPr>
          <w:rFonts w:ascii="Roboto" w:hAnsi="Roboto"/>
          <w:color w:val="auto"/>
          <w:spacing w:val="-14"/>
          <w:w w:val="110"/>
          <w:szCs w:val="22"/>
        </w:rPr>
        <w:t xml:space="preserve"> </w:t>
      </w:r>
      <w:r w:rsidRPr="00CA7AF0">
        <w:rPr>
          <w:rFonts w:ascii="Roboto" w:hAnsi="Roboto"/>
          <w:color w:val="auto"/>
          <w:w w:val="110"/>
          <w:szCs w:val="22"/>
        </w:rPr>
        <w:t>allowed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leave</w:t>
      </w:r>
      <w:r w:rsidRPr="00CA7AF0">
        <w:rPr>
          <w:rFonts w:ascii="Roboto" w:hAnsi="Roboto"/>
          <w:color w:val="auto"/>
          <w:spacing w:val="-16"/>
          <w:w w:val="110"/>
          <w:szCs w:val="22"/>
        </w:rPr>
        <w:t xml:space="preserve"> </w:t>
      </w:r>
      <w:r w:rsidRPr="00CA7AF0">
        <w:rPr>
          <w:rFonts w:ascii="Roboto" w:hAnsi="Roboto"/>
          <w:color w:val="auto"/>
          <w:w w:val="110"/>
          <w:szCs w:val="22"/>
        </w:rPr>
        <w:t>work</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respond</w:t>
      </w:r>
      <w:r w:rsidRPr="00CA7AF0">
        <w:rPr>
          <w:rFonts w:ascii="Roboto" w:hAnsi="Roboto"/>
          <w:color w:val="auto"/>
          <w:spacing w:val="-14"/>
          <w:w w:val="110"/>
          <w:szCs w:val="22"/>
        </w:rPr>
        <w:t xml:space="preserve"> </w:t>
      </w:r>
      <w:r w:rsidRPr="00CA7AF0">
        <w:rPr>
          <w:rFonts w:ascii="Roboto" w:hAnsi="Roboto"/>
          <w:color w:val="auto"/>
          <w:w w:val="110"/>
          <w:szCs w:val="22"/>
        </w:rPr>
        <w:t>to</w:t>
      </w:r>
      <w:r w:rsidRPr="00CA7AF0">
        <w:rPr>
          <w:rFonts w:ascii="Roboto" w:hAnsi="Roboto"/>
          <w:color w:val="auto"/>
          <w:spacing w:val="-14"/>
          <w:w w:val="110"/>
          <w:szCs w:val="22"/>
        </w:rPr>
        <w:t xml:space="preserve"> </w:t>
      </w:r>
      <w:r w:rsidRPr="00CA7AF0">
        <w:rPr>
          <w:rFonts w:ascii="Roboto" w:hAnsi="Roboto"/>
          <w:color w:val="auto"/>
          <w:w w:val="110"/>
          <w:szCs w:val="22"/>
        </w:rPr>
        <w:t>an</w:t>
      </w:r>
      <w:r w:rsidRPr="00CA7AF0">
        <w:rPr>
          <w:rFonts w:ascii="Roboto" w:hAnsi="Roboto"/>
          <w:color w:val="auto"/>
          <w:spacing w:val="-14"/>
          <w:w w:val="110"/>
          <w:szCs w:val="22"/>
        </w:rPr>
        <w:t xml:space="preserve"> </w:t>
      </w:r>
      <w:r w:rsidRPr="00CA7AF0">
        <w:rPr>
          <w:rFonts w:ascii="Roboto" w:hAnsi="Roboto"/>
          <w:color w:val="auto"/>
          <w:w w:val="110"/>
          <w:szCs w:val="22"/>
        </w:rPr>
        <w:t>emergency</w:t>
      </w:r>
      <w:r w:rsidRPr="00CA7AF0">
        <w:rPr>
          <w:rFonts w:ascii="Roboto" w:hAnsi="Roboto"/>
          <w:color w:val="auto"/>
          <w:spacing w:val="-14"/>
          <w:w w:val="110"/>
          <w:szCs w:val="22"/>
        </w:rPr>
        <w:t xml:space="preserve"> </w:t>
      </w:r>
      <w:r w:rsidRPr="00CA7AF0">
        <w:rPr>
          <w:rFonts w:ascii="Roboto" w:hAnsi="Roboto"/>
          <w:color w:val="auto"/>
          <w:w w:val="110"/>
          <w:szCs w:val="22"/>
        </w:rPr>
        <w:t>if</w:t>
      </w:r>
      <w:r w:rsidRPr="00CA7AF0">
        <w:rPr>
          <w:rFonts w:ascii="Roboto" w:hAnsi="Roboto"/>
          <w:color w:val="auto"/>
          <w:spacing w:val="-15"/>
          <w:w w:val="110"/>
          <w:szCs w:val="22"/>
        </w:rPr>
        <w:t xml:space="preserve"> </w:t>
      </w:r>
      <w:r w:rsidRPr="00CA7AF0">
        <w:rPr>
          <w:rFonts w:ascii="Roboto" w:hAnsi="Roboto"/>
          <w:color w:val="auto"/>
          <w:w w:val="110"/>
          <w:szCs w:val="22"/>
        </w:rPr>
        <w:t>they’ve</w:t>
      </w:r>
      <w:r w:rsidRPr="00CA7AF0">
        <w:rPr>
          <w:rFonts w:ascii="Roboto" w:hAnsi="Roboto"/>
          <w:color w:val="auto"/>
          <w:spacing w:val="-14"/>
          <w:w w:val="110"/>
          <w:szCs w:val="22"/>
        </w:rPr>
        <w:t xml:space="preserve"> </w:t>
      </w:r>
      <w:r w:rsidRPr="00CA7AF0">
        <w:rPr>
          <w:rFonts w:ascii="Roboto" w:hAnsi="Roboto"/>
          <w:color w:val="auto"/>
          <w:w w:val="110"/>
          <w:szCs w:val="22"/>
        </w:rPr>
        <w:t>already started</w:t>
      </w:r>
      <w:r w:rsidRPr="00CA7AF0">
        <w:rPr>
          <w:rFonts w:ascii="Roboto" w:hAnsi="Roboto"/>
          <w:color w:val="auto"/>
          <w:spacing w:val="-11"/>
          <w:w w:val="110"/>
          <w:szCs w:val="22"/>
        </w:rPr>
        <w:t xml:space="preserve"> </w:t>
      </w:r>
      <w:r w:rsidRPr="00CA7AF0">
        <w:rPr>
          <w:rFonts w:ascii="Roboto" w:hAnsi="Roboto"/>
          <w:color w:val="auto"/>
          <w:w w:val="110"/>
          <w:szCs w:val="22"/>
        </w:rPr>
        <w:t>their</w:t>
      </w:r>
      <w:r w:rsidRPr="00CA7AF0">
        <w:rPr>
          <w:rFonts w:ascii="Roboto" w:hAnsi="Roboto"/>
          <w:color w:val="auto"/>
          <w:spacing w:val="-12"/>
          <w:w w:val="110"/>
          <w:szCs w:val="22"/>
        </w:rPr>
        <w:t xml:space="preserve"> </w:t>
      </w:r>
      <w:r w:rsidRPr="00CA7AF0">
        <w:rPr>
          <w:rFonts w:ascii="Roboto" w:hAnsi="Roboto"/>
          <w:color w:val="auto"/>
          <w:w w:val="110"/>
          <w:szCs w:val="22"/>
        </w:rPr>
        <w:t>workday.</w:t>
      </w:r>
      <w:r w:rsidRPr="00CA7AF0">
        <w:rPr>
          <w:rFonts w:ascii="Roboto" w:hAnsi="Roboto"/>
          <w:color w:val="auto"/>
          <w:spacing w:val="-12"/>
          <w:w w:val="110"/>
          <w:szCs w:val="22"/>
        </w:rPr>
        <w:t xml:space="preserve"> </w:t>
      </w:r>
      <w:r w:rsidRPr="00CA7AF0">
        <w:rPr>
          <w:rFonts w:ascii="Roboto" w:hAnsi="Roboto"/>
          <w:color w:val="auto"/>
          <w:w w:val="110"/>
          <w:szCs w:val="22"/>
        </w:rPr>
        <w:t>Additionally,</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0"/>
          <w:w w:val="110"/>
          <w:szCs w:val="22"/>
        </w:rPr>
        <w:t xml:space="preserve"> </w:t>
      </w:r>
      <w:r w:rsidRPr="00CA7AF0">
        <w:rPr>
          <w:rFonts w:ascii="Roboto" w:hAnsi="Roboto"/>
          <w:color w:val="auto"/>
          <w:w w:val="110"/>
          <w:szCs w:val="22"/>
        </w:rPr>
        <w:t>can</w:t>
      </w:r>
      <w:r w:rsidRPr="00CA7AF0">
        <w:rPr>
          <w:rFonts w:ascii="Roboto" w:hAnsi="Roboto"/>
          <w:color w:val="auto"/>
          <w:spacing w:val="-11"/>
          <w:w w:val="110"/>
          <w:szCs w:val="22"/>
        </w:rPr>
        <w:t xml:space="preserve"> </w:t>
      </w:r>
      <w:r w:rsidRPr="00CA7AF0">
        <w:rPr>
          <w:rFonts w:ascii="Roboto" w:hAnsi="Roboto"/>
          <w:color w:val="auto"/>
          <w:w w:val="110"/>
          <w:szCs w:val="22"/>
        </w:rPr>
        <w:t>require</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0"/>
          <w:w w:val="110"/>
          <w:szCs w:val="22"/>
        </w:rPr>
        <w:t xml:space="preserve"> </w:t>
      </w:r>
      <w:r w:rsidRPr="00CA7AF0">
        <w:rPr>
          <w:rFonts w:ascii="Roboto" w:hAnsi="Roboto"/>
          <w:color w:val="auto"/>
          <w:w w:val="110"/>
          <w:szCs w:val="22"/>
        </w:rPr>
        <w:t>to</w:t>
      </w:r>
      <w:r w:rsidRPr="00CA7AF0">
        <w:rPr>
          <w:rFonts w:ascii="Roboto" w:hAnsi="Roboto"/>
          <w:color w:val="auto"/>
          <w:spacing w:val="-11"/>
          <w:w w:val="110"/>
          <w:szCs w:val="22"/>
        </w:rPr>
        <w:t xml:space="preserve"> </w:t>
      </w:r>
      <w:r w:rsidRPr="00CA7AF0">
        <w:rPr>
          <w:rFonts w:ascii="Roboto" w:hAnsi="Roboto"/>
          <w:color w:val="auto"/>
          <w:w w:val="110"/>
          <w:szCs w:val="22"/>
        </w:rPr>
        <w:t>request</w:t>
      </w:r>
      <w:r w:rsidRPr="00CA7AF0">
        <w:rPr>
          <w:rFonts w:ascii="Roboto" w:hAnsi="Roboto"/>
          <w:color w:val="auto"/>
          <w:spacing w:val="-12"/>
          <w:w w:val="110"/>
          <w:szCs w:val="22"/>
        </w:rPr>
        <w:t xml:space="preserve"> </w:t>
      </w:r>
      <w:r w:rsidRPr="00CA7AF0">
        <w:rPr>
          <w:rFonts w:ascii="Roboto" w:hAnsi="Roboto"/>
          <w:color w:val="auto"/>
          <w:w w:val="110"/>
          <w:szCs w:val="22"/>
        </w:rPr>
        <w:t>and</w:t>
      </w:r>
      <w:r w:rsidRPr="00CA7AF0">
        <w:rPr>
          <w:rFonts w:ascii="Roboto" w:hAnsi="Roboto"/>
          <w:color w:val="auto"/>
          <w:spacing w:val="-11"/>
          <w:w w:val="110"/>
          <w:szCs w:val="22"/>
        </w:rPr>
        <w:t xml:space="preserve"> </w:t>
      </w:r>
      <w:r w:rsidRPr="00CA7AF0">
        <w:rPr>
          <w:rFonts w:ascii="Roboto" w:hAnsi="Roboto"/>
          <w:color w:val="auto"/>
          <w:w w:val="110"/>
          <w:szCs w:val="22"/>
        </w:rPr>
        <w:t>receive</w:t>
      </w:r>
      <w:r w:rsidRPr="00CA7AF0">
        <w:rPr>
          <w:rFonts w:ascii="Roboto" w:hAnsi="Roboto"/>
          <w:color w:val="auto"/>
          <w:spacing w:val="-11"/>
          <w:w w:val="110"/>
          <w:szCs w:val="22"/>
        </w:rPr>
        <w:t xml:space="preserve"> </w:t>
      </w:r>
      <w:r w:rsidRPr="00CA7AF0">
        <w:rPr>
          <w:rFonts w:ascii="Roboto" w:hAnsi="Roboto"/>
          <w:color w:val="auto"/>
          <w:w w:val="110"/>
          <w:szCs w:val="22"/>
        </w:rPr>
        <w:t>permission</w:t>
      </w:r>
      <w:r w:rsidRPr="00CA7AF0">
        <w:rPr>
          <w:rFonts w:ascii="Roboto" w:hAnsi="Roboto"/>
          <w:color w:val="auto"/>
          <w:spacing w:val="-11"/>
          <w:w w:val="110"/>
          <w:szCs w:val="22"/>
        </w:rPr>
        <w:t xml:space="preserve"> </w:t>
      </w:r>
      <w:r w:rsidRPr="00CA7AF0">
        <w:rPr>
          <w:rFonts w:ascii="Roboto" w:hAnsi="Roboto"/>
          <w:color w:val="auto"/>
          <w:w w:val="110"/>
          <w:szCs w:val="22"/>
        </w:rPr>
        <w:t>to</w:t>
      </w:r>
      <w:r w:rsidRPr="00CA7AF0">
        <w:rPr>
          <w:rFonts w:ascii="Roboto" w:hAnsi="Roboto"/>
          <w:color w:val="auto"/>
          <w:spacing w:val="-13"/>
          <w:w w:val="110"/>
          <w:szCs w:val="22"/>
        </w:rPr>
        <w:t xml:space="preserve"> </w:t>
      </w:r>
      <w:r w:rsidRPr="00CA7AF0">
        <w:rPr>
          <w:rFonts w:ascii="Roboto" w:hAnsi="Roboto"/>
          <w:color w:val="auto"/>
          <w:w w:val="110"/>
          <w:szCs w:val="22"/>
        </w:rPr>
        <w:t>be</w:t>
      </w:r>
      <w:r w:rsidRPr="00CA7AF0">
        <w:rPr>
          <w:rFonts w:ascii="Roboto" w:hAnsi="Roboto"/>
          <w:color w:val="auto"/>
          <w:spacing w:val="-11"/>
          <w:w w:val="110"/>
          <w:szCs w:val="22"/>
        </w:rPr>
        <w:t xml:space="preserve"> </w:t>
      </w:r>
      <w:r w:rsidRPr="00CA7AF0">
        <w:rPr>
          <w:rFonts w:ascii="Roboto" w:hAnsi="Roboto"/>
          <w:color w:val="auto"/>
          <w:w w:val="110"/>
          <w:szCs w:val="22"/>
        </w:rPr>
        <w:t>late or</w:t>
      </w:r>
      <w:r w:rsidRPr="00CA7AF0">
        <w:rPr>
          <w:rFonts w:ascii="Roboto" w:hAnsi="Roboto"/>
          <w:color w:val="auto"/>
          <w:spacing w:val="-6"/>
          <w:w w:val="110"/>
          <w:szCs w:val="22"/>
        </w:rPr>
        <w:t xml:space="preserve"> </w:t>
      </w:r>
      <w:r w:rsidRPr="00CA7AF0">
        <w:rPr>
          <w:rFonts w:ascii="Roboto" w:hAnsi="Roboto"/>
          <w:color w:val="auto"/>
          <w:w w:val="110"/>
          <w:szCs w:val="22"/>
        </w:rPr>
        <w:t>absent</w:t>
      </w:r>
      <w:r w:rsidRPr="00CA7AF0">
        <w:rPr>
          <w:rFonts w:ascii="Roboto" w:hAnsi="Roboto"/>
          <w:color w:val="auto"/>
          <w:spacing w:val="-6"/>
          <w:w w:val="110"/>
          <w:szCs w:val="22"/>
        </w:rPr>
        <w:t xml:space="preserve"> </w:t>
      </w:r>
      <w:r w:rsidRPr="00CA7AF0">
        <w:rPr>
          <w:rFonts w:ascii="Roboto" w:hAnsi="Roboto"/>
          <w:color w:val="auto"/>
          <w:w w:val="110"/>
          <w:szCs w:val="22"/>
        </w:rPr>
        <w:t>if</w:t>
      </w:r>
      <w:r w:rsidRPr="00CA7AF0">
        <w:rPr>
          <w:rFonts w:ascii="Roboto" w:hAnsi="Roboto"/>
          <w:color w:val="auto"/>
          <w:spacing w:val="-6"/>
          <w:w w:val="110"/>
          <w:szCs w:val="22"/>
        </w:rPr>
        <w:t xml:space="preserve"> </w:t>
      </w:r>
      <w:r w:rsidRPr="00CA7AF0">
        <w:rPr>
          <w:rFonts w:ascii="Roboto" w:hAnsi="Roboto"/>
          <w:color w:val="auto"/>
          <w:w w:val="110"/>
          <w:szCs w:val="22"/>
        </w:rPr>
        <w:t>their</w:t>
      </w:r>
      <w:r w:rsidRPr="00CA7AF0">
        <w:rPr>
          <w:rFonts w:ascii="Roboto" w:hAnsi="Roboto"/>
          <w:color w:val="auto"/>
          <w:spacing w:val="-6"/>
          <w:w w:val="110"/>
          <w:szCs w:val="22"/>
        </w:rPr>
        <w:t xml:space="preserve"> </w:t>
      </w:r>
      <w:r w:rsidRPr="00CA7AF0">
        <w:rPr>
          <w:rFonts w:ascii="Roboto" w:hAnsi="Roboto"/>
          <w:color w:val="auto"/>
          <w:w w:val="110"/>
          <w:szCs w:val="22"/>
        </w:rPr>
        <w:t>absence</w:t>
      </w:r>
      <w:r w:rsidRPr="00CA7AF0">
        <w:rPr>
          <w:rFonts w:ascii="Roboto" w:hAnsi="Roboto"/>
          <w:color w:val="auto"/>
          <w:spacing w:val="-5"/>
          <w:w w:val="110"/>
          <w:szCs w:val="22"/>
        </w:rPr>
        <w:t xml:space="preserve"> </w:t>
      </w:r>
      <w:r w:rsidRPr="00CA7AF0">
        <w:rPr>
          <w:rFonts w:ascii="Roboto" w:hAnsi="Roboto"/>
          <w:color w:val="auto"/>
          <w:w w:val="110"/>
          <w:szCs w:val="22"/>
        </w:rPr>
        <w:t>would</w:t>
      </w:r>
      <w:r w:rsidRPr="00CA7AF0">
        <w:rPr>
          <w:rFonts w:ascii="Roboto" w:hAnsi="Roboto"/>
          <w:color w:val="auto"/>
          <w:spacing w:val="-6"/>
          <w:w w:val="110"/>
          <w:szCs w:val="22"/>
        </w:rPr>
        <w:t xml:space="preserve"> </w:t>
      </w:r>
      <w:r w:rsidRPr="00CA7AF0">
        <w:rPr>
          <w:rFonts w:ascii="Roboto" w:hAnsi="Roboto"/>
          <w:color w:val="auto"/>
          <w:w w:val="110"/>
          <w:szCs w:val="22"/>
        </w:rPr>
        <w:t>pose</w:t>
      </w:r>
      <w:r w:rsidRPr="00CA7AF0">
        <w:rPr>
          <w:rFonts w:ascii="Roboto" w:hAnsi="Roboto"/>
          <w:color w:val="auto"/>
          <w:spacing w:val="-5"/>
          <w:w w:val="110"/>
          <w:szCs w:val="22"/>
        </w:rPr>
        <w:t xml:space="preserve"> </w:t>
      </w:r>
      <w:r w:rsidRPr="00CA7AF0">
        <w:rPr>
          <w:rFonts w:ascii="Roboto" w:hAnsi="Roboto"/>
          <w:color w:val="auto"/>
          <w:w w:val="110"/>
          <w:szCs w:val="22"/>
        </w:rPr>
        <w:t>a</w:t>
      </w:r>
      <w:r w:rsidRPr="00CA7AF0">
        <w:rPr>
          <w:rFonts w:ascii="Roboto" w:hAnsi="Roboto"/>
          <w:color w:val="auto"/>
          <w:spacing w:val="-6"/>
          <w:w w:val="110"/>
          <w:szCs w:val="22"/>
        </w:rPr>
        <w:t xml:space="preserve"> </w:t>
      </w:r>
      <w:r w:rsidRPr="00CA7AF0">
        <w:rPr>
          <w:rFonts w:ascii="Roboto" w:hAnsi="Roboto"/>
          <w:color w:val="auto"/>
          <w:w w:val="110"/>
          <w:szCs w:val="22"/>
        </w:rPr>
        <w:t>risk</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public</w:t>
      </w:r>
      <w:r w:rsidRPr="00CA7AF0">
        <w:rPr>
          <w:rFonts w:ascii="Roboto" w:hAnsi="Roboto"/>
          <w:color w:val="auto"/>
          <w:spacing w:val="-6"/>
          <w:w w:val="110"/>
          <w:szCs w:val="22"/>
        </w:rPr>
        <w:t xml:space="preserve"> </w:t>
      </w:r>
      <w:r w:rsidRPr="00CA7AF0">
        <w:rPr>
          <w:rFonts w:ascii="Roboto" w:hAnsi="Roboto"/>
          <w:color w:val="auto"/>
          <w:w w:val="110"/>
          <w:szCs w:val="22"/>
        </w:rPr>
        <w:t>safety</w:t>
      </w:r>
      <w:r w:rsidRPr="00CA7AF0">
        <w:rPr>
          <w:rFonts w:ascii="Roboto" w:hAnsi="Roboto"/>
          <w:color w:val="auto"/>
          <w:spacing w:val="-7"/>
          <w:w w:val="110"/>
          <w:szCs w:val="22"/>
        </w:rPr>
        <w:t xml:space="preserve"> </w:t>
      </w:r>
      <w:r w:rsidRPr="00CA7AF0">
        <w:rPr>
          <w:rFonts w:ascii="Roboto" w:hAnsi="Roboto"/>
          <w:color w:val="auto"/>
          <w:w w:val="110"/>
          <w:szCs w:val="22"/>
        </w:rPr>
        <w:t>or</w:t>
      </w:r>
      <w:r w:rsidRPr="00CA7AF0">
        <w:rPr>
          <w:rFonts w:ascii="Roboto" w:hAnsi="Roboto"/>
          <w:color w:val="auto"/>
          <w:spacing w:val="-6"/>
          <w:w w:val="110"/>
          <w:szCs w:val="22"/>
        </w:rPr>
        <w:t xml:space="preserve"> </w:t>
      </w:r>
      <w:r w:rsidRPr="00CA7AF0">
        <w:rPr>
          <w:rFonts w:ascii="Roboto" w:hAnsi="Roboto"/>
          <w:color w:val="auto"/>
          <w:w w:val="110"/>
          <w:szCs w:val="22"/>
        </w:rPr>
        <w:t>prevent</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employer</w:t>
      </w:r>
      <w:r w:rsidRPr="00CA7AF0">
        <w:rPr>
          <w:rFonts w:ascii="Roboto" w:hAnsi="Roboto"/>
          <w:color w:val="auto"/>
          <w:spacing w:val="-6"/>
          <w:w w:val="110"/>
          <w:szCs w:val="22"/>
        </w:rPr>
        <w:t xml:space="preserve"> </w:t>
      </w:r>
      <w:r w:rsidRPr="00CA7AF0">
        <w:rPr>
          <w:rFonts w:ascii="Roboto" w:hAnsi="Roboto"/>
          <w:color w:val="auto"/>
          <w:w w:val="110"/>
          <w:szCs w:val="22"/>
        </w:rPr>
        <w:t>from</w:t>
      </w:r>
      <w:r w:rsidRPr="00CA7AF0">
        <w:rPr>
          <w:rFonts w:ascii="Roboto" w:hAnsi="Roboto"/>
          <w:color w:val="auto"/>
          <w:spacing w:val="-8"/>
          <w:w w:val="110"/>
          <w:szCs w:val="22"/>
        </w:rPr>
        <w:t xml:space="preserve"> </w:t>
      </w:r>
      <w:r w:rsidRPr="00CA7AF0">
        <w:rPr>
          <w:rFonts w:ascii="Roboto" w:hAnsi="Roboto"/>
          <w:color w:val="auto"/>
          <w:w w:val="110"/>
          <w:szCs w:val="22"/>
        </w:rPr>
        <w:t>performing</w:t>
      </w:r>
      <w:r w:rsidRPr="00CA7AF0">
        <w:rPr>
          <w:rFonts w:ascii="Roboto" w:hAnsi="Roboto"/>
          <w:color w:val="auto"/>
          <w:spacing w:val="-5"/>
          <w:w w:val="110"/>
          <w:szCs w:val="22"/>
        </w:rPr>
        <w:t xml:space="preserve"> </w:t>
      </w:r>
      <w:r w:rsidRPr="00CA7AF0">
        <w:rPr>
          <w:rFonts w:ascii="Roboto" w:hAnsi="Roboto"/>
          <w:color w:val="auto"/>
          <w:w w:val="110"/>
          <w:szCs w:val="22"/>
        </w:rPr>
        <w:t>an</w:t>
      </w:r>
      <w:r w:rsidRPr="00CA7AF0">
        <w:rPr>
          <w:rFonts w:ascii="Roboto" w:hAnsi="Roboto"/>
          <w:color w:val="auto"/>
          <w:spacing w:val="-5"/>
          <w:w w:val="110"/>
          <w:szCs w:val="22"/>
        </w:rPr>
        <w:t xml:space="preserve"> </w:t>
      </w:r>
      <w:r w:rsidRPr="00CA7AF0">
        <w:rPr>
          <w:rFonts w:ascii="Roboto" w:hAnsi="Roboto"/>
          <w:color w:val="auto"/>
          <w:w w:val="110"/>
          <w:szCs w:val="22"/>
        </w:rPr>
        <w:t xml:space="preserve">essential function. Employers don’t need to extend these protections to employees in their probationary period but certainly </w:t>
      </w:r>
      <w:r w:rsidRPr="00CA7AF0">
        <w:rPr>
          <w:rFonts w:ascii="Roboto" w:hAnsi="Roboto"/>
          <w:i/>
          <w:color w:val="auto"/>
          <w:w w:val="110"/>
          <w:szCs w:val="22"/>
        </w:rPr>
        <w:t xml:space="preserve">can </w:t>
      </w:r>
      <w:r w:rsidRPr="00CA7AF0">
        <w:rPr>
          <w:rFonts w:ascii="Roboto" w:hAnsi="Roboto"/>
          <w:color w:val="auto"/>
          <w:w w:val="110"/>
          <w:szCs w:val="22"/>
        </w:rPr>
        <w:t>in the interest of public safety.</w:t>
      </w:r>
    </w:p>
    <w:p w14:paraId="16CAD6A4"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7E98FCCF" w14:textId="77777777" w:rsidR="003A22A9" w:rsidRPr="00CA7AF0" w:rsidRDefault="003A22A9" w:rsidP="003A22A9">
      <w:pPr>
        <w:pStyle w:val="BodyText"/>
        <w:spacing w:after="0" w:line="240" w:lineRule="auto"/>
        <w:ind w:right="-187"/>
        <w:jc w:val="left"/>
        <w:rPr>
          <w:rFonts w:ascii="Roboto" w:hAnsi="Roboto"/>
          <w:color w:val="auto"/>
          <w:szCs w:val="22"/>
        </w:rPr>
      </w:pPr>
      <w:r w:rsidRPr="00CA7AF0">
        <w:rPr>
          <w:rFonts w:ascii="Roboto" w:hAnsi="Roboto"/>
          <w:color w:val="auto"/>
          <w:w w:val="110"/>
          <w:szCs w:val="22"/>
        </w:rPr>
        <w:t>Employers can require notice that an employee is a volunteer emergency service provider and can also request</w:t>
      </w:r>
      <w:r w:rsidRPr="00CA7AF0">
        <w:rPr>
          <w:rFonts w:ascii="Roboto" w:hAnsi="Roboto"/>
          <w:color w:val="auto"/>
          <w:spacing w:val="-1"/>
          <w:w w:val="110"/>
          <w:szCs w:val="22"/>
        </w:rPr>
        <w:t xml:space="preserve"> </w:t>
      </w:r>
      <w:r w:rsidRPr="00CA7AF0">
        <w:rPr>
          <w:rFonts w:ascii="Roboto" w:hAnsi="Roboto"/>
          <w:color w:val="auto"/>
          <w:w w:val="110"/>
          <w:szCs w:val="22"/>
        </w:rPr>
        <w:t>a note</w:t>
      </w:r>
      <w:r w:rsidRPr="00CA7AF0">
        <w:rPr>
          <w:rFonts w:ascii="Roboto" w:hAnsi="Roboto"/>
          <w:color w:val="auto"/>
          <w:spacing w:val="-3"/>
          <w:w w:val="110"/>
          <w:szCs w:val="22"/>
        </w:rPr>
        <w:t xml:space="preserve"> </w:t>
      </w:r>
      <w:r w:rsidRPr="00CA7AF0">
        <w:rPr>
          <w:rFonts w:ascii="Roboto" w:hAnsi="Roboto"/>
          <w:color w:val="auto"/>
          <w:w w:val="110"/>
          <w:szCs w:val="22"/>
        </w:rPr>
        <w:t>from</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employee’s</w:t>
      </w:r>
      <w:r w:rsidRPr="00CA7AF0">
        <w:rPr>
          <w:rFonts w:ascii="Roboto" w:hAnsi="Roboto"/>
          <w:color w:val="auto"/>
          <w:spacing w:val="-3"/>
          <w:w w:val="110"/>
          <w:szCs w:val="22"/>
        </w:rPr>
        <w:t xml:space="preserve"> </w:t>
      </w:r>
      <w:r w:rsidRPr="00CA7AF0">
        <w:rPr>
          <w:rFonts w:ascii="Roboto" w:hAnsi="Roboto"/>
          <w:color w:val="auto"/>
          <w:w w:val="110"/>
          <w:szCs w:val="22"/>
        </w:rPr>
        <w:t>emergency</w:t>
      </w:r>
      <w:r w:rsidRPr="00CA7AF0">
        <w:rPr>
          <w:rFonts w:ascii="Roboto" w:hAnsi="Roboto"/>
          <w:color w:val="auto"/>
          <w:spacing w:val="-2"/>
          <w:w w:val="110"/>
          <w:szCs w:val="22"/>
        </w:rPr>
        <w:t xml:space="preserve"> </w:t>
      </w:r>
      <w:r w:rsidRPr="00CA7AF0">
        <w:rPr>
          <w:rFonts w:ascii="Roboto" w:hAnsi="Roboto"/>
          <w:color w:val="auto"/>
          <w:w w:val="110"/>
          <w:szCs w:val="22"/>
        </w:rPr>
        <w:t>response</w:t>
      </w:r>
      <w:r w:rsidRPr="00CA7AF0">
        <w:rPr>
          <w:rFonts w:ascii="Roboto" w:hAnsi="Roboto"/>
          <w:color w:val="auto"/>
          <w:spacing w:val="-5"/>
          <w:w w:val="110"/>
          <w:szCs w:val="22"/>
        </w:rPr>
        <w:t xml:space="preserve"> </w:t>
      </w:r>
      <w:r w:rsidRPr="00CA7AF0">
        <w:rPr>
          <w:rFonts w:ascii="Roboto" w:hAnsi="Roboto"/>
          <w:color w:val="auto"/>
          <w:w w:val="110"/>
          <w:szCs w:val="22"/>
        </w:rPr>
        <w:t>supervisor</w:t>
      </w:r>
      <w:r w:rsidRPr="00CA7AF0">
        <w:rPr>
          <w:rFonts w:ascii="Roboto" w:hAnsi="Roboto"/>
          <w:color w:val="auto"/>
          <w:spacing w:val="-4"/>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they</w:t>
      </w:r>
      <w:r w:rsidRPr="00CA7AF0">
        <w:rPr>
          <w:rFonts w:ascii="Roboto" w:hAnsi="Roboto"/>
          <w:color w:val="auto"/>
          <w:spacing w:val="-2"/>
          <w:w w:val="110"/>
          <w:szCs w:val="22"/>
        </w:rPr>
        <w:t xml:space="preserve"> </w:t>
      </w:r>
      <w:r w:rsidRPr="00CA7AF0">
        <w:rPr>
          <w:rFonts w:ascii="Roboto" w:hAnsi="Roboto"/>
          <w:color w:val="auto"/>
          <w:w w:val="110"/>
          <w:szCs w:val="22"/>
        </w:rPr>
        <w:t>missed</w:t>
      </w:r>
      <w:r w:rsidRPr="00CA7AF0">
        <w:rPr>
          <w:rFonts w:ascii="Roboto" w:hAnsi="Roboto"/>
          <w:color w:val="auto"/>
          <w:spacing w:val="-3"/>
          <w:w w:val="110"/>
          <w:szCs w:val="22"/>
        </w:rPr>
        <w:t xml:space="preserve"> </w:t>
      </w:r>
      <w:r w:rsidRPr="00CA7AF0">
        <w:rPr>
          <w:rFonts w:ascii="Roboto" w:hAnsi="Roboto"/>
          <w:color w:val="auto"/>
          <w:w w:val="110"/>
          <w:szCs w:val="22"/>
        </w:rPr>
        <w:t>work</w:t>
      </w:r>
      <w:r w:rsidRPr="00CA7AF0">
        <w:rPr>
          <w:rFonts w:ascii="Roboto" w:hAnsi="Roboto"/>
          <w:color w:val="auto"/>
          <w:spacing w:val="-3"/>
          <w:w w:val="110"/>
          <w:szCs w:val="22"/>
        </w:rPr>
        <w:t xml:space="preserve"> </w:t>
      </w:r>
      <w:r w:rsidRPr="00CA7AF0">
        <w:rPr>
          <w:rFonts w:ascii="Roboto" w:hAnsi="Roboto"/>
          <w:color w:val="auto"/>
          <w:w w:val="110"/>
          <w:szCs w:val="22"/>
        </w:rPr>
        <w:t>during</w:t>
      </w:r>
      <w:r w:rsidRPr="00CA7AF0">
        <w:rPr>
          <w:rFonts w:ascii="Roboto" w:hAnsi="Roboto"/>
          <w:color w:val="auto"/>
          <w:spacing w:val="-3"/>
          <w:w w:val="110"/>
          <w:szCs w:val="22"/>
        </w:rPr>
        <w:t xml:space="preserve"> </w:t>
      </w:r>
      <w:r w:rsidRPr="00CA7AF0">
        <w:rPr>
          <w:rFonts w:ascii="Roboto" w:hAnsi="Roboto"/>
          <w:color w:val="auto"/>
          <w:w w:val="110"/>
          <w:szCs w:val="22"/>
        </w:rPr>
        <w:t>a</w:t>
      </w:r>
      <w:r w:rsidRPr="00CA7AF0">
        <w:rPr>
          <w:rFonts w:ascii="Roboto" w:hAnsi="Roboto"/>
          <w:color w:val="auto"/>
          <w:spacing w:val="-4"/>
          <w:w w:val="110"/>
          <w:szCs w:val="22"/>
        </w:rPr>
        <w:t xml:space="preserve"> </w:t>
      </w:r>
      <w:r w:rsidRPr="00CA7AF0">
        <w:rPr>
          <w:rFonts w:ascii="Roboto" w:hAnsi="Roboto"/>
          <w:color w:val="auto"/>
          <w:w w:val="110"/>
          <w:szCs w:val="22"/>
        </w:rPr>
        <w:t>given</w:t>
      </w:r>
      <w:r w:rsidRPr="00CA7AF0">
        <w:rPr>
          <w:rFonts w:ascii="Roboto" w:hAnsi="Roboto"/>
          <w:color w:val="auto"/>
          <w:spacing w:val="-3"/>
          <w:w w:val="110"/>
          <w:szCs w:val="22"/>
        </w:rPr>
        <w:t xml:space="preserve"> </w:t>
      </w:r>
      <w:r w:rsidRPr="00CA7AF0">
        <w:rPr>
          <w:rFonts w:ascii="Roboto" w:hAnsi="Roboto"/>
          <w:color w:val="auto"/>
          <w:w w:val="110"/>
          <w:szCs w:val="22"/>
        </w:rPr>
        <w:t>day</w:t>
      </w:r>
      <w:r w:rsidRPr="00CA7AF0">
        <w:rPr>
          <w:rFonts w:ascii="Roboto" w:hAnsi="Roboto"/>
          <w:color w:val="auto"/>
          <w:spacing w:val="-2"/>
          <w:w w:val="110"/>
          <w:szCs w:val="22"/>
        </w:rPr>
        <w:t xml:space="preserve"> </w:t>
      </w:r>
      <w:r w:rsidRPr="00CA7AF0">
        <w:rPr>
          <w:rFonts w:ascii="Roboto" w:hAnsi="Roboto"/>
          <w:color w:val="auto"/>
          <w:w w:val="110"/>
          <w:szCs w:val="22"/>
        </w:rPr>
        <w:t>and</w:t>
      </w:r>
      <w:r w:rsidRPr="00CA7AF0">
        <w:rPr>
          <w:rFonts w:ascii="Roboto" w:hAnsi="Roboto"/>
          <w:color w:val="auto"/>
          <w:spacing w:val="-3"/>
          <w:w w:val="110"/>
          <w:szCs w:val="22"/>
        </w:rPr>
        <w:t xml:space="preserve"> </w:t>
      </w:r>
      <w:r w:rsidRPr="00CA7AF0">
        <w:rPr>
          <w:rFonts w:ascii="Roboto" w:hAnsi="Roboto"/>
          <w:color w:val="auto"/>
          <w:w w:val="110"/>
          <w:szCs w:val="22"/>
        </w:rPr>
        <w:t>time</w:t>
      </w:r>
      <w:r w:rsidRPr="00CA7AF0">
        <w:rPr>
          <w:rFonts w:ascii="Roboto" w:hAnsi="Roboto"/>
          <w:color w:val="auto"/>
          <w:spacing w:val="-3"/>
          <w:w w:val="110"/>
          <w:szCs w:val="22"/>
        </w:rPr>
        <w:t xml:space="preserve"> </w:t>
      </w:r>
      <w:r w:rsidRPr="00CA7AF0">
        <w:rPr>
          <w:rFonts w:ascii="Roboto" w:hAnsi="Roboto"/>
          <w:color w:val="auto"/>
          <w:w w:val="110"/>
          <w:szCs w:val="22"/>
        </w:rPr>
        <w:t>due to</w:t>
      </w:r>
      <w:r w:rsidRPr="00CA7AF0">
        <w:rPr>
          <w:rFonts w:ascii="Roboto" w:hAnsi="Roboto"/>
          <w:color w:val="auto"/>
          <w:spacing w:val="-2"/>
          <w:w w:val="110"/>
          <w:szCs w:val="22"/>
        </w:rPr>
        <w:t xml:space="preserve"> </w:t>
      </w:r>
      <w:r w:rsidRPr="00CA7AF0">
        <w:rPr>
          <w:rFonts w:ascii="Roboto" w:hAnsi="Roboto"/>
          <w:color w:val="auto"/>
          <w:w w:val="110"/>
          <w:szCs w:val="22"/>
        </w:rPr>
        <w:t>service.</w:t>
      </w:r>
    </w:p>
    <w:p w14:paraId="4E2789FC" w14:textId="77777777" w:rsidR="003A22A9" w:rsidRPr="00CA7AF0" w:rsidRDefault="003A22A9" w:rsidP="003A22A9">
      <w:pPr>
        <w:pStyle w:val="BodyText"/>
        <w:spacing w:after="0" w:line="240" w:lineRule="auto"/>
        <w:ind w:right="-187"/>
        <w:jc w:val="left"/>
        <w:rPr>
          <w:rFonts w:ascii="Roboto" w:hAnsi="Roboto"/>
          <w:color w:val="auto"/>
          <w:sz w:val="16"/>
          <w:szCs w:val="16"/>
        </w:rPr>
      </w:pPr>
    </w:p>
    <w:p w14:paraId="517403A5" w14:textId="359897EA" w:rsidR="003A22A9" w:rsidRDefault="003A22A9" w:rsidP="003A22A9">
      <w:pPr>
        <w:pStyle w:val="BodyText"/>
        <w:spacing w:after="0" w:line="240" w:lineRule="auto"/>
        <w:ind w:right="-187"/>
        <w:jc w:val="left"/>
        <w:rPr>
          <w:rFonts w:ascii="Roboto" w:hAnsi="Roboto"/>
          <w:color w:val="auto"/>
          <w:w w:val="110"/>
          <w:szCs w:val="22"/>
        </w:rPr>
      </w:pPr>
      <w:r w:rsidRPr="00CA7AF0">
        <w:rPr>
          <w:rFonts w:ascii="Roboto" w:hAnsi="Roboto"/>
          <w:color w:val="auto"/>
          <w:w w:val="110"/>
          <w:szCs w:val="22"/>
        </w:rPr>
        <w:t>ETC is releasing an updated State Handbook Addendum to address this new state change alongside the Aug/Sept HR</w:t>
      </w:r>
      <w:r w:rsidRPr="00CA7AF0">
        <w:rPr>
          <w:rFonts w:ascii="Roboto" w:hAnsi="Roboto"/>
          <w:color w:val="auto"/>
          <w:spacing w:val="-2"/>
          <w:w w:val="110"/>
          <w:szCs w:val="22"/>
        </w:rPr>
        <w:t xml:space="preserve"> </w:t>
      </w:r>
      <w:r w:rsidRPr="00CA7AF0">
        <w:rPr>
          <w:rFonts w:ascii="Roboto" w:hAnsi="Roboto"/>
          <w:color w:val="auto"/>
          <w:w w:val="110"/>
          <w:szCs w:val="22"/>
        </w:rPr>
        <w:t>WIRE.</w:t>
      </w:r>
    </w:p>
    <w:p w14:paraId="7F07F713" w14:textId="77777777" w:rsidR="003A22A9" w:rsidRPr="003A22A9" w:rsidRDefault="003A22A9" w:rsidP="003A22A9">
      <w:pPr>
        <w:pStyle w:val="BodyText"/>
        <w:spacing w:after="0" w:line="240" w:lineRule="auto"/>
        <w:ind w:right="-187"/>
        <w:jc w:val="left"/>
        <w:rPr>
          <w:rFonts w:ascii="Roboto" w:hAnsi="Roboto"/>
          <w:color w:val="auto"/>
          <w:szCs w:val="22"/>
        </w:rPr>
      </w:pPr>
    </w:p>
    <w:p w14:paraId="40479311" w14:textId="3CC0F496" w:rsidR="00F45F26" w:rsidRDefault="00F45F26" w:rsidP="00F45F26">
      <w:pPr>
        <w:jc w:val="center"/>
        <w:rPr>
          <w:rFonts w:ascii="Roboto" w:hAnsi="Roboto"/>
          <w:b/>
          <w:bCs/>
          <w:color w:val="2E74B5" w:themeColor="accent5" w:themeShade="BF"/>
          <w:sz w:val="28"/>
          <w:szCs w:val="28"/>
          <w:shd w:val="clear" w:color="auto" w:fill="FFFFFF"/>
          <w:lang w:val="en"/>
        </w:rPr>
      </w:pPr>
      <w:r w:rsidRPr="00DE06DE">
        <w:rPr>
          <w:rFonts w:ascii="Roboto" w:hAnsi="Roboto"/>
          <w:b/>
          <w:bCs/>
          <w:sz w:val="28"/>
          <w:szCs w:val="28"/>
          <w:shd w:val="clear" w:color="auto" w:fill="FFFFFF"/>
          <w:lang w:val="en"/>
        </w:rPr>
        <w:t xml:space="preserve">State Expands Protections for Elected Officials – </w:t>
      </w:r>
      <w:r w:rsidRPr="00DE06DE">
        <w:rPr>
          <w:rFonts w:ascii="Roboto" w:hAnsi="Roboto"/>
          <w:b/>
          <w:bCs/>
          <w:color w:val="C00000"/>
          <w:sz w:val="28"/>
          <w:szCs w:val="28"/>
          <w:shd w:val="clear" w:color="auto" w:fill="FFFFFF"/>
          <w:lang w:val="en"/>
        </w:rPr>
        <w:t>Retro Effective Date Jan 1, 2025</w:t>
      </w:r>
    </w:p>
    <w:p w14:paraId="379F4BD0" w14:textId="4D4331D2" w:rsidR="00F45F26" w:rsidRPr="00F45F26" w:rsidRDefault="00F45F26" w:rsidP="00F45F26">
      <w:pPr>
        <w:rPr>
          <w:rFonts w:ascii="Roboto" w:hAnsi="Roboto"/>
          <w:shd w:val="clear" w:color="auto" w:fill="FFFFFF"/>
        </w:rPr>
      </w:pPr>
      <w:r w:rsidRPr="00DE06DE">
        <w:rPr>
          <w:rFonts w:ascii="Roboto" w:hAnsi="Roboto"/>
          <w:shd w:val="clear" w:color="auto" w:fill="FFFFFF"/>
        </w:rPr>
        <w:t>Montana employers now can’t prohibit or restrict an employee from seeking public office or discriminate against them for doing so. Additionally, employees can’t be required to use employer-provided benefits (e.g., PTO) or perform any work while they’re on leave as an elected official.</w:t>
      </w:r>
    </w:p>
    <w:p w14:paraId="3D1842CD" w14:textId="25DB1CE2" w:rsidR="00F45F26" w:rsidRPr="00F45F26" w:rsidRDefault="00F45F26" w:rsidP="00F45F26">
      <w:pPr>
        <w:rPr>
          <w:rFonts w:ascii="Roboto" w:hAnsi="Roboto"/>
          <w:shd w:val="clear" w:color="auto" w:fill="FFFFFF"/>
        </w:rPr>
      </w:pPr>
      <w:r w:rsidRPr="00DE06DE">
        <w:rPr>
          <w:rFonts w:ascii="Roboto" w:hAnsi="Roboto"/>
          <w:shd w:val="clear" w:color="auto" w:fill="FFFFFF"/>
        </w:rPr>
        <w:t>During an employee’s leave, employers need to continue providing healthcare coverage and allow them to keep using employer-provided phones, phone numbers, and computers.</w:t>
      </w:r>
    </w:p>
    <w:p w14:paraId="0CC6D41F" w14:textId="61EFCA8A" w:rsidR="00F45F26" w:rsidRPr="00F45F26" w:rsidRDefault="00F45F26" w:rsidP="00F45F26">
      <w:pPr>
        <w:rPr>
          <w:rFonts w:ascii="Roboto" w:hAnsi="Roboto"/>
          <w:shd w:val="clear" w:color="auto" w:fill="FFFFFF"/>
        </w:rPr>
      </w:pPr>
      <w:r w:rsidRPr="00DE06DE">
        <w:rPr>
          <w:rFonts w:ascii="Roboto" w:hAnsi="Roboto"/>
          <w:shd w:val="clear" w:color="auto" w:fill="FFFFFF"/>
        </w:rPr>
        <w:t>This law was made retroactively effective to January 1, 2025.</w:t>
      </w:r>
    </w:p>
    <w:p w14:paraId="38BCDBC3" w14:textId="1508392A" w:rsidR="00F45F26" w:rsidRPr="00F45F26" w:rsidRDefault="00F45F26" w:rsidP="00F45F26">
      <w:pPr>
        <w:rPr>
          <w:rFonts w:ascii="Roboto" w:hAnsi="Roboto"/>
          <w:shd w:val="clear" w:color="auto" w:fill="FFFFFF"/>
        </w:rPr>
      </w:pPr>
      <w:r w:rsidRPr="00531AD5">
        <w:rPr>
          <w:rFonts w:ascii="Roboto" w:hAnsi="Roboto"/>
          <w:b/>
          <w:bCs/>
          <w:highlight w:val="lightGray"/>
          <w:shd w:val="clear" w:color="auto" w:fill="FFFFFF"/>
        </w:rPr>
        <w:t>Employer Takeaway</w:t>
      </w:r>
      <w:r>
        <w:rPr>
          <w:rFonts w:ascii="Roboto" w:hAnsi="Roboto"/>
          <w:shd w:val="clear" w:color="auto" w:fill="FFFFFF"/>
        </w:rPr>
        <w:t xml:space="preserve">: Employers having an </w:t>
      </w:r>
      <w:r w:rsidRPr="00DE06DE">
        <w:rPr>
          <w:rFonts w:ascii="Roboto" w:hAnsi="Roboto"/>
          <w:shd w:val="clear" w:color="auto" w:fill="FFFFFF"/>
        </w:rPr>
        <w:t>elected official leave policy</w:t>
      </w:r>
      <w:r>
        <w:rPr>
          <w:rFonts w:ascii="Roboto" w:hAnsi="Roboto"/>
          <w:shd w:val="clear" w:color="auto" w:fill="FFFFFF"/>
        </w:rPr>
        <w:t xml:space="preserve"> should update their policy. ETC’s State Handbook Addendum does not address elected official leave</w:t>
      </w:r>
    </w:p>
    <w:p w14:paraId="16C8B812" w14:textId="77777777" w:rsidR="00F45F26" w:rsidRDefault="00F45F26" w:rsidP="00472E17">
      <w:pPr>
        <w:spacing w:after="0" w:line="240" w:lineRule="auto"/>
        <w:jc w:val="both"/>
        <w:rPr>
          <w:rFonts w:ascii="Roboto" w:hAnsi="Roboto"/>
          <w:b/>
          <w:bCs/>
          <w:color w:val="2E74B5" w:themeColor="accent5" w:themeShade="BF"/>
          <w:sz w:val="28"/>
          <w:szCs w:val="28"/>
          <w:shd w:val="clear" w:color="auto" w:fill="FFFFFF"/>
          <w:lang w:val="en"/>
        </w:rPr>
      </w:pPr>
    </w:p>
    <w:p w14:paraId="472E0847" w14:textId="5D20B30E" w:rsidR="003B29FD" w:rsidRDefault="003B29FD"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Nebraska</w:t>
      </w:r>
    </w:p>
    <w:p w14:paraId="755910E8" w14:textId="77777777" w:rsidR="00F45F26" w:rsidRDefault="00F45F26" w:rsidP="00F45F26">
      <w:pPr>
        <w:jc w:val="center"/>
        <w:rPr>
          <w:rFonts w:ascii="Roboto" w:hAnsi="Roboto"/>
          <w:b/>
          <w:bCs/>
          <w:color w:val="2E74B5" w:themeColor="accent5" w:themeShade="BF"/>
          <w:sz w:val="28"/>
          <w:szCs w:val="28"/>
          <w:shd w:val="clear" w:color="auto" w:fill="FFFFFF"/>
          <w:lang w:val="en"/>
        </w:rPr>
      </w:pPr>
      <w:r w:rsidRPr="00EC2FAE">
        <w:rPr>
          <w:rFonts w:ascii="Roboto" w:hAnsi="Roboto"/>
          <w:b/>
          <w:bCs/>
          <w:sz w:val="28"/>
          <w:szCs w:val="28"/>
          <w:shd w:val="clear" w:color="auto" w:fill="FFFFFF"/>
          <w:lang w:val="en"/>
        </w:rPr>
        <w:t xml:space="preserve">State Amends Paid Sick Leave Regulations – </w:t>
      </w:r>
      <w:r w:rsidRPr="00EC2FAE">
        <w:rPr>
          <w:rFonts w:ascii="Roboto" w:hAnsi="Roboto"/>
          <w:b/>
          <w:bCs/>
          <w:color w:val="C00000"/>
          <w:sz w:val="28"/>
          <w:szCs w:val="28"/>
          <w:shd w:val="clear" w:color="auto" w:fill="FFFFFF"/>
          <w:lang w:val="en"/>
        </w:rPr>
        <w:t>Eff Sept 15 (Notices) &amp; Oct 1</w:t>
      </w:r>
      <w:r>
        <w:rPr>
          <w:rFonts w:ascii="Roboto" w:hAnsi="Roboto"/>
          <w:b/>
          <w:bCs/>
          <w:color w:val="C00000"/>
          <w:sz w:val="28"/>
          <w:szCs w:val="28"/>
          <w:shd w:val="clear" w:color="auto" w:fill="FFFFFF"/>
          <w:lang w:val="en"/>
        </w:rPr>
        <w:t xml:space="preserve"> </w:t>
      </w:r>
    </w:p>
    <w:p w14:paraId="64D0DC11" w14:textId="589FC80D" w:rsidR="00F45F26" w:rsidRDefault="00F45F26" w:rsidP="00F45F26">
      <w:pPr>
        <w:rPr>
          <w:rFonts w:ascii="Roboto" w:hAnsi="Roboto"/>
          <w:color w:val="2E74B5" w:themeColor="accent5" w:themeShade="BF"/>
          <w:shd w:val="clear" w:color="auto" w:fill="FFFFFF"/>
        </w:rPr>
      </w:pPr>
      <w:r w:rsidRPr="00EC2FAE">
        <w:rPr>
          <w:rFonts w:ascii="Roboto" w:hAnsi="Roboto"/>
          <w:shd w:val="clear" w:color="auto" w:fill="FFFFFF"/>
        </w:rPr>
        <w:t xml:space="preserve">Nebraska has enacted </w:t>
      </w:r>
      <w:bookmarkStart w:id="119" w:name="_Hlk202782919"/>
      <w:r>
        <w:fldChar w:fldCharType="begin"/>
      </w:r>
      <w:r>
        <w:instrText>HYPERLINK "https://nebraskalegislature.gov/FloorDocs/109/PDF/Slip/LB415.pdf"</w:instrText>
      </w:r>
      <w:r>
        <w:fldChar w:fldCharType="separate"/>
      </w:r>
      <w:r w:rsidRPr="00EC2FAE">
        <w:rPr>
          <w:rStyle w:val="Hyperlink"/>
          <w:rFonts w:ascii="Roboto" w:hAnsi="Roboto"/>
          <w:shd w:val="clear" w:color="auto" w:fill="FFFFFF"/>
        </w:rPr>
        <w:t>Legislative Bill (LB) 415</w:t>
      </w:r>
      <w:r>
        <w:fldChar w:fldCharType="end"/>
      </w:r>
      <w:r w:rsidRPr="00EC2FAE">
        <w:rPr>
          <w:rFonts w:ascii="Roboto" w:hAnsi="Roboto"/>
          <w:color w:val="2E74B5" w:themeColor="accent5" w:themeShade="BF"/>
          <w:shd w:val="clear" w:color="auto" w:fill="FFFFFF"/>
        </w:rPr>
        <w:t xml:space="preserve">, </w:t>
      </w:r>
      <w:bookmarkEnd w:id="119"/>
      <w:r w:rsidRPr="00EC2FAE">
        <w:rPr>
          <w:rFonts w:ascii="Roboto" w:hAnsi="Roboto"/>
          <w:shd w:val="clear" w:color="auto" w:fill="FFFFFF"/>
        </w:rPr>
        <w:t xml:space="preserve">amending its paid sick leave law, the </w:t>
      </w:r>
      <w:hyperlink r:id="rId600" w:history="1">
        <w:r w:rsidRPr="00EC2FAE">
          <w:rPr>
            <w:rStyle w:val="Hyperlink"/>
            <w:rFonts w:ascii="Roboto" w:hAnsi="Roboto"/>
            <w:shd w:val="clear" w:color="auto" w:fill="FFFFFF"/>
          </w:rPr>
          <w:t>Nebraska Healthy Families and Workplaces Act</w:t>
        </w:r>
      </w:hyperlink>
      <w:r w:rsidRPr="00EC2FAE">
        <w:rPr>
          <w:rFonts w:ascii="Roboto" w:hAnsi="Roboto"/>
          <w:color w:val="2E74B5" w:themeColor="accent5" w:themeShade="BF"/>
          <w:shd w:val="clear" w:color="auto" w:fill="FFFFFF"/>
        </w:rPr>
        <w:t xml:space="preserve">. </w:t>
      </w:r>
    </w:p>
    <w:p w14:paraId="3AE10AB5" w14:textId="04CA8559" w:rsidR="00F45F26" w:rsidRDefault="00F45F26" w:rsidP="00F45F26">
      <w:pPr>
        <w:rPr>
          <w:rFonts w:ascii="Roboto" w:hAnsi="Roboto"/>
          <w:shd w:val="clear" w:color="auto" w:fill="FFFFFF"/>
        </w:rPr>
      </w:pPr>
      <w:r w:rsidRPr="00EC2FAE">
        <w:rPr>
          <w:rFonts w:ascii="Roboto" w:hAnsi="Roboto"/>
          <w:shd w:val="clear" w:color="auto" w:fill="FFFFFF"/>
        </w:rPr>
        <w:t xml:space="preserve">On June 4, 2025, amendments were enacted. </w:t>
      </w:r>
    </w:p>
    <w:p w14:paraId="66649226"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The leave measure was passed by ballot initiative last November and takes effect Oct. 1, 2025, with a Sept. 15 deadline for employer notice requirements. </w:t>
      </w:r>
    </w:p>
    <w:p w14:paraId="3B47B830"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The amendments:</w:t>
      </w:r>
    </w:p>
    <w:p w14:paraId="4971D0FE"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lastRenderedPageBreak/>
        <w:t xml:space="preserve">carve out an </w:t>
      </w:r>
      <w:r w:rsidRPr="00EC2FAE">
        <w:rPr>
          <w:rFonts w:ascii="Roboto" w:hAnsi="Roboto"/>
          <w:u w:val="single"/>
          <w:shd w:val="clear" w:color="auto" w:fill="FFFFFF"/>
        </w:rPr>
        <w:t>exception from the law for employers with 10 employees or fewer</w:t>
      </w:r>
      <w:r w:rsidRPr="00EC2FAE">
        <w:rPr>
          <w:rFonts w:ascii="Roboto" w:hAnsi="Roboto"/>
          <w:shd w:val="clear" w:color="auto" w:fill="FFFFFF"/>
        </w:rPr>
        <w:t xml:space="preserve">, </w:t>
      </w:r>
    </w:p>
    <w:p w14:paraId="2E6B8C06"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exempt certain workers from coverage,</w:t>
      </w:r>
    </w:p>
    <w:p w14:paraId="6EE77D4C" w14:textId="77777777" w:rsidR="00F45F26" w:rsidRPr="00EC2FAE"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 remove workers’ private right of action for employer violations and </w:t>
      </w:r>
    </w:p>
    <w:p w14:paraId="4BD326A1" w14:textId="72BFAB46" w:rsidR="00F45F26" w:rsidRDefault="00F45F26">
      <w:pPr>
        <w:pStyle w:val="ListParagraph"/>
        <w:numPr>
          <w:ilvl w:val="0"/>
          <w:numId w:val="219"/>
        </w:numPr>
        <w:spacing w:after="0" w:line="240" w:lineRule="auto"/>
        <w:rPr>
          <w:rFonts w:ascii="Roboto" w:hAnsi="Roboto"/>
          <w:shd w:val="clear" w:color="auto" w:fill="FFFFFF"/>
        </w:rPr>
      </w:pPr>
      <w:r w:rsidRPr="00EC2FAE">
        <w:rPr>
          <w:rFonts w:ascii="Roboto" w:hAnsi="Roboto"/>
          <w:shd w:val="clear" w:color="auto" w:fill="FFFFFF"/>
        </w:rPr>
        <w:t xml:space="preserve">make other employer-friendly changes, discussed below. </w:t>
      </w:r>
    </w:p>
    <w:p w14:paraId="1A29505E" w14:textId="77777777" w:rsidR="00F45F26" w:rsidRPr="00F45F26" w:rsidRDefault="00F45F26" w:rsidP="00F45F26">
      <w:pPr>
        <w:spacing w:after="0" w:line="240" w:lineRule="auto"/>
        <w:rPr>
          <w:rFonts w:ascii="Roboto" w:hAnsi="Roboto"/>
          <w:shd w:val="clear" w:color="auto" w:fill="FFFFFF"/>
        </w:rPr>
      </w:pPr>
    </w:p>
    <w:p w14:paraId="7E7DBC8F"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Covered Employers and Employees</w:t>
      </w:r>
    </w:p>
    <w:p w14:paraId="38B7C47E"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The amendments change the paid sick leave law so that it applies </w:t>
      </w:r>
      <w:r w:rsidRPr="000E1401">
        <w:rPr>
          <w:rFonts w:ascii="Roboto" w:hAnsi="Roboto"/>
          <w:u w:val="single"/>
          <w:shd w:val="clear" w:color="auto" w:fill="FFFFFF"/>
        </w:rPr>
        <w:t>only to employers with 11 or more employees</w:t>
      </w:r>
      <w:r w:rsidRPr="00EC2FAE">
        <w:rPr>
          <w:rFonts w:ascii="Roboto" w:hAnsi="Roboto"/>
          <w:shd w:val="clear" w:color="auto" w:fill="FFFFFF"/>
        </w:rPr>
        <w:t>. Employers with fewer workers are, therefore, exempt from the requirement.</w:t>
      </w:r>
    </w:p>
    <w:p w14:paraId="1A957548" w14:textId="4465EE3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LB 415 additionally creates exceptions from the law’s definition of “employee” for individual owner-operators, independent contractors, seasonal or temporary agricultural workers, and workers under 16.  </w:t>
      </w:r>
    </w:p>
    <w:p w14:paraId="72C0FC3B" w14:textId="77777777" w:rsidR="00F45F26" w:rsidRPr="00EC2FAE" w:rsidRDefault="00F45F26" w:rsidP="00F45F26">
      <w:pPr>
        <w:rPr>
          <w:rFonts w:ascii="Roboto" w:hAnsi="Roboto"/>
          <w:b/>
          <w:bCs/>
          <w:shd w:val="clear" w:color="auto" w:fill="FFFFFF"/>
        </w:rPr>
      </w:pPr>
      <w:r w:rsidRPr="00EC2FAE">
        <w:rPr>
          <w:rFonts w:ascii="Roboto" w:hAnsi="Roboto"/>
          <w:b/>
          <w:bCs/>
          <w:shd w:val="clear" w:color="auto" w:fill="FFFFFF"/>
        </w:rPr>
        <w:t>Changes to Accrual and Carryover of Leave</w:t>
      </w:r>
    </w:p>
    <w:p w14:paraId="476AD7B8" w14:textId="503CE8B2"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The law allows employees to accrue and use 40 hours of paid sick time annually if they work for an employer with (as amended) between 11 and 19 employees and 56 hours of annual paid sick time if their employer has more employees. </w:t>
      </w:r>
    </w:p>
    <w:p w14:paraId="540C26CD" w14:textId="4BB7CD9B"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Under the amendments, employees will not begin accruing paid sick leave until they have worked for their employer for 80 hours. </w:t>
      </w:r>
    </w:p>
    <w:p w14:paraId="71395645" w14:textId="77777777" w:rsidR="00F45F26" w:rsidRPr="00EC2FAE" w:rsidRDefault="00F45F26" w:rsidP="00F45F26">
      <w:pPr>
        <w:rPr>
          <w:rFonts w:ascii="Roboto" w:hAnsi="Roboto"/>
          <w:shd w:val="clear" w:color="auto" w:fill="FFFFFF"/>
        </w:rPr>
      </w:pPr>
      <w:r w:rsidRPr="00EC2FAE">
        <w:rPr>
          <w:rFonts w:ascii="Roboto" w:hAnsi="Roboto"/>
          <w:shd w:val="clear" w:color="auto" w:fill="FFFFFF"/>
        </w:rPr>
        <w:t xml:space="preserve">In two changes favoring employers with paid leave policies, LB 415 first stipulates that any paid sick time provided between Jan. 1, 2025, and Oct. 1, 2025, will count toward an employer’s leave obligation for 2025. </w:t>
      </w:r>
    </w:p>
    <w:p w14:paraId="4AD0CE56" w14:textId="65577E16" w:rsidR="00F45F26" w:rsidRPr="00F45F26" w:rsidRDefault="00F45F26" w:rsidP="00F45F26">
      <w:pPr>
        <w:rPr>
          <w:rFonts w:ascii="Roboto" w:hAnsi="Roboto"/>
          <w:shd w:val="clear" w:color="auto" w:fill="FFFFFF"/>
        </w:rPr>
      </w:pPr>
      <w:r w:rsidRPr="00EC2FAE">
        <w:rPr>
          <w:rFonts w:ascii="Roboto" w:hAnsi="Roboto"/>
          <w:shd w:val="clear" w:color="auto" w:fill="FFFFFF"/>
        </w:rPr>
        <w:t xml:space="preserve">Second, employers with their own paid leave policies will be exempt from the law’s requirement that employees be allowed to carry their accrued paid sick leave into the following year. For this exemption to apply, however, the employer leave policy must otherwise satisfy the requirements of the paid sick leave law. </w:t>
      </w:r>
    </w:p>
    <w:p w14:paraId="275EA7D3" w14:textId="02D849B1" w:rsidR="00F45F26" w:rsidRPr="00F45F26" w:rsidRDefault="00F45F26" w:rsidP="00F45F26">
      <w:pPr>
        <w:rPr>
          <w:rFonts w:ascii="Roboto" w:hAnsi="Roboto"/>
          <w:shd w:val="clear" w:color="auto" w:fill="FFFFFF"/>
        </w:rPr>
      </w:pPr>
      <w:r>
        <w:rPr>
          <w:rFonts w:ascii="Roboto" w:hAnsi="Roboto"/>
          <w:shd w:val="clear" w:color="auto" w:fill="FFFFFF"/>
        </w:rPr>
        <w:t>In advance of the effective date, ETC will release the applicable State Handbook addendum.</w:t>
      </w:r>
    </w:p>
    <w:p w14:paraId="3AA616A3" w14:textId="6CA8EB7A" w:rsidR="0095771D" w:rsidRPr="00D42B65" w:rsidRDefault="0095771D" w:rsidP="0095771D">
      <w:pPr>
        <w:spacing w:after="0" w:line="240" w:lineRule="auto"/>
        <w:jc w:val="center"/>
        <w:rPr>
          <w:rFonts w:ascii="Roboto" w:hAnsi="Roboto"/>
          <w:b/>
          <w:bCs/>
          <w:sz w:val="28"/>
          <w:szCs w:val="28"/>
          <w:shd w:val="clear" w:color="auto" w:fill="FFFFFF"/>
          <w:lang w:val="en"/>
        </w:rPr>
      </w:pPr>
      <w:r w:rsidRPr="00D42B65">
        <w:rPr>
          <w:rFonts w:ascii="Roboto" w:hAnsi="Roboto"/>
          <w:b/>
          <w:bCs/>
          <w:sz w:val="28"/>
          <w:szCs w:val="28"/>
          <w:shd w:val="clear" w:color="auto" w:fill="FFFFFF"/>
          <w:lang w:val="en"/>
        </w:rPr>
        <w:t xml:space="preserve">State’s New Earned Paid Sick Time Requirement – </w:t>
      </w:r>
      <w:r w:rsidRPr="00D42B65">
        <w:rPr>
          <w:rFonts w:ascii="Roboto" w:hAnsi="Roboto"/>
          <w:b/>
          <w:bCs/>
          <w:color w:val="C00000"/>
          <w:sz w:val="28"/>
          <w:szCs w:val="28"/>
          <w:shd w:val="clear" w:color="auto" w:fill="FFFFFF"/>
          <w:lang w:val="en"/>
        </w:rPr>
        <w:t>Eff Sept 15 &amp; Oct 1, 2025</w:t>
      </w:r>
    </w:p>
    <w:p w14:paraId="10BF39D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On Nov. 5, 2024, Nebraska voters passed the </w:t>
      </w:r>
      <w:hyperlink r:id="rId601" w:history="1">
        <w:r w:rsidRPr="00D42B65">
          <w:rPr>
            <w:rStyle w:val="Hyperlink"/>
            <w:rFonts w:ascii="Roboto" w:hAnsi="Roboto"/>
            <w:shd w:val="clear" w:color="auto" w:fill="FFFFFF"/>
          </w:rPr>
          <w:t>Nebraska Healthy Families and Workplaces Act</w:t>
        </w:r>
      </w:hyperlink>
      <w:r w:rsidRPr="00D42B65">
        <w:rPr>
          <w:rFonts w:ascii="Roboto" w:hAnsi="Roboto"/>
          <w:color w:val="2E74B5" w:themeColor="accent5" w:themeShade="BF"/>
          <w:shd w:val="clear" w:color="auto" w:fill="FFFFFF"/>
        </w:rPr>
        <w:t xml:space="preserve"> </w:t>
      </w:r>
      <w:r w:rsidRPr="00D42B65">
        <w:rPr>
          <w:rFonts w:ascii="Roboto" w:hAnsi="Roboto"/>
          <w:shd w:val="clear" w:color="auto" w:fill="FFFFFF"/>
        </w:rPr>
        <w:t>via ballot initiative, joining the growing number of states that have already enacted paid sick leave laws.</w:t>
      </w:r>
    </w:p>
    <w:p w14:paraId="131B3F0F" w14:textId="77777777" w:rsidR="0095771D" w:rsidRPr="00D42B65" w:rsidRDefault="0095771D" w:rsidP="0095771D">
      <w:pPr>
        <w:spacing w:after="0" w:line="240" w:lineRule="auto"/>
        <w:rPr>
          <w:rFonts w:ascii="Roboto" w:hAnsi="Roboto"/>
          <w:shd w:val="clear" w:color="auto" w:fill="FFFFFF"/>
        </w:rPr>
      </w:pPr>
    </w:p>
    <w:p w14:paraId="174ED448"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The law requires employers to provide 40-56 hours of earned paid sick time (EPST) per year, depending on their size. </w:t>
      </w:r>
    </w:p>
    <w:p w14:paraId="4632799D"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Employers must provide their employees with written notice of the law </w:t>
      </w:r>
      <w:r w:rsidRPr="00D42B65">
        <w:rPr>
          <w:rFonts w:ascii="Roboto" w:hAnsi="Roboto"/>
          <w:color w:val="C00000"/>
          <w:shd w:val="clear" w:color="auto" w:fill="FFFFFF"/>
        </w:rPr>
        <w:t>by Sept. 15, 2025</w:t>
      </w:r>
      <w:r w:rsidRPr="00D42B65">
        <w:rPr>
          <w:rFonts w:ascii="Roboto" w:hAnsi="Roboto"/>
          <w:shd w:val="clear" w:color="auto" w:fill="FFFFFF"/>
        </w:rPr>
        <w:t xml:space="preserve">, and employees begin accruing and using EPST </w:t>
      </w:r>
      <w:r w:rsidRPr="00D42B65">
        <w:rPr>
          <w:rFonts w:ascii="Roboto" w:hAnsi="Roboto"/>
          <w:color w:val="C00000"/>
          <w:shd w:val="clear" w:color="auto" w:fill="FFFFFF"/>
        </w:rPr>
        <w:t>Oct. 1, 2025</w:t>
      </w:r>
      <w:r w:rsidRPr="00D42B65">
        <w:rPr>
          <w:rFonts w:ascii="Roboto" w:hAnsi="Roboto"/>
          <w:shd w:val="clear" w:color="auto" w:fill="FFFFFF"/>
        </w:rPr>
        <w:t xml:space="preserve">. </w:t>
      </w:r>
    </w:p>
    <w:p w14:paraId="1970635D" w14:textId="77777777" w:rsidR="0095771D" w:rsidRPr="00D42B65" w:rsidRDefault="0095771D" w:rsidP="0095771D">
      <w:pPr>
        <w:spacing w:after="0" w:line="240" w:lineRule="auto"/>
        <w:rPr>
          <w:rFonts w:ascii="Roboto" w:hAnsi="Roboto"/>
          <w:shd w:val="clear" w:color="auto" w:fill="FFFFFF"/>
        </w:rPr>
      </w:pPr>
    </w:p>
    <w:p w14:paraId="07A0ACC6"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Covered Employer</w:t>
      </w:r>
    </w:p>
    <w:p w14:paraId="3A10CE12"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All employers are covered by the law, except the governments of the United States and the state of Nebraska and its agencies, departments and political subdivisions.</w:t>
      </w:r>
    </w:p>
    <w:p w14:paraId="31BE4D79" w14:textId="77777777" w:rsidR="0095771D" w:rsidRPr="00D42B65" w:rsidRDefault="0095771D" w:rsidP="0095771D">
      <w:pPr>
        <w:spacing w:after="0" w:line="240" w:lineRule="auto"/>
        <w:rPr>
          <w:rFonts w:ascii="Roboto" w:hAnsi="Roboto"/>
          <w:shd w:val="clear" w:color="auto" w:fill="FFFFFF"/>
        </w:rPr>
      </w:pPr>
    </w:p>
    <w:p w14:paraId="6CAEF8FD"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Eligible Employees</w:t>
      </w:r>
    </w:p>
    <w:p w14:paraId="0F93008B" w14:textId="77777777" w:rsidR="0095771D" w:rsidRPr="00D42B65" w:rsidRDefault="0095771D" w:rsidP="0095771D">
      <w:pPr>
        <w:spacing w:after="0" w:line="240" w:lineRule="auto"/>
        <w:rPr>
          <w:rFonts w:ascii="Roboto" w:hAnsi="Roboto"/>
          <w:shd w:val="clear" w:color="auto" w:fill="FFFFFF"/>
        </w:rPr>
      </w:pPr>
      <w:r w:rsidRPr="00D42B65">
        <w:rPr>
          <w:rFonts w:ascii="Roboto" w:hAnsi="Roboto"/>
          <w:shd w:val="clear" w:color="auto" w:fill="FFFFFF"/>
        </w:rPr>
        <w:t xml:space="preserve">Employees who work in Nebraska for at least </w:t>
      </w:r>
      <w:r w:rsidRPr="00D42B65">
        <w:rPr>
          <w:rFonts w:ascii="Roboto" w:hAnsi="Roboto"/>
          <w:b/>
          <w:bCs/>
          <w:shd w:val="clear" w:color="auto" w:fill="FFFFFF"/>
        </w:rPr>
        <w:t>80 hours</w:t>
      </w:r>
      <w:r w:rsidRPr="00D42B65">
        <w:rPr>
          <w:rFonts w:ascii="Roboto" w:hAnsi="Roboto"/>
          <w:shd w:val="clear" w:color="auto" w:fill="FFFFFF"/>
        </w:rPr>
        <w:t xml:space="preserve"> in a calendar year are eligible for EPST, except railroad employees subject to the federal Railroad Unemployment Insurance Act.</w:t>
      </w:r>
    </w:p>
    <w:p w14:paraId="15888713" w14:textId="77777777" w:rsidR="0095771D" w:rsidRPr="00D42B65" w:rsidRDefault="0095771D" w:rsidP="0095771D">
      <w:pPr>
        <w:spacing w:after="0" w:line="240" w:lineRule="auto"/>
        <w:rPr>
          <w:rFonts w:ascii="Roboto" w:hAnsi="Roboto"/>
          <w:shd w:val="clear" w:color="auto" w:fill="FFFFFF"/>
        </w:rPr>
      </w:pPr>
    </w:p>
    <w:p w14:paraId="31B2AEAF" w14:textId="77777777" w:rsidR="0095771D" w:rsidRPr="00D42B65" w:rsidRDefault="0095771D" w:rsidP="0095771D">
      <w:pPr>
        <w:spacing w:after="0" w:line="240" w:lineRule="auto"/>
        <w:jc w:val="center"/>
        <w:rPr>
          <w:rFonts w:ascii="Roboto" w:hAnsi="Roboto"/>
          <w:shd w:val="clear" w:color="auto" w:fill="FFFFFF"/>
        </w:rPr>
      </w:pPr>
      <w:r w:rsidRPr="00D42B65">
        <w:rPr>
          <w:rFonts w:ascii="Roboto" w:hAnsi="Roboto"/>
          <w:noProof/>
          <w:shd w:val="clear" w:color="auto" w:fill="FFFFFF"/>
        </w:rPr>
        <w:lastRenderedPageBreak/>
        <w:drawing>
          <wp:inline distT="0" distB="0" distL="0" distR="0" wp14:anchorId="2EF54D27" wp14:editId="139D943B">
            <wp:extent cx="4791744" cy="2162477"/>
            <wp:effectExtent l="0" t="0" r="8890" b="9525"/>
            <wp:docPr id="6407351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3510" name="Picture 1" descr="A close-up of a sign&#10;&#10;AI-generated content may be incorrect."/>
                    <pic:cNvPicPr/>
                  </pic:nvPicPr>
                  <pic:blipFill>
                    <a:blip r:embed="rId602"/>
                    <a:stretch>
                      <a:fillRect/>
                    </a:stretch>
                  </pic:blipFill>
                  <pic:spPr>
                    <a:xfrm>
                      <a:off x="0" y="0"/>
                      <a:ext cx="4791744" cy="2162477"/>
                    </a:xfrm>
                    <a:prstGeom prst="rect">
                      <a:avLst/>
                    </a:prstGeom>
                  </pic:spPr>
                </pic:pic>
              </a:graphicData>
            </a:graphic>
          </wp:inline>
        </w:drawing>
      </w:r>
    </w:p>
    <w:p w14:paraId="2EE42DB1" w14:textId="77777777" w:rsidR="0095771D" w:rsidRPr="00D42B65" w:rsidRDefault="0095771D" w:rsidP="0095771D">
      <w:pPr>
        <w:spacing w:after="0" w:line="240" w:lineRule="auto"/>
        <w:rPr>
          <w:rFonts w:ascii="Roboto" w:hAnsi="Roboto"/>
          <w:shd w:val="clear" w:color="auto" w:fill="FFFFFF"/>
        </w:rPr>
      </w:pPr>
    </w:p>
    <w:p w14:paraId="02B9A909" w14:textId="77777777" w:rsidR="0095771D" w:rsidRPr="00D42B65" w:rsidRDefault="0095771D" w:rsidP="0095771D">
      <w:pPr>
        <w:spacing w:after="0" w:line="240" w:lineRule="auto"/>
        <w:rPr>
          <w:rFonts w:ascii="Roboto" w:hAnsi="Roboto"/>
          <w:b/>
          <w:bCs/>
          <w:shd w:val="clear" w:color="auto" w:fill="FFFFFF"/>
        </w:rPr>
      </w:pPr>
      <w:r w:rsidRPr="00D42B65">
        <w:rPr>
          <w:rFonts w:ascii="Roboto" w:hAnsi="Roboto"/>
          <w:b/>
          <w:bCs/>
          <w:shd w:val="clear" w:color="auto" w:fill="FFFFFF"/>
        </w:rPr>
        <w:t>Key provisions of the Act include that:</w:t>
      </w:r>
    </w:p>
    <w:p w14:paraId="2796678F"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 law contains front-loading and carryover provisions;</w:t>
      </w:r>
    </w:p>
    <w:p w14:paraId="500F8FA6"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waiting period—leave may be used as it is accrued;</w:t>
      </w:r>
    </w:p>
    <w:p w14:paraId="0006B4B7"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EPST may be used for an employee’s or a family member’s health, to attend meetings related to a child’s health, and during public health emergencies;</w:t>
      </w:r>
    </w:p>
    <w:p w14:paraId="1C4F890E"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notice of leave if the requirement is included in a written policy;</w:t>
      </w:r>
    </w:p>
    <w:p w14:paraId="324996E2"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may require reasonable documentation for more than three days of EPST;</w:t>
      </w:r>
    </w:p>
    <w:p w14:paraId="4C2E3770"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Employers with paid leave policies that meet the requirements of the law do not have to provide additional paid sick leave;</w:t>
      </w:r>
    </w:p>
    <w:p w14:paraId="2411ADA3"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Notice and recordkeeping provisions apply;</w:t>
      </w:r>
    </w:p>
    <w:p w14:paraId="553F19E9"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There is no payout requirement for accrued, unused EPST; and</w:t>
      </w:r>
    </w:p>
    <w:p w14:paraId="70D1D55C" w14:textId="77777777" w:rsidR="0095771D" w:rsidRPr="00D42B65" w:rsidRDefault="0095771D">
      <w:pPr>
        <w:pStyle w:val="ListParagraph"/>
        <w:numPr>
          <w:ilvl w:val="0"/>
          <w:numId w:val="146"/>
        </w:numPr>
        <w:spacing w:after="0" w:line="240" w:lineRule="auto"/>
        <w:rPr>
          <w:rFonts w:ascii="Roboto" w:hAnsi="Roboto"/>
          <w:sz w:val="21"/>
          <w:szCs w:val="21"/>
          <w:shd w:val="clear" w:color="auto" w:fill="FFFFFF"/>
        </w:rPr>
      </w:pPr>
      <w:r w:rsidRPr="00D42B65">
        <w:rPr>
          <w:rFonts w:ascii="Roboto" w:hAnsi="Roboto"/>
          <w:sz w:val="21"/>
          <w:szCs w:val="21"/>
          <w:shd w:val="clear" w:color="auto" w:fill="FFFFFF"/>
        </w:rPr>
        <w:t>Retaliation is prohibited, and employer violations of the law are subject to administrative penalties and civil suits.</w:t>
      </w:r>
    </w:p>
    <w:p w14:paraId="3CF322D5" w14:textId="77777777" w:rsidR="0095771D" w:rsidRPr="00D42B65" w:rsidRDefault="0095771D" w:rsidP="0095771D">
      <w:pPr>
        <w:spacing w:after="0" w:line="240" w:lineRule="auto"/>
        <w:rPr>
          <w:rFonts w:ascii="Roboto" w:hAnsi="Roboto"/>
          <w:shd w:val="clear" w:color="auto" w:fill="FFFFFF"/>
        </w:rPr>
      </w:pPr>
    </w:p>
    <w:p w14:paraId="5BCAC320" w14:textId="0843BD35" w:rsidR="0095771D" w:rsidRPr="0095771D" w:rsidRDefault="0095771D" w:rsidP="0095771D">
      <w:pPr>
        <w:spacing w:after="0" w:line="240" w:lineRule="auto"/>
        <w:rPr>
          <w:rFonts w:ascii="Roboto" w:hAnsi="Roboto"/>
          <w:shd w:val="clear" w:color="auto" w:fill="FFFFFF"/>
        </w:rPr>
      </w:pPr>
      <w:r w:rsidRPr="00D42B65">
        <w:rPr>
          <w:rFonts w:ascii="Roboto" w:hAnsi="Roboto"/>
          <w:shd w:val="clear" w:color="auto" w:fill="FFFFFF"/>
        </w:rPr>
        <w:t>Closer to the effective date ETC will provide the released Notice and State Handbook Addendum with the applicable Paid Sick Leve Policy.</w:t>
      </w:r>
    </w:p>
    <w:p w14:paraId="25CC807C" w14:textId="02CF0A4C" w:rsidR="003B29FD" w:rsidRPr="00FB3ED9" w:rsidRDefault="003B29FD" w:rsidP="003B29FD">
      <w:pPr>
        <w:spacing w:after="0" w:line="240" w:lineRule="auto"/>
        <w:jc w:val="center"/>
        <w:rPr>
          <w:rFonts w:ascii="Roboto" w:hAnsi="Roboto"/>
          <w:b/>
          <w:bCs/>
          <w:sz w:val="28"/>
          <w:szCs w:val="28"/>
        </w:rPr>
      </w:pPr>
      <w:r w:rsidRPr="00FB3ED9">
        <w:rPr>
          <w:rFonts w:ascii="Roboto" w:hAnsi="Roboto"/>
          <w:b/>
          <w:bCs/>
          <w:sz w:val="28"/>
          <w:szCs w:val="28"/>
        </w:rPr>
        <w:t xml:space="preserve">State Enacts Paid Sick Leave – </w:t>
      </w:r>
      <w:r w:rsidRPr="00FB3ED9">
        <w:rPr>
          <w:rFonts w:ascii="Roboto" w:hAnsi="Roboto"/>
          <w:b/>
          <w:bCs/>
          <w:color w:val="C00000"/>
          <w:sz w:val="28"/>
          <w:szCs w:val="28"/>
        </w:rPr>
        <w:t xml:space="preserve">Fall </w:t>
      </w:r>
      <w:r w:rsidRPr="00FB3ED9">
        <w:rPr>
          <w:rFonts w:ascii="Roboto" w:hAnsi="Roboto"/>
          <w:b/>
          <w:bCs/>
          <w:color w:val="C00000"/>
          <w:sz w:val="28"/>
          <w:szCs w:val="28"/>
          <w:shd w:val="clear" w:color="auto" w:fill="FFFFFF"/>
          <w:lang w:val="en"/>
        </w:rPr>
        <w:t>2025</w:t>
      </w:r>
    </w:p>
    <w:p w14:paraId="3169EC1D" w14:textId="77777777" w:rsidR="003B29FD" w:rsidRDefault="003B29FD" w:rsidP="003B29FD">
      <w:pPr>
        <w:spacing w:after="0" w:line="240" w:lineRule="auto"/>
        <w:rPr>
          <w:rFonts w:ascii="Roboto" w:hAnsi="Roboto"/>
          <w:color w:val="2E74B5" w:themeColor="accent5" w:themeShade="BF"/>
          <w:shd w:val="clear" w:color="auto" w:fill="FFFFFF"/>
        </w:rPr>
      </w:pPr>
      <w:r w:rsidRPr="00FB3ED9">
        <w:rPr>
          <w:rFonts w:ascii="Roboto" w:hAnsi="Roboto"/>
          <w:shd w:val="clear" w:color="auto" w:fill="FFFFFF"/>
        </w:rPr>
        <w:t xml:space="preserve">On Nov. 5, 2024, Nebraska voters passed </w:t>
      </w:r>
      <w:hyperlink r:id="rId603" w:history="1">
        <w:r w:rsidRPr="00FB3ED9">
          <w:rPr>
            <w:rStyle w:val="Hyperlink"/>
            <w:rFonts w:ascii="Roboto" w:hAnsi="Roboto"/>
            <w:shd w:val="clear" w:color="auto" w:fill="FFFFFF"/>
          </w:rPr>
          <w:t>Initiative Measure 436</w:t>
        </w:r>
      </w:hyperlink>
      <w:r w:rsidRPr="00FB3ED9">
        <w:rPr>
          <w:rFonts w:ascii="Roboto" w:hAnsi="Roboto"/>
          <w:color w:val="2E74B5" w:themeColor="accent5" w:themeShade="BF"/>
          <w:shd w:val="clear" w:color="auto" w:fill="FFFFFF"/>
        </w:rPr>
        <w:t>,</w:t>
      </w:r>
      <w:r>
        <w:rPr>
          <w:rFonts w:ascii="Roboto" w:hAnsi="Roboto"/>
          <w:color w:val="2E74B5" w:themeColor="accent5" w:themeShade="BF"/>
          <w:shd w:val="clear" w:color="auto" w:fill="FFFFFF"/>
        </w:rPr>
        <w:t xml:space="preserve">, </w:t>
      </w:r>
      <w:r w:rsidRPr="00FB3ED9">
        <w:rPr>
          <w:rFonts w:ascii="Roboto" w:hAnsi="Roboto"/>
          <w:shd w:val="clear" w:color="auto" w:fill="FFFFFF"/>
        </w:rPr>
        <w:t xml:space="preserve">known as the Nebraska Healthy Families and Workplaces Act; the new law requires employers to provide 40-56 hours of paid sick time per year, depending on their size. Eligible employees can begin taking paid sick leave under the law </w:t>
      </w:r>
      <w:r w:rsidRPr="00FB3ED9">
        <w:rPr>
          <w:rFonts w:ascii="Roboto" w:hAnsi="Roboto"/>
          <w:color w:val="C00000"/>
          <w:shd w:val="clear" w:color="auto" w:fill="FFFFFF"/>
        </w:rPr>
        <w:t>Oct. 1, 2025</w:t>
      </w:r>
      <w:r w:rsidRPr="00FB3ED9">
        <w:rPr>
          <w:rFonts w:ascii="Roboto" w:hAnsi="Roboto"/>
          <w:color w:val="2E74B5" w:themeColor="accent5" w:themeShade="BF"/>
          <w:shd w:val="clear" w:color="auto" w:fill="FFFFFF"/>
        </w:rPr>
        <w:t xml:space="preserve">. </w:t>
      </w:r>
    </w:p>
    <w:p w14:paraId="4793F0EC" w14:textId="77777777" w:rsidR="003B29FD" w:rsidRPr="00F14F61" w:rsidRDefault="003B29FD" w:rsidP="003B29FD">
      <w:pPr>
        <w:spacing w:after="0" w:line="240" w:lineRule="auto"/>
        <w:rPr>
          <w:rFonts w:ascii="Roboto" w:hAnsi="Roboto"/>
          <w:color w:val="2E74B5" w:themeColor="accent5" w:themeShade="BF"/>
          <w:sz w:val="16"/>
          <w:szCs w:val="16"/>
          <w:shd w:val="clear" w:color="auto" w:fill="FFFFFF"/>
        </w:rPr>
      </w:pPr>
    </w:p>
    <w:p w14:paraId="118E6627" w14:textId="77777777" w:rsidR="003B29FD" w:rsidRPr="00FB3ED9" w:rsidRDefault="003B29FD" w:rsidP="003B29FD">
      <w:pPr>
        <w:spacing w:after="0" w:line="240" w:lineRule="auto"/>
        <w:rPr>
          <w:rFonts w:ascii="Roboto" w:hAnsi="Roboto"/>
          <w:b/>
          <w:shd w:val="clear" w:color="auto" w:fill="FFFFFF"/>
        </w:rPr>
      </w:pPr>
      <w:r w:rsidRPr="00FB3ED9">
        <w:rPr>
          <w:rFonts w:ascii="Roboto" w:hAnsi="Roboto"/>
          <w:b/>
          <w:color w:val="C00000"/>
          <w:shd w:val="clear" w:color="auto" w:fill="FFFFFF"/>
        </w:rPr>
        <w:t>Sept. 15,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Notice requirements take effect under the new paid sick time law.</w:t>
      </w:r>
    </w:p>
    <w:p w14:paraId="1EF1A689" w14:textId="77777777" w:rsidR="003B29FD" w:rsidRPr="00FB3ED9" w:rsidRDefault="003B29FD" w:rsidP="003B29FD">
      <w:pPr>
        <w:spacing w:after="0" w:line="240" w:lineRule="auto"/>
        <w:rPr>
          <w:rFonts w:ascii="Roboto" w:hAnsi="Roboto"/>
          <w:b/>
          <w:color w:val="2E74B5" w:themeColor="accent5" w:themeShade="BF"/>
          <w:shd w:val="clear" w:color="auto" w:fill="FFFFFF"/>
        </w:rPr>
      </w:pPr>
      <w:r w:rsidRPr="00FB3ED9">
        <w:rPr>
          <w:rFonts w:ascii="Roboto" w:hAnsi="Roboto"/>
          <w:b/>
          <w:color w:val="C00000"/>
          <w:shd w:val="clear" w:color="auto" w:fill="FFFFFF"/>
        </w:rPr>
        <w:t>Oct. 1, 2025</w:t>
      </w:r>
      <w:r w:rsidRPr="00753233">
        <w:rPr>
          <w:rFonts w:ascii="Roboto" w:hAnsi="Roboto"/>
          <w:b/>
          <w:color w:val="C00000"/>
          <w:shd w:val="clear" w:color="auto" w:fill="FFFFFF"/>
        </w:rPr>
        <w:t xml:space="preserve"> </w:t>
      </w:r>
      <w:r w:rsidRPr="00753233">
        <w:rPr>
          <w:rFonts w:ascii="Roboto" w:hAnsi="Roboto"/>
          <w:b/>
          <w:shd w:val="clear" w:color="auto" w:fill="FFFFFF"/>
        </w:rPr>
        <w:t xml:space="preserve">- </w:t>
      </w:r>
      <w:r w:rsidRPr="00FB3ED9">
        <w:rPr>
          <w:rFonts w:ascii="Roboto" w:hAnsi="Roboto"/>
          <w:shd w:val="clear" w:color="auto" w:fill="FFFFFF"/>
        </w:rPr>
        <w:t>Employees may begin taking paid sick time.</w:t>
      </w:r>
    </w:p>
    <w:p w14:paraId="378E8A5F" w14:textId="77777777" w:rsidR="003B29FD" w:rsidRPr="00FB3ED9" w:rsidRDefault="003B29FD" w:rsidP="003B29FD">
      <w:pPr>
        <w:spacing w:after="0" w:line="240" w:lineRule="auto"/>
        <w:rPr>
          <w:rFonts w:ascii="Roboto" w:hAnsi="Roboto"/>
          <w:color w:val="2E74B5" w:themeColor="accent5" w:themeShade="BF"/>
          <w:shd w:val="clear" w:color="auto" w:fill="FFFFFF"/>
        </w:rPr>
      </w:pPr>
      <w:r w:rsidRPr="00AC7B6E">
        <w:rPr>
          <w:rFonts w:ascii="Roboto" w:hAnsi="Roboto"/>
        </w:rPr>
        <w:t xml:space="preserve">Details included in the attached resource and will also be communicated in advance of the effective date.  </w:t>
      </w:r>
    </w:p>
    <w:p w14:paraId="50B92A21" w14:textId="77777777" w:rsidR="003B29FD" w:rsidRPr="003B29FD" w:rsidRDefault="003B29FD" w:rsidP="00472E17">
      <w:pPr>
        <w:spacing w:after="0" w:line="240" w:lineRule="auto"/>
        <w:jc w:val="both"/>
        <w:rPr>
          <w:rFonts w:ascii="Roboto" w:hAnsi="Roboto"/>
          <w:b/>
          <w:bCs/>
          <w:color w:val="2E74B5" w:themeColor="accent5" w:themeShade="BF"/>
          <w:shd w:val="clear" w:color="auto" w:fill="FFFFFF"/>
          <w:lang w:val="en"/>
        </w:rPr>
      </w:pPr>
    </w:p>
    <w:p w14:paraId="0423470D" w14:textId="13A1F483" w:rsidR="004B7569" w:rsidRDefault="004B7569"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Nevada</w:t>
      </w:r>
    </w:p>
    <w:p w14:paraId="498EFE68" w14:textId="5B359273" w:rsidR="003A22A9" w:rsidRPr="00CA7AF0" w:rsidRDefault="003A22A9" w:rsidP="003A22A9">
      <w:pPr>
        <w:spacing w:after="0" w:line="240" w:lineRule="auto"/>
        <w:ind w:right="-90"/>
        <w:jc w:val="center"/>
        <w:rPr>
          <w:rFonts w:ascii="Roboto" w:hAnsi="Roboto"/>
          <w:b/>
          <w:sz w:val="28"/>
        </w:rPr>
      </w:pPr>
      <w:r w:rsidRPr="00CA7AF0">
        <w:rPr>
          <w:rFonts w:ascii="Roboto" w:hAnsi="Roboto"/>
          <w:b/>
          <w:spacing w:val="-8"/>
          <w:sz w:val="28"/>
        </w:rPr>
        <w:t>State Requires</w:t>
      </w:r>
      <w:r w:rsidRPr="00CA7AF0">
        <w:rPr>
          <w:rFonts w:ascii="Roboto" w:hAnsi="Roboto"/>
          <w:b/>
          <w:spacing w:val="-9"/>
          <w:sz w:val="28"/>
        </w:rPr>
        <w:t xml:space="preserve"> </w:t>
      </w:r>
      <w:r w:rsidRPr="00CA7AF0">
        <w:rPr>
          <w:rFonts w:ascii="Roboto" w:hAnsi="Roboto"/>
          <w:b/>
          <w:spacing w:val="-8"/>
          <w:sz w:val="28"/>
        </w:rPr>
        <w:t>Civil</w:t>
      </w:r>
      <w:r w:rsidRPr="00CA7AF0">
        <w:rPr>
          <w:rFonts w:ascii="Roboto" w:hAnsi="Roboto"/>
          <w:b/>
          <w:spacing w:val="-11"/>
          <w:sz w:val="28"/>
        </w:rPr>
        <w:t xml:space="preserve"> </w:t>
      </w:r>
      <w:r w:rsidRPr="00CA7AF0">
        <w:rPr>
          <w:rFonts w:ascii="Roboto" w:hAnsi="Roboto"/>
          <w:b/>
          <w:spacing w:val="-8"/>
          <w:sz w:val="28"/>
        </w:rPr>
        <w:t>Air</w:t>
      </w:r>
      <w:r w:rsidRPr="00CA7AF0">
        <w:rPr>
          <w:rFonts w:ascii="Roboto" w:hAnsi="Roboto"/>
          <w:b/>
          <w:spacing w:val="-9"/>
          <w:sz w:val="28"/>
        </w:rPr>
        <w:t xml:space="preserve"> </w:t>
      </w:r>
      <w:r w:rsidRPr="00CA7AF0">
        <w:rPr>
          <w:rFonts w:ascii="Roboto" w:hAnsi="Roboto"/>
          <w:b/>
          <w:spacing w:val="-8"/>
          <w:sz w:val="28"/>
        </w:rPr>
        <w:t xml:space="preserve">Patrol Leave – </w:t>
      </w:r>
      <w:r w:rsidRPr="00CA7AF0">
        <w:rPr>
          <w:rFonts w:ascii="Roboto" w:hAnsi="Roboto"/>
          <w:b/>
          <w:color w:val="C00000"/>
          <w:spacing w:val="-8"/>
          <w:sz w:val="28"/>
        </w:rPr>
        <w:t>Eff</w:t>
      </w:r>
      <w:r w:rsidRPr="00CA7AF0">
        <w:rPr>
          <w:rFonts w:ascii="Roboto" w:hAnsi="Roboto"/>
          <w:b/>
          <w:color w:val="C00000"/>
          <w:spacing w:val="-9"/>
          <w:sz w:val="28"/>
        </w:rPr>
        <w:t xml:space="preserve"> </w:t>
      </w:r>
      <w:r w:rsidRPr="00CA7AF0">
        <w:rPr>
          <w:rFonts w:ascii="Roboto" w:hAnsi="Roboto"/>
          <w:b/>
          <w:color w:val="C00000"/>
          <w:spacing w:val="-8"/>
          <w:sz w:val="28"/>
        </w:rPr>
        <w:t>Oct 1,</w:t>
      </w:r>
      <w:r w:rsidRPr="00CA7AF0">
        <w:rPr>
          <w:rFonts w:ascii="Roboto" w:hAnsi="Roboto"/>
          <w:b/>
          <w:color w:val="C00000"/>
          <w:spacing w:val="-9"/>
          <w:sz w:val="28"/>
        </w:rPr>
        <w:t xml:space="preserve"> </w:t>
      </w:r>
      <w:r w:rsidRPr="00CA7AF0">
        <w:rPr>
          <w:rFonts w:ascii="Roboto" w:hAnsi="Roboto"/>
          <w:b/>
          <w:color w:val="C00000"/>
          <w:spacing w:val="-8"/>
          <w:sz w:val="28"/>
        </w:rPr>
        <w:t>2025</w:t>
      </w:r>
    </w:p>
    <w:p w14:paraId="0DC2BC5E" w14:textId="77777777" w:rsidR="003A22A9" w:rsidRPr="00CA7AF0" w:rsidRDefault="003A22A9" w:rsidP="003A22A9">
      <w:pPr>
        <w:pStyle w:val="BodyText"/>
        <w:spacing w:after="0" w:line="240" w:lineRule="auto"/>
        <w:ind w:right="-90"/>
        <w:jc w:val="left"/>
        <w:rPr>
          <w:rFonts w:ascii="Roboto" w:hAnsi="Roboto"/>
          <w:spacing w:val="-2"/>
          <w:w w:val="110"/>
          <w:szCs w:val="22"/>
        </w:rPr>
      </w:pPr>
      <w:r w:rsidRPr="00CA7AF0">
        <w:rPr>
          <w:rFonts w:ascii="Roboto" w:hAnsi="Roboto"/>
          <w:color w:val="auto"/>
          <w:w w:val="110"/>
          <w:szCs w:val="22"/>
        </w:rPr>
        <w:t>Beginning</w:t>
      </w:r>
      <w:r w:rsidRPr="00CA7AF0">
        <w:rPr>
          <w:rFonts w:ascii="Roboto" w:hAnsi="Roboto"/>
          <w:color w:val="auto"/>
          <w:spacing w:val="-6"/>
          <w:w w:val="110"/>
          <w:szCs w:val="22"/>
        </w:rPr>
        <w:t xml:space="preserve"> </w:t>
      </w:r>
      <w:r w:rsidRPr="00CA7AF0">
        <w:rPr>
          <w:rFonts w:ascii="Roboto" w:hAnsi="Roboto"/>
          <w:color w:val="auto"/>
          <w:w w:val="110"/>
          <w:szCs w:val="22"/>
        </w:rPr>
        <w:t>October</w:t>
      </w:r>
      <w:r w:rsidRPr="00CA7AF0">
        <w:rPr>
          <w:rFonts w:ascii="Roboto" w:hAnsi="Roboto"/>
          <w:color w:val="auto"/>
          <w:spacing w:val="-8"/>
          <w:w w:val="110"/>
          <w:szCs w:val="22"/>
        </w:rPr>
        <w:t xml:space="preserve"> </w:t>
      </w:r>
      <w:r w:rsidRPr="00CA7AF0">
        <w:rPr>
          <w:rFonts w:ascii="Roboto" w:hAnsi="Roboto"/>
          <w:color w:val="auto"/>
          <w:w w:val="110"/>
          <w:szCs w:val="22"/>
        </w:rPr>
        <w:t>1,</w:t>
      </w:r>
      <w:r w:rsidRPr="00CA7AF0">
        <w:rPr>
          <w:rFonts w:ascii="Roboto" w:hAnsi="Roboto"/>
          <w:color w:val="auto"/>
          <w:spacing w:val="-10"/>
          <w:w w:val="110"/>
          <w:szCs w:val="22"/>
        </w:rPr>
        <w:t xml:space="preserve"> </w:t>
      </w:r>
      <w:r w:rsidRPr="00CA7AF0">
        <w:rPr>
          <w:rFonts w:ascii="Roboto" w:hAnsi="Roboto"/>
          <w:color w:val="auto"/>
          <w:w w:val="110"/>
          <w:szCs w:val="22"/>
        </w:rPr>
        <w:t>2025,</w:t>
      </w:r>
      <w:r w:rsidRPr="00CA7AF0">
        <w:rPr>
          <w:rFonts w:ascii="Roboto" w:hAnsi="Roboto"/>
          <w:color w:val="auto"/>
          <w:spacing w:val="-8"/>
          <w:w w:val="110"/>
          <w:szCs w:val="22"/>
        </w:rPr>
        <w:t xml:space="preserve"> </w:t>
      </w:r>
      <w:r w:rsidRPr="00CA7AF0">
        <w:rPr>
          <w:rFonts w:ascii="Roboto" w:hAnsi="Roboto"/>
          <w:color w:val="auto"/>
          <w:w w:val="110"/>
          <w:szCs w:val="22"/>
        </w:rPr>
        <w:t>employers</w:t>
      </w:r>
      <w:r w:rsidRPr="00CA7AF0">
        <w:rPr>
          <w:rFonts w:ascii="Roboto" w:hAnsi="Roboto"/>
          <w:color w:val="auto"/>
          <w:spacing w:val="-9"/>
          <w:w w:val="110"/>
          <w:szCs w:val="22"/>
        </w:rPr>
        <w:t xml:space="preserve"> </w:t>
      </w:r>
      <w:r w:rsidRPr="00CA7AF0">
        <w:rPr>
          <w:rFonts w:ascii="Roboto" w:hAnsi="Roboto"/>
          <w:color w:val="auto"/>
          <w:w w:val="110"/>
          <w:szCs w:val="22"/>
        </w:rPr>
        <w:t>of</w:t>
      </w:r>
      <w:r w:rsidRPr="00CA7AF0">
        <w:rPr>
          <w:rFonts w:ascii="Roboto" w:hAnsi="Roboto"/>
          <w:color w:val="auto"/>
          <w:spacing w:val="-10"/>
          <w:w w:val="110"/>
          <w:szCs w:val="22"/>
        </w:rPr>
        <w:t xml:space="preserve"> </w:t>
      </w:r>
      <w:r w:rsidRPr="00CA7AF0">
        <w:rPr>
          <w:rFonts w:ascii="Roboto" w:hAnsi="Roboto"/>
          <w:color w:val="auto"/>
          <w:w w:val="110"/>
          <w:szCs w:val="22"/>
        </w:rPr>
        <w:t>all</w:t>
      </w:r>
      <w:r w:rsidRPr="00CA7AF0">
        <w:rPr>
          <w:rFonts w:ascii="Roboto" w:hAnsi="Roboto"/>
          <w:color w:val="auto"/>
          <w:spacing w:val="-9"/>
          <w:w w:val="110"/>
          <w:szCs w:val="22"/>
        </w:rPr>
        <w:t xml:space="preserve"> </w:t>
      </w:r>
      <w:r w:rsidRPr="00CA7AF0">
        <w:rPr>
          <w:rFonts w:ascii="Roboto" w:hAnsi="Roboto"/>
          <w:color w:val="auto"/>
          <w:w w:val="110"/>
          <w:szCs w:val="22"/>
        </w:rPr>
        <w:t>sizes</w:t>
      </w:r>
      <w:r w:rsidRPr="00CA7AF0">
        <w:rPr>
          <w:rFonts w:ascii="Roboto" w:hAnsi="Roboto"/>
          <w:color w:val="auto"/>
          <w:spacing w:val="-10"/>
          <w:w w:val="110"/>
          <w:szCs w:val="22"/>
        </w:rPr>
        <w:t xml:space="preserve"> </w:t>
      </w:r>
      <w:r w:rsidRPr="00CA7AF0">
        <w:rPr>
          <w:rFonts w:ascii="Roboto" w:hAnsi="Roboto"/>
          <w:color w:val="auto"/>
          <w:w w:val="110"/>
          <w:szCs w:val="22"/>
        </w:rPr>
        <w:t>will</w:t>
      </w:r>
      <w:r w:rsidRPr="00CA7AF0">
        <w:rPr>
          <w:rFonts w:ascii="Roboto" w:hAnsi="Roboto"/>
          <w:color w:val="auto"/>
          <w:spacing w:val="-9"/>
          <w:w w:val="110"/>
          <w:szCs w:val="22"/>
        </w:rPr>
        <w:t xml:space="preserve"> </w:t>
      </w:r>
      <w:r w:rsidRPr="00CA7AF0">
        <w:rPr>
          <w:rFonts w:ascii="Roboto" w:hAnsi="Roboto"/>
          <w:color w:val="auto"/>
          <w:w w:val="110"/>
          <w:szCs w:val="22"/>
        </w:rPr>
        <w:t>be</w:t>
      </w:r>
      <w:r w:rsidRPr="00CA7AF0">
        <w:rPr>
          <w:rFonts w:ascii="Roboto" w:hAnsi="Roboto"/>
          <w:color w:val="auto"/>
          <w:spacing w:val="-7"/>
          <w:w w:val="110"/>
          <w:szCs w:val="22"/>
        </w:rPr>
        <w:t xml:space="preserve"> </w:t>
      </w:r>
      <w:r w:rsidRPr="00CA7AF0">
        <w:rPr>
          <w:rFonts w:ascii="Roboto" w:hAnsi="Roboto"/>
          <w:color w:val="auto"/>
          <w:w w:val="110"/>
          <w:szCs w:val="22"/>
        </w:rPr>
        <w:t>required</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provide</w:t>
      </w:r>
      <w:r w:rsidRPr="00CA7AF0">
        <w:rPr>
          <w:rFonts w:ascii="Roboto" w:hAnsi="Roboto"/>
          <w:color w:val="auto"/>
          <w:spacing w:val="-7"/>
          <w:w w:val="110"/>
          <w:szCs w:val="22"/>
        </w:rPr>
        <w:t xml:space="preserve"> </w:t>
      </w:r>
      <w:r w:rsidRPr="00CA7AF0">
        <w:rPr>
          <w:rFonts w:ascii="Roboto" w:hAnsi="Roboto"/>
          <w:color w:val="auto"/>
          <w:w w:val="110"/>
          <w:szCs w:val="22"/>
        </w:rPr>
        <w:t>unpaid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9"/>
          <w:w w:val="110"/>
          <w:szCs w:val="22"/>
        </w:rPr>
        <w:t xml:space="preserve"> </w:t>
      </w:r>
      <w:r w:rsidRPr="00CA7AF0">
        <w:rPr>
          <w:rFonts w:ascii="Roboto" w:hAnsi="Roboto"/>
          <w:color w:val="auto"/>
          <w:w w:val="110"/>
          <w:szCs w:val="22"/>
        </w:rPr>
        <w:t>who</w:t>
      </w:r>
      <w:r w:rsidRPr="00CA7AF0">
        <w:rPr>
          <w:rFonts w:ascii="Roboto" w:hAnsi="Roboto"/>
          <w:color w:val="auto"/>
          <w:spacing w:val="-7"/>
          <w:w w:val="110"/>
          <w:szCs w:val="22"/>
        </w:rPr>
        <w:t xml:space="preserve"> </w:t>
      </w:r>
      <w:r w:rsidRPr="00CA7AF0">
        <w:rPr>
          <w:rFonts w:ascii="Roboto" w:hAnsi="Roboto"/>
          <w:color w:val="auto"/>
          <w:w w:val="110"/>
          <w:szCs w:val="22"/>
        </w:rPr>
        <w:t xml:space="preserve">are </w:t>
      </w:r>
      <w:r w:rsidRPr="00CA7AF0">
        <w:rPr>
          <w:rFonts w:ascii="Roboto" w:hAnsi="Roboto"/>
          <w:color w:val="auto"/>
          <w:spacing w:val="-2"/>
          <w:w w:val="110"/>
          <w:szCs w:val="22"/>
        </w:rPr>
        <w:t>volunteer</w:t>
      </w:r>
      <w:r w:rsidRPr="00CA7AF0">
        <w:rPr>
          <w:rFonts w:ascii="Roboto" w:hAnsi="Roboto"/>
          <w:color w:val="auto"/>
          <w:spacing w:val="-10"/>
          <w:w w:val="110"/>
          <w:szCs w:val="22"/>
        </w:rPr>
        <w:t xml:space="preserve"> </w:t>
      </w:r>
      <w:r w:rsidRPr="00CA7AF0">
        <w:rPr>
          <w:rFonts w:ascii="Roboto" w:hAnsi="Roboto"/>
          <w:color w:val="auto"/>
          <w:spacing w:val="-2"/>
          <w:w w:val="110"/>
          <w:szCs w:val="22"/>
        </w:rPr>
        <w:t>members</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0"/>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Nevada</w:t>
      </w:r>
      <w:r w:rsidRPr="00CA7AF0">
        <w:rPr>
          <w:rFonts w:ascii="Roboto" w:hAnsi="Roboto"/>
          <w:color w:val="auto"/>
          <w:spacing w:val="-13"/>
          <w:w w:val="110"/>
          <w:szCs w:val="22"/>
        </w:rPr>
        <w:t xml:space="preserve"> </w:t>
      </w:r>
      <w:r w:rsidRPr="00CA7AF0">
        <w:rPr>
          <w:rFonts w:ascii="Roboto" w:hAnsi="Roboto"/>
          <w:color w:val="auto"/>
          <w:spacing w:val="-2"/>
          <w:w w:val="110"/>
          <w:szCs w:val="22"/>
        </w:rPr>
        <w:t>Wing</w:t>
      </w:r>
      <w:r w:rsidRPr="00CA7AF0">
        <w:rPr>
          <w:rFonts w:ascii="Roboto" w:hAnsi="Roboto"/>
          <w:color w:val="auto"/>
          <w:spacing w:val="-11"/>
          <w:w w:val="110"/>
          <w:szCs w:val="22"/>
        </w:rPr>
        <w:t xml:space="preserve"> </w:t>
      </w:r>
      <w:r w:rsidRPr="00CA7AF0">
        <w:rPr>
          <w:rFonts w:ascii="Roboto" w:hAnsi="Roboto"/>
          <w:color w:val="auto"/>
          <w:spacing w:val="-2"/>
          <w:w w:val="110"/>
          <w:szCs w:val="22"/>
        </w:rPr>
        <w:t>of</w:t>
      </w:r>
      <w:r w:rsidRPr="00CA7AF0">
        <w:rPr>
          <w:rFonts w:ascii="Roboto" w:hAnsi="Roboto"/>
          <w:color w:val="auto"/>
          <w:spacing w:val="-13"/>
          <w:w w:val="110"/>
          <w:szCs w:val="22"/>
        </w:rPr>
        <w:t xml:space="preserve"> </w:t>
      </w:r>
      <w:r w:rsidRPr="00CA7AF0">
        <w:rPr>
          <w:rFonts w:ascii="Roboto" w:hAnsi="Roboto"/>
          <w:color w:val="auto"/>
          <w:spacing w:val="-2"/>
          <w:w w:val="110"/>
          <w:szCs w:val="22"/>
        </w:rPr>
        <w:t>the</w:t>
      </w:r>
      <w:r w:rsidRPr="00CA7AF0">
        <w:rPr>
          <w:rFonts w:ascii="Roboto" w:hAnsi="Roboto"/>
          <w:color w:val="auto"/>
          <w:spacing w:val="-9"/>
          <w:w w:val="110"/>
          <w:szCs w:val="22"/>
        </w:rPr>
        <w:t xml:space="preserve"> </w:t>
      </w:r>
      <w:r w:rsidRPr="00CA7AF0">
        <w:rPr>
          <w:rFonts w:ascii="Roboto" w:hAnsi="Roboto"/>
          <w:color w:val="auto"/>
          <w:spacing w:val="-2"/>
          <w:w w:val="110"/>
          <w:szCs w:val="22"/>
        </w:rPr>
        <w:t>Civil</w:t>
      </w:r>
      <w:r w:rsidRPr="00CA7AF0">
        <w:rPr>
          <w:rFonts w:ascii="Roboto" w:hAnsi="Roboto"/>
          <w:color w:val="auto"/>
          <w:spacing w:val="-11"/>
          <w:w w:val="110"/>
          <w:szCs w:val="22"/>
        </w:rPr>
        <w:t xml:space="preserve"> </w:t>
      </w:r>
      <w:r w:rsidRPr="00CA7AF0">
        <w:rPr>
          <w:rFonts w:ascii="Roboto" w:hAnsi="Roboto"/>
          <w:color w:val="auto"/>
          <w:spacing w:val="-2"/>
          <w:w w:val="110"/>
          <w:szCs w:val="22"/>
        </w:rPr>
        <w:t>Air</w:t>
      </w:r>
      <w:r w:rsidRPr="00CA7AF0">
        <w:rPr>
          <w:rFonts w:ascii="Roboto" w:hAnsi="Roboto"/>
          <w:color w:val="auto"/>
          <w:spacing w:val="-11"/>
          <w:w w:val="110"/>
          <w:szCs w:val="22"/>
        </w:rPr>
        <w:t xml:space="preserve"> </w:t>
      </w:r>
      <w:r w:rsidRPr="00CA7AF0">
        <w:rPr>
          <w:rFonts w:ascii="Roboto" w:hAnsi="Roboto"/>
          <w:color w:val="auto"/>
          <w:spacing w:val="-2"/>
          <w:w w:val="110"/>
          <w:szCs w:val="22"/>
        </w:rPr>
        <w:t>Patrol</w:t>
      </w:r>
      <w:r w:rsidRPr="00CA7AF0">
        <w:rPr>
          <w:rFonts w:ascii="Roboto" w:hAnsi="Roboto"/>
          <w:color w:val="auto"/>
          <w:spacing w:val="-11"/>
          <w:w w:val="110"/>
          <w:szCs w:val="22"/>
        </w:rPr>
        <w:t xml:space="preserve"> </w:t>
      </w:r>
      <w:r w:rsidRPr="00CA7AF0">
        <w:rPr>
          <w:rFonts w:ascii="Roboto" w:hAnsi="Roboto"/>
          <w:color w:val="auto"/>
          <w:spacing w:val="-2"/>
          <w:w w:val="110"/>
          <w:szCs w:val="22"/>
        </w:rPr>
        <w:t>for</w:t>
      </w:r>
      <w:r w:rsidRPr="00CA7AF0">
        <w:rPr>
          <w:rFonts w:ascii="Roboto" w:hAnsi="Roboto"/>
          <w:color w:val="auto"/>
          <w:spacing w:val="-10"/>
          <w:w w:val="110"/>
          <w:szCs w:val="22"/>
        </w:rPr>
        <w:t xml:space="preserve"> </w:t>
      </w:r>
      <w:r w:rsidRPr="00CA7AF0">
        <w:rPr>
          <w:rFonts w:ascii="Roboto" w:hAnsi="Roboto"/>
          <w:color w:val="auto"/>
          <w:spacing w:val="-2"/>
          <w:w w:val="110"/>
          <w:szCs w:val="22"/>
        </w:rPr>
        <w:t>emergency</w:t>
      </w:r>
      <w:r w:rsidRPr="00CA7AF0">
        <w:rPr>
          <w:rFonts w:ascii="Roboto" w:hAnsi="Roboto"/>
          <w:color w:val="auto"/>
          <w:spacing w:val="-9"/>
          <w:w w:val="110"/>
          <w:szCs w:val="22"/>
        </w:rPr>
        <w:t xml:space="preserve"> </w:t>
      </w:r>
      <w:r w:rsidRPr="00CA7AF0">
        <w:rPr>
          <w:rFonts w:ascii="Roboto" w:hAnsi="Roboto"/>
          <w:color w:val="auto"/>
          <w:spacing w:val="-2"/>
          <w:w w:val="110"/>
          <w:szCs w:val="22"/>
        </w:rPr>
        <w:t>training</w:t>
      </w:r>
      <w:r w:rsidRPr="00CA7AF0">
        <w:rPr>
          <w:rFonts w:ascii="Roboto" w:hAnsi="Roboto"/>
          <w:color w:val="auto"/>
          <w:spacing w:val="-9"/>
          <w:w w:val="110"/>
          <w:szCs w:val="22"/>
        </w:rPr>
        <w:t xml:space="preserve"> </w:t>
      </w:r>
      <w:r w:rsidRPr="00CA7AF0">
        <w:rPr>
          <w:rFonts w:ascii="Roboto" w:hAnsi="Roboto"/>
          <w:color w:val="auto"/>
          <w:spacing w:val="-2"/>
          <w:w w:val="110"/>
          <w:szCs w:val="22"/>
        </w:rPr>
        <w:t>and</w:t>
      </w:r>
      <w:r w:rsidRPr="00CA7AF0">
        <w:rPr>
          <w:rFonts w:ascii="Roboto" w:hAnsi="Roboto"/>
          <w:color w:val="auto"/>
          <w:spacing w:val="-9"/>
          <w:w w:val="110"/>
          <w:szCs w:val="22"/>
        </w:rPr>
        <w:t xml:space="preserve"> </w:t>
      </w:r>
      <w:r w:rsidRPr="00CA7AF0">
        <w:rPr>
          <w:rFonts w:ascii="Roboto" w:hAnsi="Roboto"/>
          <w:color w:val="auto"/>
          <w:spacing w:val="-2"/>
          <w:w w:val="110"/>
          <w:szCs w:val="22"/>
        </w:rPr>
        <w:t>response</w:t>
      </w:r>
      <w:r w:rsidRPr="00CA7AF0">
        <w:rPr>
          <w:rFonts w:ascii="Roboto" w:hAnsi="Roboto"/>
          <w:color w:val="auto"/>
          <w:spacing w:val="-3"/>
          <w:w w:val="110"/>
          <w:szCs w:val="22"/>
        </w:rPr>
        <w:t xml:space="preserve"> </w:t>
      </w:r>
      <w:r w:rsidRPr="00CA7AF0">
        <w:rPr>
          <w:rFonts w:ascii="Roboto" w:hAnsi="Roboto"/>
          <w:color w:val="auto"/>
          <w:spacing w:val="-2"/>
          <w:w w:val="110"/>
          <w:szCs w:val="22"/>
        </w:rPr>
        <w:t>under</w:t>
      </w:r>
      <w:r w:rsidRPr="00CA7AF0">
        <w:rPr>
          <w:rFonts w:ascii="Roboto" w:hAnsi="Roboto"/>
          <w:color w:val="auto"/>
          <w:spacing w:val="-9"/>
          <w:w w:val="110"/>
          <w:szCs w:val="22"/>
        </w:rPr>
        <w:t xml:space="preserve"> </w:t>
      </w:r>
      <w:hyperlink r:id="rId604">
        <w:r w:rsidRPr="00CA7AF0">
          <w:rPr>
            <w:rFonts w:ascii="Roboto" w:hAnsi="Roboto"/>
            <w:color w:val="0000FF"/>
            <w:spacing w:val="-2"/>
            <w:w w:val="110"/>
            <w:szCs w:val="22"/>
            <w:u w:val="single" w:color="0000FF"/>
          </w:rPr>
          <w:t>AB</w:t>
        </w:r>
        <w:r w:rsidRPr="00CA7AF0">
          <w:rPr>
            <w:rFonts w:ascii="Roboto" w:hAnsi="Roboto"/>
            <w:color w:val="0000FF"/>
            <w:spacing w:val="-14"/>
            <w:w w:val="110"/>
            <w:szCs w:val="22"/>
            <w:u w:val="single" w:color="0000FF"/>
          </w:rPr>
          <w:t xml:space="preserve"> </w:t>
        </w:r>
        <w:r w:rsidRPr="00CA7AF0">
          <w:rPr>
            <w:rFonts w:ascii="Roboto" w:hAnsi="Roboto"/>
            <w:color w:val="0000FF"/>
            <w:spacing w:val="-2"/>
            <w:w w:val="110"/>
            <w:szCs w:val="22"/>
            <w:u w:val="single" w:color="0000FF"/>
          </w:rPr>
          <w:t>422</w:t>
        </w:r>
      </w:hyperlink>
      <w:r w:rsidRPr="00CA7AF0">
        <w:rPr>
          <w:rFonts w:ascii="Roboto" w:hAnsi="Roboto"/>
          <w:spacing w:val="-2"/>
          <w:w w:val="110"/>
          <w:szCs w:val="22"/>
        </w:rPr>
        <w:t>.</w:t>
      </w:r>
    </w:p>
    <w:p w14:paraId="02C11ACC" w14:textId="77777777" w:rsidR="003A22A9" w:rsidRPr="00CA7AF0" w:rsidRDefault="003A22A9" w:rsidP="003A22A9">
      <w:pPr>
        <w:pStyle w:val="BodyText"/>
        <w:spacing w:after="0" w:line="240" w:lineRule="auto"/>
        <w:ind w:right="-90"/>
        <w:jc w:val="left"/>
        <w:rPr>
          <w:rFonts w:ascii="Roboto" w:hAnsi="Roboto"/>
          <w:sz w:val="16"/>
          <w:szCs w:val="16"/>
        </w:rPr>
      </w:pPr>
    </w:p>
    <w:p w14:paraId="452DC3E0" w14:textId="77777777" w:rsidR="003A22A9" w:rsidRPr="00CA7AF0" w:rsidRDefault="003A22A9" w:rsidP="003A22A9">
      <w:pPr>
        <w:pStyle w:val="BodyText"/>
        <w:spacing w:after="0" w:line="240" w:lineRule="auto"/>
        <w:ind w:right="-90"/>
        <w:jc w:val="left"/>
        <w:rPr>
          <w:rFonts w:ascii="Roboto" w:hAnsi="Roboto"/>
          <w:color w:val="auto"/>
          <w:szCs w:val="22"/>
        </w:rPr>
      </w:pPr>
      <w:r w:rsidRPr="00CA7AF0">
        <w:rPr>
          <w:rFonts w:ascii="Roboto" w:hAnsi="Roboto"/>
          <w:color w:val="auto"/>
          <w:w w:val="110"/>
          <w:szCs w:val="22"/>
        </w:rPr>
        <w:t>Specifically,</w:t>
      </w:r>
      <w:r w:rsidRPr="00CA7AF0">
        <w:rPr>
          <w:rFonts w:ascii="Roboto" w:hAnsi="Roboto"/>
          <w:color w:val="auto"/>
          <w:spacing w:val="-11"/>
          <w:w w:val="110"/>
          <w:szCs w:val="22"/>
        </w:rPr>
        <w:t xml:space="preserve"> </w:t>
      </w:r>
      <w:r w:rsidRPr="00CA7AF0">
        <w:rPr>
          <w:rFonts w:ascii="Roboto" w:hAnsi="Roboto"/>
          <w:color w:val="auto"/>
          <w:w w:val="110"/>
          <w:szCs w:val="22"/>
        </w:rPr>
        <w:t>employees</w:t>
      </w:r>
      <w:r w:rsidRPr="00CA7AF0">
        <w:rPr>
          <w:rFonts w:ascii="Roboto" w:hAnsi="Roboto"/>
          <w:color w:val="auto"/>
          <w:spacing w:val="-11"/>
          <w:w w:val="110"/>
          <w:szCs w:val="22"/>
        </w:rPr>
        <w:t xml:space="preserve"> </w:t>
      </w:r>
      <w:r w:rsidRPr="00CA7AF0">
        <w:rPr>
          <w:rFonts w:ascii="Roboto" w:hAnsi="Roboto"/>
          <w:color w:val="auto"/>
          <w:w w:val="110"/>
          <w:szCs w:val="22"/>
        </w:rPr>
        <w:t>will</w:t>
      </w:r>
      <w:r w:rsidRPr="00CA7AF0">
        <w:rPr>
          <w:rFonts w:ascii="Roboto" w:hAnsi="Roboto"/>
          <w:color w:val="auto"/>
          <w:spacing w:val="-10"/>
          <w:w w:val="110"/>
          <w:szCs w:val="22"/>
        </w:rPr>
        <w:t xml:space="preserve"> </w:t>
      </w:r>
      <w:r w:rsidRPr="00CA7AF0">
        <w:rPr>
          <w:rFonts w:ascii="Roboto" w:hAnsi="Roboto"/>
          <w:color w:val="auto"/>
          <w:w w:val="110"/>
          <w:szCs w:val="22"/>
        </w:rPr>
        <w:t>be</w:t>
      </w:r>
      <w:r w:rsidRPr="00CA7AF0">
        <w:rPr>
          <w:rFonts w:ascii="Roboto" w:hAnsi="Roboto"/>
          <w:color w:val="auto"/>
          <w:spacing w:val="-8"/>
          <w:w w:val="110"/>
          <w:szCs w:val="22"/>
        </w:rPr>
        <w:t xml:space="preserve"> </w:t>
      </w:r>
      <w:r w:rsidRPr="00CA7AF0">
        <w:rPr>
          <w:rFonts w:ascii="Roboto" w:hAnsi="Roboto"/>
          <w:color w:val="auto"/>
          <w:w w:val="110"/>
          <w:szCs w:val="22"/>
        </w:rPr>
        <w:t>allowed</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8"/>
          <w:w w:val="110"/>
          <w:szCs w:val="22"/>
        </w:rPr>
        <w:t xml:space="preserve"> </w:t>
      </w:r>
      <w:r w:rsidRPr="00CA7AF0">
        <w:rPr>
          <w:rFonts w:ascii="Roboto" w:hAnsi="Roboto"/>
          <w:color w:val="auto"/>
          <w:w w:val="110"/>
          <w:szCs w:val="22"/>
        </w:rPr>
        <w:t>take</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8"/>
          <w:w w:val="110"/>
          <w:szCs w:val="22"/>
        </w:rPr>
        <w:t xml:space="preserve"> </w:t>
      </w:r>
      <w:r w:rsidRPr="00CA7AF0">
        <w:rPr>
          <w:rFonts w:ascii="Roboto" w:hAnsi="Roboto"/>
          <w:color w:val="auto"/>
          <w:w w:val="110"/>
          <w:szCs w:val="22"/>
        </w:rPr>
        <w:t>following</w:t>
      </w:r>
      <w:r w:rsidRPr="00CA7AF0">
        <w:rPr>
          <w:rFonts w:ascii="Roboto" w:hAnsi="Roboto"/>
          <w:color w:val="auto"/>
          <w:spacing w:val="-10"/>
          <w:w w:val="110"/>
          <w:szCs w:val="22"/>
        </w:rPr>
        <w:t xml:space="preserve"> </w:t>
      </w:r>
      <w:r w:rsidRPr="00CA7AF0">
        <w:rPr>
          <w:rFonts w:ascii="Roboto" w:hAnsi="Roboto"/>
          <w:color w:val="auto"/>
          <w:w w:val="110"/>
          <w:szCs w:val="22"/>
        </w:rPr>
        <w:t>amounts</w:t>
      </w:r>
      <w:r w:rsidRPr="00CA7AF0">
        <w:rPr>
          <w:rFonts w:ascii="Roboto" w:hAnsi="Roboto"/>
          <w:color w:val="auto"/>
          <w:spacing w:val="-10"/>
          <w:w w:val="110"/>
          <w:szCs w:val="22"/>
        </w:rPr>
        <w:t xml:space="preserve"> </w:t>
      </w:r>
      <w:r w:rsidRPr="00CA7AF0">
        <w:rPr>
          <w:rFonts w:ascii="Roboto" w:hAnsi="Roboto"/>
          <w:color w:val="auto"/>
          <w:w w:val="110"/>
          <w:szCs w:val="22"/>
        </w:rPr>
        <w:t>of</w:t>
      </w:r>
      <w:r w:rsidRPr="00CA7AF0">
        <w:rPr>
          <w:rFonts w:ascii="Roboto" w:hAnsi="Roboto"/>
          <w:color w:val="auto"/>
          <w:spacing w:val="-9"/>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per</w:t>
      </w:r>
      <w:r w:rsidRPr="00CA7AF0">
        <w:rPr>
          <w:rFonts w:ascii="Roboto" w:hAnsi="Roboto"/>
          <w:color w:val="auto"/>
          <w:spacing w:val="-9"/>
          <w:w w:val="110"/>
          <w:szCs w:val="22"/>
        </w:rPr>
        <w:t xml:space="preserve"> </w:t>
      </w:r>
      <w:r w:rsidRPr="00CA7AF0">
        <w:rPr>
          <w:rFonts w:ascii="Roboto" w:hAnsi="Roboto"/>
          <w:color w:val="auto"/>
          <w:w w:val="110"/>
          <w:szCs w:val="22"/>
        </w:rPr>
        <w:t>federal</w:t>
      </w:r>
      <w:r w:rsidRPr="00CA7AF0">
        <w:rPr>
          <w:rFonts w:ascii="Roboto" w:hAnsi="Roboto"/>
          <w:color w:val="auto"/>
          <w:spacing w:val="-10"/>
          <w:w w:val="110"/>
          <w:szCs w:val="22"/>
        </w:rPr>
        <w:t xml:space="preserve"> </w:t>
      </w:r>
      <w:r w:rsidRPr="00CA7AF0">
        <w:rPr>
          <w:rFonts w:ascii="Roboto" w:hAnsi="Roboto"/>
          <w:color w:val="auto"/>
          <w:w w:val="110"/>
          <w:szCs w:val="22"/>
        </w:rPr>
        <w:t>fiscal</w:t>
      </w:r>
      <w:r w:rsidRPr="00CA7AF0">
        <w:rPr>
          <w:rFonts w:ascii="Roboto" w:hAnsi="Roboto"/>
          <w:color w:val="auto"/>
          <w:spacing w:val="-10"/>
          <w:w w:val="110"/>
          <w:szCs w:val="22"/>
        </w:rPr>
        <w:t xml:space="preserve"> </w:t>
      </w:r>
      <w:r w:rsidRPr="00CA7AF0">
        <w:rPr>
          <w:rFonts w:ascii="Roboto" w:hAnsi="Roboto"/>
          <w:color w:val="auto"/>
          <w:w w:val="110"/>
          <w:szCs w:val="22"/>
        </w:rPr>
        <w:t>year</w:t>
      </w:r>
      <w:r w:rsidRPr="00CA7AF0">
        <w:rPr>
          <w:rFonts w:ascii="Roboto" w:hAnsi="Roboto"/>
          <w:color w:val="auto"/>
          <w:spacing w:val="-9"/>
          <w:w w:val="110"/>
          <w:szCs w:val="22"/>
        </w:rPr>
        <w:t xml:space="preserve"> </w:t>
      </w:r>
      <w:r w:rsidRPr="00CA7AF0">
        <w:rPr>
          <w:rFonts w:ascii="Roboto" w:hAnsi="Roboto"/>
          <w:color w:val="auto"/>
          <w:w w:val="110"/>
          <w:szCs w:val="22"/>
        </w:rPr>
        <w:t>(October</w:t>
      </w:r>
      <w:r w:rsidRPr="00CA7AF0">
        <w:rPr>
          <w:rFonts w:ascii="Roboto" w:hAnsi="Roboto"/>
          <w:color w:val="auto"/>
          <w:spacing w:val="-9"/>
          <w:w w:val="110"/>
          <w:szCs w:val="22"/>
        </w:rPr>
        <w:t xml:space="preserve"> </w:t>
      </w:r>
      <w:r w:rsidRPr="00CA7AF0">
        <w:rPr>
          <w:rFonts w:ascii="Roboto" w:hAnsi="Roboto"/>
          <w:color w:val="auto"/>
          <w:w w:val="110"/>
          <w:szCs w:val="22"/>
        </w:rPr>
        <w:t>1 through September 30):</w:t>
      </w:r>
    </w:p>
    <w:p w14:paraId="07C031F6" w14:textId="77777777" w:rsidR="003A22A9" w:rsidRPr="00CA7AF0" w:rsidRDefault="003A22A9">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Up</w:t>
      </w:r>
      <w:r w:rsidRPr="00CA7AF0">
        <w:rPr>
          <w:rFonts w:ascii="Roboto" w:hAnsi="Roboto"/>
          <w:spacing w:val="23"/>
        </w:rPr>
        <w:t xml:space="preserve"> </w:t>
      </w:r>
      <w:r w:rsidRPr="00CA7AF0">
        <w:rPr>
          <w:rFonts w:ascii="Roboto" w:hAnsi="Roboto"/>
        </w:rPr>
        <w:t>to</w:t>
      </w:r>
      <w:r w:rsidRPr="00CA7AF0">
        <w:rPr>
          <w:rFonts w:ascii="Roboto" w:hAnsi="Roboto"/>
          <w:spacing w:val="20"/>
        </w:rPr>
        <w:t xml:space="preserve"> </w:t>
      </w:r>
      <w:r w:rsidRPr="00CA7AF0">
        <w:rPr>
          <w:rFonts w:ascii="Roboto" w:hAnsi="Roboto"/>
        </w:rPr>
        <w:t>10</w:t>
      </w:r>
      <w:r w:rsidRPr="00CA7AF0">
        <w:rPr>
          <w:rFonts w:ascii="Roboto" w:hAnsi="Roboto"/>
          <w:spacing w:val="19"/>
        </w:rPr>
        <w:t xml:space="preserve"> </w:t>
      </w:r>
      <w:r w:rsidRPr="00CA7AF0">
        <w:rPr>
          <w:rFonts w:ascii="Roboto" w:hAnsi="Roboto"/>
        </w:rPr>
        <w:t>workdays</w:t>
      </w:r>
      <w:r w:rsidRPr="00CA7AF0">
        <w:rPr>
          <w:rFonts w:ascii="Roboto" w:hAnsi="Roboto"/>
          <w:spacing w:val="24"/>
        </w:rPr>
        <w:t xml:space="preserve"> </w:t>
      </w:r>
      <w:r w:rsidRPr="00CA7AF0">
        <w:rPr>
          <w:rFonts w:ascii="Roboto" w:hAnsi="Roboto"/>
        </w:rPr>
        <w:t>to</w:t>
      </w:r>
      <w:r w:rsidRPr="00CA7AF0">
        <w:rPr>
          <w:rFonts w:ascii="Roboto" w:hAnsi="Roboto"/>
          <w:spacing w:val="23"/>
        </w:rPr>
        <w:t xml:space="preserve"> </w:t>
      </w:r>
      <w:r w:rsidRPr="00CA7AF0">
        <w:rPr>
          <w:rFonts w:ascii="Roboto" w:hAnsi="Roboto"/>
        </w:rPr>
        <w:t>train</w:t>
      </w:r>
      <w:r w:rsidRPr="00CA7AF0">
        <w:rPr>
          <w:rFonts w:ascii="Roboto" w:hAnsi="Roboto"/>
          <w:spacing w:val="24"/>
        </w:rPr>
        <w:t xml:space="preserve"> </w:t>
      </w:r>
      <w:r w:rsidRPr="00CA7AF0">
        <w:rPr>
          <w:rFonts w:ascii="Roboto" w:hAnsi="Roboto"/>
        </w:rPr>
        <w:t>for</w:t>
      </w:r>
      <w:r w:rsidRPr="00CA7AF0">
        <w:rPr>
          <w:rFonts w:ascii="Roboto" w:hAnsi="Roboto"/>
          <w:spacing w:val="17"/>
        </w:rPr>
        <w:t xml:space="preserve"> </w:t>
      </w:r>
      <w:r w:rsidRPr="00CA7AF0">
        <w:rPr>
          <w:rFonts w:ascii="Roboto" w:hAnsi="Roboto"/>
        </w:rPr>
        <w:t>emergency</w:t>
      </w:r>
      <w:r w:rsidRPr="00CA7AF0">
        <w:rPr>
          <w:rFonts w:ascii="Roboto" w:hAnsi="Roboto"/>
          <w:spacing w:val="20"/>
        </w:rPr>
        <w:t xml:space="preserve"> </w:t>
      </w:r>
      <w:r w:rsidRPr="00CA7AF0">
        <w:rPr>
          <w:rFonts w:ascii="Roboto" w:hAnsi="Roboto"/>
          <w:spacing w:val="-2"/>
        </w:rPr>
        <w:t>missions</w:t>
      </w:r>
    </w:p>
    <w:p w14:paraId="6076DB14" w14:textId="59630C10" w:rsidR="003A22A9" w:rsidRPr="003A22A9" w:rsidRDefault="003A22A9">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Up</w:t>
      </w:r>
      <w:r w:rsidRPr="00CA7AF0">
        <w:rPr>
          <w:rFonts w:ascii="Roboto" w:hAnsi="Roboto"/>
          <w:spacing w:val="-7"/>
          <w:w w:val="110"/>
        </w:rPr>
        <w:t xml:space="preserve"> </w:t>
      </w:r>
      <w:r w:rsidRPr="00CA7AF0">
        <w:rPr>
          <w:rFonts w:ascii="Roboto" w:hAnsi="Roboto"/>
          <w:w w:val="110"/>
        </w:rPr>
        <w:t>to</w:t>
      </w:r>
      <w:r w:rsidRPr="00CA7AF0">
        <w:rPr>
          <w:rFonts w:ascii="Roboto" w:hAnsi="Roboto"/>
          <w:spacing w:val="-9"/>
          <w:w w:val="110"/>
        </w:rPr>
        <w:t xml:space="preserve"> </w:t>
      </w:r>
      <w:r w:rsidRPr="00CA7AF0">
        <w:rPr>
          <w:rFonts w:ascii="Roboto" w:hAnsi="Roboto"/>
          <w:w w:val="110"/>
        </w:rPr>
        <w:t>30</w:t>
      </w:r>
      <w:r w:rsidRPr="00CA7AF0">
        <w:rPr>
          <w:rFonts w:ascii="Roboto" w:hAnsi="Roboto"/>
          <w:spacing w:val="-10"/>
          <w:w w:val="110"/>
        </w:rPr>
        <w:t xml:space="preserve"> </w:t>
      </w:r>
      <w:r w:rsidRPr="00CA7AF0">
        <w:rPr>
          <w:rFonts w:ascii="Roboto" w:hAnsi="Roboto"/>
          <w:w w:val="110"/>
        </w:rPr>
        <w:t>workdays</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respond</w:t>
      </w:r>
      <w:r w:rsidRPr="00CA7AF0">
        <w:rPr>
          <w:rFonts w:ascii="Roboto" w:hAnsi="Roboto"/>
          <w:spacing w:val="-7"/>
          <w:w w:val="110"/>
        </w:rPr>
        <w:t xml:space="preserve"> </w:t>
      </w:r>
      <w:r w:rsidRPr="00CA7AF0">
        <w:rPr>
          <w:rFonts w:ascii="Roboto" w:hAnsi="Roboto"/>
          <w:w w:val="110"/>
        </w:rPr>
        <w:t>to</w:t>
      </w:r>
      <w:r w:rsidRPr="00CA7AF0">
        <w:rPr>
          <w:rFonts w:ascii="Roboto" w:hAnsi="Roboto"/>
          <w:spacing w:val="-7"/>
          <w:w w:val="110"/>
        </w:rPr>
        <w:t xml:space="preserve"> </w:t>
      </w:r>
      <w:r w:rsidRPr="00CA7AF0">
        <w:rPr>
          <w:rFonts w:ascii="Roboto" w:hAnsi="Roboto"/>
          <w:w w:val="110"/>
        </w:rPr>
        <w:t>an</w:t>
      </w:r>
      <w:r w:rsidRPr="00CA7AF0">
        <w:rPr>
          <w:rFonts w:ascii="Roboto" w:hAnsi="Roboto"/>
          <w:spacing w:val="-7"/>
          <w:w w:val="110"/>
        </w:rPr>
        <w:t xml:space="preserve"> </w:t>
      </w:r>
      <w:r w:rsidRPr="00CA7AF0">
        <w:rPr>
          <w:rFonts w:ascii="Roboto" w:hAnsi="Roboto"/>
          <w:w w:val="110"/>
        </w:rPr>
        <w:t>emergency</w:t>
      </w:r>
      <w:r w:rsidRPr="00CA7AF0">
        <w:rPr>
          <w:rFonts w:ascii="Roboto" w:hAnsi="Roboto"/>
          <w:spacing w:val="-9"/>
          <w:w w:val="110"/>
        </w:rPr>
        <w:t xml:space="preserve"> </w:t>
      </w:r>
      <w:r w:rsidRPr="00CA7AF0">
        <w:rPr>
          <w:rFonts w:ascii="Roboto" w:hAnsi="Roboto"/>
          <w:w w:val="110"/>
        </w:rPr>
        <w:t>mission</w:t>
      </w:r>
      <w:r w:rsidRPr="00CA7AF0">
        <w:rPr>
          <w:rFonts w:ascii="Roboto" w:hAnsi="Roboto"/>
          <w:spacing w:val="-9"/>
          <w:w w:val="110"/>
        </w:rPr>
        <w:t xml:space="preserve"> </w:t>
      </w:r>
      <w:r w:rsidRPr="00CA7AF0">
        <w:rPr>
          <w:rFonts w:ascii="Roboto" w:hAnsi="Roboto"/>
          <w:w w:val="110"/>
        </w:rPr>
        <w:t>(including</w:t>
      </w:r>
      <w:r w:rsidRPr="00CA7AF0">
        <w:rPr>
          <w:rFonts w:ascii="Roboto" w:hAnsi="Roboto"/>
          <w:spacing w:val="-9"/>
          <w:w w:val="110"/>
        </w:rPr>
        <w:t xml:space="preserve"> </w:t>
      </w:r>
      <w:r w:rsidRPr="00CA7AF0">
        <w:rPr>
          <w:rFonts w:ascii="Roboto" w:hAnsi="Roboto"/>
          <w:w w:val="110"/>
        </w:rPr>
        <w:t>search</w:t>
      </w:r>
      <w:r w:rsidRPr="00CA7AF0">
        <w:rPr>
          <w:rFonts w:ascii="Roboto" w:hAnsi="Roboto"/>
          <w:spacing w:val="-9"/>
          <w:w w:val="110"/>
        </w:rPr>
        <w:t xml:space="preserve"> </w:t>
      </w:r>
      <w:r w:rsidRPr="00CA7AF0">
        <w:rPr>
          <w:rFonts w:ascii="Roboto" w:hAnsi="Roboto"/>
          <w:w w:val="110"/>
        </w:rPr>
        <w:t>and</w:t>
      </w:r>
      <w:r w:rsidRPr="00CA7AF0">
        <w:rPr>
          <w:rFonts w:ascii="Roboto" w:hAnsi="Roboto"/>
          <w:spacing w:val="-7"/>
          <w:w w:val="110"/>
        </w:rPr>
        <w:t xml:space="preserve"> </w:t>
      </w:r>
      <w:r w:rsidRPr="00CA7AF0">
        <w:rPr>
          <w:rFonts w:ascii="Roboto" w:hAnsi="Roboto"/>
          <w:w w:val="110"/>
        </w:rPr>
        <w:t>rescue</w:t>
      </w:r>
      <w:r w:rsidRPr="00CA7AF0">
        <w:rPr>
          <w:rFonts w:ascii="Roboto" w:hAnsi="Roboto"/>
          <w:spacing w:val="-7"/>
          <w:w w:val="110"/>
        </w:rPr>
        <w:t xml:space="preserve"> </w:t>
      </w:r>
      <w:r w:rsidRPr="00CA7AF0">
        <w:rPr>
          <w:rFonts w:ascii="Roboto" w:hAnsi="Roboto"/>
          <w:w w:val="110"/>
        </w:rPr>
        <w:t>and</w:t>
      </w:r>
      <w:r w:rsidRPr="00CA7AF0">
        <w:rPr>
          <w:rFonts w:ascii="Roboto" w:hAnsi="Roboto"/>
          <w:spacing w:val="-9"/>
          <w:w w:val="110"/>
        </w:rPr>
        <w:t xml:space="preserve"> </w:t>
      </w:r>
      <w:r w:rsidRPr="00CA7AF0">
        <w:rPr>
          <w:rFonts w:ascii="Roboto" w:hAnsi="Roboto"/>
          <w:w w:val="110"/>
        </w:rPr>
        <w:t>disaster response</w:t>
      </w:r>
      <w:r w:rsidRPr="00CA7AF0">
        <w:rPr>
          <w:rFonts w:ascii="Roboto" w:hAnsi="Roboto"/>
          <w:spacing w:val="-4"/>
          <w:w w:val="110"/>
        </w:rPr>
        <w:t xml:space="preserve"> </w:t>
      </w:r>
      <w:r w:rsidRPr="00CA7AF0">
        <w:rPr>
          <w:rFonts w:ascii="Roboto" w:hAnsi="Roboto"/>
          <w:w w:val="110"/>
        </w:rPr>
        <w:t>missions)</w:t>
      </w:r>
    </w:p>
    <w:p w14:paraId="4ABF7F2F" w14:textId="77777777" w:rsidR="003A22A9" w:rsidRPr="00CA7AF0" w:rsidRDefault="003A22A9" w:rsidP="003A22A9">
      <w:pPr>
        <w:spacing w:after="0"/>
        <w:ind w:right="-90"/>
        <w:rPr>
          <w:rFonts w:ascii="Roboto" w:hAnsi="Roboto"/>
          <w:b/>
          <w:bCs/>
          <w:shd w:val="clear" w:color="auto" w:fill="FFFFFF"/>
          <w:lang w:val="en"/>
        </w:rPr>
      </w:pPr>
      <w:r w:rsidRPr="00CA7AF0">
        <w:rPr>
          <w:rFonts w:ascii="Roboto" w:hAnsi="Roboto"/>
          <w:spacing w:val="-2"/>
          <w:w w:val="110"/>
        </w:rPr>
        <w:t>Employers</w:t>
      </w:r>
      <w:r w:rsidRPr="00CA7AF0">
        <w:rPr>
          <w:rFonts w:ascii="Roboto" w:hAnsi="Roboto"/>
          <w:spacing w:val="-7"/>
          <w:w w:val="110"/>
        </w:rPr>
        <w:t xml:space="preserve"> </w:t>
      </w:r>
      <w:r w:rsidRPr="00CA7AF0">
        <w:rPr>
          <w:rFonts w:ascii="Roboto" w:hAnsi="Roboto"/>
          <w:spacing w:val="-2"/>
          <w:w w:val="110"/>
        </w:rPr>
        <w:t>can’t</w:t>
      </w:r>
      <w:r w:rsidRPr="00CA7AF0">
        <w:rPr>
          <w:rFonts w:ascii="Roboto" w:hAnsi="Roboto"/>
          <w:spacing w:val="-7"/>
          <w:w w:val="110"/>
        </w:rPr>
        <w:t xml:space="preserve"> </w:t>
      </w:r>
      <w:r w:rsidRPr="00CA7AF0">
        <w:rPr>
          <w:rFonts w:ascii="Roboto" w:hAnsi="Roboto"/>
          <w:spacing w:val="-2"/>
          <w:w w:val="110"/>
        </w:rPr>
        <w:t>require</w:t>
      </w:r>
      <w:r w:rsidRPr="00CA7AF0">
        <w:rPr>
          <w:rFonts w:ascii="Roboto" w:hAnsi="Roboto"/>
          <w:spacing w:val="-10"/>
          <w:w w:val="110"/>
        </w:rPr>
        <w:t xml:space="preserve"> </w:t>
      </w:r>
      <w:r w:rsidRPr="00CA7AF0">
        <w:rPr>
          <w:rFonts w:ascii="Roboto" w:hAnsi="Roboto"/>
          <w:spacing w:val="-2"/>
          <w:w w:val="110"/>
        </w:rPr>
        <w:t>that</w:t>
      </w:r>
      <w:r w:rsidRPr="00CA7AF0">
        <w:rPr>
          <w:rFonts w:ascii="Roboto" w:hAnsi="Roboto"/>
          <w:spacing w:val="-7"/>
          <w:w w:val="110"/>
        </w:rPr>
        <w:t xml:space="preserve"> </w:t>
      </w:r>
      <w:r w:rsidRPr="00CA7AF0">
        <w:rPr>
          <w:rFonts w:ascii="Roboto" w:hAnsi="Roboto"/>
          <w:spacing w:val="-2"/>
          <w:w w:val="110"/>
        </w:rPr>
        <w:t>employees</w:t>
      </w:r>
      <w:r w:rsidRPr="00CA7AF0">
        <w:rPr>
          <w:rFonts w:ascii="Roboto" w:hAnsi="Roboto"/>
          <w:spacing w:val="-9"/>
          <w:w w:val="110"/>
        </w:rPr>
        <w:t xml:space="preserve"> </w:t>
      </w:r>
      <w:r w:rsidRPr="00CA7AF0">
        <w:rPr>
          <w:rFonts w:ascii="Roboto" w:hAnsi="Roboto"/>
          <w:spacing w:val="-2"/>
          <w:w w:val="110"/>
        </w:rPr>
        <w:t>exhaust</w:t>
      </w:r>
      <w:r w:rsidRPr="00CA7AF0">
        <w:rPr>
          <w:rFonts w:ascii="Roboto" w:hAnsi="Roboto"/>
          <w:spacing w:val="-10"/>
          <w:w w:val="110"/>
        </w:rPr>
        <w:t xml:space="preserve"> </w:t>
      </w:r>
      <w:r w:rsidRPr="00CA7AF0">
        <w:rPr>
          <w:rFonts w:ascii="Roboto" w:hAnsi="Roboto"/>
          <w:spacing w:val="-2"/>
          <w:w w:val="110"/>
        </w:rPr>
        <w:t>other</w:t>
      </w:r>
      <w:r w:rsidRPr="00CA7AF0">
        <w:rPr>
          <w:rFonts w:ascii="Roboto" w:hAnsi="Roboto"/>
          <w:spacing w:val="-7"/>
          <w:w w:val="110"/>
        </w:rPr>
        <w:t xml:space="preserve"> </w:t>
      </w:r>
      <w:r w:rsidRPr="00CA7AF0">
        <w:rPr>
          <w:rFonts w:ascii="Roboto" w:hAnsi="Roboto"/>
          <w:spacing w:val="-2"/>
          <w:w w:val="110"/>
        </w:rPr>
        <w:t>leave</w:t>
      </w:r>
      <w:r w:rsidRPr="00CA7AF0">
        <w:rPr>
          <w:rFonts w:ascii="Roboto" w:hAnsi="Roboto"/>
          <w:spacing w:val="-10"/>
          <w:w w:val="110"/>
        </w:rPr>
        <w:t xml:space="preserve"> </w:t>
      </w:r>
      <w:r w:rsidRPr="00CA7AF0">
        <w:rPr>
          <w:rFonts w:ascii="Roboto" w:hAnsi="Roboto"/>
          <w:spacing w:val="-2"/>
          <w:w w:val="110"/>
        </w:rPr>
        <w:t>they</w:t>
      </w:r>
      <w:r w:rsidRPr="00CA7AF0">
        <w:rPr>
          <w:rFonts w:ascii="Roboto" w:hAnsi="Roboto"/>
          <w:spacing w:val="-6"/>
          <w:w w:val="110"/>
        </w:rPr>
        <w:t xml:space="preserve"> </w:t>
      </w:r>
      <w:r w:rsidRPr="00CA7AF0">
        <w:rPr>
          <w:rFonts w:ascii="Roboto" w:hAnsi="Roboto"/>
          <w:spacing w:val="-2"/>
          <w:w w:val="110"/>
        </w:rPr>
        <w:t>are</w:t>
      </w:r>
      <w:r w:rsidRPr="00CA7AF0">
        <w:rPr>
          <w:rFonts w:ascii="Roboto" w:hAnsi="Roboto"/>
          <w:spacing w:val="-7"/>
          <w:w w:val="110"/>
        </w:rPr>
        <w:t xml:space="preserve"> </w:t>
      </w:r>
      <w:r w:rsidRPr="00CA7AF0">
        <w:rPr>
          <w:rFonts w:ascii="Roboto" w:hAnsi="Roboto"/>
          <w:spacing w:val="-2"/>
          <w:w w:val="110"/>
        </w:rPr>
        <w:t>entitled</w:t>
      </w:r>
      <w:r w:rsidRPr="00CA7AF0">
        <w:rPr>
          <w:rFonts w:ascii="Roboto" w:hAnsi="Roboto"/>
          <w:spacing w:val="-6"/>
          <w:w w:val="110"/>
        </w:rPr>
        <w:t xml:space="preserve"> </w:t>
      </w:r>
      <w:r w:rsidRPr="00CA7AF0">
        <w:rPr>
          <w:rFonts w:ascii="Roboto" w:hAnsi="Roboto"/>
          <w:spacing w:val="-2"/>
          <w:w w:val="110"/>
        </w:rPr>
        <w:t>to</w:t>
      </w:r>
      <w:r w:rsidRPr="00CA7AF0">
        <w:rPr>
          <w:rFonts w:ascii="Roboto" w:hAnsi="Roboto"/>
          <w:spacing w:val="-9"/>
          <w:w w:val="110"/>
        </w:rPr>
        <w:t xml:space="preserve"> </w:t>
      </w:r>
      <w:r w:rsidRPr="00CA7AF0">
        <w:rPr>
          <w:rFonts w:ascii="Roboto" w:hAnsi="Roboto"/>
          <w:spacing w:val="-2"/>
          <w:w w:val="110"/>
        </w:rPr>
        <w:t>before</w:t>
      </w:r>
      <w:r w:rsidRPr="00CA7AF0">
        <w:rPr>
          <w:rFonts w:ascii="Roboto" w:hAnsi="Roboto"/>
          <w:spacing w:val="-6"/>
          <w:w w:val="110"/>
        </w:rPr>
        <w:t xml:space="preserve"> </w:t>
      </w:r>
      <w:r w:rsidRPr="00CA7AF0">
        <w:rPr>
          <w:rFonts w:ascii="Roboto" w:hAnsi="Roboto"/>
          <w:spacing w:val="-2"/>
          <w:w w:val="110"/>
        </w:rPr>
        <w:t>using</w:t>
      </w:r>
      <w:r w:rsidRPr="00CA7AF0">
        <w:rPr>
          <w:rFonts w:ascii="Roboto" w:hAnsi="Roboto"/>
          <w:spacing w:val="-6"/>
          <w:w w:val="110"/>
        </w:rPr>
        <w:t xml:space="preserve"> </w:t>
      </w:r>
      <w:r w:rsidRPr="00CA7AF0">
        <w:rPr>
          <w:rFonts w:ascii="Roboto" w:hAnsi="Roboto"/>
          <w:spacing w:val="-2"/>
          <w:w w:val="110"/>
        </w:rPr>
        <w:t>leave</w:t>
      </w:r>
      <w:r w:rsidRPr="00CA7AF0">
        <w:rPr>
          <w:rFonts w:ascii="Roboto" w:hAnsi="Roboto"/>
          <w:spacing w:val="-9"/>
          <w:w w:val="110"/>
        </w:rPr>
        <w:t xml:space="preserve"> </w:t>
      </w:r>
      <w:r w:rsidRPr="00CA7AF0">
        <w:rPr>
          <w:rFonts w:ascii="Roboto" w:hAnsi="Roboto"/>
          <w:spacing w:val="-2"/>
          <w:w w:val="110"/>
        </w:rPr>
        <w:t>under</w:t>
      </w:r>
      <w:r w:rsidRPr="00CA7AF0">
        <w:rPr>
          <w:rFonts w:ascii="Roboto" w:hAnsi="Roboto"/>
          <w:spacing w:val="-7"/>
          <w:w w:val="110"/>
        </w:rPr>
        <w:t xml:space="preserve"> </w:t>
      </w:r>
      <w:r w:rsidRPr="00CA7AF0">
        <w:rPr>
          <w:rFonts w:ascii="Roboto" w:hAnsi="Roboto"/>
          <w:spacing w:val="-2"/>
          <w:w w:val="110"/>
        </w:rPr>
        <w:t>this</w:t>
      </w:r>
      <w:r w:rsidRPr="00CA7AF0">
        <w:rPr>
          <w:rFonts w:ascii="Roboto" w:hAnsi="Roboto"/>
          <w:spacing w:val="-7"/>
          <w:w w:val="110"/>
        </w:rPr>
        <w:t xml:space="preserve"> </w:t>
      </w:r>
      <w:r w:rsidRPr="00CA7AF0">
        <w:rPr>
          <w:rFonts w:ascii="Roboto" w:hAnsi="Roboto"/>
          <w:spacing w:val="-4"/>
          <w:w w:val="110"/>
        </w:rPr>
        <w:t>law.</w:t>
      </w:r>
    </w:p>
    <w:p w14:paraId="2F7EFDA6" w14:textId="77777777" w:rsidR="003A22A9" w:rsidRPr="00CA7AF0" w:rsidRDefault="003A22A9" w:rsidP="003A22A9">
      <w:pPr>
        <w:pStyle w:val="Heading1"/>
        <w:spacing w:before="0" w:beforeAutospacing="0" w:after="0" w:afterAutospacing="0"/>
        <w:ind w:right="360"/>
        <w:rPr>
          <w:color w:val="C00000"/>
          <w:spacing w:val="-8"/>
          <w:sz w:val="22"/>
          <w:szCs w:val="22"/>
        </w:rPr>
      </w:pPr>
    </w:p>
    <w:p w14:paraId="35D59F66" w14:textId="3F4ECF41" w:rsidR="003A22A9" w:rsidRPr="00CA7AF0" w:rsidRDefault="003A22A9" w:rsidP="003A22A9">
      <w:pPr>
        <w:pStyle w:val="Heading1"/>
        <w:spacing w:before="0" w:beforeAutospacing="0" w:after="0" w:afterAutospacing="0"/>
        <w:ind w:right="-180"/>
        <w:jc w:val="center"/>
        <w:rPr>
          <w:rFonts w:ascii="Roboto" w:hAnsi="Roboto"/>
          <w:bCs w:val="0"/>
          <w:spacing w:val="-8"/>
          <w:kern w:val="0"/>
          <w:sz w:val="28"/>
          <w:szCs w:val="24"/>
        </w:rPr>
      </w:pPr>
      <w:r w:rsidRPr="00CA7AF0">
        <w:rPr>
          <w:rFonts w:ascii="Roboto" w:hAnsi="Roboto"/>
          <w:bCs w:val="0"/>
          <w:spacing w:val="-8"/>
          <w:kern w:val="0"/>
          <w:sz w:val="28"/>
          <w:szCs w:val="24"/>
        </w:rPr>
        <w:t xml:space="preserve">State Restricts Working Hours for 16 to 18 Year Olds – </w:t>
      </w:r>
      <w:r w:rsidRPr="00CA7AF0">
        <w:rPr>
          <w:rFonts w:ascii="Roboto" w:hAnsi="Roboto"/>
          <w:bCs w:val="0"/>
          <w:color w:val="C00000"/>
          <w:spacing w:val="-8"/>
          <w:kern w:val="0"/>
          <w:sz w:val="28"/>
          <w:szCs w:val="24"/>
        </w:rPr>
        <w:t>Eff Oct 1, 2025</w:t>
      </w:r>
    </w:p>
    <w:p w14:paraId="5F50DA94" w14:textId="77777777" w:rsidR="003A22A9" w:rsidRPr="00CA7AF0" w:rsidRDefault="003A22A9" w:rsidP="003A22A9">
      <w:pPr>
        <w:pStyle w:val="BodyText"/>
        <w:rPr>
          <w:rFonts w:ascii="Roboto" w:hAnsi="Roboto"/>
          <w:color w:val="auto"/>
          <w:szCs w:val="22"/>
        </w:rPr>
      </w:pPr>
      <w:r w:rsidRPr="00CA7AF0">
        <w:rPr>
          <w:rFonts w:ascii="Roboto" w:hAnsi="Roboto"/>
          <w:color w:val="auto"/>
          <w:w w:val="110"/>
          <w:szCs w:val="22"/>
        </w:rPr>
        <w:t>As</w:t>
      </w:r>
      <w:r w:rsidRPr="00CA7AF0">
        <w:rPr>
          <w:rFonts w:ascii="Roboto" w:hAnsi="Roboto"/>
          <w:color w:val="auto"/>
          <w:spacing w:val="-4"/>
          <w:w w:val="110"/>
          <w:szCs w:val="22"/>
        </w:rPr>
        <w:t xml:space="preserve"> </w:t>
      </w:r>
      <w:r w:rsidRPr="00CA7AF0">
        <w:rPr>
          <w:rFonts w:ascii="Roboto" w:hAnsi="Roboto"/>
          <w:color w:val="auto"/>
          <w:w w:val="110"/>
          <w:szCs w:val="22"/>
        </w:rPr>
        <w:t>of</w:t>
      </w:r>
      <w:r w:rsidRPr="00CA7AF0">
        <w:rPr>
          <w:rFonts w:ascii="Roboto" w:hAnsi="Roboto"/>
          <w:color w:val="auto"/>
          <w:spacing w:val="-4"/>
          <w:w w:val="110"/>
          <w:szCs w:val="22"/>
        </w:rPr>
        <w:t xml:space="preserve"> </w:t>
      </w:r>
      <w:r w:rsidRPr="00CA7AF0">
        <w:rPr>
          <w:rFonts w:ascii="Roboto" w:hAnsi="Roboto"/>
          <w:color w:val="auto"/>
          <w:w w:val="110"/>
          <w:szCs w:val="22"/>
        </w:rPr>
        <w:t>October</w:t>
      </w:r>
      <w:r w:rsidRPr="00CA7AF0">
        <w:rPr>
          <w:rFonts w:ascii="Roboto" w:hAnsi="Roboto"/>
          <w:color w:val="auto"/>
          <w:spacing w:val="-4"/>
          <w:w w:val="110"/>
          <w:szCs w:val="22"/>
        </w:rPr>
        <w:t xml:space="preserve"> </w:t>
      </w:r>
      <w:r w:rsidRPr="00CA7AF0">
        <w:rPr>
          <w:rFonts w:ascii="Roboto" w:hAnsi="Roboto"/>
          <w:color w:val="auto"/>
          <w:w w:val="110"/>
          <w:szCs w:val="22"/>
        </w:rPr>
        <w:t>1,</w:t>
      </w:r>
      <w:r w:rsidRPr="00CA7AF0">
        <w:rPr>
          <w:rFonts w:ascii="Roboto" w:hAnsi="Roboto"/>
          <w:color w:val="auto"/>
          <w:spacing w:val="-4"/>
          <w:w w:val="110"/>
          <w:szCs w:val="22"/>
        </w:rPr>
        <w:t xml:space="preserve"> </w:t>
      </w:r>
      <w:r w:rsidRPr="00CA7AF0">
        <w:rPr>
          <w:rFonts w:ascii="Roboto" w:hAnsi="Roboto"/>
          <w:color w:val="auto"/>
          <w:w w:val="110"/>
          <w:szCs w:val="22"/>
        </w:rPr>
        <w:t>2025,</w:t>
      </w:r>
      <w:r w:rsidRPr="00CA7AF0">
        <w:rPr>
          <w:rFonts w:ascii="Roboto" w:hAnsi="Roboto"/>
          <w:color w:val="auto"/>
          <w:spacing w:val="-2"/>
          <w:w w:val="110"/>
          <w:szCs w:val="22"/>
        </w:rPr>
        <w:t xml:space="preserve"> </w:t>
      </w:r>
      <w:r w:rsidRPr="00CA7AF0">
        <w:rPr>
          <w:rFonts w:ascii="Roboto" w:hAnsi="Roboto"/>
          <w:color w:val="auto"/>
          <w:w w:val="110"/>
          <w:szCs w:val="22"/>
          <w:u w:val="single"/>
        </w:rPr>
        <w:t>employees aged</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16–18</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who</w:t>
      </w:r>
      <w:r w:rsidRPr="00CA7AF0">
        <w:rPr>
          <w:rFonts w:ascii="Roboto" w:hAnsi="Roboto"/>
          <w:color w:val="auto"/>
          <w:spacing w:val="-3"/>
          <w:w w:val="110"/>
          <w:szCs w:val="22"/>
          <w:u w:val="single"/>
        </w:rPr>
        <w:t xml:space="preserve"> </w:t>
      </w:r>
      <w:r w:rsidRPr="00CA7AF0">
        <w:rPr>
          <w:rFonts w:ascii="Roboto" w:hAnsi="Roboto"/>
          <w:color w:val="auto"/>
          <w:w w:val="110"/>
          <w:szCs w:val="22"/>
          <w:u w:val="single"/>
        </w:rPr>
        <w:t>are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enrolled</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in</w:t>
      </w:r>
      <w:r w:rsidRPr="00CA7AF0">
        <w:rPr>
          <w:rFonts w:ascii="Roboto" w:hAnsi="Roboto"/>
          <w:color w:val="auto"/>
          <w:spacing w:val="-1"/>
          <w:w w:val="110"/>
          <w:szCs w:val="22"/>
          <w:u w:val="single"/>
        </w:rPr>
        <w:t xml:space="preserve"> </w:t>
      </w:r>
      <w:r w:rsidRPr="00CA7AF0">
        <w:rPr>
          <w:rFonts w:ascii="Roboto" w:hAnsi="Roboto"/>
          <w:color w:val="auto"/>
          <w:w w:val="110"/>
          <w:szCs w:val="22"/>
          <w:u w:val="single"/>
        </w:rPr>
        <w:t>a</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public</w:t>
      </w:r>
      <w:r w:rsidRPr="00CA7AF0">
        <w:rPr>
          <w:rFonts w:ascii="Roboto" w:hAnsi="Roboto"/>
          <w:color w:val="auto"/>
          <w:spacing w:val="-2"/>
          <w:w w:val="110"/>
          <w:szCs w:val="22"/>
          <w:u w:val="single"/>
        </w:rPr>
        <w:t xml:space="preserve"> </w:t>
      </w:r>
      <w:r w:rsidRPr="00CA7AF0">
        <w:rPr>
          <w:rFonts w:ascii="Roboto" w:hAnsi="Roboto"/>
          <w:color w:val="auto"/>
          <w:w w:val="110"/>
          <w:szCs w:val="22"/>
          <w:u w:val="single"/>
        </w:rPr>
        <w:t>or</w:t>
      </w:r>
      <w:r w:rsidRPr="00CA7AF0">
        <w:rPr>
          <w:rFonts w:ascii="Roboto" w:hAnsi="Roboto"/>
          <w:color w:val="auto"/>
          <w:spacing w:val="-5"/>
          <w:w w:val="110"/>
          <w:szCs w:val="22"/>
          <w:u w:val="single"/>
        </w:rPr>
        <w:t xml:space="preserve"> </w:t>
      </w:r>
      <w:r w:rsidRPr="00CA7AF0">
        <w:rPr>
          <w:rFonts w:ascii="Roboto" w:hAnsi="Roboto"/>
          <w:color w:val="auto"/>
          <w:w w:val="110"/>
          <w:szCs w:val="22"/>
          <w:u w:val="single"/>
        </w:rPr>
        <w:t>private</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high</w:t>
      </w:r>
      <w:r w:rsidRPr="00CA7AF0">
        <w:rPr>
          <w:rFonts w:ascii="Roboto" w:hAnsi="Roboto"/>
          <w:color w:val="auto"/>
          <w:spacing w:val="-4"/>
          <w:w w:val="110"/>
          <w:szCs w:val="22"/>
          <w:u w:val="single"/>
        </w:rPr>
        <w:t xml:space="preserve"> </w:t>
      </w:r>
      <w:r w:rsidRPr="00CA7AF0">
        <w:rPr>
          <w:rFonts w:ascii="Roboto" w:hAnsi="Roboto"/>
          <w:color w:val="auto"/>
          <w:w w:val="110"/>
          <w:szCs w:val="22"/>
          <w:u w:val="single"/>
        </w:rPr>
        <w:t>school</w:t>
      </w:r>
      <w:r w:rsidRPr="00CA7AF0">
        <w:rPr>
          <w:rFonts w:ascii="Roboto" w:hAnsi="Roboto"/>
          <w:color w:val="auto"/>
          <w:spacing w:val="4"/>
          <w:w w:val="110"/>
          <w:szCs w:val="22"/>
        </w:rPr>
        <w:t xml:space="preserve"> </w:t>
      </w:r>
      <w:r w:rsidRPr="00CA7AF0">
        <w:rPr>
          <w:rFonts w:ascii="Roboto" w:hAnsi="Roboto"/>
          <w:color w:val="auto"/>
          <w:w w:val="110"/>
          <w:szCs w:val="22"/>
        </w:rPr>
        <w:t>and</w:t>
      </w:r>
      <w:r w:rsidRPr="00CA7AF0">
        <w:rPr>
          <w:rFonts w:ascii="Roboto" w:hAnsi="Roboto"/>
          <w:color w:val="auto"/>
          <w:spacing w:val="-2"/>
          <w:w w:val="110"/>
          <w:szCs w:val="22"/>
        </w:rPr>
        <w:t xml:space="preserve"> </w:t>
      </w:r>
      <w:r w:rsidRPr="00CA7AF0">
        <w:rPr>
          <w:rFonts w:ascii="Roboto" w:hAnsi="Roboto"/>
          <w:color w:val="auto"/>
          <w:w w:val="110"/>
          <w:szCs w:val="22"/>
        </w:rPr>
        <w:t>who</w:t>
      </w:r>
      <w:r w:rsidRPr="00CA7AF0">
        <w:rPr>
          <w:rFonts w:ascii="Roboto" w:hAnsi="Roboto"/>
          <w:color w:val="auto"/>
          <w:spacing w:val="-1"/>
          <w:w w:val="110"/>
          <w:szCs w:val="22"/>
        </w:rPr>
        <w:t xml:space="preserve"> </w:t>
      </w:r>
      <w:r w:rsidRPr="00CA7AF0">
        <w:rPr>
          <w:rFonts w:ascii="Roboto" w:hAnsi="Roboto"/>
          <w:color w:val="auto"/>
          <w:spacing w:val="-2"/>
          <w:w w:val="110"/>
          <w:szCs w:val="22"/>
        </w:rPr>
        <w:t>aren’t</w:t>
      </w:r>
    </w:p>
    <w:p w14:paraId="3BDE4764" w14:textId="77777777" w:rsidR="003A22A9" w:rsidRPr="00CA7AF0" w:rsidRDefault="003A22A9" w:rsidP="003A22A9">
      <w:pPr>
        <w:pStyle w:val="BodyText"/>
        <w:spacing w:before="10"/>
        <w:rPr>
          <w:rFonts w:ascii="Roboto" w:hAnsi="Roboto"/>
          <w:szCs w:val="22"/>
        </w:rPr>
      </w:pPr>
      <w:r w:rsidRPr="00CA7AF0">
        <w:rPr>
          <w:rFonts w:ascii="Roboto" w:hAnsi="Roboto"/>
          <w:color w:val="auto"/>
          <w:w w:val="110"/>
          <w:szCs w:val="22"/>
        </w:rPr>
        <w:t>emancipated</w:t>
      </w:r>
      <w:r w:rsidRPr="00CA7AF0">
        <w:rPr>
          <w:rFonts w:ascii="Roboto" w:hAnsi="Roboto"/>
          <w:color w:val="auto"/>
          <w:spacing w:val="-17"/>
          <w:w w:val="110"/>
          <w:szCs w:val="22"/>
        </w:rPr>
        <w:t xml:space="preserve"> </w:t>
      </w:r>
      <w:r w:rsidRPr="00CA7AF0">
        <w:rPr>
          <w:rFonts w:ascii="Roboto" w:hAnsi="Roboto"/>
          <w:color w:val="auto"/>
          <w:w w:val="110"/>
          <w:szCs w:val="22"/>
        </w:rPr>
        <w:t>will</w:t>
      </w:r>
      <w:r w:rsidRPr="00CA7AF0">
        <w:rPr>
          <w:rFonts w:ascii="Roboto" w:hAnsi="Roboto"/>
          <w:color w:val="auto"/>
          <w:spacing w:val="-17"/>
          <w:w w:val="110"/>
          <w:szCs w:val="22"/>
        </w:rPr>
        <w:t xml:space="preserve"> </w:t>
      </w:r>
      <w:r w:rsidRPr="00CA7AF0">
        <w:rPr>
          <w:rFonts w:ascii="Roboto" w:hAnsi="Roboto"/>
          <w:color w:val="auto"/>
          <w:w w:val="110"/>
          <w:szCs w:val="22"/>
        </w:rPr>
        <w:t>generally</w:t>
      </w:r>
      <w:r w:rsidRPr="00CA7AF0">
        <w:rPr>
          <w:rFonts w:ascii="Roboto" w:hAnsi="Roboto"/>
          <w:color w:val="auto"/>
          <w:spacing w:val="-14"/>
          <w:w w:val="110"/>
          <w:szCs w:val="22"/>
        </w:rPr>
        <w:t xml:space="preserve"> </w:t>
      </w:r>
      <w:r w:rsidRPr="00CA7AF0">
        <w:rPr>
          <w:rFonts w:ascii="Roboto" w:hAnsi="Roboto"/>
          <w:color w:val="auto"/>
          <w:w w:val="110"/>
          <w:szCs w:val="22"/>
        </w:rPr>
        <w:t>be</w:t>
      </w:r>
      <w:r w:rsidRPr="00CA7AF0">
        <w:rPr>
          <w:rFonts w:ascii="Roboto" w:hAnsi="Roboto"/>
          <w:color w:val="auto"/>
          <w:spacing w:val="-18"/>
          <w:w w:val="110"/>
          <w:szCs w:val="22"/>
        </w:rPr>
        <w:t xml:space="preserve"> </w:t>
      </w:r>
      <w:r w:rsidRPr="00CA7AF0">
        <w:rPr>
          <w:rFonts w:ascii="Roboto" w:hAnsi="Roboto"/>
          <w:color w:val="auto"/>
          <w:w w:val="110"/>
          <w:szCs w:val="22"/>
        </w:rPr>
        <w:t>prohibited</w:t>
      </w:r>
      <w:r w:rsidRPr="00CA7AF0">
        <w:rPr>
          <w:rFonts w:ascii="Roboto" w:hAnsi="Roboto"/>
          <w:color w:val="auto"/>
          <w:spacing w:val="-14"/>
          <w:w w:val="110"/>
          <w:szCs w:val="22"/>
        </w:rPr>
        <w:t xml:space="preserve"> </w:t>
      </w:r>
      <w:r w:rsidRPr="00CA7AF0">
        <w:rPr>
          <w:rFonts w:ascii="Roboto" w:hAnsi="Roboto"/>
          <w:color w:val="auto"/>
          <w:w w:val="110"/>
          <w:szCs w:val="22"/>
        </w:rPr>
        <w:t>from</w:t>
      </w:r>
      <w:r w:rsidRPr="00CA7AF0">
        <w:rPr>
          <w:rFonts w:ascii="Roboto" w:hAnsi="Roboto"/>
          <w:color w:val="auto"/>
          <w:spacing w:val="-17"/>
          <w:w w:val="110"/>
          <w:szCs w:val="22"/>
        </w:rPr>
        <w:t xml:space="preserve"> </w:t>
      </w:r>
      <w:r w:rsidRPr="00CA7AF0">
        <w:rPr>
          <w:rFonts w:ascii="Roboto" w:hAnsi="Roboto"/>
          <w:color w:val="auto"/>
          <w:w w:val="110"/>
          <w:szCs w:val="22"/>
        </w:rPr>
        <w:t>working</w:t>
      </w:r>
      <w:r w:rsidRPr="00CA7AF0">
        <w:rPr>
          <w:rFonts w:ascii="Roboto" w:hAnsi="Roboto"/>
          <w:color w:val="auto"/>
          <w:spacing w:val="-16"/>
          <w:w w:val="110"/>
          <w:szCs w:val="22"/>
        </w:rPr>
        <w:t xml:space="preserve"> </w:t>
      </w:r>
      <w:r w:rsidRPr="00CA7AF0">
        <w:rPr>
          <w:rFonts w:ascii="Roboto" w:hAnsi="Roboto"/>
          <w:color w:val="auto"/>
          <w:w w:val="110"/>
          <w:szCs w:val="22"/>
        </w:rPr>
        <w:t>between</w:t>
      </w:r>
      <w:r w:rsidRPr="00CA7AF0">
        <w:rPr>
          <w:rFonts w:ascii="Roboto" w:hAnsi="Roboto"/>
          <w:color w:val="auto"/>
          <w:spacing w:val="-17"/>
          <w:w w:val="110"/>
          <w:szCs w:val="22"/>
        </w:rPr>
        <w:t xml:space="preserve"> </w:t>
      </w:r>
      <w:r w:rsidRPr="00CA7AF0">
        <w:rPr>
          <w:rFonts w:ascii="Roboto" w:hAnsi="Roboto"/>
          <w:color w:val="auto"/>
          <w:w w:val="110"/>
          <w:szCs w:val="22"/>
        </w:rPr>
        <w:t>11</w:t>
      </w:r>
      <w:r w:rsidRPr="00CA7AF0">
        <w:rPr>
          <w:rFonts w:ascii="Roboto" w:hAnsi="Roboto"/>
          <w:color w:val="auto"/>
          <w:spacing w:val="-15"/>
          <w:w w:val="110"/>
          <w:szCs w:val="22"/>
        </w:rPr>
        <w:t xml:space="preserve"> </w:t>
      </w:r>
      <w:r w:rsidRPr="00CA7AF0">
        <w:rPr>
          <w:rFonts w:ascii="Roboto" w:hAnsi="Roboto"/>
          <w:color w:val="auto"/>
          <w:w w:val="110"/>
          <w:szCs w:val="22"/>
        </w:rPr>
        <w:t>p.m.</w:t>
      </w:r>
      <w:r w:rsidRPr="00CA7AF0">
        <w:rPr>
          <w:rFonts w:ascii="Roboto" w:hAnsi="Roboto"/>
          <w:color w:val="auto"/>
          <w:spacing w:val="-15"/>
          <w:w w:val="110"/>
          <w:szCs w:val="22"/>
        </w:rPr>
        <w:t xml:space="preserve"> </w:t>
      </w:r>
      <w:r w:rsidRPr="00CA7AF0">
        <w:rPr>
          <w:rFonts w:ascii="Roboto" w:hAnsi="Roboto"/>
          <w:color w:val="auto"/>
          <w:w w:val="110"/>
          <w:szCs w:val="22"/>
        </w:rPr>
        <w:t>and</w:t>
      </w:r>
      <w:r w:rsidRPr="00CA7AF0">
        <w:rPr>
          <w:rFonts w:ascii="Roboto" w:hAnsi="Roboto"/>
          <w:color w:val="auto"/>
          <w:spacing w:val="-16"/>
          <w:w w:val="110"/>
          <w:szCs w:val="22"/>
        </w:rPr>
        <w:t xml:space="preserve"> </w:t>
      </w:r>
      <w:r w:rsidRPr="00CA7AF0">
        <w:rPr>
          <w:rFonts w:ascii="Roboto" w:hAnsi="Roboto"/>
          <w:color w:val="auto"/>
          <w:w w:val="110"/>
          <w:szCs w:val="22"/>
        </w:rPr>
        <w:t>6</w:t>
      </w:r>
      <w:r w:rsidRPr="00CA7AF0">
        <w:rPr>
          <w:rFonts w:ascii="Roboto" w:hAnsi="Roboto"/>
          <w:color w:val="auto"/>
          <w:spacing w:val="-14"/>
          <w:w w:val="110"/>
          <w:szCs w:val="22"/>
        </w:rPr>
        <w:t xml:space="preserve"> </w:t>
      </w:r>
      <w:r w:rsidRPr="00CA7AF0">
        <w:rPr>
          <w:rFonts w:ascii="Roboto" w:hAnsi="Roboto"/>
          <w:color w:val="auto"/>
          <w:w w:val="110"/>
          <w:szCs w:val="22"/>
        </w:rPr>
        <w:t>a.m.</w:t>
      </w:r>
      <w:r w:rsidRPr="00CA7AF0">
        <w:rPr>
          <w:rFonts w:ascii="Roboto" w:hAnsi="Roboto"/>
          <w:color w:val="auto"/>
          <w:spacing w:val="-16"/>
          <w:w w:val="110"/>
          <w:szCs w:val="22"/>
        </w:rPr>
        <w:t xml:space="preserve"> </w:t>
      </w:r>
      <w:r w:rsidRPr="00CA7AF0">
        <w:rPr>
          <w:rFonts w:ascii="Roboto" w:hAnsi="Roboto"/>
          <w:color w:val="auto"/>
          <w:w w:val="110"/>
          <w:szCs w:val="22"/>
        </w:rPr>
        <w:t>on</w:t>
      </w:r>
      <w:r w:rsidRPr="00CA7AF0">
        <w:rPr>
          <w:rFonts w:ascii="Roboto" w:hAnsi="Roboto"/>
          <w:color w:val="auto"/>
          <w:spacing w:val="-17"/>
          <w:w w:val="110"/>
          <w:szCs w:val="22"/>
        </w:rPr>
        <w:t xml:space="preserve"> </w:t>
      </w:r>
      <w:r w:rsidRPr="00CA7AF0">
        <w:rPr>
          <w:rFonts w:ascii="Roboto" w:hAnsi="Roboto"/>
          <w:color w:val="auto"/>
          <w:w w:val="110"/>
          <w:szCs w:val="22"/>
        </w:rPr>
        <w:t>school</w:t>
      </w:r>
      <w:r w:rsidRPr="00CA7AF0">
        <w:rPr>
          <w:rFonts w:ascii="Roboto" w:hAnsi="Roboto"/>
          <w:color w:val="auto"/>
          <w:spacing w:val="-18"/>
          <w:w w:val="110"/>
          <w:szCs w:val="22"/>
        </w:rPr>
        <w:t xml:space="preserve"> </w:t>
      </w:r>
      <w:r w:rsidRPr="00CA7AF0">
        <w:rPr>
          <w:rFonts w:ascii="Roboto" w:hAnsi="Roboto"/>
          <w:color w:val="auto"/>
          <w:w w:val="110"/>
          <w:szCs w:val="22"/>
        </w:rPr>
        <w:t>nights</w:t>
      </w:r>
      <w:r w:rsidRPr="00CA7AF0">
        <w:rPr>
          <w:rFonts w:ascii="Roboto" w:hAnsi="Roboto"/>
          <w:color w:val="auto"/>
          <w:spacing w:val="-8"/>
          <w:w w:val="110"/>
          <w:szCs w:val="22"/>
        </w:rPr>
        <w:t xml:space="preserve"> </w:t>
      </w:r>
      <w:r w:rsidRPr="00CA7AF0">
        <w:rPr>
          <w:rFonts w:ascii="Roboto" w:hAnsi="Roboto"/>
          <w:color w:val="auto"/>
          <w:w w:val="110"/>
          <w:szCs w:val="22"/>
        </w:rPr>
        <w:t>under</w:t>
      </w:r>
      <w:r w:rsidRPr="00CA7AF0">
        <w:rPr>
          <w:rFonts w:ascii="Roboto" w:hAnsi="Roboto"/>
          <w:color w:val="auto"/>
          <w:spacing w:val="-15"/>
          <w:w w:val="110"/>
          <w:szCs w:val="22"/>
        </w:rPr>
        <w:t xml:space="preserve"> </w:t>
      </w:r>
      <w:hyperlink r:id="rId605">
        <w:r w:rsidRPr="00CA7AF0">
          <w:rPr>
            <w:rFonts w:ascii="Roboto" w:hAnsi="Roboto"/>
            <w:color w:val="0000FF"/>
            <w:w w:val="110"/>
            <w:szCs w:val="22"/>
            <w:u w:val="single" w:color="0000FF"/>
          </w:rPr>
          <w:t>AB</w:t>
        </w:r>
        <w:r w:rsidRPr="00CA7AF0">
          <w:rPr>
            <w:rFonts w:ascii="Roboto" w:hAnsi="Roboto"/>
            <w:color w:val="0000FF"/>
            <w:spacing w:val="-17"/>
            <w:w w:val="110"/>
            <w:szCs w:val="22"/>
            <w:u w:val="single" w:color="0000FF"/>
          </w:rPr>
          <w:t xml:space="preserve"> </w:t>
        </w:r>
        <w:r w:rsidRPr="00CA7AF0">
          <w:rPr>
            <w:rFonts w:ascii="Roboto" w:hAnsi="Roboto"/>
            <w:color w:val="0000FF"/>
            <w:w w:val="110"/>
            <w:szCs w:val="22"/>
            <w:u w:val="single" w:color="0000FF"/>
          </w:rPr>
          <w:t>215</w:t>
        </w:r>
      </w:hyperlink>
      <w:r w:rsidRPr="00CA7AF0">
        <w:rPr>
          <w:rFonts w:ascii="Roboto" w:hAnsi="Roboto"/>
          <w:color w:val="0000FF"/>
          <w:spacing w:val="-14"/>
          <w:w w:val="110"/>
          <w:szCs w:val="22"/>
        </w:rPr>
        <w:t xml:space="preserve"> </w:t>
      </w:r>
      <w:r w:rsidRPr="00CA7AF0">
        <w:rPr>
          <w:rFonts w:ascii="Roboto" w:hAnsi="Roboto"/>
          <w:color w:val="2D74B5"/>
          <w:spacing w:val="-10"/>
          <w:w w:val="110"/>
          <w:szCs w:val="22"/>
        </w:rPr>
        <w:t>.</w:t>
      </w:r>
    </w:p>
    <w:p w14:paraId="58297589" w14:textId="7916DFE4" w:rsidR="003A22A9" w:rsidRDefault="003A22A9" w:rsidP="003A22A9">
      <w:pPr>
        <w:pStyle w:val="BodyText"/>
        <w:spacing w:after="0" w:line="240" w:lineRule="auto"/>
        <w:rPr>
          <w:rFonts w:ascii="Roboto" w:hAnsi="Roboto"/>
          <w:color w:val="auto"/>
          <w:w w:val="110"/>
          <w:szCs w:val="22"/>
        </w:rPr>
      </w:pPr>
      <w:r w:rsidRPr="00CA7AF0">
        <w:rPr>
          <w:rFonts w:ascii="Roboto" w:hAnsi="Roboto"/>
          <w:color w:val="auto"/>
          <w:w w:val="110"/>
          <w:szCs w:val="22"/>
        </w:rPr>
        <w:t xml:space="preserve">This restriction doesn’t apply to certain occupations, such as lifeguards, arcade employees, stage or theatrical </w:t>
      </w:r>
      <w:r w:rsidRPr="00CA7AF0">
        <w:rPr>
          <w:rFonts w:ascii="Roboto" w:hAnsi="Roboto"/>
          <w:color w:val="auto"/>
          <w:szCs w:val="22"/>
        </w:rPr>
        <w:t>performers,</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farm</w:t>
      </w:r>
      <w:r w:rsidRPr="00CA7AF0">
        <w:rPr>
          <w:rFonts w:ascii="Roboto" w:hAnsi="Roboto"/>
          <w:color w:val="auto"/>
          <w:spacing w:val="35"/>
          <w:szCs w:val="22"/>
        </w:rPr>
        <w:t xml:space="preserve"> </w:t>
      </w:r>
      <w:r w:rsidRPr="00CA7AF0">
        <w:rPr>
          <w:rFonts w:ascii="Roboto" w:hAnsi="Roboto"/>
          <w:color w:val="auto"/>
          <w:szCs w:val="22"/>
        </w:rPr>
        <w:t>workers.</w:t>
      </w:r>
      <w:r w:rsidRPr="00CA7AF0">
        <w:rPr>
          <w:rFonts w:ascii="Roboto" w:hAnsi="Roboto"/>
          <w:color w:val="auto"/>
          <w:spacing w:val="29"/>
          <w:szCs w:val="22"/>
        </w:rPr>
        <w:t xml:space="preserve"> </w:t>
      </w:r>
      <w:r w:rsidRPr="00CA7AF0">
        <w:rPr>
          <w:rFonts w:ascii="Roboto" w:hAnsi="Roboto"/>
          <w:color w:val="auto"/>
          <w:szCs w:val="22"/>
        </w:rPr>
        <w:t>Additionally,</w:t>
      </w:r>
      <w:r w:rsidRPr="00CA7AF0">
        <w:rPr>
          <w:rFonts w:ascii="Roboto" w:hAnsi="Roboto"/>
          <w:color w:val="auto"/>
          <w:spacing w:val="35"/>
          <w:szCs w:val="22"/>
        </w:rPr>
        <w:t xml:space="preserve"> </w:t>
      </w:r>
      <w:r w:rsidRPr="00CA7AF0">
        <w:rPr>
          <w:rFonts w:ascii="Roboto" w:hAnsi="Roboto"/>
          <w:color w:val="auto"/>
          <w:szCs w:val="22"/>
        </w:rPr>
        <w:t>a</w:t>
      </w:r>
      <w:r w:rsidRPr="00CA7AF0">
        <w:rPr>
          <w:rFonts w:ascii="Roboto" w:hAnsi="Roboto"/>
          <w:color w:val="auto"/>
          <w:spacing w:val="25"/>
          <w:szCs w:val="22"/>
        </w:rPr>
        <w:t xml:space="preserve"> </w:t>
      </w:r>
      <w:r w:rsidRPr="00CA7AF0">
        <w:rPr>
          <w:rFonts w:ascii="Roboto" w:hAnsi="Roboto"/>
          <w:color w:val="auto"/>
          <w:szCs w:val="22"/>
        </w:rPr>
        <w:t>school</w:t>
      </w:r>
      <w:r w:rsidRPr="00CA7AF0">
        <w:rPr>
          <w:rFonts w:ascii="Roboto" w:hAnsi="Roboto"/>
          <w:color w:val="auto"/>
          <w:spacing w:val="33"/>
          <w:szCs w:val="22"/>
        </w:rPr>
        <w:t xml:space="preserve"> </w:t>
      </w:r>
      <w:r w:rsidRPr="00CA7AF0">
        <w:rPr>
          <w:rFonts w:ascii="Roboto" w:hAnsi="Roboto"/>
          <w:color w:val="auto"/>
          <w:szCs w:val="22"/>
        </w:rPr>
        <w:t>district,</w:t>
      </w:r>
      <w:r w:rsidRPr="00CA7AF0">
        <w:rPr>
          <w:rFonts w:ascii="Roboto" w:hAnsi="Roboto"/>
          <w:color w:val="auto"/>
          <w:spacing w:val="33"/>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governing</w:t>
      </w:r>
      <w:r w:rsidRPr="00CA7AF0">
        <w:rPr>
          <w:rFonts w:ascii="Roboto" w:hAnsi="Roboto"/>
          <w:color w:val="auto"/>
          <w:spacing w:val="31"/>
          <w:szCs w:val="22"/>
        </w:rPr>
        <w:t xml:space="preserve"> </w:t>
      </w:r>
      <w:r w:rsidRPr="00CA7AF0">
        <w:rPr>
          <w:rFonts w:ascii="Roboto" w:hAnsi="Roboto"/>
          <w:color w:val="auto"/>
          <w:szCs w:val="22"/>
        </w:rPr>
        <w:t>body</w:t>
      </w:r>
      <w:r w:rsidRPr="00CA7AF0">
        <w:rPr>
          <w:rFonts w:ascii="Roboto" w:hAnsi="Roboto"/>
          <w:color w:val="auto"/>
          <w:spacing w:val="31"/>
          <w:szCs w:val="22"/>
        </w:rPr>
        <w:t xml:space="preserve"> </w:t>
      </w:r>
      <w:r w:rsidRPr="00CA7AF0">
        <w:rPr>
          <w:rFonts w:ascii="Roboto" w:hAnsi="Roboto"/>
          <w:color w:val="auto"/>
          <w:szCs w:val="22"/>
        </w:rPr>
        <w:t>of</w:t>
      </w:r>
      <w:r w:rsidRPr="00CA7AF0">
        <w:rPr>
          <w:rFonts w:ascii="Roboto" w:hAnsi="Roboto"/>
          <w:color w:val="auto"/>
          <w:spacing w:val="29"/>
          <w:szCs w:val="22"/>
        </w:rPr>
        <w:t xml:space="preserve"> </w:t>
      </w:r>
      <w:r w:rsidRPr="00CA7AF0">
        <w:rPr>
          <w:rFonts w:ascii="Roboto" w:hAnsi="Roboto"/>
          <w:color w:val="auto"/>
          <w:szCs w:val="22"/>
        </w:rPr>
        <w:t>the</w:t>
      </w:r>
      <w:r w:rsidRPr="00CA7AF0">
        <w:rPr>
          <w:rFonts w:ascii="Roboto" w:hAnsi="Roboto"/>
          <w:color w:val="auto"/>
          <w:spacing w:val="31"/>
          <w:szCs w:val="22"/>
        </w:rPr>
        <w:t xml:space="preserve"> </w:t>
      </w:r>
      <w:r w:rsidRPr="00CA7AF0">
        <w:rPr>
          <w:rFonts w:ascii="Roboto" w:hAnsi="Roboto"/>
          <w:color w:val="auto"/>
          <w:szCs w:val="22"/>
        </w:rPr>
        <w:t>high</w:t>
      </w:r>
      <w:r w:rsidRPr="00CA7AF0">
        <w:rPr>
          <w:rFonts w:ascii="Roboto" w:hAnsi="Roboto"/>
          <w:color w:val="auto"/>
          <w:spacing w:val="31"/>
          <w:szCs w:val="22"/>
        </w:rPr>
        <w:t xml:space="preserve"> </w:t>
      </w:r>
      <w:r w:rsidRPr="00CA7AF0">
        <w:rPr>
          <w:rFonts w:ascii="Roboto" w:hAnsi="Roboto"/>
          <w:color w:val="auto"/>
          <w:szCs w:val="22"/>
        </w:rPr>
        <w:t>school,</w:t>
      </w:r>
      <w:r w:rsidRPr="00CA7AF0">
        <w:rPr>
          <w:rFonts w:ascii="Roboto" w:hAnsi="Roboto"/>
          <w:color w:val="auto"/>
          <w:spacing w:val="29"/>
          <w:szCs w:val="22"/>
        </w:rPr>
        <w:t xml:space="preserve"> </w:t>
      </w:r>
      <w:r w:rsidRPr="00CA7AF0">
        <w:rPr>
          <w:rFonts w:ascii="Roboto" w:hAnsi="Roboto"/>
          <w:color w:val="auto"/>
          <w:szCs w:val="22"/>
        </w:rPr>
        <w:t>or</w:t>
      </w:r>
      <w:r w:rsidRPr="00CA7AF0">
        <w:rPr>
          <w:rFonts w:ascii="Roboto" w:hAnsi="Roboto"/>
          <w:color w:val="auto"/>
          <w:spacing w:val="29"/>
          <w:szCs w:val="22"/>
        </w:rPr>
        <w:t xml:space="preserve"> </w:t>
      </w:r>
      <w:r w:rsidRPr="00CA7AF0">
        <w:rPr>
          <w:rFonts w:ascii="Roboto" w:hAnsi="Roboto"/>
          <w:color w:val="auto"/>
          <w:szCs w:val="22"/>
        </w:rPr>
        <w:t>a</w:t>
      </w:r>
      <w:r w:rsidRPr="00CA7AF0">
        <w:rPr>
          <w:rFonts w:ascii="Roboto" w:hAnsi="Roboto"/>
          <w:color w:val="auto"/>
          <w:spacing w:val="35"/>
          <w:szCs w:val="22"/>
        </w:rPr>
        <w:t xml:space="preserve"> </w:t>
      </w:r>
      <w:r w:rsidRPr="00CA7AF0">
        <w:rPr>
          <w:rFonts w:ascii="Roboto" w:hAnsi="Roboto"/>
          <w:color w:val="auto"/>
          <w:szCs w:val="22"/>
        </w:rPr>
        <w:t>juvenile</w:t>
      </w:r>
      <w:r w:rsidRPr="00CA7AF0">
        <w:rPr>
          <w:rFonts w:ascii="Roboto" w:hAnsi="Roboto"/>
          <w:color w:val="auto"/>
          <w:spacing w:val="35"/>
          <w:szCs w:val="22"/>
        </w:rPr>
        <w:t xml:space="preserve"> </w:t>
      </w:r>
      <w:r w:rsidRPr="00CA7AF0">
        <w:rPr>
          <w:rFonts w:ascii="Roboto" w:hAnsi="Roboto"/>
          <w:color w:val="auto"/>
          <w:szCs w:val="22"/>
        </w:rPr>
        <w:t xml:space="preserve">court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grant</w:t>
      </w:r>
      <w:r w:rsidRPr="00CA7AF0">
        <w:rPr>
          <w:rFonts w:ascii="Roboto" w:hAnsi="Roboto"/>
          <w:color w:val="auto"/>
          <w:spacing w:val="-2"/>
          <w:w w:val="110"/>
          <w:szCs w:val="22"/>
        </w:rPr>
        <w:t xml:space="preserve"> </w:t>
      </w:r>
      <w:r w:rsidRPr="00CA7AF0">
        <w:rPr>
          <w:rFonts w:ascii="Roboto" w:hAnsi="Roboto"/>
          <w:color w:val="auto"/>
          <w:w w:val="110"/>
          <w:szCs w:val="22"/>
        </w:rPr>
        <w:t>an</w:t>
      </w:r>
      <w:r w:rsidRPr="00CA7AF0">
        <w:rPr>
          <w:rFonts w:ascii="Roboto" w:hAnsi="Roboto"/>
          <w:color w:val="auto"/>
          <w:spacing w:val="-2"/>
          <w:w w:val="110"/>
          <w:szCs w:val="22"/>
        </w:rPr>
        <w:t xml:space="preserve"> </w:t>
      </w:r>
      <w:r w:rsidRPr="00CA7AF0">
        <w:rPr>
          <w:rFonts w:ascii="Roboto" w:hAnsi="Roboto"/>
          <w:color w:val="auto"/>
          <w:w w:val="110"/>
          <w:szCs w:val="22"/>
        </w:rPr>
        <w:t>exemption if</w:t>
      </w:r>
      <w:r w:rsidRPr="00CA7AF0">
        <w:rPr>
          <w:rFonts w:ascii="Roboto" w:hAnsi="Roboto"/>
          <w:color w:val="auto"/>
          <w:spacing w:val="-3"/>
          <w:w w:val="110"/>
          <w:szCs w:val="22"/>
        </w:rPr>
        <w:t xml:space="preserve"> </w:t>
      </w:r>
      <w:r w:rsidRPr="00CA7AF0">
        <w:rPr>
          <w:rFonts w:ascii="Roboto" w:hAnsi="Roboto"/>
          <w:color w:val="auto"/>
          <w:w w:val="110"/>
          <w:szCs w:val="22"/>
        </w:rPr>
        <w:t>it</w:t>
      </w:r>
      <w:r w:rsidRPr="00CA7AF0">
        <w:rPr>
          <w:rFonts w:ascii="Roboto" w:hAnsi="Roboto"/>
          <w:color w:val="auto"/>
          <w:spacing w:val="-3"/>
          <w:w w:val="110"/>
          <w:szCs w:val="22"/>
        </w:rPr>
        <w:t xml:space="preserve"> </w:t>
      </w:r>
      <w:r w:rsidRPr="00CA7AF0">
        <w:rPr>
          <w:rFonts w:ascii="Roboto" w:hAnsi="Roboto"/>
          <w:color w:val="auto"/>
          <w:w w:val="110"/>
          <w:szCs w:val="22"/>
        </w:rPr>
        <w:t>determines</w:t>
      </w:r>
      <w:r w:rsidRPr="00CA7AF0">
        <w:rPr>
          <w:rFonts w:ascii="Roboto" w:hAnsi="Roboto"/>
          <w:color w:val="auto"/>
          <w:spacing w:val="-2"/>
          <w:w w:val="110"/>
          <w:szCs w:val="22"/>
        </w:rPr>
        <w:t xml:space="preserve"> </w:t>
      </w:r>
      <w:r w:rsidRPr="00CA7AF0">
        <w:rPr>
          <w:rFonts w:ascii="Roboto" w:hAnsi="Roboto"/>
          <w:color w:val="auto"/>
          <w:w w:val="110"/>
          <w:szCs w:val="22"/>
        </w:rPr>
        <w:t>that</w:t>
      </w:r>
      <w:r w:rsidRPr="00CA7AF0">
        <w:rPr>
          <w:rFonts w:ascii="Roboto" w:hAnsi="Roboto"/>
          <w:color w:val="auto"/>
          <w:spacing w:val="-3"/>
          <w:w w:val="110"/>
          <w:szCs w:val="22"/>
        </w:rPr>
        <w:t xml:space="preserve"> </w:t>
      </w:r>
      <w:r w:rsidRPr="00CA7AF0">
        <w:rPr>
          <w:rFonts w:ascii="Roboto" w:hAnsi="Roboto"/>
          <w:color w:val="auto"/>
          <w:w w:val="110"/>
          <w:szCs w:val="22"/>
        </w:rPr>
        <w:t>it’s</w:t>
      </w:r>
      <w:r w:rsidRPr="00CA7AF0">
        <w:rPr>
          <w:rFonts w:ascii="Roboto" w:hAnsi="Roboto"/>
          <w:color w:val="auto"/>
          <w:spacing w:val="-5"/>
          <w:w w:val="110"/>
          <w:szCs w:val="22"/>
        </w:rPr>
        <w:t xml:space="preserve"> </w:t>
      </w:r>
      <w:r w:rsidRPr="00CA7AF0">
        <w:rPr>
          <w:rFonts w:ascii="Roboto" w:hAnsi="Roboto"/>
          <w:color w:val="auto"/>
          <w:w w:val="110"/>
          <w:szCs w:val="22"/>
        </w:rPr>
        <w:t>in</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best</w:t>
      </w:r>
      <w:r w:rsidRPr="00CA7AF0">
        <w:rPr>
          <w:rFonts w:ascii="Roboto" w:hAnsi="Roboto"/>
          <w:color w:val="auto"/>
          <w:spacing w:val="-3"/>
          <w:w w:val="110"/>
          <w:szCs w:val="22"/>
        </w:rPr>
        <w:t xml:space="preserve"> </w:t>
      </w:r>
      <w:r w:rsidRPr="00CA7AF0">
        <w:rPr>
          <w:rFonts w:ascii="Roboto" w:hAnsi="Roboto"/>
          <w:color w:val="auto"/>
          <w:w w:val="110"/>
          <w:szCs w:val="22"/>
        </w:rPr>
        <w:t>interest</w:t>
      </w:r>
      <w:r w:rsidRPr="00CA7AF0">
        <w:rPr>
          <w:rFonts w:ascii="Roboto" w:hAnsi="Roboto"/>
          <w:color w:val="auto"/>
          <w:spacing w:val="-6"/>
          <w:w w:val="110"/>
          <w:szCs w:val="22"/>
        </w:rPr>
        <w:t xml:space="preserve"> </w:t>
      </w:r>
      <w:r w:rsidRPr="00CA7AF0">
        <w:rPr>
          <w:rFonts w:ascii="Roboto" w:hAnsi="Roboto"/>
          <w:color w:val="auto"/>
          <w:w w:val="110"/>
          <w:szCs w:val="22"/>
        </w:rPr>
        <w:t>of</w:t>
      </w:r>
      <w:r w:rsidRPr="00CA7AF0">
        <w:rPr>
          <w:rFonts w:ascii="Roboto" w:hAnsi="Roboto"/>
          <w:color w:val="auto"/>
          <w:spacing w:val="-3"/>
          <w:w w:val="110"/>
          <w:szCs w:val="22"/>
        </w:rPr>
        <w:t xml:space="preserve"> </w:t>
      </w:r>
      <w:r w:rsidRPr="00CA7AF0">
        <w:rPr>
          <w:rFonts w:ascii="Roboto" w:hAnsi="Roboto"/>
          <w:color w:val="auto"/>
          <w:w w:val="110"/>
          <w:szCs w:val="22"/>
        </w:rPr>
        <w:t>the</w:t>
      </w:r>
      <w:r w:rsidRPr="00CA7AF0">
        <w:rPr>
          <w:rFonts w:ascii="Roboto" w:hAnsi="Roboto"/>
          <w:color w:val="auto"/>
          <w:spacing w:val="-5"/>
          <w:w w:val="110"/>
          <w:szCs w:val="22"/>
        </w:rPr>
        <w:t xml:space="preserve"> </w:t>
      </w:r>
      <w:r w:rsidRPr="00CA7AF0">
        <w:rPr>
          <w:rFonts w:ascii="Roboto" w:hAnsi="Roboto"/>
          <w:color w:val="auto"/>
          <w:w w:val="110"/>
          <w:szCs w:val="22"/>
        </w:rPr>
        <w:t>minor.</w:t>
      </w:r>
    </w:p>
    <w:p w14:paraId="53754BDB" w14:textId="77777777" w:rsidR="003A22A9" w:rsidRPr="003A22A9" w:rsidRDefault="003A22A9" w:rsidP="003A22A9">
      <w:pPr>
        <w:pStyle w:val="BodyText"/>
        <w:spacing w:after="0" w:line="240" w:lineRule="auto"/>
        <w:rPr>
          <w:rFonts w:ascii="Roboto" w:hAnsi="Roboto"/>
          <w:color w:val="auto"/>
          <w:szCs w:val="22"/>
        </w:rPr>
      </w:pPr>
    </w:p>
    <w:p w14:paraId="48BF2C8D" w14:textId="2ADF6B70" w:rsidR="00AD4A8E" w:rsidRPr="00DA10DB" w:rsidRDefault="00AD4A8E" w:rsidP="00AD4A8E">
      <w:pPr>
        <w:shd w:val="clear" w:color="auto" w:fill="FFFFFF"/>
        <w:jc w:val="center"/>
        <w:rPr>
          <w:rStyle w:val="typographytype-sc-ws1d2d-0"/>
          <w:rFonts w:ascii="Arial" w:hAnsi="Arial" w:cs="Arial"/>
          <w:b/>
          <w:bCs/>
          <w:color w:val="282828"/>
        </w:rPr>
      </w:pPr>
      <w:r w:rsidRPr="00DD3A7F">
        <w:rPr>
          <w:rFonts w:ascii="Roboto" w:hAnsi="Roboto"/>
          <w:b/>
          <w:bCs/>
          <w:sz w:val="28"/>
          <w:szCs w:val="28"/>
          <w:shd w:val="clear" w:color="auto" w:fill="FFFFFF"/>
          <w:lang w:val="en"/>
        </w:rPr>
        <w:t xml:space="preserve">State’s Employee Savings Trust Retirement Program Enacted – </w:t>
      </w:r>
      <w:r w:rsidRPr="00DD3A7F">
        <w:rPr>
          <w:rFonts w:ascii="Roboto" w:hAnsi="Roboto"/>
          <w:b/>
          <w:bCs/>
          <w:color w:val="C00000"/>
          <w:sz w:val="28"/>
          <w:szCs w:val="28"/>
          <w:shd w:val="clear" w:color="auto" w:fill="FFFFFF"/>
          <w:lang w:val="en"/>
        </w:rPr>
        <w:t>Eff July 1, 2025</w:t>
      </w:r>
    </w:p>
    <w:p w14:paraId="691CFC74" w14:textId="77777777" w:rsidR="00AD4A8E" w:rsidRPr="00FC605D" w:rsidRDefault="00AD4A8E" w:rsidP="00AD4A8E">
      <w:pPr>
        <w:pStyle w:val="NormalWeb"/>
        <w:shd w:val="clear" w:color="auto" w:fill="FFFFFF"/>
        <w:spacing w:before="0" w:beforeAutospacing="0" w:after="0" w:afterAutospacing="0"/>
        <w:rPr>
          <w:rFonts w:ascii="Roboto" w:eastAsiaTheme="majorEastAsia" w:hAnsi="Roboto"/>
          <w:sz w:val="22"/>
          <w:szCs w:val="22"/>
        </w:rPr>
      </w:pPr>
      <w:r w:rsidRPr="00FC605D">
        <w:rPr>
          <w:rFonts w:ascii="Roboto" w:hAnsi="Roboto"/>
          <w:color w:val="282828"/>
          <w:sz w:val="22"/>
          <w:szCs w:val="22"/>
        </w:rPr>
        <w:t>On June 13, 2023, Nevada enacted the Nevada Employee Savings Trust program, establishing a state-run payroll deduction individual retirement account (IRA) program for eligible private sector employees who do not have access to a qualified employer-sponsored retirement plan.</w:t>
      </w:r>
    </w:p>
    <w:p w14:paraId="180DE92D"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 xml:space="preserve">The program is scheduled to be operational on </w:t>
      </w:r>
      <w:r w:rsidRPr="00FC605D">
        <w:rPr>
          <w:rFonts w:ascii="Roboto" w:hAnsi="Roboto"/>
          <w:color w:val="C00000"/>
          <w:sz w:val="22"/>
          <w:szCs w:val="22"/>
        </w:rPr>
        <w:t xml:space="preserve">July 1, 2025, </w:t>
      </w:r>
      <w:r w:rsidRPr="00FC605D">
        <w:rPr>
          <w:rFonts w:ascii="Roboto" w:hAnsi="Roboto"/>
          <w:color w:val="282828"/>
          <w:sz w:val="22"/>
          <w:szCs w:val="22"/>
        </w:rPr>
        <w:t>and is mandatory for private sector employers with six or more employees. Employers that provide a qualified retirement plan may submit an exemption to the state.</w:t>
      </w:r>
    </w:p>
    <w:p w14:paraId="68B72090" w14:textId="77777777" w:rsidR="00AD4A8E" w:rsidRPr="00883D5C" w:rsidRDefault="00AD4A8E" w:rsidP="00AD4A8E">
      <w:pPr>
        <w:pStyle w:val="NormalWeb"/>
        <w:shd w:val="clear" w:color="auto" w:fill="FFFFFF"/>
        <w:spacing w:before="0" w:beforeAutospacing="0" w:after="0" w:afterAutospacing="0"/>
        <w:rPr>
          <w:rFonts w:ascii="Roboto" w:hAnsi="Roboto"/>
          <w:color w:val="282828"/>
          <w:sz w:val="16"/>
          <w:szCs w:val="16"/>
        </w:rPr>
      </w:pPr>
    </w:p>
    <w:p w14:paraId="54691D83" w14:textId="77777777" w:rsidR="00AD4A8E" w:rsidRPr="00FC605D" w:rsidRDefault="00AD4A8E" w:rsidP="00AD4A8E">
      <w:pPr>
        <w:pStyle w:val="NormalWeb"/>
        <w:shd w:val="clear" w:color="auto" w:fill="FFFFFF"/>
        <w:spacing w:before="0" w:beforeAutospacing="0" w:after="0" w:afterAutospacing="0"/>
        <w:rPr>
          <w:rFonts w:ascii="Roboto" w:hAnsi="Roboto"/>
          <w:color w:val="282828"/>
          <w:sz w:val="22"/>
          <w:szCs w:val="22"/>
        </w:rPr>
      </w:pPr>
      <w:r w:rsidRPr="00FC605D">
        <w:rPr>
          <w:rFonts w:ascii="Roboto" w:hAnsi="Roboto"/>
          <w:color w:val="282828"/>
          <w:sz w:val="22"/>
          <w:szCs w:val="22"/>
        </w:rPr>
        <w:t>Details are available in the </w:t>
      </w:r>
      <w:hyperlink r:id="rId606" w:tgtFrame="_blank" w:history="1">
        <w:r w:rsidRPr="00FC605D">
          <w:rPr>
            <w:rStyle w:val="Hyperlink"/>
            <w:rFonts w:ascii="Roboto" w:eastAsiaTheme="majorEastAsia" w:hAnsi="Roboto"/>
            <w:color w:val="3052DA"/>
            <w:sz w:val="22"/>
            <w:szCs w:val="22"/>
          </w:rPr>
          <w:t>NV S 305</w:t>
        </w:r>
      </w:hyperlink>
      <w:r w:rsidRPr="00FC605D">
        <w:rPr>
          <w:rFonts w:ascii="Roboto" w:hAnsi="Roboto"/>
          <w:color w:val="282828"/>
          <w:sz w:val="22"/>
          <w:szCs w:val="22"/>
        </w:rPr>
        <w:t> legislative text, and a program summary can be found on the </w:t>
      </w:r>
      <w:r w:rsidRPr="00FC605D">
        <w:rPr>
          <w:rFonts w:ascii="Roboto" w:eastAsiaTheme="majorEastAsia" w:hAnsi="Roboto"/>
          <w:sz w:val="22"/>
          <w:szCs w:val="22"/>
        </w:rPr>
        <w:t>State-Facilitated Retirement Programs</w:t>
      </w:r>
      <w:r w:rsidRPr="00FC605D">
        <w:rPr>
          <w:rFonts w:ascii="Roboto" w:hAnsi="Roboto"/>
          <w:color w:val="282828"/>
          <w:sz w:val="22"/>
          <w:szCs w:val="22"/>
        </w:rPr>
        <w:t> page.</w:t>
      </w:r>
    </w:p>
    <w:p w14:paraId="7759BD46" w14:textId="77777777" w:rsidR="00AD4A8E" w:rsidRPr="00AD4A8E" w:rsidRDefault="00AD4A8E" w:rsidP="0095771D">
      <w:pPr>
        <w:spacing w:after="0" w:line="240" w:lineRule="auto"/>
        <w:rPr>
          <w:rFonts w:ascii="Roboto" w:hAnsi="Roboto"/>
          <w:b/>
          <w:bCs/>
          <w:shd w:val="clear" w:color="auto" w:fill="FFFFFF"/>
          <w:lang w:val="en"/>
        </w:rPr>
      </w:pPr>
    </w:p>
    <w:p w14:paraId="54CF83B3" w14:textId="3E2A49B0" w:rsidR="0095771D" w:rsidRDefault="0095771D" w:rsidP="0095771D">
      <w:pPr>
        <w:spacing w:after="0" w:line="240" w:lineRule="auto"/>
        <w:rPr>
          <w:rFonts w:ascii="Roboto" w:hAnsi="Roboto"/>
          <w:b/>
          <w:bCs/>
          <w:color w:val="2E74B5" w:themeColor="accent5" w:themeShade="BF"/>
          <w:sz w:val="28"/>
          <w:szCs w:val="28"/>
          <w:shd w:val="clear" w:color="auto" w:fill="FFFFFF"/>
          <w:lang w:val="en"/>
        </w:rPr>
      </w:pPr>
      <w:r w:rsidRPr="000B0709">
        <w:rPr>
          <w:rFonts w:ascii="Roboto" w:hAnsi="Roboto"/>
          <w:b/>
          <w:bCs/>
          <w:sz w:val="28"/>
          <w:szCs w:val="28"/>
          <w:shd w:val="clear" w:color="auto" w:fill="FFFFFF"/>
          <w:lang w:val="en"/>
        </w:rPr>
        <w:t xml:space="preserve">Updated Guidance Released: State Heat Illness Prevention Rule – </w:t>
      </w:r>
      <w:r w:rsidRPr="000B0709">
        <w:rPr>
          <w:rFonts w:ascii="Roboto" w:hAnsi="Roboto"/>
          <w:b/>
          <w:bCs/>
          <w:color w:val="C00000"/>
          <w:sz w:val="28"/>
          <w:szCs w:val="28"/>
          <w:shd w:val="clear" w:color="auto" w:fill="FFFFFF"/>
          <w:lang w:val="en"/>
        </w:rPr>
        <w:t>Enforced April 29, 2025</w:t>
      </w:r>
    </w:p>
    <w:p w14:paraId="37FC3D46"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 xml:space="preserve">The Nevada Division of Industrial Relations (DIR) of the Department of Business and Industry adopted a heat illness </w:t>
      </w:r>
      <w:hyperlink r:id="rId607" w:history="1">
        <w:r w:rsidRPr="000B0709">
          <w:rPr>
            <w:rStyle w:val="Hyperlink"/>
            <w:rFonts w:ascii="Roboto" w:hAnsi="Roboto"/>
            <w:shd w:val="clear" w:color="auto" w:fill="FFFFFF"/>
          </w:rPr>
          <w:t>regulation</w:t>
        </w:r>
      </w:hyperlink>
      <w:r w:rsidRPr="000B0709">
        <w:rPr>
          <w:rFonts w:ascii="Roboto" w:hAnsi="Roboto"/>
          <w:color w:val="2E74B5" w:themeColor="accent5" w:themeShade="BF"/>
          <w:shd w:val="clear" w:color="auto" w:fill="FFFFFF"/>
        </w:rPr>
        <w:t xml:space="preserve">. </w:t>
      </w:r>
      <w:r w:rsidRPr="000B0709">
        <w:rPr>
          <w:rFonts w:ascii="Roboto" w:hAnsi="Roboto"/>
          <w:shd w:val="clear" w:color="auto" w:fill="FFFFFF"/>
        </w:rPr>
        <w:t xml:space="preserve">This regulation went into effect on Nov. 15, 2024. </w:t>
      </w:r>
    </w:p>
    <w:p w14:paraId="62C778B3" w14:textId="77777777" w:rsidR="0095771D" w:rsidRPr="000B0709" w:rsidRDefault="0095771D" w:rsidP="0095771D">
      <w:pPr>
        <w:spacing w:after="0" w:line="240" w:lineRule="auto"/>
        <w:rPr>
          <w:rFonts w:ascii="Roboto" w:hAnsi="Roboto"/>
          <w:shd w:val="clear" w:color="auto" w:fill="FFFFFF"/>
        </w:rPr>
      </w:pPr>
    </w:p>
    <w:p w14:paraId="196E55CE" w14:textId="77777777" w:rsidR="0095771D" w:rsidRPr="000B0709" w:rsidRDefault="0095771D" w:rsidP="0095771D">
      <w:pPr>
        <w:spacing w:after="0" w:line="240" w:lineRule="auto"/>
        <w:rPr>
          <w:rFonts w:ascii="Roboto" w:hAnsi="Roboto"/>
          <w:shd w:val="clear" w:color="auto" w:fill="FFFFFF"/>
        </w:rPr>
      </w:pPr>
      <w:r w:rsidRPr="000B0709">
        <w:rPr>
          <w:rFonts w:ascii="Roboto" w:hAnsi="Roboto"/>
          <w:shd w:val="clear" w:color="auto" w:fill="FFFFFF"/>
        </w:rPr>
        <w:t>Businesses with more than 10 employees must implement the following:</w:t>
      </w:r>
    </w:p>
    <w:p w14:paraId="38DE6D1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Job hazard analysis;</w:t>
      </w:r>
    </w:p>
    <w:p w14:paraId="480C0078"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Written safety program;</w:t>
      </w:r>
    </w:p>
    <w:p w14:paraId="0F7AD1C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Emergency procedures;</w:t>
      </w:r>
    </w:p>
    <w:p w14:paraId="75CDFB54"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Training;</w:t>
      </w:r>
    </w:p>
    <w:p w14:paraId="7A2FCF61" w14:textId="77777777" w:rsidR="0095771D" w:rsidRPr="000B0709"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Climate-controlled environment exemptions;</w:t>
      </w:r>
    </w:p>
    <w:p w14:paraId="1733C4D6" w14:textId="77777777" w:rsidR="0095771D" w:rsidRDefault="0095771D">
      <w:pPr>
        <w:numPr>
          <w:ilvl w:val="0"/>
          <w:numId w:val="147"/>
        </w:numPr>
        <w:spacing w:after="0" w:line="240" w:lineRule="auto"/>
        <w:rPr>
          <w:rFonts w:ascii="Roboto" w:hAnsi="Roboto"/>
          <w:shd w:val="clear" w:color="auto" w:fill="FFFFFF"/>
        </w:rPr>
      </w:pPr>
      <w:r w:rsidRPr="000B0709">
        <w:rPr>
          <w:rFonts w:ascii="Roboto" w:hAnsi="Roboto"/>
          <w:shd w:val="clear" w:color="auto" w:fill="FFFFFF"/>
        </w:rPr>
        <w:t>Collective bargaining agreements.</w:t>
      </w:r>
    </w:p>
    <w:p w14:paraId="3812FE50" w14:textId="77777777" w:rsidR="0095771D" w:rsidRDefault="0095771D" w:rsidP="0095771D">
      <w:pPr>
        <w:spacing w:after="0" w:line="240" w:lineRule="auto"/>
        <w:rPr>
          <w:rFonts w:ascii="Roboto" w:hAnsi="Roboto"/>
          <w:shd w:val="clear" w:color="auto" w:fill="FFFFFF"/>
        </w:rPr>
      </w:pPr>
    </w:p>
    <w:p w14:paraId="4BB32239" w14:textId="77777777" w:rsidR="0095771D" w:rsidRPr="000B0709" w:rsidRDefault="0095771D" w:rsidP="0095771D">
      <w:pPr>
        <w:spacing w:after="0" w:line="240" w:lineRule="auto"/>
        <w:rPr>
          <w:rFonts w:ascii="Roboto" w:hAnsi="Roboto"/>
          <w:b/>
          <w:bCs/>
          <w:shd w:val="clear" w:color="auto" w:fill="FFFFFF"/>
        </w:rPr>
      </w:pPr>
      <w:r w:rsidRPr="000B0709">
        <w:rPr>
          <w:rFonts w:ascii="Roboto" w:hAnsi="Roboto"/>
          <w:b/>
          <w:bCs/>
          <w:shd w:val="clear" w:color="auto" w:fill="FFFFFF"/>
        </w:rPr>
        <w:t xml:space="preserve">Resources: </w:t>
      </w:r>
    </w:p>
    <w:p w14:paraId="3234B269" w14:textId="77777777" w:rsidR="0095771D" w:rsidRPr="000B0709" w:rsidRDefault="0095771D">
      <w:pPr>
        <w:pStyle w:val="LR-BulletList"/>
        <w:numPr>
          <w:ilvl w:val="0"/>
          <w:numId w:val="147"/>
        </w:numPr>
        <w:spacing w:before="0" w:after="0" w:line="240" w:lineRule="auto"/>
        <w:rPr>
          <w:rFonts w:ascii="Roboto" w:hAnsi="Roboto"/>
        </w:rPr>
      </w:pPr>
      <w:r w:rsidRPr="000B0709">
        <w:rPr>
          <w:rFonts w:ascii="Roboto" w:hAnsi="Roboto"/>
          <w:color w:val="auto"/>
        </w:rPr>
        <w:t xml:space="preserve">Nevada Heat Illness Prevention </w:t>
      </w:r>
      <w:hyperlink r:id="rId608" w:history="1">
        <w:r w:rsidRPr="000B0709">
          <w:rPr>
            <w:rStyle w:val="Hyperlink"/>
            <w:rFonts w:ascii="Roboto" w:hAnsi="Roboto"/>
          </w:rPr>
          <w:t>Rules</w:t>
        </w:r>
      </w:hyperlink>
    </w:p>
    <w:p w14:paraId="54BC3F26" w14:textId="6C8BA442" w:rsidR="0095771D" w:rsidRPr="0095771D" w:rsidRDefault="0095771D">
      <w:pPr>
        <w:pStyle w:val="LR-BulletList"/>
        <w:numPr>
          <w:ilvl w:val="0"/>
          <w:numId w:val="147"/>
        </w:numPr>
        <w:spacing w:before="0" w:after="0" w:line="240" w:lineRule="auto"/>
        <w:rPr>
          <w:rFonts w:ascii="Roboto" w:hAnsi="Roboto"/>
        </w:rPr>
      </w:pPr>
      <w:r w:rsidRPr="000B0709">
        <w:rPr>
          <w:rFonts w:ascii="Roboto" w:hAnsi="Roboto"/>
          <w:color w:val="auto"/>
        </w:rPr>
        <w:t>Nevada’s</w:t>
      </w:r>
      <w:r w:rsidRPr="000B0709">
        <w:rPr>
          <w:rFonts w:ascii="Roboto" w:hAnsi="Roboto"/>
        </w:rPr>
        <w:t xml:space="preserve"> </w:t>
      </w:r>
      <w:hyperlink r:id="rId609" w:history="1">
        <w:r w:rsidRPr="000B0709">
          <w:rPr>
            <w:rStyle w:val="Hyperlink"/>
            <w:rFonts w:ascii="Roboto" w:hAnsi="Roboto"/>
          </w:rPr>
          <w:t>Guidance</w:t>
        </w:r>
      </w:hyperlink>
      <w:r w:rsidRPr="000B0709">
        <w:rPr>
          <w:rFonts w:ascii="Roboto" w:hAnsi="Roboto"/>
        </w:rPr>
        <w:t xml:space="preserve"> </w:t>
      </w:r>
      <w:r w:rsidRPr="000B0709">
        <w:rPr>
          <w:rFonts w:ascii="Roboto" w:hAnsi="Roboto"/>
          <w:color w:val="auto"/>
        </w:rPr>
        <w:t>on its Heat Prevention Rules</w:t>
      </w:r>
    </w:p>
    <w:p w14:paraId="0661898C" w14:textId="77777777" w:rsidR="0095771D" w:rsidRPr="0095771D" w:rsidRDefault="0095771D" w:rsidP="0095771D">
      <w:pPr>
        <w:pStyle w:val="LR-BulletList"/>
        <w:numPr>
          <w:ilvl w:val="0"/>
          <w:numId w:val="0"/>
        </w:numPr>
        <w:spacing w:before="0" w:after="0" w:line="240" w:lineRule="auto"/>
        <w:ind w:left="360"/>
        <w:rPr>
          <w:rFonts w:ascii="Roboto" w:hAnsi="Roboto"/>
        </w:rPr>
      </w:pPr>
    </w:p>
    <w:p w14:paraId="5505F21D" w14:textId="77777777" w:rsidR="00360D1C" w:rsidRPr="008779F3" w:rsidRDefault="00360D1C" w:rsidP="00360D1C">
      <w:pPr>
        <w:spacing w:after="0" w:line="240" w:lineRule="auto"/>
        <w:jc w:val="center"/>
        <w:rPr>
          <w:rFonts w:ascii="Roboto" w:hAnsi="Roboto"/>
          <w:b/>
          <w:bCs/>
          <w:sz w:val="28"/>
          <w:szCs w:val="28"/>
          <w:shd w:val="clear" w:color="auto" w:fill="FFFFFF"/>
          <w:lang w:val="en"/>
        </w:rPr>
      </w:pPr>
      <w:r w:rsidRPr="008779F3">
        <w:rPr>
          <w:rFonts w:ascii="Roboto" w:hAnsi="Roboto"/>
          <w:b/>
          <w:bCs/>
          <w:sz w:val="28"/>
          <w:szCs w:val="28"/>
          <w:shd w:val="clear" w:color="auto" w:fill="FFFFFF"/>
          <w:lang w:val="en"/>
        </w:rPr>
        <w:t>State Approves New Heat Illness Regulation</w:t>
      </w:r>
      <w:r>
        <w:rPr>
          <w:rFonts w:ascii="Roboto" w:hAnsi="Roboto"/>
          <w:b/>
          <w:bCs/>
          <w:sz w:val="28"/>
          <w:szCs w:val="28"/>
          <w:shd w:val="clear" w:color="auto" w:fill="FFFFFF"/>
          <w:lang w:val="en"/>
        </w:rPr>
        <w:t xml:space="preserve"> – </w:t>
      </w:r>
      <w:r w:rsidRPr="008779F3">
        <w:rPr>
          <w:rFonts w:ascii="Roboto" w:hAnsi="Roboto"/>
          <w:b/>
          <w:bCs/>
          <w:color w:val="C00000"/>
          <w:sz w:val="28"/>
          <w:szCs w:val="28"/>
          <w:shd w:val="clear" w:color="auto" w:fill="FFFFFF"/>
          <w:lang w:val="en"/>
        </w:rPr>
        <w:t>Nov 15, 2025 &amp; Enforcement + 90 days</w:t>
      </w:r>
    </w:p>
    <w:p w14:paraId="60262391" w14:textId="77777777" w:rsidR="00360D1C" w:rsidRPr="008779F3" w:rsidRDefault="00360D1C" w:rsidP="00360D1C">
      <w:pPr>
        <w:spacing w:after="0" w:line="240" w:lineRule="auto"/>
        <w:rPr>
          <w:rFonts w:ascii="Roboto" w:hAnsi="Roboto" w:cs="Segoe UI"/>
        </w:rPr>
      </w:pPr>
      <w:r w:rsidRPr="008779F3">
        <w:rPr>
          <w:rFonts w:ascii="Roboto" w:hAnsi="Roboto"/>
        </w:rPr>
        <w:t xml:space="preserve">On Nov. 15, 2024, the Nevada Division of Industrial Relations (DIR) of the Department of Business and Industry adopted a new heat illness </w:t>
      </w:r>
      <w:hyperlink r:id="rId610" w:history="1">
        <w:r w:rsidRPr="008779F3">
          <w:rPr>
            <w:rStyle w:val="Hyperlink"/>
            <w:rFonts w:ascii="Roboto" w:hAnsi="Roboto"/>
          </w:rPr>
          <w:t>regulation</w:t>
        </w:r>
      </w:hyperlink>
      <w:r w:rsidRPr="008779F3">
        <w:rPr>
          <w:rFonts w:ascii="Roboto" w:hAnsi="Roboto"/>
        </w:rPr>
        <w:t xml:space="preserve"> due to the increase in heat illness complaints submitted to Nevada OSHA. This regulation went into effect on Nov. 15, 2024.</w:t>
      </w:r>
      <w:r w:rsidRPr="008779F3">
        <w:rPr>
          <w:rFonts w:ascii="Roboto" w:hAnsi="Roboto" w:cs="Segoe UI"/>
        </w:rPr>
        <w:t xml:space="preserve"> </w:t>
      </w:r>
    </w:p>
    <w:p w14:paraId="322F5422" w14:textId="77777777" w:rsidR="00360D1C" w:rsidRPr="008779F3" w:rsidRDefault="00360D1C" w:rsidP="00360D1C">
      <w:pPr>
        <w:spacing w:after="0" w:line="240" w:lineRule="auto"/>
        <w:rPr>
          <w:rFonts w:ascii="Roboto" w:hAnsi="Roboto"/>
        </w:rPr>
      </w:pPr>
      <w:r w:rsidRPr="008779F3">
        <w:rPr>
          <w:rFonts w:ascii="Roboto" w:hAnsi="Roboto"/>
        </w:rPr>
        <w:t xml:space="preserve">The new regulation applies to businesses with 10 or more employees. It provides flexibility for each business to evaluate workplace hazards associated with heat to develop and implement a plan that addresses their specific needs.  Enforcement of the regulation will start 90 days from when the DIR publishes additional guidance on the heat illness regulation. </w:t>
      </w:r>
    </w:p>
    <w:p w14:paraId="5CBB69C0" w14:textId="77777777" w:rsidR="00360D1C" w:rsidRPr="00793AC3" w:rsidRDefault="00360D1C" w:rsidP="00360D1C">
      <w:pPr>
        <w:spacing w:after="0" w:line="240" w:lineRule="auto"/>
        <w:rPr>
          <w:rFonts w:ascii="Roboto" w:hAnsi="Roboto"/>
          <w:b/>
          <w:bCs/>
          <w:sz w:val="12"/>
          <w:szCs w:val="12"/>
        </w:rPr>
      </w:pPr>
    </w:p>
    <w:p w14:paraId="1CD4DCF1" w14:textId="77777777" w:rsidR="00360D1C" w:rsidRPr="008779F3" w:rsidRDefault="00360D1C" w:rsidP="00360D1C">
      <w:pPr>
        <w:spacing w:after="0" w:line="240" w:lineRule="auto"/>
        <w:rPr>
          <w:rFonts w:ascii="Roboto" w:hAnsi="Roboto"/>
          <w:b/>
          <w:bCs/>
        </w:rPr>
      </w:pPr>
      <w:r w:rsidRPr="008779F3">
        <w:rPr>
          <w:rFonts w:ascii="Roboto" w:hAnsi="Roboto"/>
          <w:b/>
          <w:bCs/>
        </w:rPr>
        <w:t>Employer Obligations Include:</w:t>
      </w:r>
    </w:p>
    <w:p w14:paraId="2D2CDC7F"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Written Safety Program</w:t>
      </w:r>
    </w:p>
    <w:p w14:paraId="2D13D0E6" w14:textId="77777777" w:rsidR="00360D1C" w:rsidRPr="008779F3"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t>Emergency Procedures</w:t>
      </w:r>
    </w:p>
    <w:p w14:paraId="6C41DC72" w14:textId="77777777" w:rsidR="00360D1C" w:rsidRDefault="00360D1C">
      <w:pPr>
        <w:pStyle w:val="SectionBoxBold"/>
        <w:numPr>
          <w:ilvl w:val="0"/>
          <w:numId w:val="118"/>
        </w:numPr>
        <w:rPr>
          <w:rFonts w:ascii="Roboto" w:hAnsi="Roboto"/>
          <w:b w:val="0"/>
          <w:bCs/>
          <w:color w:val="auto"/>
          <w:sz w:val="22"/>
          <w:szCs w:val="22"/>
        </w:rPr>
      </w:pPr>
      <w:r w:rsidRPr="008779F3">
        <w:rPr>
          <w:rFonts w:ascii="Roboto" w:hAnsi="Roboto"/>
          <w:b w:val="0"/>
          <w:bCs/>
          <w:color w:val="auto"/>
          <w:sz w:val="22"/>
          <w:szCs w:val="22"/>
        </w:rPr>
        <w:lastRenderedPageBreak/>
        <w:t>Training</w:t>
      </w:r>
    </w:p>
    <w:p w14:paraId="4A84CE07" w14:textId="77777777" w:rsidR="00360D1C" w:rsidRPr="00360D1C" w:rsidRDefault="00360D1C" w:rsidP="00360D1C">
      <w:pPr>
        <w:pStyle w:val="ListParagraph"/>
        <w:rPr>
          <w:rFonts w:ascii="Roboto" w:hAnsi="Roboto"/>
          <w:b/>
          <w:sz w:val="16"/>
          <w:szCs w:val="16"/>
          <w:highlight w:val="lightGray"/>
        </w:rPr>
      </w:pPr>
    </w:p>
    <w:p w14:paraId="1E4ADAD2" w14:textId="242228BC" w:rsidR="00360D1C" w:rsidRPr="00360D1C" w:rsidRDefault="00360D1C" w:rsidP="00360D1C">
      <w:pPr>
        <w:pStyle w:val="ListParagraph"/>
        <w:ind w:left="0"/>
        <w:rPr>
          <w:rFonts w:ascii="Roboto" w:hAnsi="Roboto"/>
          <w:bCs/>
        </w:rPr>
      </w:pPr>
      <w:r w:rsidRPr="00360D1C">
        <w:rPr>
          <w:rFonts w:ascii="Roboto" w:hAnsi="Roboto"/>
          <w:b/>
          <w:highlight w:val="lightGray"/>
        </w:rPr>
        <w:t>Employer Takeaway:</w:t>
      </w:r>
      <w:r w:rsidRPr="00360D1C">
        <w:rPr>
          <w:rFonts w:ascii="Roboto" w:hAnsi="Roboto"/>
          <w:bCs/>
        </w:rPr>
        <w:t xml:space="preserve"> The enforcement date is said to start 90 days from the date the additional guidance is published. Employers should review the requirements of the new regulation to understand what is necessary to protect their employees from heat illness. Employers should perform a JHA to determine what heat illness hazards they have, create and implement a workplace safety program for those heat-related hazards, implement emergency procedures and train their employees on the hazards they have found.</w:t>
      </w:r>
    </w:p>
    <w:p w14:paraId="65507212" w14:textId="447AC8C2" w:rsidR="004B7569" w:rsidRDefault="004B7569" w:rsidP="004B7569">
      <w:pPr>
        <w:spacing w:after="0" w:line="240" w:lineRule="auto"/>
        <w:jc w:val="center"/>
        <w:rPr>
          <w:rFonts w:ascii="Roboto" w:eastAsia="Times New Roman" w:hAnsi="Roboto" w:cs="Times New Roman"/>
          <w:b/>
          <w:bCs/>
          <w:kern w:val="36"/>
          <w:sz w:val="28"/>
          <w:szCs w:val="28"/>
        </w:rPr>
      </w:pPr>
      <w:r w:rsidRPr="0022656E">
        <w:rPr>
          <w:rFonts w:ascii="Roboto" w:eastAsia="Times New Roman" w:hAnsi="Roboto" w:cs="Times New Roman"/>
          <w:b/>
          <w:bCs/>
          <w:kern w:val="36"/>
          <w:sz w:val="28"/>
          <w:szCs w:val="28"/>
        </w:rPr>
        <w:t>Updated Minimum Wage Increase</w:t>
      </w:r>
      <w:r>
        <w:rPr>
          <w:rFonts w:ascii="Roboto" w:eastAsia="Times New Roman" w:hAnsi="Roboto" w:cs="Times New Roman"/>
          <w:b/>
          <w:bCs/>
          <w:kern w:val="36"/>
          <w:sz w:val="28"/>
          <w:szCs w:val="28"/>
        </w:rPr>
        <w:t xml:space="preserve"> – </w:t>
      </w:r>
      <w:r w:rsidRPr="004B7569">
        <w:rPr>
          <w:rFonts w:ascii="Roboto" w:eastAsia="Times New Roman" w:hAnsi="Roboto" w:cs="Times New Roman"/>
          <w:b/>
          <w:bCs/>
          <w:kern w:val="36"/>
          <w:sz w:val="28"/>
          <w:szCs w:val="28"/>
        </w:rPr>
        <w:t>July 1</w:t>
      </w:r>
    </w:p>
    <w:p w14:paraId="5A34FDA5"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Beginning July 1, 2024, the hourly minimum wage in Nevada will increase to $12 for</w:t>
      </w:r>
      <w:r w:rsidRPr="0022656E">
        <w:rPr>
          <w:rFonts w:ascii="Roboto" w:hAnsi="Roboto"/>
          <w:i/>
          <w:iCs/>
          <w:color w:val="282828"/>
          <w:sz w:val="22"/>
          <w:szCs w:val="22"/>
        </w:rPr>
        <w:t> all employers</w:t>
      </w:r>
      <w:r w:rsidRPr="0022656E">
        <w:rPr>
          <w:rFonts w:ascii="Roboto" w:hAnsi="Roboto"/>
          <w:color w:val="282828"/>
          <w:sz w:val="22"/>
          <w:szCs w:val="22"/>
        </w:rPr>
        <w:t>.</w:t>
      </w:r>
    </w:p>
    <w:p w14:paraId="3DF38C5E" w14:textId="77777777" w:rsidR="004B7569" w:rsidRPr="0022656E" w:rsidRDefault="004B7569" w:rsidP="004B7569">
      <w:pPr>
        <w:pStyle w:val="NormalWeb"/>
        <w:shd w:val="clear" w:color="auto" w:fill="FFFFFF"/>
        <w:spacing w:before="0" w:beforeAutospacing="0" w:after="0" w:afterAutospacing="0"/>
        <w:rPr>
          <w:rFonts w:ascii="Roboto" w:hAnsi="Roboto"/>
          <w:color w:val="282828"/>
          <w:sz w:val="22"/>
          <w:szCs w:val="22"/>
        </w:rPr>
      </w:pPr>
      <w:r w:rsidRPr="0022656E">
        <w:rPr>
          <w:rFonts w:ascii="Roboto" w:hAnsi="Roboto"/>
          <w:color w:val="282828"/>
          <w:sz w:val="22"/>
          <w:szCs w:val="22"/>
        </w:rPr>
        <w:t>As of that date, the</w:t>
      </w:r>
      <w:r w:rsidRPr="0022656E">
        <w:rPr>
          <w:rFonts w:ascii="Roboto" w:hAnsi="Roboto"/>
          <w:i/>
          <w:iCs/>
          <w:color w:val="282828"/>
          <w:sz w:val="22"/>
          <w:szCs w:val="22"/>
        </w:rPr>
        <w:t> </w:t>
      </w:r>
      <w:r w:rsidRPr="0022656E">
        <w:rPr>
          <w:rFonts w:ascii="Roboto" w:hAnsi="Roboto"/>
          <w:color w:val="282828"/>
          <w:sz w:val="22"/>
          <w:szCs w:val="22"/>
        </w:rPr>
        <w:t>tiered minimum wage rates currently allowed by the state based on whether employers offer qualifying health benefits will be eliminated, and a single minimum wage rate will apply to all employers.</w:t>
      </w:r>
    </w:p>
    <w:p w14:paraId="4A1FA7E7" w14:textId="77777777" w:rsidR="004B7569" w:rsidRPr="00A83553" w:rsidRDefault="004B7569" w:rsidP="00472E17">
      <w:pPr>
        <w:spacing w:after="0" w:line="240" w:lineRule="auto"/>
        <w:jc w:val="both"/>
        <w:rPr>
          <w:rFonts w:ascii="Roboto" w:hAnsi="Roboto"/>
          <w:b/>
          <w:bCs/>
          <w:color w:val="2E74B5" w:themeColor="accent5" w:themeShade="BF"/>
          <w:shd w:val="clear" w:color="auto" w:fill="FFFFFF"/>
          <w:lang w:val="en"/>
        </w:rPr>
      </w:pPr>
    </w:p>
    <w:p w14:paraId="3637CA0D" w14:textId="15D58460" w:rsidR="00A154D2" w:rsidRPr="00A154D2" w:rsidRDefault="001C5F42" w:rsidP="00A154D2">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Hampshire</w:t>
      </w:r>
    </w:p>
    <w:p w14:paraId="57173BB7" w14:textId="4AF3EF0C" w:rsidR="00A154D2" w:rsidRPr="00CA7AF0" w:rsidRDefault="00A154D2" w:rsidP="00A154D2">
      <w:pPr>
        <w:spacing w:after="0" w:line="240" w:lineRule="auto"/>
        <w:ind w:right="-90"/>
        <w:jc w:val="center"/>
        <w:rPr>
          <w:rFonts w:ascii="Roboto" w:hAnsi="Roboto"/>
          <w:b/>
          <w:sz w:val="28"/>
        </w:rPr>
      </w:pPr>
      <w:r w:rsidRPr="00CA7AF0">
        <w:rPr>
          <w:rFonts w:ascii="Roboto" w:hAnsi="Roboto"/>
          <w:b/>
          <w:spacing w:val="-2"/>
          <w:sz w:val="28"/>
        </w:rPr>
        <w:t>State</w:t>
      </w:r>
      <w:r w:rsidRPr="00CA7AF0">
        <w:rPr>
          <w:rFonts w:ascii="Roboto" w:hAnsi="Roboto"/>
          <w:b/>
          <w:spacing w:val="-12"/>
          <w:sz w:val="28"/>
        </w:rPr>
        <w:t xml:space="preserve"> </w:t>
      </w:r>
      <w:r w:rsidRPr="00CA7AF0">
        <w:rPr>
          <w:rFonts w:ascii="Roboto" w:hAnsi="Roboto"/>
          <w:b/>
          <w:spacing w:val="-2"/>
          <w:sz w:val="28"/>
        </w:rPr>
        <w:t>Provides</w:t>
      </w:r>
      <w:r w:rsidRPr="00CA7AF0">
        <w:rPr>
          <w:rFonts w:ascii="Roboto" w:hAnsi="Roboto"/>
          <w:b/>
          <w:spacing w:val="-13"/>
          <w:sz w:val="28"/>
        </w:rPr>
        <w:t xml:space="preserve"> </w:t>
      </w:r>
      <w:r w:rsidRPr="00CA7AF0">
        <w:rPr>
          <w:rFonts w:ascii="Roboto" w:hAnsi="Roboto"/>
          <w:b/>
          <w:spacing w:val="-2"/>
          <w:sz w:val="28"/>
        </w:rPr>
        <w:t>Protections</w:t>
      </w:r>
      <w:r w:rsidRPr="00CA7AF0">
        <w:rPr>
          <w:rFonts w:ascii="Roboto" w:hAnsi="Roboto"/>
          <w:b/>
          <w:spacing w:val="-15"/>
          <w:sz w:val="28"/>
        </w:rPr>
        <w:t xml:space="preserve"> </w:t>
      </w:r>
      <w:r w:rsidRPr="00CA7AF0">
        <w:rPr>
          <w:rFonts w:ascii="Roboto" w:hAnsi="Roboto"/>
          <w:b/>
          <w:spacing w:val="-2"/>
          <w:sz w:val="28"/>
        </w:rPr>
        <w:t>for</w:t>
      </w:r>
      <w:r w:rsidRPr="00CA7AF0">
        <w:rPr>
          <w:rFonts w:ascii="Roboto" w:hAnsi="Roboto"/>
          <w:b/>
          <w:spacing w:val="-13"/>
          <w:sz w:val="28"/>
        </w:rPr>
        <w:t xml:space="preserve"> </w:t>
      </w:r>
      <w:r w:rsidRPr="00CA7AF0">
        <w:rPr>
          <w:rFonts w:ascii="Roboto" w:hAnsi="Roboto"/>
          <w:b/>
          <w:spacing w:val="-2"/>
          <w:sz w:val="28"/>
        </w:rPr>
        <w:t>Military</w:t>
      </w:r>
      <w:r w:rsidRPr="00CA7AF0">
        <w:rPr>
          <w:rFonts w:ascii="Roboto" w:hAnsi="Roboto"/>
          <w:b/>
          <w:spacing w:val="-12"/>
          <w:sz w:val="28"/>
        </w:rPr>
        <w:t xml:space="preserve"> </w:t>
      </w:r>
      <w:r w:rsidRPr="00CA7AF0">
        <w:rPr>
          <w:rFonts w:ascii="Roboto" w:hAnsi="Roboto"/>
          <w:b/>
          <w:spacing w:val="-2"/>
          <w:sz w:val="28"/>
        </w:rPr>
        <w:t>Spouses</w:t>
      </w:r>
      <w:r w:rsidRPr="00CA7AF0">
        <w:rPr>
          <w:rFonts w:ascii="Roboto" w:hAnsi="Roboto"/>
          <w:b/>
          <w:spacing w:val="-14"/>
          <w:sz w:val="28"/>
        </w:rPr>
        <w:t xml:space="preserve"> </w:t>
      </w:r>
      <w:r w:rsidRPr="00CA7AF0">
        <w:rPr>
          <w:rFonts w:ascii="Roboto" w:hAnsi="Roboto"/>
          <w:b/>
          <w:spacing w:val="-2"/>
          <w:sz w:val="28"/>
        </w:rPr>
        <w:t>–</w:t>
      </w:r>
      <w:r w:rsidRPr="00CA7AF0">
        <w:rPr>
          <w:rFonts w:ascii="Roboto" w:hAnsi="Roboto"/>
          <w:b/>
          <w:spacing w:val="-12"/>
          <w:sz w:val="28"/>
        </w:rPr>
        <w:t xml:space="preserve"> </w:t>
      </w:r>
      <w:r w:rsidRPr="00CA7AF0">
        <w:rPr>
          <w:rFonts w:ascii="Roboto" w:hAnsi="Roboto"/>
          <w:b/>
          <w:color w:val="C00000"/>
          <w:spacing w:val="-2"/>
          <w:sz w:val="28"/>
        </w:rPr>
        <w:t>Eff</w:t>
      </w:r>
      <w:r w:rsidRPr="00CA7AF0">
        <w:rPr>
          <w:rFonts w:ascii="Roboto" w:hAnsi="Roboto"/>
          <w:b/>
          <w:color w:val="C00000"/>
          <w:spacing w:val="-13"/>
          <w:sz w:val="28"/>
        </w:rPr>
        <w:t xml:space="preserve"> </w:t>
      </w:r>
      <w:r w:rsidRPr="00CA7AF0">
        <w:rPr>
          <w:rFonts w:ascii="Roboto" w:hAnsi="Roboto"/>
          <w:b/>
          <w:color w:val="C00000"/>
          <w:spacing w:val="-2"/>
          <w:sz w:val="28"/>
        </w:rPr>
        <w:t>Jan</w:t>
      </w:r>
      <w:r w:rsidRPr="00CA7AF0">
        <w:rPr>
          <w:rFonts w:ascii="Roboto" w:hAnsi="Roboto"/>
          <w:b/>
          <w:color w:val="C00000"/>
          <w:spacing w:val="-12"/>
          <w:sz w:val="28"/>
        </w:rPr>
        <w:t xml:space="preserve"> </w:t>
      </w:r>
      <w:r w:rsidRPr="00CA7AF0">
        <w:rPr>
          <w:rFonts w:ascii="Roboto" w:hAnsi="Roboto"/>
          <w:b/>
          <w:color w:val="C00000"/>
          <w:spacing w:val="-2"/>
          <w:sz w:val="28"/>
        </w:rPr>
        <w:t>1,</w:t>
      </w:r>
      <w:r w:rsidRPr="00CA7AF0">
        <w:rPr>
          <w:rFonts w:ascii="Roboto" w:hAnsi="Roboto"/>
          <w:b/>
          <w:color w:val="C00000"/>
          <w:spacing w:val="-13"/>
          <w:sz w:val="28"/>
        </w:rPr>
        <w:t xml:space="preserve"> </w:t>
      </w:r>
      <w:r w:rsidRPr="00CA7AF0">
        <w:rPr>
          <w:rFonts w:ascii="Roboto" w:hAnsi="Roboto"/>
          <w:b/>
          <w:color w:val="C00000"/>
          <w:spacing w:val="-4"/>
          <w:sz w:val="28"/>
        </w:rPr>
        <w:t>2026</w:t>
      </w:r>
    </w:p>
    <w:p w14:paraId="315ABF70"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w:t>
      </w:r>
      <w:r w:rsidRPr="00CA7AF0">
        <w:rPr>
          <w:rFonts w:ascii="Roboto" w:hAnsi="Roboto"/>
          <w:color w:val="auto"/>
          <w:spacing w:val="-14"/>
          <w:w w:val="110"/>
          <w:szCs w:val="22"/>
        </w:rPr>
        <w:t xml:space="preserve"> </w:t>
      </w:r>
      <w:r w:rsidRPr="00CA7AF0">
        <w:rPr>
          <w:rFonts w:ascii="Roboto" w:hAnsi="Roboto"/>
          <w:color w:val="auto"/>
          <w:w w:val="110"/>
          <w:szCs w:val="22"/>
        </w:rPr>
        <w:t>January</w:t>
      </w:r>
      <w:r w:rsidRPr="00CA7AF0">
        <w:rPr>
          <w:rFonts w:ascii="Roboto" w:hAnsi="Roboto"/>
          <w:color w:val="auto"/>
          <w:spacing w:val="-16"/>
          <w:w w:val="110"/>
          <w:szCs w:val="22"/>
        </w:rPr>
        <w:t xml:space="preserve"> </w:t>
      </w:r>
      <w:r w:rsidRPr="00CA7AF0">
        <w:rPr>
          <w:rFonts w:ascii="Roboto" w:hAnsi="Roboto"/>
          <w:color w:val="auto"/>
          <w:w w:val="110"/>
          <w:szCs w:val="22"/>
        </w:rPr>
        <w:t>1,</w:t>
      </w:r>
      <w:r w:rsidRPr="00CA7AF0">
        <w:rPr>
          <w:rFonts w:ascii="Roboto" w:hAnsi="Roboto"/>
          <w:color w:val="auto"/>
          <w:spacing w:val="-14"/>
          <w:w w:val="110"/>
          <w:szCs w:val="22"/>
        </w:rPr>
        <w:t xml:space="preserve"> </w:t>
      </w:r>
      <w:r w:rsidRPr="00CA7AF0">
        <w:rPr>
          <w:rFonts w:ascii="Roboto" w:hAnsi="Roboto"/>
          <w:color w:val="auto"/>
          <w:w w:val="110"/>
          <w:szCs w:val="22"/>
        </w:rPr>
        <w:t>2026,</w:t>
      </w:r>
      <w:r w:rsidRPr="00CA7AF0">
        <w:rPr>
          <w:rFonts w:ascii="Roboto" w:hAnsi="Roboto"/>
          <w:color w:val="auto"/>
          <w:spacing w:val="-12"/>
          <w:w w:val="110"/>
          <w:szCs w:val="22"/>
        </w:rPr>
        <w:t xml:space="preserve"> </w:t>
      </w:r>
      <w:r w:rsidRPr="00CA7AF0">
        <w:rPr>
          <w:rFonts w:ascii="Roboto" w:hAnsi="Roboto"/>
          <w:color w:val="auto"/>
          <w:w w:val="110"/>
          <w:szCs w:val="22"/>
        </w:rPr>
        <w:t>employers</w:t>
      </w:r>
      <w:r w:rsidRPr="00CA7AF0">
        <w:rPr>
          <w:rFonts w:ascii="Roboto" w:hAnsi="Roboto"/>
          <w:color w:val="auto"/>
          <w:spacing w:val="-11"/>
          <w:w w:val="110"/>
          <w:szCs w:val="22"/>
        </w:rPr>
        <w:t xml:space="preserve"> </w:t>
      </w:r>
      <w:r w:rsidRPr="00CA7AF0">
        <w:rPr>
          <w:rFonts w:ascii="Roboto" w:hAnsi="Roboto"/>
          <w:color w:val="auto"/>
          <w:w w:val="110"/>
          <w:szCs w:val="22"/>
        </w:rPr>
        <w:t>with</w:t>
      </w:r>
      <w:r w:rsidRPr="00CA7AF0">
        <w:rPr>
          <w:rFonts w:ascii="Roboto" w:hAnsi="Roboto"/>
          <w:color w:val="auto"/>
          <w:spacing w:val="-14"/>
          <w:w w:val="110"/>
          <w:szCs w:val="22"/>
        </w:rPr>
        <w:t xml:space="preserve"> </w:t>
      </w:r>
      <w:r w:rsidRPr="00CA7AF0">
        <w:rPr>
          <w:rFonts w:ascii="Roboto" w:hAnsi="Roboto"/>
          <w:color w:val="auto"/>
          <w:w w:val="110"/>
          <w:szCs w:val="22"/>
        </w:rPr>
        <w:t>50</w:t>
      </w:r>
      <w:r w:rsidRPr="00CA7AF0">
        <w:rPr>
          <w:rFonts w:ascii="Roboto" w:hAnsi="Roboto"/>
          <w:color w:val="auto"/>
          <w:spacing w:val="-14"/>
          <w:w w:val="110"/>
          <w:szCs w:val="22"/>
        </w:rPr>
        <w:t xml:space="preserve"> </w:t>
      </w:r>
      <w:r w:rsidRPr="00CA7AF0">
        <w:rPr>
          <w:rFonts w:ascii="Roboto" w:hAnsi="Roboto"/>
          <w:color w:val="auto"/>
          <w:w w:val="110"/>
          <w:szCs w:val="22"/>
        </w:rPr>
        <w:t>or</w:t>
      </w:r>
      <w:r w:rsidRPr="00CA7AF0">
        <w:rPr>
          <w:rFonts w:ascii="Roboto" w:hAnsi="Roboto"/>
          <w:color w:val="auto"/>
          <w:spacing w:val="-17"/>
          <w:w w:val="110"/>
          <w:szCs w:val="22"/>
        </w:rPr>
        <w:t xml:space="preserve"> </w:t>
      </w:r>
      <w:r w:rsidRPr="00CA7AF0">
        <w:rPr>
          <w:rFonts w:ascii="Roboto" w:hAnsi="Roboto"/>
          <w:color w:val="auto"/>
          <w:w w:val="110"/>
          <w:szCs w:val="22"/>
        </w:rPr>
        <w:t>more</w:t>
      </w:r>
      <w:r w:rsidRPr="00CA7AF0">
        <w:rPr>
          <w:rFonts w:ascii="Roboto" w:hAnsi="Roboto"/>
          <w:color w:val="auto"/>
          <w:spacing w:val="-14"/>
          <w:w w:val="110"/>
          <w:szCs w:val="22"/>
        </w:rPr>
        <w:t xml:space="preserve"> </w:t>
      </w:r>
      <w:r w:rsidRPr="00CA7AF0">
        <w:rPr>
          <w:rFonts w:ascii="Roboto" w:hAnsi="Roboto"/>
          <w:color w:val="auto"/>
          <w:w w:val="110"/>
          <w:szCs w:val="22"/>
        </w:rPr>
        <w:t>employees</w:t>
      </w:r>
      <w:r w:rsidRPr="00CA7AF0">
        <w:rPr>
          <w:rFonts w:ascii="Roboto" w:hAnsi="Roboto"/>
          <w:color w:val="auto"/>
          <w:spacing w:val="-12"/>
          <w:w w:val="110"/>
          <w:szCs w:val="22"/>
        </w:rPr>
        <w:t xml:space="preserve"> </w:t>
      </w:r>
      <w:r w:rsidRPr="00CA7AF0">
        <w:rPr>
          <w:rFonts w:ascii="Roboto" w:hAnsi="Roboto"/>
          <w:color w:val="auto"/>
          <w:w w:val="110"/>
          <w:szCs w:val="22"/>
        </w:rPr>
        <w:t>at</w:t>
      </w:r>
      <w:r w:rsidRPr="00CA7AF0">
        <w:rPr>
          <w:rFonts w:ascii="Roboto" w:hAnsi="Roboto"/>
          <w:color w:val="auto"/>
          <w:spacing w:val="-12"/>
          <w:w w:val="110"/>
          <w:szCs w:val="22"/>
        </w:rPr>
        <w:t xml:space="preserve"> </w:t>
      </w:r>
      <w:r w:rsidRPr="00CA7AF0">
        <w:rPr>
          <w:rFonts w:ascii="Roboto" w:hAnsi="Roboto"/>
          <w:color w:val="auto"/>
          <w:w w:val="110"/>
          <w:szCs w:val="22"/>
        </w:rPr>
        <w:t>the</w:t>
      </w:r>
      <w:r w:rsidRPr="00CA7AF0">
        <w:rPr>
          <w:rFonts w:ascii="Roboto" w:hAnsi="Roboto"/>
          <w:color w:val="auto"/>
          <w:spacing w:val="-16"/>
          <w:w w:val="110"/>
          <w:szCs w:val="22"/>
        </w:rPr>
        <w:t xml:space="preserve"> </w:t>
      </w:r>
      <w:r w:rsidRPr="00CA7AF0">
        <w:rPr>
          <w:rFonts w:ascii="Roboto" w:hAnsi="Roboto"/>
          <w:color w:val="auto"/>
          <w:w w:val="110"/>
          <w:szCs w:val="22"/>
        </w:rPr>
        <w:t>same</w:t>
      </w:r>
      <w:r w:rsidRPr="00CA7AF0">
        <w:rPr>
          <w:rFonts w:ascii="Roboto" w:hAnsi="Roboto"/>
          <w:color w:val="auto"/>
          <w:spacing w:val="-13"/>
          <w:w w:val="110"/>
          <w:szCs w:val="22"/>
        </w:rPr>
        <w:t xml:space="preserve"> </w:t>
      </w:r>
      <w:r w:rsidRPr="00CA7AF0">
        <w:rPr>
          <w:rFonts w:ascii="Roboto" w:hAnsi="Roboto"/>
          <w:color w:val="auto"/>
          <w:w w:val="110"/>
          <w:szCs w:val="22"/>
        </w:rPr>
        <w:t>location</w:t>
      </w:r>
      <w:r w:rsidRPr="00CA7AF0">
        <w:rPr>
          <w:rFonts w:ascii="Roboto" w:hAnsi="Roboto"/>
          <w:color w:val="auto"/>
          <w:spacing w:val="-14"/>
          <w:w w:val="110"/>
          <w:szCs w:val="22"/>
        </w:rPr>
        <w:t xml:space="preserve"> </w:t>
      </w:r>
      <w:r w:rsidRPr="00CA7AF0">
        <w:rPr>
          <w:rFonts w:ascii="Roboto" w:hAnsi="Roboto"/>
          <w:color w:val="auto"/>
          <w:w w:val="110"/>
          <w:szCs w:val="22"/>
        </w:rPr>
        <w:t>in</w:t>
      </w:r>
      <w:r w:rsidRPr="00CA7AF0">
        <w:rPr>
          <w:rFonts w:ascii="Roboto" w:hAnsi="Roboto"/>
          <w:color w:val="auto"/>
          <w:spacing w:val="-14"/>
          <w:w w:val="110"/>
          <w:szCs w:val="22"/>
        </w:rPr>
        <w:t xml:space="preserve"> </w:t>
      </w:r>
      <w:r w:rsidRPr="00CA7AF0">
        <w:rPr>
          <w:rFonts w:ascii="Roboto" w:hAnsi="Roboto"/>
          <w:color w:val="auto"/>
          <w:w w:val="110"/>
          <w:szCs w:val="22"/>
        </w:rPr>
        <w:t>New</w:t>
      </w:r>
      <w:r w:rsidRPr="00CA7AF0">
        <w:rPr>
          <w:rFonts w:ascii="Roboto" w:hAnsi="Roboto"/>
          <w:color w:val="auto"/>
          <w:spacing w:val="-16"/>
          <w:w w:val="110"/>
          <w:szCs w:val="22"/>
        </w:rPr>
        <w:t xml:space="preserve"> </w:t>
      </w:r>
      <w:r w:rsidRPr="00CA7AF0">
        <w:rPr>
          <w:rFonts w:ascii="Roboto" w:hAnsi="Roboto"/>
          <w:color w:val="auto"/>
          <w:w w:val="110"/>
          <w:szCs w:val="22"/>
        </w:rPr>
        <w:t>Hampshire</w:t>
      </w:r>
      <w:r w:rsidRPr="00CA7AF0">
        <w:rPr>
          <w:rFonts w:ascii="Roboto" w:hAnsi="Roboto"/>
          <w:color w:val="auto"/>
          <w:spacing w:val="-14"/>
          <w:w w:val="110"/>
          <w:szCs w:val="22"/>
        </w:rPr>
        <w:t xml:space="preserve"> </w:t>
      </w:r>
      <w:r w:rsidRPr="00CA7AF0">
        <w:rPr>
          <w:rFonts w:ascii="Roboto" w:hAnsi="Roboto"/>
          <w:color w:val="auto"/>
          <w:w w:val="110"/>
          <w:szCs w:val="22"/>
        </w:rPr>
        <w:t>will</w:t>
      </w:r>
      <w:r w:rsidRPr="00CA7AF0">
        <w:rPr>
          <w:rFonts w:ascii="Roboto" w:hAnsi="Roboto"/>
          <w:color w:val="auto"/>
          <w:spacing w:val="-13"/>
          <w:w w:val="110"/>
          <w:szCs w:val="22"/>
        </w:rPr>
        <w:t xml:space="preserve"> </w:t>
      </w:r>
      <w:r w:rsidRPr="00CA7AF0">
        <w:rPr>
          <w:rFonts w:ascii="Roboto" w:hAnsi="Roboto"/>
          <w:color w:val="auto"/>
          <w:w w:val="110"/>
          <w:szCs w:val="22"/>
        </w:rPr>
        <w:t>need to</w:t>
      </w:r>
      <w:r w:rsidRPr="00CA7AF0">
        <w:rPr>
          <w:rFonts w:ascii="Roboto" w:hAnsi="Roboto"/>
          <w:color w:val="auto"/>
          <w:spacing w:val="-2"/>
          <w:w w:val="110"/>
          <w:szCs w:val="22"/>
        </w:rPr>
        <w:t xml:space="preserve"> </w:t>
      </w:r>
      <w:r w:rsidRPr="00CA7AF0">
        <w:rPr>
          <w:rFonts w:ascii="Roboto" w:hAnsi="Roboto"/>
          <w:color w:val="auto"/>
          <w:w w:val="110"/>
          <w:szCs w:val="22"/>
        </w:rPr>
        <w:t>provide</w:t>
      </w:r>
      <w:r w:rsidRPr="00CA7AF0">
        <w:rPr>
          <w:rFonts w:ascii="Roboto" w:hAnsi="Roboto"/>
          <w:color w:val="auto"/>
          <w:spacing w:val="-2"/>
          <w:w w:val="110"/>
          <w:szCs w:val="22"/>
        </w:rPr>
        <w:t xml:space="preserve"> </w:t>
      </w:r>
      <w:r w:rsidRPr="00CA7AF0">
        <w:rPr>
          <w:rFonts w:ascii="Roboto" w:hAnsi="Roboto"/>
          <w:color w:val="auto"/>
          <w:w w:val="110"/>
          <w:szCs w:val="22"/>
        </w:rPr>
        <w:t>certain</w:t>
      </w:r>
      <w:r w:rsidRPr="00CA7AF0">
        <w:rPr>
          <w:rFonts w:ascii="Roboto" w:hAnsi="Roboto"/>
          <w:color w:val="auto"/>
          <w:spacing w:val="-3"/>
          <w:w w:val="110"/>
          <w:szCs w:val="22"/>
        </w:rPr>
        <w:t xml:space="preserve"> </w:t>
      </w:r>
      <w:r w:rsidRPr="00CA7AF0">
        <w:rPr>
          <w:rFonts w:ascii="Roboto" w:hAnsi="Roboto"/>
          <w:color w:val="auto"/>
          <w:w w:val="110"/>
          <w:szCs w:val="22"/>
        </w:rPr>
        <w:t>protections for</w:t>
      </w:r>
      <w:r w:rsidRPr="00CA7AF0">
        <w:rPr>
          <w:rFonts w:ascii="Roboto" w:hAnsi="Roboto"/>
          <w:color w:val="auto"/>
          <w:spacing w:val="-4"/>
          <w:w w:val="110"/>
          <w:szCs w:val="22"/>
        </w:rPr>
        <w:t xml:space="preserve"> </w:t>
      </w:r>
      <w:r w:rsidRPr="00CA7AF0">
        <w:rPr>
          <w:rFonts w:ascii="Roboto" w:hAnsi="Roboto"/>
          <w:color w:val="auto"/>
          <w:w w:val="110"/>
          <w:szCs w:val="22"/>
        </w:rPr>
        <w:t>military</w:t>
      </w:r>
      <w:r w:rsidRPr="00CA7AF0">
        <w:rPr>
          <w:rFonts w:ascii="Roboto" w:hAnsi="Roboto"/>
          <w:color w:val="auto"/>
          <w:spacing w:val="-2"/>
          <w:w w:val="110"/>
          <w:szCs w:val="22"/>
        </w:rPr>
        <w:t xml:space="preserve"> </w:t>
      </w:r>
      <w:r w:rsidRPr="00CA7AF0">
        <w:rPr>
          <w:rFonts w:ascii="Roboto" w:hAnsi="Roboto"/>
          <w:color w:val="auto"/>
          <w:w w:val="110"/>
          <w:szCs w:val="22"/>
        </w:rPr>
        <w:t>spouses under</w:t>
      </w:r>
      <w:r w:rsidRPr="00CA7AF0">
        <w:rPr>
          <w:rFonts w:ascii="Roboto" w:hAnsi="Roboto"/>
          <w:color w:val="auto"/>
          <w:spacing w:val="-3"/>
          <w:w w:val="110"/>
          <w:szCs w:val="22"/>
        </w:rPr>
        <w:t xml:space="preserve"> </w:t>
      </w:r>
      <w:hyperlink r:id="rId611">
        <w:r w:rsidRPr="00CA7AF0">
          <w:rPr>
            <w:rFonts w:ascii="Roboto" w:hAnsi="Roboto"/>
            <w:color w:val="0000FF"/>
            <w:w w:val="110"/>
            <w:szCs w:val="22"/>
            <w:u w:val="single" w:color="0000FF"/>
          </w:rPr>
          <w:t>NH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H</w:t>
        </w:r>
        <w:r w:rsidRPr="00CA7AF0">
          <w:rPr>
            <w:rFonts w:ascii="Roboto" w:hAnsi="Roboto"/>
            <w:color w:val="0000FF"/>
            <w:spacing w:val="-3"/>
            <w:w w:val="110"/>
            <w:szCs w:val="22"/>
            <w:u w:val="single" w:color="0000FF"/>
          </w:rPr>
          <w:t xml:space="preserve"> </w:t>
        </w:r>
        <w:r w:rsidRPr="00CA7AF0">
          <w:rPr>
            <w:rFonts w:ascii="Roboto" w:hAnsi="Roboto"/>
            <w:color w:val="0000FF"/>
            <w:w w:val="110"/>
            <w:szCs w:val="22"/>
            <w:u w:val="single" w:color="0000FF"/>
          </w:rPr>
          <w:t>225</w:t>
        </w:r>
      </w:hyperlink>
      <w:r w:rsidRPr="00CA7AF0">
        <w:rPr>
          <w:rFonts w:ascii="Roboto" w:hAnsi="Roboto"/>
          <w:color w:val="0000FF"/>
          <w:spacing w:val="-10"/>
          <w:w w:val="110"/>
          <w:szCs w:val="22"/>
        </w:rPr>
        <w:t xml:space="preserve"> </w:t>
      </w:r>
      <w:r w:rsidRPr="00CA7AF0">
        <w:rPr>
          <w:rFonts w:ascii="Roboto" w:hAnsi="Roboto"/>
          <w:w w:val="110"/>
          <w:szCs w:val="22"/>
        </w:rPr>
        <w:t>.</w:t>
      </w:r>
      <w:r w:rsidRPr="00CA7AF0">
        <w:rPr>
          <w:rFonts w:ascii="Roboto" w:hAnsi="Roboto"/>
          <w:spacing w:val="-4"/>
          <w:w w:val="110"/>
          <w:szCs w:val="22"/>
        </w:rPr>
        <w:t xml:space="preserve"> </w:t>
      </w:r>
      <w:r w:rsidRPr="00CA7AF0">
        <w:rPr>
          <w:rFonts w:ascii="Roboto" w:hAnsi="Roboto"/>
          <w:color w:val="auto"/>
          <w:w w:val="110"/>
          <w:szCs w:val="22"/>
        </w:rPr>
        <w:t>Specifically, the</w:t>
      </w:r>
      <w:r w:rsidRPr="00CA7AF0">
        <w:rPr>
          <w:rFonts w:ascii="Roboto" w:hAnsi="Roboto"/>
          <w:color w:val="auto"/>
          <w:spacing w:val="-2"/>
          <w:w w:val="110"/>
          <w:szCs w:val="22"/>
        </w:rPr>
        <w:t xml:space="preserve"> </w:t>
      </w:r>
      <w:r w:rsidRPr="00CA7AF0">
        <w:rPr>
          <w:rFonts w:ascii="Roboto" w:hAnsi="Roboto"/>
          <w:color w:val="auto"/>
          <w:w w:val="110"/>
          <w:szCs w:val="22"/>
        </w:rPr>
        <w:t>spouses</w:t>
      </w:r>
      <w:r w:rsidRPr="00CA7AF0">
        <w:rPr>
          <w:rFonts w:ascii="Roboto" w:hAnsi="Roboto"/>
          <w:color w:val="auto"/>
          <w:spacing w:val="-2"/>
          <w:w w:val="110"/>
          <w:szCs w:val="22"/>
        </w:rPr>
        <w:t xml:space="preserve"> </w:t>
      </w:r>
      <w:r w:rsidRPr="00CA7AF0">
        <w:rPr>
          <w:rFonts w:ascii="Roboto" w:hAnsi="Roboto"/>
          <w:color w:val="auto"/>
          <w:w w:val="110"/>
          <w:szCs w:val="22"/>
        </w:rPr>
        <w:t>of</w:t>
      </w:r>
      <w:r w:rsidRPr="00CA7AF0">
        <w:rPr>
          <w:rFonts w:ascii="Roboto" w:hAnsi="Roboto"/>
          <w:color w:val="auto"/>
          <w:spacing w:val="-5"/>
          <w:w w:val="110"/>
          <w:szCs w:val="22"/>
        </w:rPr>
        <w:t xml:space="preserve"> </w:t>
      </w:r>
      <w:r w:rsidRPr="00CA7AF0">
        <w:rPr>
          <w:rFonts w:ascii="Roboto" w:hAnsi="Roboto"/>
          <w:color w:val="auto"/>
          <w:w w:val="110"/>
          <w:szCs w:val="22"/>
        </w:rPr>
        <w:t>servicemembers who have been called into action will be protected from employment discrimination and will have reemployment rights</w:t>
      </w:r>
      <w:r w:rsidRPr="00CA7AF0">
        <w:rPr>
          <w:rFonts w:ascii="Roboto" w:hAnsi="Roboto"/>
          <w:color w:val="auto"/>
          <w:spacing w:val="-23"/>
          <w:w w:val="110"/>
          <w:szCs w:val="22"/>
        </w:rPr>
        <w:t xml:space="preserve"> </w:t>
      </w:r>
      <w:r w:rsidRPr="00CA7AF0">
        <w:rPr>
          <w:rFonts w:ascii="Roboto" w:hAnsi="Roboto"/>
          <w:color w:val="auto"/>
          <w:w w:val="110"/>
          <w:szCs w:val="22"/>
        </w:rPr>
        <w:t>within</w:t>
      </w:r>
      <w:r w:rsidRPr="00CA7AF0">
        <w:rPr>
          <w:rFonts w:ascii="Roboto" w:hAnsi="Roboto"/>
          <w:color w:val="auto"/>
          <w:spacing w:val="-21"/>
          <w:w w:val="110"/>
          <w:szCs w:val="22"/>
        </w:rPr>
        <w:t xml:space="preserve"> </w:t>
      </w:r>
      <w:r w:rsidRPr="00CA7AF0">
        <w:rPr>
          <w:rFonts w:ascii="Roboto" w:hAnsi="Roboto"/>
          <w:color w:val="auto"/>
          <w:w w:val="110"/>
          <w:szCs w:val="22"/>
        </w:rPr>
        <w:t>certain</w:t>
      </w:r>
      <w:r w:rsidRPr="00CA7AF0">
        <w:rPr>
          <w:rFonts w:ascii="Roboto" w:hAnsi="Roboto"/>
          <w:color w:val="auto"/>
          <w:spacing w:val="-23"/>
          <w:w w:val="110"/>
          <w:szCs w:val="22"/>
        </w:rPr>
        <w:t xml:space="preserve"> </w:t>
      </w:r>
      <w:r w:rsidRPr="00CA7AF0">
        <w:rPr>
          <w:rFonts w:ascii="Roboto" w:hAnsi="Roboto"/>
          <w:color w:val="auto"/>
          <w:w w:val="110"/>
          <w:szCs w:val="22"/>
        </w:rPr>
        <w:t>timeframes.</w:t>
      </w:r>
      <w:r w:rsidRPr="00CA7AF0">
        <w:rPr>
          <w:rFonts w:ascii="Roboto" w:hAnsi="Roboto"/>
          <w:color w:val="auto"/>
          <w:spacing w:val="24"/>
          <w:w w:val="110"/>
          <w:szCs w:val="22"/>
        </w:rPr>
        <w:t xml:space="preserve"> </w:t>
      </w:r>
      <w:r w:rsidRPr="00CA7AF0">
        <w:rPr>
          <w:rFonts w:ascii="Roboto" w:hAnsi="Roboto"/>
          <w:color w:val="auto"/>
          <w:w w:val="110"/>
          <w:szCs w:val="22"/>
        </w:rPr>
        <w:t>ETC</w:t>
      </w:r>
      <w:r w:rsidRPr="00CA7AF0">
        <w:rPr>
          <w:rFonts w:ascii="Roboto" w:hAnsi="Roboto"/>
          <w:color w:val="auto"/>
          <w:spacing w:val="-21"/>
          <w:w w:val="110"/>
          <w:szCs w:val="22"/>
        </w:rPr>
        <w:t xml:space="preserve"> </w:t>
      </w:r>
      <w:r w:rsidRPr="00CA7AF0">
        <w:rPr>
          <w:rFonts w:ascii="Roboto" w:hAnsi="Roboto"/>
          <w:color w:val="auto"/>
          <w:w w:val="110"/>
          <w:szCs w:val="22"/>
        </w:rPr>
        <w:t>will</w:t>
      </w:r>
      <w:r w:rsidRPr="00CA7AF0">
        <w:rPr>
          <w:rFonts w:ascii="Roboto" w:hAnsi="Roboto"/>
          <w:color w:val="auto"/>
          <w:spacing w:val="-25"/>
          <w:w w:val="110"/>
          <w:szCs w:val="22"/>
        </w:rPr>
        <w:t xml:space="preserve"> </w:t>
      </w:r>
      <w:r w:rsidRPr="00CA7AF0">
        <w:rPr>
          <w:rFonts w:ascii="Roboto" w:hAnsi="Roboto"/>
          <w:color w:val="auto"/>
          <w:w w:val="110"/>
          <w:szCs w:val="22"/>
        </w:rPr>
        <w:t>provide</w:t>
      </w:r>
      <w:r w:rsidRPr="00CA7AF0">
        <w:rPr>
          <w:rFonts w:ascii="Roboto" w:hAnsi="Roboto"/>
          <w:color w:val="auto"/>
          <w:spacing w:val="-23"/>
          <w:w w:val="110"/>
          <w:szCs w:val="22"/>
        </w:rPr>
        <w:t xml:space="preserve"> </w:t>
      </w:r>
      <w:r w:rsidRPr="00CA7AF0">
        <w:rPr>
          <w:rFonts w:ascii="Roboto" w:hAnsi="Roboto"/>
          <w:color w:val="auto"/>
          <w:w w:val="110"/>
          <w:szCs w:val="22"/>
        </w:rPr>
        <w:t>an</w:t>
      </w:r>
      <w:r w:rsidRPr="00CA7AF0">
        <w:rPr>
          <w:rFonts w:ascii="Roboto" w:hAnsi="Roboto"/>
          <w:color w:val="auto"/>
          <w:spacing w:val="-23"/>
          <w:w w:val="110"/>
          <w:szCs w:val="22"/>
        </w:rPr>
        <w:t xml:space="preserve"> </w:t>
      </w:r>
      <w:r w:rsidRPr="00CA7AF0">
        <w:rPr>
          <w:rFonts w:ascii="Roboto" w:hAnsi="Roboto"/>
          <w:color w:val="auto"/>
          <w:w w:val="110"/>
          <w:szCs w:val="22"/>
        </w:rPr>
        <w:t>updated</w:t>
      </w:r>
      <w:r w:rsidRPr="00CA7AF0">
        <w:rPr>
          <w:rFonts w:ascii="Roboto" w:hAnsi="Roboto"/>
          <w:color w:val="auto"/>
          <w:spacing w:val="-26"/>
          <w:w w:val="110"/>
          <w:szCs w:val="22"/>
        </w:rPr>
        <w:t xml:space="preserve"> </w:t>
      </w:r>
      <w:r w:rsidRPr="00CA7AF0">
        <w:rPr>
          <w:rFonts w:ascii="Roboto" w:hAnsi="Roboto"/>
          <w:color w:val="auto"/>
          <w:w w:val="110"/>
          <w:szCs w:val="22"/>
        </w:rPr>
        <w:t>State</w:t>
      </w:r>
      <w:r w:rsidRPr="00CA7AF0">
        <w:rPr>
          <w:rFonts w:ascii="Roboto" w:hAnsi="Roboto"/>
          <w:color w:val="auto"/>
          <w:spacing w:val="-24"/>
          <w:w w:val="110"/>
          <w:szCs w:val="22"/>
        </w:rPr>
        <w:t xml:space="preserve"> </w:t>
      </w:r>
      <w:r w:rsidRPr="00CA7AF0">
        <w:rPr>
          <w:rFonts w:ascii="Roboto" w:hAnsi="Roboto"/>
          <w:color w:val="auto"/>
          <w:w w:val="110"/>
          <w:szCs w:val="22"/>
        </w:rPr>
        <w:t>Handbook</w:t>
      </w:r>
      <w:r w:rsidRPr="00CA7AF0">
        <w:rPr>
          <w:rFonts w:ascii="Roboto" w:hAnsi="Roboto"/>
          <w:color w:val="auto"/>
          <w:spacing w:val="-21"/>
          <w:w w:val="110"/>
          <w:szCs w:val="22"/>
        </w:rPr>
        <w:t xml:space="preserve"> </w:t>
      </w:r>
      <w:r w:rsidRPr="00CA7AF0">
        <w:rPr>
          <w:rFonts w:ascii="Roboto" w:hAnsi="Roboto"/>
          <w:color w:val="auto"/>
          <w:w w:val="110"/>
          <w:szCs w:val="22"/>
        </w:rPr>
        <w:t>Addendum</w:t>
      </w:r>
      <w:r w:rsidRPr="00CA7AF0">
        <w:rPr>
          <w:rFonts w:ascii="Roboto" w:hAnsi="Roboto"/>
          <w:color w:val="auto"/>
          <w:spacing w:val="-23"/>
          <w:w w:val="110"/>
          <w:szCs w:val="22"/>
        </w:rPr>
        <w:t xml:space="preserve"> </w:t>
      </w:r>
      <w:r w:rsidRPr="00CA7AF0">
        <w:rPr>
          <w:rFonts w:ascii="Roboto" w:hAnsi="Roboto"/>
          <w:color w:val="auto"/>
          <w:w w:val="110"/>
          <w:szCs w:val="22"/>
        </w:rPr>
        <w:t>to</w:t>
      </w:r>
      <w:r w:rsidRPr="00CA7AF0">
        <w:rPr>
          <w:rFonts w:ascii="Roboto" w:hAnsi="Roboto"/>
          <w:color w:val="auto"/>
          <w:spacing w:val="-23"/>
          <w:w w:val="110"/>
          <w:szCs w:val="22"/>
        </w:rPr>
        <w:t xml:space="preserve"> </w:t>
      </w:r>
      <w:r w:rsidRPr="00CA7AF0">
        <w:rPr>
          <w:rFonts w:ascii="Roboto" w:hAnsi="Roboto"/>
          <w:color w:val="auto"/>
          <w:w w:val="110"/>
          <w:szCs w:val="22"/>
        </w:rPr>
        <w:t>address</w:t>
      </w:r>
      <w:r w:rsidRPr="00CA7AF0">
        <w:rPr>
          <w:rFonts w:ascii="Roboto" w:hAnsi="Roboto"/>
          <w:color w:val="auto"/>
          <w:spacing w:val="-22"/>
          <w:w w:val="110"/>
          <w:szCs w:val="22"/>
        </w:rPr>
        <w:t xml:space="preserve"> </w:t>
      </w:r>
      <w:r w:rsidRPr="00CA7AF0">
        <w:rPr>
          <w:rFonts w:ascii="Roboto" w:hAnsi="Roboto"/>
          <w:color w:val="auto"/>
          <w:w w:val="110"/>
          <w:szCs w:val="22"/>
        </w:rPr>
        <w:t>these</w:t>
      </w:r>
      <w:r w:rsidRPr="00CA7AF0">
        <w:rPr>
          <w:rFonts w:ascii="Roboto" w:hAnsi="Roboto"/>
          <w:color w:val="auto"/>
          <w:spacing w:val="-23"/>
          <w:w w:val="110"/>
          <w:szCs w:val="22"/>
        </w:rPr>
        <w:t xml:space="preserve"> </w:t>
      </w:r>
      <w:r w:rsidRPr="00CA7AF0">
        <w:rPr>
          <w:rFonts w:ascii="Roboto" w:hAnsi="Roboto"/>
          <w:color w:val="auto"/>
          <w:w w:val="110"/>
          <w:szCs w:val="22"/>
        </w:rPr>
        <w:t>changes.</w:t>
      </w:r>
    </w:p>
    <w:p w14:paraId="016EEB02" w14:textId="77777777" w:rsidR="00A154D2" w:rsidRPr="00CA7AF0" w:rsidRDefault="00A154D2" w:rsidP="00A154D2">
      <w:pPr>
        <w:pStyle w:val="Heading1"/>
        <w:spacing w:before="0" w:beforeAutospacing="0" w:after="0" w:afterAutospacing="0"/>
        <w:ind w:right="-90"/>
        <w:rPr>
          <w:rFonts w:ascii="Roboto" w:hAnsi="Roboto"/>
          <w:bCs w:val="0"/>
          <w:spacing w:val="-2"/>
          <w:kern w:val="0"/>
          <w:sz w:val="22"/>
          <w:szCs w:val="22"/>
        </w:rPr>
      </w:pPr>
    </w:p>
    <w:p w14:paraId="173A4B80" w14:textId="0B268C15" w:rsidR="00A154D2" w:rsidRPr="00CA7AF0" w:rsidRDefault="00A154D2" w:rsidP="00A154D2">
      <w:pPr>
        <w:pStyle w:val="Heading1"/>
        <w:spacing w:before="0" w:beforeAutospacing="0" w:after="0" w:afterAutospacing="0"/>
        <w:ind w:right="-90"/>
        <w:jc w:val="center"/>
        <w:rPr>
          <w:rFonts w:ascii="Roboto" w:hAnsi="Roboto"/>
          <w:bCs w:val="0"/>
          <w:spacing w:val="-2"/>
          <w:kern w:val="0"/>
          <w:sz w:val="28"/>
          <w:szCs w:val="24"/>
        </w:rPr>
      </w:pPr>
      <w:r w:rsidRPr="00CA7AF0">
        <w:rPr>
          <w:rFonts w:ascii="Roboto" w:hAnsi="Roboto"/>
          <w:bCs w:val="0"/>
          <w:spacing w:val="-2"/>
          <w:kern w:val="0"/>
          <w:sz w:val="28"/>
          <w:szCs w:val="24"/>
        </w:rPr>
        <w:t xml:space="preserve">State Creates Leave for Childbirth and Postpartum Care – Eff </w:t>
      </w:r>
      <w:r w:rsidRPr="00CA7AF0">
        <w:rPr>
          <w:rFonts w:ascii="Roboto" w:hAnsi="Roboto"/>
          <w:bCs w:val="0"/>
          <w:color w:val="C00000"/>
          <w:spacing w:val="-2"/>
          <w:kern w:val="0"/>
          <w:sz w:val="28"/>
          <w:szCs w:val="24"/>
        </w:rPr>
        <w:t>Jan 1, 2026</w:t>
      </w:r>
    </w:p>
    <w:p w14:paraId="326F2194" w14:textId="77777777" w:rsidR="00A154D2" w:rsidRPr="00CA7AF0" w:rsidRDefault="00A154D2" w:rsidP="00A154D2">
      <w:pPr>
        <w:pStyle w:val="BodyText"/>
        <w:spacing w:after="0" w:line="240" w:lineRule="auto"/>
        <w:ind w:right="-90"/>
        <w:rPr>
          <w:rFonts w:ascii="Roboto" w:hAnsi="Roboto"/>
          <w:szCs w:val="22"/>
        </w:rPr>
      </w:pPr>
      <w:r w:rsidRPr="00CA7AF0">
        <w:rPr>
          <w:rFonts w:ascii="Roboto" w:hAnsi="Roboto"/>
          <w:color w:val="auto"/>
          <w:w w:val="110"/>
          <w:szCs w:val="22"/>
        </w:rPr>
        <w:t>Beginning January 1, 2026, New Hampshire employers with 20 or more employees will need to provide up to 25 hours</w:t>
      </w:r>
      <w:r w:rsidRPr="00CA7AF0">
        <w:rPr>
          <w:rFonts w:ascii="Roboto" w:hAnsi="Roboto"/>
          <w:color w:val="auto"/>
          <w:spacing w:val="-7"/>
          <w:w w:val="110"/>
          <w:szCs w:val="22"/>
        </w:rPr>
        <w:t xml:space="preserve"> </w:t>
      </w:r>
      <w:r w:rsidRPr="00CA7AF0">
        <w:rPr>
          <w:rFonts w:ascii="Roboto" w:hAnsi="Roboto"/>
          <w:color w:val="auto"/>
          <w:w w:val="110"/>
          <w:szCs w:val="22"/>
        </w:rPr>
        <w:t>of</w:t>
      </w:r>
      <w:r w:rsidRPr="00CA7AF0">
        <w:rPr>
          <w:rFonts w:ascii="Roboto" w:hAnsi="Roboto"/>
          <w:color w:val="auto"/>
          <w:spacing w:val="-8"/>
          <w:w w:val="110"/>
          <w:szCs w:val="22"/>
        </w:rPr>
        <w:t xml:space="preserve"> </w:t>
      </w:r>
      <w:r w:rsidRPr="00CA7AF0">
        <w:rPr>
          <w:rFonts w:ascii="Roboto" w:hAnsi="Roboto"/>
          <w:color w:val="auto"/>
          <w:w w:val="110"/>
          <w:szCs w:val="22"/>
        </w:rPr>
        <w:t>job-protected,</w:t>
      </w:r>
      <w:r w:rsidRPr="00CA7AF0">
        <w:rPr>
          <w:rFonts w:ascii="Roboto" w:hAnsi="Roboto"/>
          <w:color w:val="auto"/>
          <w:spacing w:val="-8"/>
          <w:w w:val="110"/>
          <w:szCs w:val="22"/>
        </w:rPr>
        <w:t xml:space="preserve"> </w:t>
      </w:r>
      <w:r w:rsidRPr="00CA7AF0">
        <w:rPr>
          <w:rFonts w:ascii="Roboto" w:hAnsi="Roboto"/>
          <w:color w:val="auto"/>
          <w:w w:val="110"/>
          <w:szCs w:val="22"/>
        </w:rPr>
        <w:t>unpaid</w:t>
      </w:r>
      <w:r w:rsidRPr="00CA7AF0">
        <w:rPr>
          <w:rFonts w:ascii="Roboto" w:hAnsi="Roboto"/>
          <w:color w:val="auto"/>
          <w:spacing w:val="-5"/>
          <w:w w:val="110"/>
          <w:szCs w:val="22"/>
        </w:rPr>
        <w:t xml:space="preserve"> </w:t>
      </w:r>
      <w:r w:rsidRPr="00CA7AF0">
        <w:rPr>
          <w:rFonts w:ascii="Roboto" w:hAnsi="Roboto"/>
          <w:color w:val="auto"/>
          <w:w w:val="110"/>
          <w:szCs w:val="22"/>
        </w:rPr>
        <w:t>leave</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7"/>
          <w:w w:val="110"/>
          <w:szCs w:val="22"/>
        </w:rPr>
        <w:t xml:space="preserve"> </w:t>
      </w:r>
      <w:r w:rsidRPr="00CA7AF0">
        <w:rPr>
          <w:rFonts w:ascii="Roboto" w:hAnsi="Roboto"/>
          <w:color w:val="auto"/>
          <w:w w:val="110"/>
          <w:szCs w:val="22"/>
        </w:rPr>
        <w:t>employees</w:t>
      </w:r>
      <w:r w:rsidRPr="00CA7AF0">
        <w:rPr>
          <w:rFonts w:ascii="Roboto" w:hAnsi="Roboto"/>
          <w:color w:val="auto"/>
          <w:spacing w:val="-5"/>
          <w:w w:val="110"/>
          <w:szCs w:val="22"/>
        </w:rPr>
        <w:t xml:space="preserve"> </w:t>
      </w:r>
      <w:r w:rsidRPr="00CA7AF0">
        <w:rPr>
          <w:rFonts w:ascii="Roboto" w:hAnsi="Roboto"/>
          <w:color w:val="auto"/>
          <w:w w:val="110"/>
          <w:szCs w:val="22"/>
        </w:rPr>
        <w:t>for</w:t>
      </w:r>
      <w:r w:rsidRPr="00CA7AF0">
        <w:rPr>
          <w:rFonts w:ascii="Roboto" w:hAnsi="Roboto"/>
          <w:color w:val="auto"/>
          <w:spacing w:val="-6"/>
          <w:w w:val="110"/>
          <w:szCs w:val="22"/>
        </w:rPr>
        <w:t xml:space="preserve"> </w:t>
      </w:r>
      <w:r w:rsidRPr="00CA7AF0">
        <w:rPr>
          <w:rFonts w:ascii="Roboto" w:hAnsi="Roboto"/>
          <w:color w:val="auto"/>
          <w:w w:val="110"/>
          <w:szCs w:val="22"/>
        </w:rPr>
        <w:t>certain</w:t>
      </w:r>
      <w:r w:rsidRPr="00CA7AF0">
        <w:rPr>
          <w:rFonts w:ascii="Roboto" w:hAnsi="Roboto"/>
          <w:color w:val="auto"/>
          <w:spacing w:val="-5"/>
          <w:w w:val="110"/>
          <w:szCs w:val="22"/>
        </w:rPr>
        <w:t xml:space="preserve"> </w:t>
      </w:r>
      <w:r w:rsidRPr="00CA7AF0">
        <w:rPr>
          <w:rFonts w:ascii="Roboto" w:hAnsi="Roboto"/>
          <w:color w:val="auto"/>
          <w:w w:val="110"/>
          <w:szCs w:val="22"/>
        </w:rPr>
        <w:t>baby-related</w:t>
      </w:r>
      <w:r w:rsidRPr="00CA7AF0">
        <w:rPr>
          <w:rFonts w:ascii="Roboto" w:hAnsi="Roboto"/>
          <w:color w:val="auto"/>
          <w:spacing w:val="-8"/>
          <w:w w:val="110"/>
          <w:szCs w:val="22"/>
        </w:rPr>
        <w:t xml:space="preserve"> </w:t>
      </w:r>
      <w:r w:rsidRPr="00CA7AF0">
        <w:rPr>
          <w:rFonts w:ascii="Roboto" w:hAnsi="Roboto"/>
          <w:color w:val="auto"/>
          <w:w w:val="110"/>
          <w:szCs w:val="22"/>
        </w:rPr>
        <w:t>medical</w:t>
      </w:r>
      <w:r w:rsidRPr="00CA7AF0">
        <w:rPr>
          <w:rFonts w:ascii="Roboto" w:hAnsi="Roboto"/>
          <w:color w:val="auto"/>
          <w:spacing w:val="-7"/>
          <w:w w:val="110"/>
          <w:szCs w:val="22"/>
        </w:rPr>
        <w:t xml:space="preserve"> </w:t>
      </w:r>
      <w:r w:rsidRPr="00CA7AF0">
        <w:rPr>
          <w:rFonts w:ascii="Roboto" w:hAnsi="Roboto"/>
          <w:color w:val="auto"/>
          <w:w w:val="110"/>
          <w:szCs w:val="22"/>
        </w:rPr>
        <w:t>appointments</w:t>
      </w:r>
      <w:r w:rsidRPr="00CA7AF0">
        <w:rPr>
          <w:rFonts w:ascii="Roboto" w:hAnsi="Roboto"/>
          <w:color w:val="auto"/>
          <w:spacing w:val="-5"/>
          <w:w w:val="110"/>
          <w:szCs w:val="22"/>
        </w:rPr>
        <w:t xml:space="preserve"> </w:t>
      </w:r>
      <w:r w:rsidRPr="00CA7AF0">
        <w:rPr>
          <w:rFonts w:ascii="Roboto" w:hAnsi="Roboto"/>
          <w:color w:val="auto"/>
          <w:w w:val="110"/>
          <w:szCs w:val="22"/>
        </w:rPr>
        <w:t>under</w:t>
      </w:r>
      <w:r w:rsidRPr="00CA7AF0">
        <w:rPr>
          <w:rFonts w:ascii="Roboto" w:hAnsi="Roboto"/>
          <w:color w:val="auto"/>
          <w:spacing w:val="-8"/>
          <w:w w:val="110"/>
          <w:szCs w:val="22"/>
        </w:rPr>
        <w:t xml:space="preserve"> </w:t>
      </w:r>
      <w:hyperlink r:id="rId612">
        <w:r w:rsidRPr="00CA7AF0">
          <w:rPr>
            <w:rFonts w:ascii="Roboto" w:hAnsi="Roboto"/>
            <w:color w:val="0000FF"/>
            <w:w w:val="110"/>
            <w:szCs w:val="22"/>
            <w:u w:val="single" w:color="0000FF"/>
          </w:rPr>
          <w:t>HB</w:t>
        </w:r>
        <w:r w:rsidRPr="00CA7AF0">
          <w:rPr>
            <w:rFonts w:ascii="Roboto" w:hAnsi="Roboto"/>
            <w:color w:val="0000FF"/>
            <w:spacing w:val="-7"/>
            <w:w w:val="110"/>
            <w:szCs w:val="22"/>
            <w:u w:val="single" w:color="0000FF"/>
          </w:rPr>
          <w:t xml:space="preserve"> </w:t>
        </w:r>
        <w:r w:rsidRPr="00CA7AF0">
          <w:rPr>
            <w:rFonts w:ascii="Roboto" w:hAnsi="Roboto"/>
            <w:color w:val="0000FF"/>
            <w:w w:val="110"/>
            <w:szCs w:val="22"/>
            <w:u w:val="single" w:color="0000FF"/>
          </w:rPr>
          <w:t>2</w:t>
        </w:r>
      </w:hyperlink>
      <w:r w:rsidRPr="00CA7AF0">
        <w:rPr>
          <w:rFonts w:ascii="Roboto" w:hAnsi="Roboto"/>
          <w:color w:val="0000FF"/>
          <w:spacing w:val="-6"/>
          <w:w w:val="110"/>
          <w:szCs w:val="22"/>
        </w:rPr>
        <w:t xml:space="preserve"> </w:t>
      </w:r>
      <w:r w:rsidRPr="00CA7AF0">
        <w:rPr>
          <w:rFonts w:ascii="Roboto" w:hAnsi="Roboto"/>
          <w:w w:val="110"/>
          <w:szCs w:val="22"/>
        </w:rPr>
        <w:t>.</w:t>
      </w:r>
    </w:p>
    <w:p w14:paraId="6C67F2F5" w14:textId="77777777" w:rsidR="00A154D2" w:rsidRDefault="00A154D2" w:rsidP="00A154D2">
      <w:pPr>
        <w:pStyle w:val="BodyText"/>
        <w:spacing w:after="0" w:line="240" w:lineRule="auto"/>
        <w:ind w:right="-90"/>
        <w:rPr>
          <w:rFonts w:ascii="Roboto" w:hAnsi="Roboto"/>
          <w:color w:val="auto"/>
          <w:w w:val="110"/>
          <w:szCs w:val="22"/>
        </w:rPr>
      </w:pPr>
    </w:p>
    <w:p w14:paraId="6AE08E6F" w14:textId="77777777" w:rsidR="00A154D2" w:rsidRPr="00CA7AF0" w:rsidRDefault="00A154D2" w:rsidP="00A154D2">
      <w:pPr>
        <w:pStyle w:val="BodyText"/>
        <w:spacing w:after="0" w:line="240" w:lineRule="auto"/>
        <w:ind w:right="-90"/>
        <w:rPr>
          <w:rFonts w:ascii="Roboto" w:hAnsi="Roboto"/>
          <w:color w:val="auto"/>
          <w:szCs w:val="22"/>
        </w:rPr>
      </w:pPr>
      <w:r w:rsidRPr="00CA7AF0">
        <w:rPr>
          <w:rFonts w:ascii="Roboto" w:hAnsi="Roboto"/>
          <w:color w:val="auto"/>
          <w:w w:val="110"/>
          <w:szCs w:val="22"/>
        </w:rPr>
        <w:t>Employees</w:t>
      </w:r>
      <w:r w:rsidRPr="00CA7AF0">
        <w:rPr>
          <w:rFonts w:ascii="Roboto" w:hAnsi="Roboto"/>
          <w:color w:val="auto"/>
          <w:spacing w:val="1"/>
          <w:w w:val="110"/>
          <w:szCs w:val="22"/>
        </w:rPr>
        <w:t xml:space="preserve"> </w:t>
      </w:r>
      <w:r w:rsidRPr="00CA7AF0">
        <w:rPr>
          <w:rFonts w:ascii="Roboto" w:hAnsi="Roboto"/>
          <w:color w:val="auto"/>
          <w:w w:val="110"/>
          <w:szCs w:val="22"/>
        </w:rPr>
        <w:t>can</w:t>
      </w:r>
      <w:r w:rsidRPr="00CA7AF0">
        <w:rPr>
          <w:rFonts w:ascii="Roboto" w:hAnsi="Roboto"/>
          <w:color w:val="auto"/>
          <w:spacing w:val="-3"/>
          <w:w w:val="110"/>
          <w:szCs w:val="22"/>
        </w:rPr>
        <w:t xml:space="preserve"> </w:t>
      </w:r>
      <w:r w:rsidRPr="00CA7AF0">
        <w:rPr>
          <w:rFonts w:ascii="Roboto" w:hAnsi="Roboto"/>
          <w:color w:val="auto"/>
          <w:w w:val="110"/>
          <w:szCs w:val="22"/>
        </w:rPr>
        <w:t>use</w:t>
      </w:r>
      <w:r w:rsidRPr="00CA7AF0">
        <w:rPr>
          <w:rFonts w:ascii="Roboto" w:hAnsi="Roboto"/>
          <w:color w:val="auto"/>
          <w:spacing w:val="1"/>
          <w:w w:val="110"/>
          <w:szCs w:val="22"/>
        </w:rPr>
        <w:t xml:space="preserve"> </w:t>
      </w:r>
      <w:r w:rsidRPr="00CA7AF0">
        <w:rPr>
          <w:rFonts w:ascii="Roboto" w:hAnsi="Roboto"/>
          <w:color w:val="auto"/>
          <w:w w:val="110"/>
          <w:szCs w:val="22"/>
        </w:rPr>
        <w:t>the</w:t>
      </w:r>
      <w:r w:rsidRPr="00CA7AF0">
        <w:rPr>
          <w:rFonts w:ascii="Roboto" w:hAnsi="Roboto"/>
          <w:color w:val="auto"/>
          <w:spacing w:val="-2"/>
          <w:w w:val="110"/>
          <w:szCs w:val="22"/>
        </w:rPr>
        <w:t xml:space="preserve"> </w:t>
      </w:r>
      <w:r w:rsidRPr="00CA7AF0">
        <w:rPr>
          <w:rFonts w:ascii="Roboto" w:hAnsi="Roboto"/>
          <w:color w:val="auto"/>
          <w:w w:val="110"/>
          <w:szCs w:val="22"/>
        </w:rPr>
        <w:t>leave</w:t>
      </w:r>
      <w:r w:rsidRPr="00CA7AF0">
        <w:rPr>
          <w:rFonts w:ascii="Roboto" w:hAnsi="Roboto"/>
          <w:color w:val="auto"/>
          <w:spacing w:val="1"/>
          <w:w w:val="110"/>
          <w:szCs w:val="22"/>
        </w:rPr>
        <w:t xml:space="preserve"> </w:t>
      </w:r>
      <w:r w:rsidRPr="00CA7AF0">
        <w:rPr>
          <w:rFonts w:ascii="Roboto" w:hAnsi="Roboto"/>
          <w:color w:val="auto"/>
          <w:spacing w:val="-4"/>
          <w:w w:val="110"/>
          <w:szCs w:val="22"/>
        </w:rPr>
        <w:t>for:</w:t>
      </w:r>
    </w:p>
    <w:p w14:paraId="43C5306F" w14:textId="77777777" w:rsidR="00A154D2" w:rsidRPr="00CA7AF0" w:rsidRDefault="00A154D2">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CA7AF0">
        <w:rPr>
          <w:rFonts w:ascii="Roboto" w:hAnsi="Roboto"/>
          <w:w w:val="110"/>
        </w:rPr>
        <w:t>Their own medical</w:t>
      </w:r>
      <w:r w:rsidRPr="00CA7AF0">
        <w:rPr>
          <w:rFonts w:ascii="Roboto" w:hAnsi="Roboto"/>
          <w:spacing w:val="21"/>
          <w:w w:val="110"/>
        </w:rPr>
        <w:t xml:space="preserve"> </w:t>
      </w:r>
      <w:r w:rsidRPr="00CA7AF0">
        <w:rPr>
          <w:rFonts w:ascii="Roboto" w:hAnsi="Roboto"/>
          <w:w w:val="110"/>
        </w:rPr>
        <w:t>appointments</w:t>
      </w:r>
      <w:r w:rsidRPr="00CA7AF0">
        <w:rPr>
          <w:rFonts w:ascii="Roboto" w:hAnsi="Roboto"/>
          <w:spacing w:val="23"/>
          <w:w w:val="110"/>
        </w:rPr>
        <w:t xml:space="preserve"> </w:t>
      </w:r>
      <w:r w:rsidRPr="00CA7AF0">
        <w:rPr>
          <w:rFonts w:ascii="Roboto" w:hAnsi="Roboto"/>
          <w:w w:val="110"/>
        </w:rPr>
        <w:t>for</w:t>
      </w:r>
      <w:r w:rsidRPr="00CA7AF0">
        <w:rPr>
          <w:rFonts w:ascii="Roboto" w:hAnsi="Roboto"/>
          <w:spacing w:val="22"/>
          <w:w w:val="110"/>
        </w:rPr>
        <w:t xml:space="preserve"> </w:t>
      </w:r>
      <w:r w:rsidRPr="00CA7AF0">
        <w:rPr>
          <w:rFonts w:ascii="Roboto" w:hAnsi="Roboto"/>
          <w:w w:val="110"/>
        </w:rPr>
        <w:t>childbirth (the</w:t>
      </w:r>
      <w:r w:rsidRPr="00CA7AF0">
        <w:rPr>
          <w:rFonts w:ascii="Roboto" w:hAnsi="Roboto"/>
          <w:spacing w:val="23"/>
          <w:w w:val="110"/>
        </w:rPr>
        <w:t xml:space="preserve"> </w:t>
      </w:r>
      <w:r w:rsidRPr="00CA7AF0">
        <w:rPr>
          <w:rFonts w:ascii="Roboto" w:hAnsi="Roboto"/>
          <w:w w:val="110"/>
        </w:rPr>
        <w:t>law</w:t>
      </w:r>
      <w:r w:rsidRPr="00CA7AF0">
        <w:rPr>
          <w:rFonts w:ascii="Roboto" w:hAnsi="Roboto"/>
          <w:spacing w:val="22"/>
          <w:w w:val="110"/>
        </w:rPr>
        <w:t xml:space="preserve"> </w:t>
      </w:r>
      <w:r w:rsidRPr="00CA7AF0">
        <w:rPr>
          <w:rFonts w:ascii="Roboto" w:hAnsi="Roboto"/>
          <w:w w:val="110"/>
        </w:rPr>
        <w:t>doesn’t</w:t>
      </w:r>
      <w:r w:rsidRPr="00CA7AF0">
        <w:rPr>
          <w:rFonts w:ascii="Roboto" w:hAnsi="Roboto"/>
          <w:spacing w:val="22"/>
          <w:w w:val="110"/>
        </w:rPr>
        <w:t xml:space="preserve"> </w:t>
      </w:r>
      <w:r w:rsidRPr="00CA7AF0">
        <w:rPr>
          <w:rFonts w:ascii="Roboto" w:hAnsi="Roboto"/>
          <w:w w:val="110"/>
        </w:rPr>
        <w:t>define</w:t>
      </w:r>
      <w:r w:rsidRPr="00CA7AF0">
        <w:rPr>
          <w:rFonts w:ascii="Roboto" w:hAnsi="Roboto"/>
          <w:spacing w:val="-3"/>
          <w:w w:val="110"/>
        </w:rPr>
        <w:t xml:space="preserve"> </w:t>
      </w:r>
      <w:r w:rsidRPr="00CA7AF0">
        <w:rPr>
          <w:rFonts w:ascii="Roboto" w:hAnsi="Roboto"/>
          <w:i/>
          <w:w w:val="110"/>
        </w:rPr>
        <w:t>for</w:t>
      </w:r>
      <w:r w:rsidRPr="00CA7AF0">
        <w:rPr>
          <w:rFonts w:ascii="Roboto" w:hAnsi="Roboto"/>
          <w:i/>
          <w:spacing w:val="22"/>
          <w:w w:val="110"/>
        </w:rPr>
        <w:t xml:space="preserve"> </w:t>
      </w:r>
      <w:r w:rsidRPr="00CA7AF0">
        <w:rPr>
          <w:rFonts w:ascii="Roboto" w:hAnsi="Roboto"/>
          <w:i/>
          <w:w w:val="110"/>
        </w:rPr>
        <w:t>childbirth</w:t>
      </w:r>
      <w:r w:rsidRPr="00CA7AF0">
        <w:rPr>
          <w:rFonts w:ascii="Roboto" w:hAnsi="Roboto"/>
          <w:w w:val="110"/>
        </w:rPr>
        <w:t>,</w:t>
      </w:r>
      <w:r w:rsidRPr="00CA7AF0">
        <w:rPr>
          <w:rFonts w:ascii="Roboto" w:hAnsi="Roboto"/>
          <w:spacing w:val="22"/>
          <w:w w:val="110"/>
        </w:rPr>
        <w:t xml:space="preserve"> </w:t>
      </w:r>
      <w:r w:rsidRPr="00CA7AF0">
        <w:rPr>
          <w:rFonts w:ascii="Roboto" w:hAnsi="Roboto"/>
          <w:w w:val="110"/>
        </w:rPr>
        <w:t>but</w:t>
      </w:r>
      <w:r w:rsidRPr="00CA7AF0">
        <w:rPr>
          <w:rFonts w:ascii="Roboto" w:hAnsi="Roboto"/>
          <w:spacing w:val="22"/>
          <w:w w:val="110"/>
        </w:rPr>
        <w:t xml:space="preserve"> </w:t>
      </w:r>
      <w:r w:rsidRPr="00CA7AF0">
        <w:rPr>
          <w:rFonts w:ascii="Roboto" w:hAnsi="Roboto"/>
          <w:w w:val="110"/>
        </w:rPr>
        <w:t>we</w:t>
      </w:r>
      <w:r w:rsidRPr="00CA7AF0">
        <w:rPr>
          <w:rFonts w:ascii="Roboto" w:hAnsi="Roboto"/>
          <w:spacing w:val="22"/>
          <w:w w:val="110"/>
        </w:rPr>
        <w:t xml:space="preserve"> </w:t>
      </w:r>
      <w:r w:rsidRPr="00CA7AF0">
        <w:rPr>
          <w:rFonts w:ascii="Roboto" w:hAnsi="Roboto"/>
          <w:w w:val="110"/>
        </w:rPr>
        <w:t>assume</w:t>
      </w:r>
      <w:r w:rsidRPr="00CA7AF0">
        <w:rPr>
          <w:rFonts w:ascii="Roboto" w:hAnsi="Roboto"/>
          <w:spacing w:val="23"/>
          <w:w w:val="110"/>
        </w:rPr>
        <w:t xml:space="preserve"> </w:t>
      </w:r>
      <w:r w:rsidRPr="00CA7AF0">
        <w:rPr>
          <w:rFonts w:ascii="Roboto" w:hAnsi="Roboto"/>
          <w:w w:val="110"/>
        </w:rPr>
        <w:t>this includes appointments to prepare for it, as well)</w:t>
      </w:r>
    </w:p>
    <w:p w14:paraId="7EDFF2C1"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rPr>
        <w:t>Their</w:t>
      </w:r>
      <w:r w:rsidRPr="00CA7AF0">
        <w:rPr>
          <w:rFonts w:ascii="Roboto" w:hAnsi="Roboto"/>
          <w:spacing w:val="34"/>
        </w:rPr>
        <w:t xml:space="preserve"> </w:t>
      </w:r>
      <w:r w:rsidRPr="00CA7AF0">
        <w:rPr>
          <w:rFonts w:ascii="Roboto" w:hAnsi="Roboto"/>
        </w:rPr>
        <w:t>own</w:t>
      </w:r>
      <w:r w:rsidRPr="00CA7AF0">
        <w:rPr>
          <w:rFonts w:ascii="Roboto" w:hAnsi="Roboto"/>
          <w:spacing w:val="34"/>
        </w:rPr>
        <w:t xml:space="preserve"> </w:t>
      </w:r>
      <w:r w:rsidRPr="00CA7AF0">
        <w:rPr>
          <w:rFonts w:ascii="Roboto" w:hAnsi="Roboto"/>
        </w:rPr>
        <w:t>postpartum</w:t>
      </w:r>
      <w:r w:rsidRPr="00CA7AF0">
        <w:rPr>
          <w:rFonts w:ascii="Roboto" w:hAnsi="Roboto"/>
          <w:spacing w:val="40"/>
        </w:rPr>
        <w:t xml:space="preserve"> </w:t>
      </w:r>
      <w:r w:rsidRPr="00CA7AF0">
        <w:rPr>
          <w:rFonts w:ascii="Roboto" w:hAnsi="Roboto"/>
          <w:spacing w:val="-4"/>
        </w:rPr>
        <w:t>care</w:t>
      </w:r>
    </w:p>
    <w:p w14:paraId="7070CD8C" w14:textId="77777777" w:rsidR="00A154D2" w:rsidRPr="00CA7AF0" w:rsidRDefault="00A154D2">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CA7AF0">
        <w:rPr>
          <w:rFonts w:ascii="Roboto" w:hAnsi="Roboto"/>
          <w:spacing w:val="-2"/>
          <w:w w:val="110"/>
        </w:rPr>
        <w:t>Their</w:t>
      </w:r>
      <w:r w:rsidRPr="00CA7AF0">
        <w:rPr>
          <w:rFonts w:ascii="Roboto" w:hAnsi="Roboto"/>
          <w:spacing w:val="-8"/>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pediatric</w:t>
      </w:r>
      <w:r w:rsidRPr="00CA7AF0">
        <w:rPr>
          <w:rFonts w:ascii="Roboto" w:hAnsi="Roboto"/>
          <w:spacing w:val="-10"/>
          <w:w w:val="110"/>
        </w:rPr>
        <w:t xml:space="preserve"> </w:t>
      </w:r>
      <w:r w:rsidRPr="00CA7AF0">
        <w:rPr>
          <w:rFonts w:ascii="Roboto" w:hAnsi="Roboto"/>
          <w:spacing w:val="-2"/>
          <w:w w:val="110"/>
        </w:rPr>
        <w:t>medical</w:t>
      </w:r>
      <w:r w:rsidRPr="00CA7AF0">
        <w:rPr>
          <w:rFonts w:ascii="Roboto" w:hAnsi="Roboto"/>
          <w:spacing w:val="-8"/>
          <w:w w:val="110"/>
        </w:rPr>
        <w:t xml:space="preserve"> </w:t>
      </w:r>
      <w:r w:rsidRPr="00CA7AF0">
        <w:rPr>
          <w:rFonts w:ascii="Roboto" w:hAnsi="Roboto"/>
          <w:spacing w:val="-2"/>
          <w:w w:val="110"/>
        </w:rPr>
        <w:t>appointments</w:t>
      </w:r>
      <w:r w:rsidRPr="00CA7AF0">
        <w:rPr>
          <w:rFonts w:ascii="Roboto" w:hAnsi="Roboto"/>
          <w:spacing w:val="-9"/>
          <w:w w:val="110"/>
        </w:rPr>
        <w:t xml:space="preserve"> </w:t>
      </w:r>
      <w:r w:rsidRPr="00CA7AF0">
        <w:rPr>
          <w:rFonts w:ascii="Roboto" w:hAnsi="Roboto"/>
          <w:spacing w:val="-2"/>
          <w:w w:val="110"/>
        </w:rPr>
        <w:t>within</w:t>
      </w:r>
      <w:r w:rsidRPr="00CA7AF0">
        <w:rPr>
          <w:rFonts w:ascii="Roboto" w:hAnsi="Roboto"/>
          <w:spacing w:val="-8"/>
          <w:w w:val="110"/>
        </w:rPr>
        <w:t xml:space="preserve"> </w:t>
      </w:r>
      <w:r w:rsidRPr="00CA7AF0">
        <w:rPr>
          <w:rFonts w:ascii="Roboto" w:hAnsi="Roboto"/>
          <w:spacing w:val="-2"/>
          <w:w w:val="110"/>
        </w:rPr>
        <w:t>the</w:t>
      </w:r>
      <w:r w:rsidRPr="00CA7AF0">
        <w:rPr>
          <w:rFonts w:ascii="Roboto" w:hAnsi="Roboto"/>
          <w:spacing w:val="-6"/>
          <w:w w:val="110"/>
        </w:rPr>
        <w:t xml:space="preserve"> </w:t>
      </w:r>
      <w:r w:rsidRPr="00CA7AF0">
        <w:rPr>
          <w:rFonts w:ascii="Roboto" w:hAnsi="Roboto"/>
          <w:spacing w:val="-2"/>
          <w:w w:val="110"/>
        </w:rPr>
        <w:t>first</w:t>
      </w:r>
      <w:r w:rsidRPr="00CA7AF0">
        <w:rPr>
          <w:rFonts w:ascii="Roboto" w:hAnsi="Roboto"/>
          <w:spacing w:val="-11"/>
          <w:w w:val="110"/>
        </w:rPr>
        <w:t xml:space="preserve"> </w:t>
      </w:r>
      <w:r w:rsidRPr="00CA7AF0">
        <w:rPr>
          <w:rFonts w:ascii="Roboto" w:hAnsi="Roboto"/>
          <w:spacing w:val="-2"/>
          <w:w w:val="110"/>
        </w:rPr>
        <w:t>year</w:t>
      </w:r>
      <w:r w:rsidRPr="00CA7AF0">
        <w:rPr>
          <w:rFonts w:ascii="Roboto" w:hAnsi="Roboto"/>
          <w:spacing w:val="-10"/>
          <w:w w:val="110"/>
        </w:rPr>
        <w:t xml:space="preserve"> </w:t>
      </w:r>
      <w:r w:rsidRPr="00CA7AF0">
        <w:rPr>
          <w:rFonts w:ascii="Roboto" w:hAnsi="Roboto"/>
          <w:spacing w:val="-2"/>
          <w:w w:val="110"/>
        </w:rPr>
        <w:t>of</w:t>
      </w:r>
      <w:r w:rsidRPr="00CA7AF0">
        <w:rPr>
          <w:rFonts w:ascii="Roboto" w:hAnsi="Roboto"/>
          <w:spacing w:val="-8"/>
          <w:w w:val="110"/>
        </w:rPr>
        <w:t xml:space="preserve"> </w:t>
      </w:r>
      <w:r w:rsidRPr="00CA7AF0">
        <w:rPr>
          <w:rFonts w:ascii="Roboto" w:hAnsi="Roboto"/>
          <w:spacing w:val="-2"/>
          <w:w w:val="110"/>
        </w:rPr>
        <w:t>their</w:t>
      </w:r>
      <w:r w:rsidRPr="00CA7AF0">
        <w:rPr>
          <w:rFonts w:ascii="Roboto" w:hAnsi="Roboto"/>
          <w:spacing w:val="-7"/>
          <w:w w:val="110"/>
        </w:rPr>
        <w:t xml:space="preserve"> </w:t>
      </w:r>
      <w:r w:rsidRPr="00CA7AF0">
        <w:rPr>
          <w:rFonts w:ascii="Roboto" w:hAnsi="Roboto"/>
          <w:spacing w:val="-2"/>
          <w:w w:val="110"/>
        </w:rPr>
        <w:t>child’s</w:t>
      </w:r>
      <w:r w:rsidRPr="00CA7AF0">
        <w:rPr>
          <w:rFonts w:ascii="Roboto" w:hAnsi="Roboto"/>
          <w:spacing w:val="-7"/>
          <w:w w:val="110"/>
        </w:rPr>
        <w:t xml:space="preserve"> </w:t>
      </w:r>
      <w:r w:rsidRPr="00CA7AF0">
        <w:rPr>
          <w:rFonts w:ascii="Roboto" w:hAnsi="Roboto"/>
          <w:spacing w:val="-2"/>
          <w:w w:val="110"/>
        </w:rPr>
        <w:t>birth</w:t>
      </w:r>
      <w:r w:rsidRPr="00CA7AF0">
        <w:rPr>
          <w:rFonts w:ascii="Roboto" w:hAnsi="Roboto"/>
          <w:spacing w:val="-10"/>
          <w:w w:val="110"/>
        </w:rPr>
        <w:t xml:space="preserve"> </w:t>
      </w:r>
      <w:r w:rsidRPr="00CA7AF0">
        <w:rPr>
          <w:rFonts w:ascii="Roboto" w:hAnsi="Roboto"/>
          <w:spacing w:val="-2"/>
          <w:w w:val="110"/>
        </w:rPr>
        <w:t>or</w:t>
      </w:r>
      <w:r w:rsidRPr="00CA7AF0">
        <w:rPr>
          <w:rFonts w:ascii="Roboto" w:hAnsi="Roboto"/>
          <w:spacing w:val="-7"/>
          <w:w w:val="110"/>
        </w:rPr>
        <w:t xml:space="preserve"> </w:t>
      </w:r>
      <w:r w:rsidRPr="00CA7AF0">
        <w:rPr>
          <w:rFonts w:ascii="Roboto" w:hAnsi="Roboto"/>
          <w:spacing w:val="-2"/>
          <w:w w:val="110"/>
        </w:rPr>
        <w:t>adoption</w:t>
      </w:r>
    </w:p>
    <w:p w14:paraId="328A6261" w14:textId="77777777" w:rsidR="00A154D2" w:rsidRPr="00CA7AF0" w:rsidRDefault="00A154D2" w:rsidP="00A154D2">
      <w:pPr>
        <w:pStyle w:val="BodyText"/>
        <w:spacing w:after="0" w:line="240" w:lineRule="auto"/>
        <w:ind w:left="630" w:right="-90"/>
        <w:rPr>
          <w:rFonts w:ascii="Roboto" w:hAnsi="Roboto"/>
          <w:color w:val="auto"/>
          <w:szCs w:val="22"/>
        </w:rPr>
      </w:pPr>
      <w:r w:rsidRPr="00CA7AF0">
        <w:rPr>
          <w:rFonts w:ascii="Roboto" w:hAnsi="Roboto"/>
          <w:color w:val="auto"/>
          <w:w w:val="110"/>
          <w:szCs w:val="22"/>
        </w:rPr>
        <w:t>If</w:t>
      </w:r>
      <w:r w:rsidRPr="00CA7AF0">
        <w:rPr>
          <w:rFonts w:ascii="Roboto" w:hAnsi="Roboto"/>
          <w:color w:val="auto"/>
          <w:spacing w:val="31"/>
          <w:w w:val="110"/>
          <w:szCs w:val="22"/>
        </w:rPr>
        <w:t xml:space="preserve"> </w:t>
      </w:r>
      <w:r w:rsidRPr="00CA7AF0">
        <w:rPr>
          <w:rFonts w:ascii="Roboto" w:hAnsi="Roboto"/>
          <w:color w:val="auto"/>
          <w:w w:val="110"/>
          <w:szCs w:val="22"/>
        </w:rPr>
        <w:t>both</w:t>
      </w:r>
      <w:r w:rsidRPr="00CA7AF0">
        <w:rPr>
          <w:rFonts w:ascii="Roboto" w:hAnsi="Roboto"/>
          <w:color w:val="auto"/>
          <w:spacing w:val="29"/>
          <w:w w:val="110"/>
          <w:szCs w:val="22"/>
        </w:rPr>
        <w:t xml:space="preserve"> </w:t>
      </w:r>
      <w:r w:rsidRPr="00CA7AF0">
        <w:rPr>
          <w:rFonts w:ascii="Roboto" w:hAnsi="Roboto"/>
          <w:color w:val="auto"/>
          <w:w w:val="110"/>
          <w:szCs w:val="22"/>
        </w:rPr>
        <w:t>parents</w:t>
      </w:r>
      <w:r w:rsidRPr="00CA7AF0">
        <w:rPr>
          <w:rFonts w:ascii="Roboto" w:hAnsi="Roboto"/>
          <w:color w:val="auto"/>
          <w:spacing w:val="31"/>
          <w:w w:val="110"/>
          <w:szCs w:val="22"/>
        </w:rPr>
        <w:t xml:space="preserve"> </w:t>
      </w:r>
      <w:r w:rsidRPr="00CA7AF0">
        <w:rPr>
          <w:rFonts w:ascii="Roboto" w:hAnsi="Roboto"/>
          <w:color w:val="auto"/>
          <w:w w:val="110"/>
          <w:szCs w:val="22"/>
        </w:rPr>
        <w:t>work</w:t>
      </w:r>
      <w:r w:rsidRPr="00CA7AF0">
        <w:rPr>
          <w:rFonts w:ascii="Roboto" w:hAnsi="Roboto"/>
          <w:color w:val="auto"/>
          <w:spacing w:val="29"/>
          <w:w w:val="110"/>
          <w:szCs w:val="22"/>
        </w:rPr>
        <w:t xml:space="preserve"> </w:t>
      </w:r>
      <w:r w:rsidRPr="00CA7AF0">
        <w:rPr>
          <w:rFonts w:ascii="Roboto" w:hAnsi="Roboto"/>
          <w:color w:val="auto"/>
          <w:w w:val="110"/>
          <w:szCs w:val="22"/>
        </w:rPr>
        <w:t>for</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8"/>
          <w:w w:val="110"/>
          <w:szCs w:val="22"/>
        </w:rPr>
        <w:t xml:space="preserve"> </w:t>
      </w:r>
      <w:r w:rsidRPr="00CA7AF0">
        <w:rPr>
          <w:rFonts w:ascii="Roboto" w:hAnsi="Roboto"/>
          <w:color w:val="auto"/>
          <w:w w:val="110"/>
          <w:szCs w:val="22"/>
        </w:rPr>
        <w:t>same</w:t>
      </w:r>
      <w:r w:rsidRPr="00CA7AF0">
        <w:rPr>
          <w:rFonts w:ascii="Roboto" w:hAnsi="Roboto"/>
          <w:color w:val="auto"/>
          <w:spacing w:val="29"/>
          <w:w w:val="110"/>
          <w:szCs w:val="22"/>
        </w:rPr>
        <w:t xml:space="preserve"> </w:t>
      </w:r>
      <w:r w:rsidRPr="00CA7AF0">
        <w:rPr>
          <w:rFonts w:ascii="Roboto" w:hAnsi="Roboto"/>
          <w:color w:val="auto"/>
          <w:w w:val="110"/>
          <w:szCs w:val="22"/>
        </w:rPr>
        <w:t>employer,</w:t>
      </w:r>
      <w:r w:rsidRPr="00CA7AF0">
        <w:rPr>
          <w:rFonts w:ascii="Roboto" w:hAnsi="Roboto"/>
          <w:color w:val="auto"/>
          <w:spacing w:val="29"/>
          <w:w w:val="110"/>
          <w:szCs w:val="22"/>
        </w:rPr>
        <w:t xml:space="preserve"> </w:t>
      </w:r>
      <w:r w:rsidRPr="00CA7AF0">
        <w:rPr>
          <w:rFonts w:ascii="Roboto" w:hAnsi="Roboto"/>
          <w:color w:val="auto"/>
          <w:w w:val="110"/>
          <w:szCs w:val="22"/>
        </w:rPr>
        <w:t>they</w:t>
      </w:r>
      <w:r w:rsidRPr="00CA7AF0">
        <w:rPr>
          <w:rFonts w:ascii="Roboto" w:hAnsi="Roboto"/>
          <w:color w:val="auto"/>
          <w:spacing w:val="32"/>
          <w:w w:val="110"/>
          <w:szCs w:val="22"/>
        </w:rPr>
        <w:t xml:space="preserve"> </w:t>
      </w:r>
      <w:r w:rsidRPr="00CA7AF0">
        <w:rPr>
          <w:rFonts w:ascii="Roboto" w:hAnsi="Roboto"/>
          <w:color w:val="auto"/>
          <w:w w:val="110"/>
          <w:szCs w:val="22"/>
        </w:rPr>
        <w:t>can</w:t>
      </w:r>
      <w:r w:rsidRPr="00CA7AF0">
        <w:rPr>
          <w:rFonts w:ascii="Roboto" w:hAnsi="Roboto"/>
          <w:color w:val="auto"/>
          <w:spacing w:val="30"/>
          <w:w w:val="110"/>
          <w:szCs w:val="22"/>
        </w:rPr>
        <w:t xml:space="preserve"> </w:t>
      </w:r>
      <w:r w:rsidRPr="00CA7AF0">
        <w:rPr>
          <w:rFonts w:ascii="Roboto" w:hAnsi="Roboto"/>
          <w:color w:val="auto"/>
          <w:w w:val="110"/>
          <w:szCs w:val="22"/>
        </w:rPr>
        <w:t>share</w:t>
      </w:r>
      <w:r w:rsidRPr="00CA7AF0">
        <w:rPr>
          <w:rFonts w:ascii="Roboto" w:hAnsi="Roboto"/>
          <w:color w:val="auto"/>
          <w:spacing w:val="31"/>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25-hour</w:t>
      </w:r>
      <w:r w:rsidRPr="00CA7AF0">
        <w:rPr>
          <w:rFonts w:ascii="Roboto" w:hAnsi="Roboto"/>
          <w:color w:val="auto"/>
          <w:spacing w:val="29"/>
          <w:w w:val="110"/>
          <w:szCs w:val="22"/>
        </w:rPr>
        <w:t xml:space="preserve"> </w:t>
      </w:r>
      <w:r w:rsidRPr="00CA7AF0">
        <w:rPr>
          <w:rFonts w:ascii="Roboto" w:hAnsi="Roboto"/>
          <w:color w:val="auto"/>
          <w:w w:val="110"/>
          <w:szCs w:val="22"/>
        </w:rPr>
        <w:t>entitlement</w:t>
      </w:r>
      <w:r w:rsidRPr="00CA7AF0">
        <w:rPr>
          <w:rFonts w:ascii="Roboto" w:hAnsi="Roboto"/>
          <w:color w:val="auto"/>
          <w:spacing w:val="31"/>
          <w:w w:val="110"/>
          <w:szCs w:val="22"/>
        </w:rPr>
        <w:t xml:space="preserve"> </w:t>
      </w:r>
      <w:r w:rsidRPr="00CA7AF0">
        <w:rPr>
          <w:rFonts w:ascii="Roboto" w:hAnsi="Roboto"/>
          <w:color w:val="auto"/>
          <w:w w:val="110"/>
          <w:szCs w:val="22"/>
        </w:rPr>
        <w:t>for</w:t>
      </w:r>
      <w:r w:rsidRPr="00CA7AF0">
        <w:rPr>
          <w:rFonts w:ascii="Roboto" w:hAnsi="Roboto"/>
          <w:color w:val="auto"/>
          <w:spacing w:val="29"/>
          <w:w w:val="110"/>
          <w:szCs w:val="22"/>
        </w:rPr>
        <w:t xml:space="preserve"> </w:t>
      </w:r>
      <w:r w:rsidRPr="00CA7AF0">
        <w:rPr>
          <w:rFonts w:ascii="Roboto" w:hAnsi="Roboto"/>
          <w:color w:val="auto"/>
          <w:w w:val="110"/>
          <w:szCs w:val="22"/>
        </w:rPr>
        <w:t>the</w:t>
      </w:r>
      <w:r w:rsidRPr="00CA7AF0">
        <w:rPr>
          <w:rFonts w:ascii="Roboto" w:hAnsi="Roboto"/>
          <w:color w:val="auto"/>
          <w:spacing w:val="29"/>
          <w:w w:val="110"/>
          <w:szCs w:val="22"/>
        </w:rPr>
        <w:t xml:space="preserve"> </w:t>
      </w:r>
      <w:r w:rsidRPr="00CA7AF0">
        <w:rPr>
          <w:rFonts w:ascii="Roboto" w:hAnsi="Roboto"/>
          <w:color w:val="auto"/>
          <w:w w:val="110"/>
          <w:szCs w:val="22"/>
        </w:rPr>
        <w:t>child’s</w:t>
      </w:r>
      <w:r w:rsidRPr="00CA7AF0">
        <w:rPr>
          <w:rFonts w:ascii="Roboto" w:hAnsi="Roboto"/>
          <w:color w:val="auto"/>
          <w:spacing w:val="31"/>
          <w:w w:val="110"/>
          <w:szCs w:val="22"/>
        </w:rPr>
        <w:t xml:space="preserve"> </w:t>
      </w:r>
      <w:r w:rsidRPr="00CA7AF0">
        <w:rPr>
          <w:rFonts w:ascii="Roboto" w:hAnsi="Roboto"/>
          <w:color w:val="auto"/>
          <w:spacing w:val="-2"/>
          <w:w w:val="110"/>
          <w:szCs w:val="22"/>
        </w:rPr>
        <w:t>medical</w:t>
      </w:r>
      <w:r w:rsidRPr="00CA7AF0">
        <w:rPr>
          <w:rFonts w:ascii="Roboto" w:hAnsi="Roboto"/>
          <w:color w:val="auto"/>
          <w:szCs w:val="22"/>
        </w:rPr>
        <w:t xml:space="preserve"> </w:t>
      </w:r>
      <w:r w:rsidRPr="00CA7AF0">
        <w:rPr>
          <w:rFonts w:ascii="Roboto" w:hAnsi="Roboto"/>
          <w:color w:val="auto"/>
          <w:w w:val="110"/>
          <w:szCs w:val="22"/>
        </w:rPr>
        <w:t>appointments.</w:t>
      </w:r>
      <w:r w:rsidRPr="00CA7AF0">
        <w:rPr>
          <w:rFonts w:ascii="Roboto" w:hAnsi="Roboto"/>
          <w:color w:val="auto"/>
          <w:spacing w:val="-9"/>
          <w:w w:val="110"/>
          <w:szCs w:val="22"/>
        </w:rPr>
        <w:t xml:space="preserve"> </w:t>
      </w:r>
      <w:r w:rsidRPr="00CA7AF0">
        <w:rPr>
          <w:rFonts w:ascii="Roboto" w:hAnsi="Roboto"/>
          <w:color w:val="auto"/>
          <w:w w:val="110"/>
          <w:szCs w:val="22"/>
        </w:rPr>
        <w:t>Employees</w:t>
      </w:r>
      <w:r w:rsidRPr="00CA7AF0">
        <w:rPr>
          <w:rFonts w:ascii="Roboto" w:hAnsi="Roboto"/>
          <w:color w:val="auto"/>
          <w:spacing w:val="-8"/>
          <w:w w:val="110"/>
          <w:szCs w:val="22"/>
        </w:rPr>
        <w:t xml:space="preserve"> </w:t>
      </w:r>
      <w:r w:rsidRPr="00CA7AF0">
        <w:rPr>
          <w:rFonts w:ascii="Roboto" w:hAnsi="Roboto"/>
          <w:color w:val="auto"/>
          <w:w w:val="110"/>
          <w:szCs w:val="22"/>
        </w:rPr>
        <w:t>can</w:t>
      </w:r>
      <w:r w:rsidRPr="00CA7AF0">
        <w:rPr>
          <w:rFonts w:ascii="Roboto" w:hAnsi="Roboto"/>
          <w:color w:val="auto"/>
          <w:spacing w:val="-10"/>
          <w:w w:val="110"/>
          <w:szCs w:val="22"/>
        </w:rPr>
        <w:t xml:space="preserve"> </w:t>
      </w:r>
      <w:r w:rsidRPr="00CA7AF0">
        <w:rPr>
          <w:rFonts w:ascii="Roboto" w:hAnsi="Roboto"/>
          <w:color w:val="auto"/>
          <w:w w:val="110"/>
          <w:szCs w:val="22"/>
        </w:rPr>
        <w:t>use</w:t>
      </w:r>
      <w:r w:rsidRPr="00CA7AF0">
        <w:rPr>
          <w:rFonts w:ascii="Roboto" w:hAnsi="Roboto"/>
          <w:color w:val="auto"/>
          <w:spacing w:val="-11"/>
          <w:w w:val="110"/>
          <w:szCs w:val="22"/>
        </w:rPr>
        <w:t xml:space="preserve"> </w:t>
      </w:r>
      <w:r w:rsidRPr="00CA7AF0">
        <w:rPr>
          <w:rFonts w:ascii="Roboto" w:hAnsi="Roboto"/>
          <w:color w:val="auto"/>
          <w:w w:val="110"/>
          <w:szCs w:val="22"/>
        </w:rPr>
        <w:t>accrued</w:t>
      </w:r>
      <w:r w:rsidRPr="00CA7AF0">
        <w:rPr>
          <w:rFonts w:ascii="Roboto" w:hAnsi="Roboto"/>
          <w:color w:val="auto"/>
          <w:spacing w:val="-11"/>
          <w:w w:val="110"/>
          <w:szCs w:val="22"/>
        </w:rPr>
        <w:t xml:space="preserve"> </w:t>
      </w:r>
      <w:r w:rsidRPr="00CA7AF0">
        <w:rPr>
          <w:rFonts w:ascii="Roboto" w:hAnsi="Roboto"/>
          <w:color w:val="auto"/>
          <w:w w:val="110"/>
          <w:szCs w:val="22"/>
        </w:rPr>
        <w:t>vacation</w:t>
      </w:r>
      <w:r w:rsidRPr="00CA7AF0">
        <w:rPr>
          <w:rFonts w:ascii="Roboto" w:hAnsi="Roboto"/>
          <w:color w:val="auto"/>
          <w:spacing w:val="-9"/>
          <w:w w:val="110"/>
          <w:szCs w:val="22"/>
        </w:rPr>
        <w:t xml:space="preserve"> </w:t>
      </w:r>
      <w:r w:rsidRPr="00CA7AF0">
        <w:rPr>
          <w:rFonts w:ascii="Roboto" w:hAnsi="Roboto"/>
          <w:color w:val="auto"/>
          <w:w w:val="110"/>
          <w:szCs w:val="22"/>
        </w:rPr>
        <w:t>or</w:t>
      </w:r>
      <w:r w:rsidRPr="00CA7AF0">
        <w:rPr>
          <w:rFonts w:ascii="Roboto" w:hAnsi="Roboto"/>
          <w:color w:val="auto"/>
          <w:spacing w:val="-11"/>
          <w:w w:val="110"/>
          <w:szCs w:val="22"/>
        </w:rPr>
        <w:t xml:space="preserve"> </w:t>
      </w:r>
      <w:r w:rsidRPr="00CA7AF0">
        <w:rPr>
          <w:rFonts w:ascii="Roboto" w:hAnsi="Roboto"/>
          <w:color w:val="auto"/>
          <w:w w:val="110"/>
          <w:szCs w:val="22"/>
        </w:rPr>
        <w:t>other</w:t>
      </w:r>
      <w:r w:rsidRPr="00CA7AF0">
        <w:rPr>
          <w:rFonts w:ascii="Roboto" w:hAnsi="Roboto"/>
          <w:color w:val="auto"/>
          <w:spacing w:val="-11"/>
          <w:w w:val="110"/>
          <w:szCs w:val="22"/>
        </w:rPr>
        <w:t xml:space="preserve"> </w:t>
      </w:r>
      <w:r w:rsidRPr="00CA7AF0">
        <w:rPr>
          <w:rFonts w:ascii="Roboto" w:hAnsi="Roboto"/>
          <w:color w:val="auto"/>
          <w:w w:val="110"/>
          <w:szCs w:val="22"/>
        </w:rPr>
        <w:t>paid</w:t>
      </w:r>
      <w:r w:rsidRPr="00CA7AF0">
        <w:rPr>
          <w:rFonts w:ascii="Roboto" w:hAnsi="Roboto"/>
          <w:color w:val="auto"/>
          <w:spacing w:val="-7"/>
          <w:w w:val="110"/>
          <w:szCs w:val="22"/>
        </w:rPr>
        <w:t xml:space="preserve"> </w:t>
      </w:r>
      <w:r w:rsidRPr="00CA7AF0">
        <w:rPr>
          <w:rFonts w:ascii="Roboto" w:hAnsi="Roboto"/>
          <w:color w:val="auto"/>
          <w:w w:val="110"/>
          <w:szCs w:val="22"/>
        </w:rPr>
        <w:t>leave</w:t>
      </w:r>
      <w:r w:rsidRPr="00CA7AF0">
        <w:rPr>
          <w:rFonts w:ascii="Roboto" w:hAnsi="Roboto"/>
          <w:color w:val="auto"/>
          <w:spacing w:val="-8"/>
          <w:w w:val="110"/>
          <w:szCs w:val="22"/>
        </w:rPr>
        <w:t xml:space="preserve"> </w:t>
      </w:r>
      <w:r w:rsidRPr="00CA7AF0">
        <w:rPr>
          <w:rFonts w:ascii="Roboto" w:hAnsi="Roboto"/>
          <w:color w:val="auto"/>
          <w:w w:val="110"/>
          <w:szCs w:val="22"/>
        </w:rPr>
        <w:t>to</w:t>
      </w:r>
      <w:r w:rsidRPr="00CA7AF0">
        <w:rPr>
          <w:rFonts w:ascii="Roboto" w:hAnsi="Roboto"/>
          <w:color w:val="auto"/>
          <w:spacing w:val="-9"/>
          <w:w w:val="110"/>
          <w:szCs w:val="22"/>
        </w:rPr>
        <w:t xml:space="preserve"> </w:t>
      </w:r>
      <w:r w:rsidRPr="00CA7AF0">
        <w:rPr>
          <w:rFonts w:ascii="Roboto" w:hAnsi="Roboto"/>
          <w:color w:val="auto"/>
          <w:w w:val="110"/>
          <w:szCs w:val="22"/>
        </w:rPr>
        <w:t>substitute</w:t>
      </w:r>
      <w:r w:rsidRPr="00CA7AF0">
        <w:rPr>
          <w:rFonts w:ascii="Roboto" w:hAnsi="Roboto"/>
          <w:color w:val="auto"/>
          <w:spacing w:val="-8"/>
          <w:w w:val="110"/>
          <w:szCs w:val="22"/>
        </w:rPr>
        <w:t xml:space="preserve"> </w:t>
      </w:r>
      <w:r w:rsidRPr="00CA7AF0">
        <w:rPr>
          <w:rFonts w:ascii="Roboto" w:hAnsi="Roboto"/>
          <w:color w:val="auto"/>
          <w:w w:val="110"/>
          <w:szCs w:val="22"/>
        </w:rPr>
        <w:t>for</w:t>
      </w:r>
      <w:r w:rsidRPr="00CA7AF0">
        <w:rPr>
          <w:rFonts w:ascii="Roboto" w:hAnsi="Roboto"/>
          <w:color w:val="auto"/>
          <w:spacing w:val="-8"/>
          <w:w w:val="110"/>
          <w:szCs w:val="22"/>
        </w:rPr>
        <w:t xml:space="preserve"> </w:t>
      </w:r>
      <w:r w:rsidRPr="00CA7AF0">
        <w:rPr>
          <w:rFonts w:ascii="Roboto" w:hAnsi="Roboto"/>
          <w:color w:val="auto"/>
          <w:w w:val="110"/>
          <w:szCs w:val="22"/>
        </w:rPr>
        <w:t>the</w:t>
      </w:r>
      <w:r w:rsidRPr="00CA7AF0">
        <w:rPr>
          <w:rFonts w:ascii="Roboto" w:hAnsi="Roboto"/>
          <w:color w:val="auto"/>
          <w:spacing w:val="-10"/>
          <w:w w:val="110"/>
          <w:szCs w:val="22"/>
        </w:rPr>
        <w:t xml:space="preserve"> </w:t>
      </w:r>
      <w:r w:rsidRPr="00CA7AF0">
        <w:rPr>
          <w:rFonts w:ascii="Roboto" w:hAnsi="Roboto"/>
          <w:color w:val="auto"/>
          <w:w w:val="110"/>
          <w:szCs w:val="22"/>
        </w:rPr>
        <w:t>unpaid</w:t>
      </w:r>
      <w:r w:rsidRPr="00CA7AF0">
        <w:rPr>
          <w:rFonts w:ascii="Roboto" w:hAnsi="Roboto"/>
          <w:color w:val="auto"/>
          <w:spacing w:val="-11"/>
          <w:w w:val="110"/>
          <w:szCs w:val="22"/>
        </w:rPr>
        <w:t xml:space="preserve"> </w:t>
      </w:r>
      <w:r w:rsidRPr="00CA7AF0">
        <w:rPr>
          <w:rFonts w:ascii="Roboto" w:hAnsi="Roboto"/>
          <w:color w:val="auto"/>
          <w:w w:val="110"/>
          <w:szCs w:val="22"/>
        </w:rPr>
        <w:t>leave</w:t>
      </w:r>
      <w:r w:rsidRPr="00CA7AF0">
        <w:rPr>
          <w:rFonts w:ascii="Roboto" w:hAnsi="Roboto"/>
          <w:color w:val="auto"/>
          <w:spacing w:val="-7"/>
          <w:w w:val="110"/>
          <w:szCs w:val="22"/>
        </w:rPr>
        <w:t xml:space="preserve"> </w:t>
      </w:r>
      <w:r w:rsidRPr="00CA7AF0">
        <w:rPr>
          <w:rFonts w:ascii="Roboto" w:hAnsi="Roboto"/>
          <w:color w:val="auto"/>
          <w:spacing w:val="-2"/>
          <w:w w:val="110"/>
          <w:szCs w:val="22"/>
        </w:rPr>
        <w:t>time.</w:t>
      </w:r>
    </w:p>
    <w:p w14:paraId="1647AF27" w14:textId="77777777" w:rsidR="00A154D2" w:rsidRDefault="00A154D2" w:rsidP="00A154D2">
      <w:pPr>
        <w:rPr>
          <w:rFonts w:ascii="Roboto" w:hAnsi="Roboto"/>
          <w:b/>
          <w:bCs/>
          <w:sz w:val="28"/>
          <w:szCs w:val="28"/>
          <w:shd w:val="clear" w:color="auto" w:fill="FFFFFF"/>
          <w:lang w:val="en"/>
        </w:rPr>
      </w:pPr>
    </w:p>
    <w:p w14:paraId="7FAAEB9C" w14:textId="154F1790" w:rsidR="00F45F26" w:rsidRDefault="00F45F26" w:rsidP="00F45F26">
      <w:pPr>
        <w:jc w:val="center"/>
        <w:rPr>
          <w:rFonts w:ascii="Roboto" w:hAnsi="Roboto"/>
          <w:b/>
          <w:bCs/>
          <w:color w:val="2E74B5" w:themeColor="accent5" w:themeShade="BF"/>
          <w:sz w:val="28"/>
          <w:szCs w:val="28"/>
          <w:shd w:val="clear" w:color="auto" w:fill="FFFFFF"/>
          <w:lang w:val="en"/>
        </w:rPr>
      </w:pPr>
      <w:r w:rsidRPr="00857170">
        <w:rPr>
          <w:rFonts w:ascii="Roboto" w:hAnsi="Roboto"/>
          <w:b/>
          <w:bCs/>
          <w:sz w:val="28"/>
          <w:szCs w:val="28"/>
          <w:shd w:val="clear" w:color="auto" w:fill="FFFFFF"/>
          <w:lang w:val="en"/>
        </w:rPr>
        <w:t xml:space="preserve">State Adds Lactation Protections – </w:t>
      </w:r>
      <w:r w:rsidRPr="006C2006">
        <w:rPr>
          <w:rFonts w:ascii="Roboto" w:hAnsi="Roboto"/>
          <w:b/>
          <w:bCs/>
          <w:color w:val="C00000"/>
          <w:sz w:val="28"/>
          <w:szCs w:val="28"/>
          <w:shd w:val="clear" w:color="auto" w:fill="FFFFFF"/>
          <w:lang w:val="en"/>
        </w:rPr>
        <w:t>Eff July 1, 2025</w:t>
      </w:r>
    </w:p>
    <w:tbl>
      <w:tblPr>
        <w:tblpPr w:leftFromText="45" w:rightFromText="45" w:vertAnchor="text"/>
        <w:tblW w:w="11430" w:type="dxa"/>
        <w:shd w:val="clear" w:color="auto" w:fill="FFFFFF"/>
        <w:tblCellMar>
          <w:left w:w="0" w:type="dxa"/>
          <w:right w:w="0" w:type="dxa"/>
        </w:tblCellMar>
        <w:tblLook w:val="04A0" w:firstRow="1" w:lastRow="0" w:firstColumn="1" w:lastColumn="0" w:noHBand="0" w:noVBand="1"/>
      </w:tblPr>
      <w:tblGrid>
        <w:gridCol w:w="11430"/>
      </w:tblGrid>
      <w:tr w:rsidR="00F45F26" w:rsidRPr="006C2006" w14:paraId="6CDACCEF" w14:textId="77777777" w:rsidTr="00F45F26">
        <w:trPr>
          <w:trHeight w:val="4560"/>
        </w:trPr>
        <w:tc>
          <w:tcPr>
            <w:tcW w:w="11430" w:type="dxa"/>
            <w:shd w:val="clear" w:color="auto" w:fill="FFFFFF"/>
            <w:tcMar>
              <w:top w:w="300" w:type="dxa"/>
              <w:left w:w="0" w:type="dxa"/>
              <w:bottom w:w="300" w:type="dxa"/>
              <w:right w:w="0" w:type="dxa"/>
            </w:tcMar>
            <w:vAlign w:val="center"/>
            <w:hideMark/>
          </w:tcPr>
          <w:p w14:paraId="20175D89" w14:textId="5346C1D9" w:rsidR="00F45F26" w:rsidRPr="00857170" w:rsidRDefault="00F45F26" w:rsidP="009C0EE2">
            <w:pPr>
              <w:rPr>
                <w:rFonts w:ascii="Roboto" w:hAnsi="Roboto"/>
                <w:shd w:val="clear" w:color="auto" w:fill="FFFFFF"/>
              </w:rPr>
            </w:pPr>
            <w:r w:rsidRPr="006C2006">
              <w:rPr>
                <w:rFonts w:ascii="Roboto" w:hAnsi="Roboto"/>
                <w:shd w:val="clear" w:color="auto" w:fill="FFFFFF"/>
              </w:rPr>
              <w:lastRenderedPageBreak/>
              <w:t>Starting July 1, 2025, employers with six or more employees</w:t>
            </w:r>
            <w:r w:rsidRPr="006C2006">
              <w:rPr>
                <w:rFonts w:ascii="Roboto" w:hAnsi="Roboto"/>
                <w:i/>
                <w:iCs/>
                <w:shd w:val="clear" w:color="auto" w:fill="FFFFFF"/>
              </w:rPr>
              <w:t> in New Hampshire </w:t>
            </w:r>
            <w:r w:rsidRPr="006C2006">
              <w:rPr>
                <w:rFonts w:ascii="Roboto" w:hAnsi="Roboto"/>
                <w:shd w:val="clear" w:color="auto" w:fill="FFFFFF"/>
              </w:rPr>
              <w:t>will be required to provide employees with certain lactation accommodations unless doing so would be an undue hardship (i.e., a </w:t>
            </w:r>
            <w:r w:rsidRPr="006C2006">
              <w:rPr>
                <w:rFonts w:ascii="Roboto" w:hAnsi="Roboto"/>
                <w:i/>
                <w:iCs/>
                <w:shd w:val="clear" w:color="auto" w:fill="FFFFFF"/>
              </w:rPr>
              <w:t>significant</w:t>
            </w:r>
            <w:r w:rsidRPr="006C2006">
              <w:rPr>
                <w:rFonts w:ascii="Roboto" w:hAnsi="Roboto"/>
                <w:shd w:val="clear" w:color="auto" w:fill="FFFFFF"/>
              </w:rPr>
              <w:t xml:space="preserve"> difficulty or expense). </w:t>
            </w:r>
          </w:p>
          <w:p w14:paraId="3B6C0A2A"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b/>
                <w:bCs/>
                <w:shd w:val="clear" w:color="auto" w:fill="FFFFFF"/>
              </w:rPr>
              <w:t>Lactation Space</w:t>
            </w:r>
            <w:r w:rsidRPr="00857170">
              <w:rPr>
                <w:rFonts w:ascii="Roboto" w:hAnsi="Roboto"/>
                <w:shd w:val="clear" w:color="auto" w:fill="FFFFFF"/>
              </w:rPr>
              <w:br/>
              <w:t xml:space="preserve">Employers need to provide a space that’s within a reasonable walking distance of the employee’s worksite, unless the employee and employer agree to a different location. </w:t>
            </w:r>
          </w:p>
          <w:p w14:paraId="3ACECC58" w14:textId="77777777" w:rsidR="00F45F26" w:rsidRPr="00857170" w:rsidRDefault="00F45F26">
            <w:pPr>
              <w:pStyle w:val="ListParagraph"/>
              <w:numPr>
                <w:ilvl w:val="0"/>
                <w:numId w:val="220"/>
              </w:numPr>
              <w:spacing w:after="0" w:line="240" w:lineRule="auto"/>
              <w:rPr>
                <w:rFonts w:ascii="Roboto" w:hAnsi="Roboto"/>
                <w:shd w:val="clear" w:color="auto" w:fill="FFFFFF"/>
              </w:rPr>
            </w:pPr>
            <w:r w:rsidRPr="00857170">
              <w:rPr>
                <w:rFonts w:ascii="Roboto" w:hAnsi="Roboto"/>
                <w:shd w:val="clear" w:color="auto" w:fill="FFFFFF"/>
              </w:rPr>
              <w:t xml:space="preserve">If feasible, the space needs to include an </w:t>
            </w:r>
            <w:r w:rsidRPr="00857170">
              <w:rPr>
                <w:rFonts w:ascii="Roboto" w:hAnsi="Roboto"/>
                <w:u w:val="single"/>
                <w:shd w:val="clear" w:color="auto" w:fill="FFFFFF"/>
              </w:rPr>
              <w:t>electrical outlet and a chair</w:t>
            </w:r>
            <w:r w:rsidRPr="00857170">
              <w:rPr>
                <w:rFonts w:ascii="Roboto" w:hAnsi="Roboto"/>
                <w:shd w:val="clear" w:color="auto" w:fill="FFFFFF"/>
              </w:rPr>
              <w:t>. It must also (and we hope this didn’t need saying) be clean. </w:t>
            </w:r>
          </w:p>
          <w:p w14:paraId="5B1448D9" w14:textId="13D0F506" w:rsidR="00F45F26" w:rsidRPr="00F45F26" w:rsidRDefault="00F45F26">
            <w:pPr>
              <w:pStyle w:val="ListParagraph"/>
              <w:numPr>
                <w:ilvl w:val="0"/>
                <w:numId w:val="220"/>
              </w:numPr>
              <w:spacing w:after="0" w:line="240" w:lineRule="auto"/>
              <w:rPr>
                <w:rFonts w:ascii="Roboto" w:hAnsi="Roboto"/>
                <w:u w:val="single"/>
                <w:shd w:val="clear" w:color="auto" w:fill="FFFFFF"/>
              </w:rPr>
            </w:pPr>
            <w:r w:rsidRPr="00857170">
              <w:rPr>
                <w:rFonts w:ascii="Roboto" w:hAnsi="Roboto"/>
                <w:shd w:val="clear" w:color="auto" w:fill="FFFFFF"/>
              </w:rPr>
              <w:t xml:space="preserve">If the space isn’t designated for lactation full time, it needs to be </w:t>
            </w:r>
            <w:r w:rsidRPr="00857170">
              <w:rPr>
                <w:rFonts w:ascii="Roboto" w:hAnsi="Roboto"/>
                <w:u w:val="single"/>
                <w:shd w:val="clear" w:color="auto" w:fill="FFFFFF"/>
              </w:rPr>
              <w:t>accessible to employees whenever they request it.</w:t>
            </w:r>
          </w:p>
          <w:p w14:paraId="343B9548" w14:textId="04A932C5" w:rsidR="00F45F26" w:rsidRPr="006C2006" w:rsidRDefault="00F45F26" w:rsidP="009C0EE2">
            <w:pPr>
              <w:rPr>
                <w:rFonts w:ascii="Roboto" w:hAnsi="Roboto"/>
                <w:color w:val="2E74B5" w:themeColor="accent5" w:themeShade="BF"/>
                <w:shd w:val="clear" w:color="auto" w:fill="FFFFFF"/>
              </w:rPr>
            </w:pPr>
            <w:r w:rsidRPr="006C2006">
              <w:rPr>
                <w:rFonts w:ascii="Roboto" w:hAnsi="Roboto"/>
                <w:b/>
                <w:bCs/>
                <w:shd w:val="clear" w:color="auto" w:fill="FFFFFF"/>
              </w:rPr>
              <w:t>Lactation Policy</w:t>
            </w:r>
            <w:r w:rsidRPr="006C2006">
              <w:rPr>
                <w:rFonts w:ascii="Roboto" w:hAnsi="Roboto"/>
                <w:shd w:val="clear" w:color="auto" w:fill="FFFFFF"/>
              </w:rPr>
              <w:br/>
              <w:t>Employers will need to adopt a policy that notifies employees about their lactation rights and make it available to employees upon hire</w:t>
            </w:r>
            <w:r w:rsidRPr="00857170">
              <w:rPr>
                <w:rFonts w:ascii="Roboto" w:hAnsi="Roboto"/>
                <w:shd w:val="clear" w:color="auto" w:fill="FFFFFF"/>
              </w:rPr>
              <w:t>, if an employer doesn’t already have such a policy.</w:t>
            </w:r>
            <w:r>
              <w:rPr>
                <w:rFonts w:ascii="Roboto" w:hAnsi="Roboto"/>
                <w:shd w:val="clear" w:color="auto" w:fill="FFFFFF"/>
              </w:rPr>
              <w:t xml:space="preserve">  ETC released an updated State Handbook Addendum June 2025.</w:t>
            </w:r>
          </w:p>
        </w:tc>
      </w:tr>
    </w:tbl>
    <w:p w14:paraId="7732FB9B" w14:textId="70C904E4" w:rsidR="00ED58D7" w:rsidRPr="007844D1" w:rsidRDefault="00F45F26" w:rsidP="00F45F26">
      <w:pPr>
        <w:pStyle w:val="Heading1"/>
        <w:spacing w:before="0" w:beforeAutospacing="0" w:after="0" w:afterAutospacing="0"/>
        <w:jc w:val="center"/>
        <w:rPr>
          <w:rFonts w:ascii="Roboto" w:eastAsiaTheme="minorHAnsi" w:hAnsi="Roboto" w:cstheme="minorBidi"/>
          <w:kern w:val="0"/>
          <w:sz w:val="28"/>
          <w:szCs w:val="28"/>
          <w:shd w:val="clear" w:color="auto" w:fill="FFFFFF"/>
        </w:rPr>
      </w:pPr>
      <w:r>
        <w:rPr>
          <w:rFonts w:ascii="Roboto" w:eastAsiaTheme="minorHAnsi" w:hAnsi="Roboto" w:cstheme="minorBidi"/>
          <w:kern w:val="0"/>
          <w:sz w:val="28"/>
          <w:szCs w:val="28"/>
          <w:shd w:val="clear" w:color="auto" w:fill="FFFFFF"/>
        </w:rPr>
        <w:t>State</w:t>
      </w:r>
      <w:r w:rsidR="00ED58D7" w:rsidRPr="007844D1">
        <w:rPr>
          <w:rFonts w:ascii="Roboto" w:eastAsiaTheme="minorHAnsi" w:hAnsi="Roboto" w:cstheme="minorBidi"/>
          <w:kern w:val="0"/>
          <w:sz w:val="28"/>
          <w:szCs w:val="28"/>
          <w:shd w:val="clear" w:color="auto" w:fill="FFFFFF"/>
        </w:rPr>
        <w:t xml:space="preserve"> Prohibits Hairstyle Discrimination</w:t>
      </w:r>
      <w:r w:rsidR="00ED58D7">
        <w:rPr>
          <w:rFonts w:ascii="Roboto" w:eastAsiaTheme="minorHAnsi" w:hAnsi="Roboto" w:cstheme="minorBidi"/>
          <w:kern w:val="0"/>
          <w:sz w:val="28"/>
          <w:szCs w:val="28"/>
          <w:shd w:val="clear" w:color="auto" w:fill="FFFFFF"/>
        </w:rPr>
        <w:t xml:space="preserve"> – </w:t>
      </w:r>
      <w:r w:rsidR="00ED58D7" w:rsidRPr="007844D1">
        <w:rPr>
          <w:rFonts w:ascii="Roboto" w:eastAsiaTheme="minorHAnsi" w:hAnsi="Roboto" w:cstheme="minorBidi"/>
          <w:color w:val="C00000"/>
          <w:kern w:val="0"/>
          <w:sz w:val="28"/>
          <w:szCs w:val="28"/>
          <w:shd w:val="clear" w:color="auto" w:fill="FFFFFF"/>
        </w:rPr>
        <w:t>Sept 1, 2024</w:t>
      </w:r>
    </w:p>
    <w:p w14:paraId="79EB6B9B" w14:textId="77777777" w:rsidR="00ED58D7" w:rsidRDefault="00ED58D7" w:rsidP="00ED58D7">
      <w:pPr>
        <w:spacing w:after="0" w:line="240" w:lineRule="auto"/>
        <w:rPr>
          <w:rFonts w:ascii="Roboto" w:hAnsi="Roboto"/>
          <w:shd w:val="clear" w:color="auto" w:fill="FFFFFF"/>
        </w:rPr>
      </w:pPr>
      <w:r w:rsidRPr="00FB0DAE">
        <w:rPr>
          <w:rFonts w:ascii="Roboto" w:hAnsi="Roboto"/>
          <w:shd w:val="clear" w:color="auto" w:fill="FFFFFF"/>
        </w:rPr>
        <w:t>New Hampshire law will prohibit employers of all sizes from discriminating against applicants and employees based on their protective hairstyle. Protective hairstyles are defined as hair type or style, including braids, locs, tight coils or curls, cornrows, Bantu knots, Afros, twists, and head wraps.</w:t>
      </w:r>
      <w:r>
        <w:rPr>
          <w:rFonts w:ascii="Roboto" w:hAnsi="Roboto"/>
          <w:b/>
          <w:bCs/>
          <w:shd w:val="clear" w:color="auto" w:fill="FFFFFF"/>
        </w:rPr>
        <w:t xml:space="preserve">  </w:t>
      </w:r>
      <w:hyperlink r:id="rId613" w:tgtFrame="_blank" w:history="1">
        <w:r w:rsidRPr="00496E45">
          <w:rPr>
            <w:rStyle w:val="Hyperlink"/>
            <w:rFonts w:ascii="Roboto" w:hAnsi="Roboto"/>
            <w:shd w:val="clear" w:color="auto" w:fill="FFFFFF"/>
          </w:rPr>
          <w:t>NH H 1169</w:t>
        </w:r>
      </w:hyperlink>
      <w:r w:rsidRPr="00496E45">
        <w:rPr>
          <w:rFonts w:ascii="Roboto" w:hAnsi="Roboto"/>
          <w:shd w:val="clear" w:color="auto" w:fill="FFFFFF"/>
        </w:rPr>
        <w:t> was signed by the governor on July 3, 2024.</w:t>
      </w:r>
      <w:r>
        <w:rPr>
          <w:rFonts w:ascii="Roboto" w:hAnsi="Roboto"/>
          <w:shd w:val="clear" w:color="auto" w:fill="FFFFFF"/>
        </w:rPr>
        <w:t xml:space="preserve">  </w:t>
      </w:r>
    </w:p>
    <w:p w14:paraId="578C14B7" w14:textId="77777777" w:rsidR="00ED58D7" w:rsidRPr="00746928" w:rsidRDefault="00ED58D7" w:rsidP="00ED58D7">
      <w:pPr>
        <w:pStyle w:val="Heading1"/>
        <w:spacing w:before="0" w:beforeAutospacing="0" w:after="0" w:afterAutospacing="0"/>
        <w:rPr>
          <w:rFonts w:ascii="Roboto" w:eastAsiaTheme="minorHAnsi" w:hAnsi="Roboto" w:cstheme="minorBidi"/>
          <w:b w:val="0"/>
          <w:bCs w:val="0"/>
          <w:kern w:val="0"/>
          <w:sz w:val="16"/>
          <w:szCs w:val="16"/>
          <w:shd w:val="clear" w:color="auto" w:fill="FFFFFF"/>
        </w:rPr>
      </w:pPr>
    </w:p>
    <w:p w14:paraId="3403909D" w14:textId="77777777" w:rsidR="00ED58D7" w:rsidRDefault="00ED58D7" w:rsidP="00ED58D7">
      <w:pPr>
        <w:pStyle w:val="Heading1"/>
        <w:spacing w:before="0" w:beforeAutospacing="0" w:after="0" w:afterAutospacing="0"/>
        <w:rPr>
          <w:rFonts w:ascii="Roboto" w:eastAsiaTheme="minorHAnsi" w:hAnsi="Roboto" w:cstheme="minorBidi"/>
          <w:b w:val="0"/>
          <w:bCs w:val="0"/>
          <w:kern w:val="0"/>
          <w:sz w:val="22"/>
          <w:szCs w:val="22"/>
          <w:shd w:val="clear" w:color="auto" w:fill="FFFFFF"/>
        </w:rPr>
      </w:pPr>
      <w:r w:rsidRPr="007844D1">
        <w:rPr>
          <w:rFonts w:ascii="Roboto" w:eastAsiaTheme="minorHAnsi" w:hAnsi="Roboto" w:cstheme="minorBidi"/>
          <w:kern w:val="0"/>
          <w:sz w:val="22"/>
          <w:szCs w:val="22"/>
          <w:highlight w:val="lightGray"/>
          <w:shd w:val="clear" w:color="auto" w:fill="FFFFFF"/>
        </w:rPr>
        <w:t>Employer Takeaway</w:t>
      </w:r>
      <w:r>
        <w:rPr>
          <w:rFonts w:ascii="Roboto" w:eastAsiaTheme="minorHAnsi" w:hAnsi="Roboto" w:cstheme="minorBidi"/>
          <w:kern w:val="0"/>
          <w:sz w:val="22"/>
          <w:szCs w:val="22"/>
          <w:shd w:val="clear" w:color="auto" w:fill="FFFFFF"/>
        </w:rPr>
        <w:t>s</w:t>
      </w:r>
      <w:r>
        <w:rPr>
          <w:rFonts w:ascii="Roboto" w:eastAsiaTheme="minorHAnsi" w:hAnsi="Roboto" w:cstheme="minorBidi"/>
          <w:b w:val="0"/>
          <w:bCs w:val="0"/>
          <w:kern w:val="0"/>
          <w:sz w:val="22"/>
          <w:szCs w:val="22"/>
          <w:shd w:val="clear" w:color="auto" w:fill="FFFFFF"/>
        </w:rPr>
        <w:t xml:space="preserve">: </w:t>
      </w:r>
    </w:p>
    <w:p w14:paraId="07CFB29A" w14:textId="77777777" w:rsidR="00ED58D7"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sidRPr="00FB0DAE">
        <w:rPr>
          <w:rFonts w:ascii="Roboto" w:eastAsiaTheme="minorHAnsi" w:hAnsi="Roboto" w:cstheme="minorBidi"/>
          <w:b w:val="0"/>
          <w:bCs w:val="0"/>
          <w:kern w:val="0"/>
          <w:sz w:val="22"/>
          <w:szCs w:val="22"/>
          <w:shd w:val="clear" w:color="auto" w:fill="FFFFFF"/>
        </w:rPr>
        <w:t>Employers that have dress or grooming policies that regulate hairstyles should consider whether those policies are truly necessary for the organization.</w:t>
      </w:r>
    </w:p>
    <w:p w14:paraId="46037013" w14:textId="77777777" w:rsidR="00ED58D7" w:rsidRPr="00FB0DAE" w:rsidRDefault="00ED58D7">
      <w:pPr>
        <w:pStyle w:val="Heading1"/>
        <w:numPr>
          <w:ilvl w:val="0"/>
          <w:numId w:val="82"/>
        </w:numPr>
        <w:tabs>
          <w:tab w:val="num" w:pos="720"/>
        </w:tabs>
        <w:spacing w:before="0" w:beforeAutospacing="0" w:after="0" w:afterAutospacing="0"/>
        <w:rPr>
          <w:rFonts w:ascii="Roboto" w:eastAsiaTheme="minorHAnsi" w:hAnsi="Roboto" w:cstheme="minorBidi"/>
          <w:b w:val="0"/>
          <w:bCs w:val="0"/>
          <w:kern w:val="0"/>
          <w:sz w:val="22"/>
          <w:szCs w:val="22"/>
          <w:shd w:val="clear" w:color="auto" w:fill="FFFFFF"/>
        </w:rPr>
      </w:pPr>
      <w:r>
        <w:rPr>
          <w:rFonts w:ascii="Roboto" w:eastAsiaTheme="minorHAnsi" w:hAnsi="Roboto" w:cstheme="minorBidi"/>
          <w:b w:val="0"/>
          <w:bCs w:val="0"/>
          <w:kern w:val="0"/>
          <w:sz w:val="22"/>
          <w:szCs w:val="22"/>
          <w:shd w:val="clear" w:color="auto" w:fill="FFFFFF"/>
        </w:rPr>
        <w:t xml:space="preserve">Employers should review policies to ensure your </w:t>
      </w:r>
      <w:r w:rsidRPr="00FB0DAE">
        <w:rPr>
          <w:rFonts w:ascii="Roboto" w:eastAsiaTheme="minorHAnsi" w:hAnsi="Roboto" w:cstheme="minorBidi"/>
          <w:b w:val="0"/>
          <w:bCs w:val="0"/>
          <w:kern w:val="0"/>
          <w:sz w:val="22"/>
          <w:szCs w:val="22"/>
          <w:shd w:val="clear" w:color="auto" w:fill="FFFFFF"/>
        </w:rPr>
        <w:t>equal employment opportunity (EEO) policies to include protective hairstyles</w:t>
      </w:r>
    </w:p>
    <w:p w14:paraId="7A3C526C" w14:textId="77777777" w:rsidR="00ED58D7" w:rsidRPr="00ED58D7" w:rsidRDefault="00ED58D7" w:rsidP="00472E17">
      <w:pPr>
        <w:spacing w:after="0" w:line="240" w:lineRule="auto"/>
        <w:jc w:val="both"/>
        <w:rPr>
          <w:rFonts w:ascii="Roboto" w:hAnsi="Roboto"/>
          <w:b/>
          <w:bCs/>
          <w:color w:val="2E74B5" w:themeColor="accent5" w:themeShade="BF"/>
          <w:sz w:val="16"/>
          <w:szCs w:val="16"/>
          <w:shd w:val="clear" w:color="auto" w:fill="FFFFFF"/>
          <w:lang w:val="en"/>
        </w:rPr>
      </w:pPr>
    </w:p>
    <w:p w14:paraId="01CCCF6D" w14:textId="7A1FF155" w:rsidR="000F6584" w:rsidRDefault="000F6584" w:rsidP="000F6584">
      <w:pPr>
        <w:spacing w:after="0" w:line="240" w:lineRule="auto"/>
        <w:jc w:val="center"/>
        <w:rPr>
          <w:rFonts w:ascii="Roboto" w:hAnsi="Roboto"/>
          <w:b/>
          <w:bCs/>
          <w:sz w:val="28"/>
          <w:szCs w:val="28"/>
          <w:shd w:val="clear" w:color="auto" w:fill="FFFFFF"/>
        </w:rPr>
      </w:pPr>
      <w:r w:rsidRPr="000E1E8F">
        <w:rPr>
          <w:rFonts w:ascii="Roboto" w:hAnsi="Roboto"/>
          <w:b/>
          <w:bCs/>
          <w:sz w:val="28"/>
          <w:szCs w:val="28"/>
          <w:shd w:val="clear" w:color="auto" w:fill="FFFFFF"/>
          <w:lang w:val="en"/>
        </w:rPr>
        <w:t xml:space="preserve">State </w:t>
      </w:r>
      <w:r w:rsidRPr="000E1E8F">
        <w:rPr>
          <w:rFonts w:ascii="Roboto" w:hAnsi="Roboto"/>
          <w:b/>
          <w:bCs/>
          <w:sz w:val="28"/>
          <w:szCs w:val="28"/>
          <w:shd w:val="clear" w:color="auto" w:fill="FFFFFF"/>
        </w:rPr>
        <w:t>Adds Protections for Volunteer Firefighters and EMTs</w:t>
      </w:r>
      <w:r>
        <w:rPr>
          <w:rFonts w:ascii="Roboto" w:hAnsi="Roboto"/>
          <w:b/>
          <w:bCs/>
          <w:sz w:val="28"/>
          <w:szCs w:val="28"/>
          <w:shd w:val="clear" w:color="auto" w:fill="FFFFFF"/>
        </w:rPr>
        <w:t xml:space="preserve"> – </w:t>
      </w:r>
      <w:r w:rsidRPr="000E1E8F">
        <w:rPr>
          <w:rFonts w:ascii="Roboto" w:hAnsi="Roboto"/>
          <w:b/>
          <w:bCs/>
          <w:color w:val="C00000"/>
          <w:sz w:val="28"/>
          <w:szCs w:val="28"/>
          <w:shd w:val="clear" w:color="auto" w:fill="FFFFFF"/>
        </w:rPr>
        <w:t>Aug 2024</w:t>
      </w:r>
    </w:p>
    <w:p w14:paraId="5ADA1E6B" w14:textId="367A32A1" w:rsidR="000F6584" w:rsidRDefault="000F6584" w:rsidP="000F6584">
      <w:pPr>
        <w:spacing w:after="0" w:line="240" w:lineRule="auto"/>
        <w:rPr>
          <w:rFonts w:ascii="Roboto" w:hAnsi="Roboto"/>
          <w:shd w:val="clear" w:color="auto" w:fill="FFFFFF"/>
        </w:rPr>
      </w:pPr>
      <w:r w:rsidRPr="000E1E8F">
        <w:rPr>
          <w:rFonts w:ascii="Roboto" w:hAnsi="Roboto"/>
          <w:shd w:val="clear" w:color="auto" w:fill="FFFFFF"/>
        </w:rPr>
        <w:t xml:space="preserve">Effective August 13, 2024, employers of </w:t>
      </w:r>
      <w:r w:rsidRPr="000E1E8F">
        <w:rPr>
          <w:rFonts w:ascii="Roboto" w:hAnsi="Roboto"/>
          <w:u w:val="single"/>
          <w:shd w:val="clear" w:color="auto" w:fill="FFFFFF"/>
        </w:rPr>
        <w:t xml:space="preserve">all sizes </w:t>
      </w:r>
      <w:r w:rsidRPr="000E1E8F">
        <w:rPr>
          <w:rFonts w:ascii="Roboto" w:hAnsi="Roboto"/>
          <w:shd w:val="clear" w:color="auto" w:fill="FFFFFF"/>
        </w:rPr>
        <w:t>will be prohibited from taking adverse action against volunteer firefighters and emergency medical technicians (EMTs) for reporting late to work because they are responding, in their official capacity, to an emergency they come across or witness while heading to work. Employers are not required to compensate nonexempt employees for the time missed.</w:t>
      </w:r>
    </w:p>
    <w:p w14:paraId="3F238054" w14:textId="77777777" w:rsidR="000F6584" w:rsidRPr="000F6584" w:rsidRDefault="000F6584" w:rsidP="000F6584">
      <w:pPr>
        <w:spacing w:after="0" w:line="240" w:lineRule="auto"/>
        <w:rPr>
          <w:rFonts w:ascii="Roboto" w:hAnsi="Roboto"/>
          <w:shd w:val="clear" w:color="auto" w:fill="FFFFFF"/>
        </w:rPr>
      </w:pPr>
    </w:p>
    <w:p w14:paraId="00D76DB8" w14:textId="0F8D4FD5" w:rsidR="001C5F42" w:rsidRPr="00496E45" w:rsidRDefault="001C5F42" w:rsidP="001C5F42">
      <w:pPr>
        <w:spacing w:after="0"/>
        <w:jc w:val="center"/>
        <w:rPr>
          <w:rFonts w:ascii="Roboto" w:hAnsi="Roboto"/>
          <w:b/>
          <w:bCs/>
          <w:sz w:val="28"/>
          <w:szCs w:val="28"/>
          <w:shd w:val="clear" w:color="auto" w:fill="FFFFFF"/>
          <w:lang w:val="en"/>
        </w:rPr>
      </w:pPr>
      <w:r w:rsidRPr="00496E45">
        <w:rPr>
          <w:rFonts w:ascii="Roboto" w:hAnsi="Roboto"/>
          <w:b/>
          <w:bCs/>
          <w:sz w:val="28"/>
          <w:szCs w:val="28"/>
          <w:shd w:val="clear" w:color="auto" w:fill="FFFFFF"/>
          <w:lang w:val="en"/>
        </w:rPr>
        <w:t>Guns in Trunks</w:t>
      </w:r>
      <w:r>
        <w:rPr>
          <w:rFonts w:ascii="Roboto" w:hAnsi="Roboto"/>
          <w:b/>
          <w:bCs/>
          <w:sz w:val="28"/>
          <w:szCs w:val="28"/>
          <w:shd w:val="clear" w:color="auto" w:fill="FFFFFF"/>
          <w:lang w:val="en"/>
        </w:rPr>
        <w:t xml:space="preserve"> State Regulation – </w:t>
      </w:r>
      <w:r w:rsidRPr="00496E45">
        <w:rPr>
          <w:rFonts w:ascii="Roboto" w:hAnsi="Roboto"/>
          <w:b/>
          <w:bCs/>
          <w:color w:val="C00000"/>
          <w:sz w:val="28"/>
          <w:szCs w:val="28"/>
          <w:shd w:val="clear" w:color="auto" w:fill="FFFFFF"/>
          <w:lang w:val="en"/>
        </w:rPr>
        <w:t>Jan 1, 2025</w:t>
      </w:r>
    </w:p>
    <w:p w14:paraId="6398CC70"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Starting January 1, 2025, employers of all sizes will be subject to new limitations with respect to firearms stored in employees’ personal vehicles. Specifically, </w:t>
      </w:r>
      <w:r w:rsidRPr="00496E45">
        <w:rPr>
          <w:rFonts w:ascii="Roboto" w:hAnsi="Roboto"/>
          <w:i/>
          <w:iCs/>
          <w:shd w:val="clear" w:color="auto" w:fill="FFFFFF"/>
        </w:rPr>
        <w:t>all </w:t>
      </w:r>
      <w:r w:rsidRPr="00496E45">
        <w:rPr>
          <w:rFonts w:ascii="Roboto" w:hAnsi="Roboto"/>
          <w:shd w:val="clear" w:color="auto" w:fill="FFFFFF"/>
        </w:rPr>
        <w:t>employers can’t:</w:t>
      </w:r>
    </w:p>
    <w:p w14:paraId="77E7BF0D"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Require that employees disclose whether there is a firearm or ammunition in their vehicle</w:t>
      </w:r>
    </w:p>
    <w:p w14:paraId="10993D47" w14:textId="77777777" w:rsidR="001C5F42" w:rsidRPr="00496E45" w:rsidRDefault="001C5F42">
      <w:pPr>
        <w:numPr>
          <w:ilvl w:val="0"/>
          <w:numId w:val="76"/>
        </w:numPr>
        <w:spacing w:after="0" w:line="240" w:lineRule="auto"/>
        <w:rPr>
          <w:rFonts w:ascii="Roboto" w:hAnsi="Roboto"/>
          <w:shd w:val="clear" w:color="auto" w:fill="FFFFFF"/>
        </w:rPr>
      </w:pPr>
      <w:r w:rsidRPr="00496E45">
        <w:rPr>
          <w:rFonts w:ascii="Roboto" w:hAnsi="Roboto"/>
          <w:shd w:val="clear" w:color="auto" w:fill="FFFFFF"/>
        </w:rPr>
        <w:t>Search an employee’s vehicle for a firearm or ammunition</w:t>
      </w:r>
    </w:p>
    <w:p w14:paraId="61D08177" w14:textId="77777777" w:rsidR="001C5F42" w:rsidRPr="00496E45" w:rsidRDefault="001C5F42" w:rsidP="001C5F42">
      <w:pPr>
        <w:spacing w:after="0" w:line="240" w:lineRule="auto"/>
        <w:rPr>
          <w:rFonts w:ascii="Roboto" w:hAnsi="Roboto"/>
          <w:shd w:val="clear" w:color="auto" w:fill="FFFFFF"/>
        </w:rPr>
      </w:pPr>
      <w:r w:rsidRPr="00496E45">
        <w:rPr>
          <w:rFonts w:ascii="Roboto" w:hAnsi="Roboto"/>
          <w:shd w:val="clear" w:color="auto" w:fill="FFFFFF"/>
        </w:rPr>
        <w:t>Additionally, employers </w:t>
      </w:r>
      <w:r w:rsidRPr="00496E45">
        <w:rPr>
          <w:rFonts w:ascii="Roboto" w:hAnsi="Roboto"/>
          <w:i/>
          <w:iCs/>
          <w:shd w:val="clear" w:color="auto" w:fill="FFFFFF"/>
        </w:rPr>
        <w:t>that are state or federal government contractors </w:t>
      </w:r>
      <w:r w:rsidRPr="00496E45">
        <w:rPr>
          <w:rFonts w:ascii="Roboto" w:hAnsi="Roboto"/>
          <w:shd w:val="clear" w:color="auto" w:fill="FFFFFF"/>
        </w:rPr>
        <w:t>can’t prohibit employees from storing a firearm or ammunition in their vehicle on the employer’s property if the employee can legally possess a firearm, the vehicle is locked, and the firearm or ammunition isn’t visible.</w:t>
      </w:r>
      <w:r>
        <w:rPr>
          <w:rFonts w:ascii="Roboto" w:hAnsi="Roboto"/>
          <w:shd w:val="clear" w:color="auto" w:fill="FFFFFF"/>
        </w:rPr>
        <w:t xml:space="preserve"> </w:t>
      </w:r>
      <w:hyperlink r:id="rId614" w:tgtFrame="_blank" w:history="1">
        <w:r w:rsidRPr="00496E45">
          <w:rPr>
            <w:rStyle w:val="Hyperlink"/>
            <w:rFonts w:ascii="Roboto" w:hAnsi="Roboto"/>
            <w:shd w:val="clear" w:color="auto" w:fill="FFFFFF"/>
          </w:rPr>
          <w:t>HB 1201</w:t>
        </w:r>
      </w:hyperlink>
      <w:r w:rsidRPr="00496E45">
        <w:rPr>
          <w:rFonts w:ascii="Roboto" w:hAnsi="Roboto"/>
          <w:shd w:val="clear" w:color="auto" w:fill="FFFFFF"/>
        </w:rPr>
        <w:t> and </w:t>
      </w:r>
      <w:hyperlink r:id="rId615" w:tgtFrame="_blank" w:history="1">
        <w:r w:rsidRPr="00496E45">
          <w:rPr>
            <w:rStyle w:val="Hyperlink"/>
            <w:rFonts w:ascii="Roboto" w:hAnsi="Roboto"/>
            <w:shd w:val="clear" w:color="auto" w:fill="FFFFFF"/>
          </w:rPr>
          <w:t>HB1336</w:t>
        </w:r>
      </w:hyperlink>
      <w:r w:rsidRPr="00496E45">
        <w:rPr>
          <w:rFonts w:ascii="Roboto" w:hAnsi="Roboto"/>
          <w:shd w:val="clear" w:color="auto" w:fill="FFFFFF"/>
        </w:rPr>
        <w:t> were signed by the governor on July 12, 2024.</w:t>
      </w:r>
    </w:p>
    <w:p w14:paraId="230796FA" w14:textId="77777777" w:rsidR="001C5F42" w:rsidRPr="001C5F42" w:rsidRDefault="001C5F42" w:rsidP="00472E17">
      <w:pPr>
        <w:spacing w:after="0" w:line="240" w:lineRule="auto"/>
        <w:jc w:val="both"/>
        <w:rPr>
          <w:rFonts w:ascii="Roboto" w:hAnsi="Roboto"/>
          <w:b/>
          <w:bCs/>
          <w:color w:val="2E74B5" w:themeColor="accent5" w:themeShade="BF"/>
          <w:shd w:val="clear" w:color="auto" w:fill="FFFFFF"/>
          <w:lang w:val="en"/>
        </w:rPr>
      </w:pPr>
    </w:p>
    <w:p w14:paraId="4402735D" w14:textId="25F42A4D" w:rsidR="00472E17" w:rsidRDefault="00472E17" w:rsidP="00472E1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Jersey</w:t>
      </w:r>
    </w:p>
    <w:p w14:paraId="374FB169" w14:textId="3A5C77F4" w:rsidR="00B22B5D" w:rsidRPr="00CA7AF0" w:rsidRDefault="00B22B5D" w:rsidP="00B22B5D">
      <w:pPr>
        <w:spacing w:after="0" w:line="240" w:lineRule="auto"/>
        <w:ind w:right="-187"/>
        <w:jc w:val="center"/>
        <w:rPr>
          <w:rFonts w:ascii="Roboto" w:hAnsi="Roboto"/>
          <w:b/>
          <w:sz w:val="28"/>
        </w:rPr>
      </w:pPr>
      <w:r w:rsidRPr="00CA7AF0">
        <w:rPr>
          <w:rFonts w:ascii="Roboto" w:hAnsi="Roboto"/>
          <w:b/>
          <w:spacing w:val="-6"/>
          <w:sz w:val="28"/>
        </w:rPr>
        <w:t>State</w:t>
      </w:r>
      <w:r w:rsidRPr="00CA7AF0">
        <w:rPr>
          <w:rFonts w:ascii="Roboto" w:hAnsi="Roboto"/>
          <w:b/>
          <w:spacing w:val="-10"/>
          <w:sz w:val="28"/>
        </w:rPr>
        <w:t xml:space="preserve"> </w:t>
      </w:r>
      <w:r w:rsidRPr="00CA7AF0">
        <w:rPr>
          <w:rFonts w:ascii="Roboto" w:hAnsi="Roboto"/>
          <w:b/>
          <w:spacing w:val="-6"/>
          <w:sz w:val="28"/>
        </w:rPr>
        <w:t>Bans</w:t>
      </w:r>
      <w:r w:rsidRPr="00CA7AF0">
        <w:rPr>
          <w:rFonts w:ascii="Roboto" w:hAnsi="Roboto"/>
          <w:b/>
          <w:spacing w:val="-7"/>
          <w:sz w:val="28"/>
        </w:rPr>
        <w:t xml:space="preserve"> </w:t>
      </w:r>
      <w:r w:rsidRPr="00CA7AF0">
        <w:rPr>
          <w:rFonts w:ascii="Roboto" w:hAnsi="Roboto"/>
          <w:b/>
          <w:spacing w:val="-6"/>
          <w:sz w:val="28"/>
        </w:rPr>
        <w:t>Mandatory</w:t>
      </w:r>
      <w:r w:rsidRPr="00CA7AF0">
        <w:rPr>
          <w:rFonts w:ascii="Roboto" w:hAnsi="Roboto"/>
          <w:b/>
          <w:spacing w:val="-10"/>
          <w:sz w:val="28"/>
        </w:rPr>
        <w:t xml:space="preserve"> </w:t>
      </w:r>
      <w:r w:rsidRPr="00CA7AF0">
        <w:rPr>
          <w:rFonts w:ascii="Roboto" w:hAnsi="Roboto"/>
          <w:b/>
          <w:spacing w:val="-6"/>
          <w:sz w:val="28"/>
        </w:rPr>
        <w:t>Employee</w:t>
      </w:r>
      <w:r w:rsidRPr="00CA7AF0">
        <w:rPr>
          <w:rFonts w:ascii="Roboto" w:hAnsi="Roboto"/>
          <w:b/>
          <w:spacing w:val="-10"/>
          <w:sz w:val="28"/>
        </w:rPr>
        <w:t xml:space="preserve"> </w:t>
      </w:r>
      <w:r w:rsidRPr="00CA7AF0">
        <w:rPr>
          <w:rFonts w:ascii="Roboto" w:hAnsi="Roboto"/>
          <w:b/>
          <w:spacing w:val="-6"/>
          <w:sz w:val="28"/>
        </w:rPr>
        <w:t>Meetings –</w:t>
      </w:r>
      <w:r w:rsidRPr="00CA7AF0">
        <w:rPr>
          <w:rFonts w:ascii="Roboto" w:hAnsi="Roboto"/>
          <w:b/>
          <w:spacing w:val="-8"/>
          <w:sz w:val="28"/>
        </w:rPr>
        <w:t xml:space="preserve"> </w:t>
      </w:r>
      <w:r w:rsidRPr="00CA7AF0">
        <w:rPr>
          <w:rFonts w:ascii="Roboto" w:hAnsi="Roboto"/>
          <w:b/>
          <w:color w:val="C00000"/>
          <w:spacing w:val="-6"/>
          <w:sz w:val="28"/>
        </w:rPr>
        <w:t>Eff</w:t>
      </w:r>
      <w:r w:rsidRPr="00CA7AF0">
        <w:rPr>
          <w:rFonts w:ascii="Roboto" w:hAnsi="Roboto"/>
          <w:b/>
          <w:color w:val="C00000"/>
          <w:spacing w:val="-7"/>
          <w:sz w:val="28"/>
        </w:rPr>
        <w:t xml:space="preserve"> </w:t>
      </w:r>
      <w:r w:rsidRPr="00CA7AF0">
        <w:rPr>
          <w:rFonts w:ascii="Roboto" w:hAnsi="Roboto"/>
          <w:b/>
          <w:color w:val="C00000"/>
          <w:spacing w:val="-6"/>
          <w:sz w:val="28"/>
        </w:rPr>
        <w:t>Dec</w:t>
      </w:r>
      <w:r w:rsidRPr="00CA7AF0">
        <w:rPr>
          <w:rFonts w:ascii="Roboto" w:hAnsi="Roboto"/>
          <w:b/>
          <w:color w:val="C00000"/>
          <w:spacing w:val="-7"/>
          <w:sz w:val="28"/>
        </w:rPr>
        <w:t xml:space="preserve"> </w:t>
      </w:r>
      <w:r w:rsidRPr="00CA7AF0">
        <w:rPr>
          <w:rFonts w:ascii="Roboto" w:hAnsi="Roboto"/>
          <w:b/>
          <w:color w:val="C00000"/>
          <w:spacing w:val="-6"/>
          <w:sz w:val="28"/>
        </w:rPr>
        <w:t>2,</w:t>
      </w:r>
      <w:r w:rsidRPr="00CA7AF0">
        <w:rPr>
          <w:rFonts w:ascii="Roboto" w:hAnsi="Roboto"/>
          <w:b/>
          <w:color w:val="C00000"/>
          <w:spacing w:val="-8"/>
          <w:sz w:val="28"/>
        </w:rPr>
        <w:t xml:space="preserve"> </w:t>
      </w:r>
      <w:r w:rsidRPr="00CA7AF0">
        <w:rPr>
          <w:rFonts w:ascii="Roboto" w:hAnsi="Roboto"/>
          <w:b/>
          <w:color w:val="C00000"/>
          <w:spacing w:val="-6"/>
          <w:sz w:val="28"/>
        </w:rPr>
        <w:t>2025</w:t>
      </w:r>
    </w:p>
    <w:p w14:paraId="0755C983" w14:textId="77777777" w:rsidR="00B22B5D" w:rsidRPr="00CA7AF0" w:rsidRDefault="00B22B5D" w:rsidP="00B22B5D">
      <w:pPr>
        <w:pStyle w:val="BodyText"/>
        <w:spacing w:after="0" w:line="240" w:lineRule="auto"/>
        <w:ind w:right="-187"/>
        <w:jc w:val="left"/>
        <w:rPr>
          <w:rFonts w:ascii="Roboto" w:hAnsi="Roboto"/>
          <w:color w:val="auto"/>
          <w:szCs w:val="22"/>
        </w:rPr>
      </w:pPr>
      <w:r w:rsidRPr="00CA7AF0">
        <w:rPr>
          <w:rFonts w:ascii="Roboto" w:hAnsi="Roboto"/>
          <w:color w:val="auto"/>
          <w:w w:val="110"/>
          <w:szCs w:val="22"/>
        </w:rPr>
        <w:lastRenderedPageBreak/>
        <w:t>New Jersey Governor Phil Murphy signed into law significant amendments to the New Jersey Employer Political Communication Restrictions Act (the “Act”) on September 3, 2025. These amendments, which take effect on December</w:t>
      </w:r>
      <w:r w:rsidRPr="00CA7AF0">
        <w:rPr>
          <w:rFonts w:ascii="Roboto" w:hAnsi="Roboto"/>
          <w:color w:val="auto"/>
          <w:spacing w:val="-13"/>
          <w:w w:val="110"/>
          <w:szCs w:val="22"/>
        </w:rPr>
        <w:t xml:space="preserve"> </w:t>
      </w:r>
      <w:r w:rsidRPr="00CA7AF0">
        <w:rPr>
          <w:rFonts w:ascii="Roboto" w:hAnsi="Roboto"/>
          <w:color w:val="auto"/>
          <w:w w:val="110"/>
          <w:szCs w:val="22"/>
        </w:rPr>
        <w:t>2,</w:t>
      </w:r>
      <w:r w:rsidRPr="00CA7AF0">
        <w:rPr>
          <w:rFonts w:ascii="Roboto" w:hAnsi="Roboto"/>
          <w:color w:val="auto"/>
          <w:spacing w:val="-13"/>
          <w:w w:val="110"/>
          <w:szCs w:val="22"/>
        </w:rPr>
        <w:t xml:space="preserve"> </w:t>
      </w:r>
      <w:r w:rsidRPr="00CA7AF0">
        <w:rPr>
          <w:rFonts w:ascii="Roboto" w:hAnsi="Roboto"/>
          <w:color w:val="auto"/>
          <w:w w:val="110"/>
          <w:szCs w:val="22"/>
        </w:rPr>
        <w:t>2025,</w:t>
      </w:r>
      <w:r w:rsidRPr="00CA7AF0">
        <w:rPr>
          <w:rFonts w:ascii="Roboto" w:hAnsi="Roboto"/>
          <w:color w:val="auto"/>
          <w:spacing w:val="-13"/>
          <w:w w:val="110"/>
          <w:szCs w:val="22"/>
        </w:rPr>
        <w:t xml:space="preserve"> </w:t>
      </w:r>
      <w:r w:rsidRPr="00CA7AF0">
        <w:rPr>
          <w:rFonts w:ascii="Roboto" w:hAnsi="Roboto"/>
          <w:color w:val="auto"/>
          <w:w w:val="110"/>
          <w:szCs w:val="22"/>
        </w:rPr>
        <w:t>make</w:t>
      </w:r>
      <w:r w:rsidRPr="00CA7AF0">
        <w:rPr>
          <w:rFonts w:ascii="Roboto" w:hAnsi="Roboto"/>
          <w:color w:val="auto"/>
          <w:spacing w:val="-13"/>
          <w:w w:val="110"/>
          <w:szCs w:val="22"/>
        </w:rPr>
        <w:t xml:space="preserve"> </w:t>
      </w:r>
      <w:r w:rsidRPr="00CA7AF0">
        <w:rPr>
          <w:rFonts w:ascii="Roboto" w:hAnsi="Roboto"/>
          <w:color w:val="auto"/>
          <w:w w:val="110"/>
          <w:szCs w:val="22"/>
        </w:rPr>
        <w:t>New</w:t>
      </w:r>
      <w:r w:rsidRPr="00CA7AF0">
        <w:rPr>
          <w:rFonts w:ascii="Roboto" w:hAnsi="Roboto"/>
          <w:color w:val="auto"/>
          <w:spacing w:val="-13"/>
          <w:w w:val="110"/>
          <w:szCs w:val="22"/>
        </w:rPr>
        <w:t xml:space="preserve"> </w:t>
      </w:r>
      <w:r w:rsidRPr="00CA7AF0">
        <w:rPr>
          <w:rFonts w:ascii="Roboto" w:hAnsi="Roboto"/>
          <w:color w:val="auto"/>
          <w:w w:val="110"/>
          <w:szCs w:val="22"/>
        </w:rPr>
        <w:t>Jersey</w:t>
      </w:r>
      <w:r w:rsidRPr="00CA7AF0">
        <w:rPr>
          <w:rFonts w:ascii="Roboto" w:hAnsi="Roboto"/>
          <w:color w:val="auto"/>
          <w:spacing w:val="-12"/>
          <w:w w:val="110"/>
          <w:szCs w:val="22"/>
        </w:rPr>
        <w:t xml:space="preserve"> </w:t>
      </w:r>
      <w:r w:rsidRPr="00CA7AF0">
        <w:rPr>
          <w:rFonts w:ascii="Roboto" w:hAnsi="Roboto"/>
          <w:color w:val="auto"/>
          <w:w w:val="110"/>
          <w:szCs w:val="22"/>
        </w:rPr>
        <w:t>one</w:t>
      </w:r>
      <w:r w:rsidRPr="00CA7AF0">
        <w:rPr>
          <w:rFonts w:ascii="Roboto" w:hAnsi="Roboto"/>
          <w:color w:val="auto"/>
          <w:spacing w:val="-13"/>
          <w:w w:val="110"/>
          <w:szCs w:val="22"/>
        </w:rPr>
        <w:t xml:space="preserve"> </w:t>
      </w:r>
      <w:r w:rsidRPr="00CA7AF0">
        <w:rPr>
          <w:rFonts w:ascii="Roboto" w:hAnsi="Roboto"/>
          <w:color w:val="auto"/>
          <w:w w:val="110"/>
          <w:szCs w:val="22"/>
        </w:rPr>
        <w:t>of</w:t>
      </w:r>
      <w:r w:rsidRPr="00CA7AF0">
        <w:rPr>
          <w:rFonts w:ascii="Roboto" w:hAnsi="Roboto"/>
          <w:color w:val="auto"/>
          <w:spacing w:val="-13"/>
          <w:w w:val="110"/>
          <w:szCs w:val="22"/>
        </w:rPr>
        <w:t xml:space="preserve"> </w:t>
      </w:r>
      <w:r w:rsidRPr="00CA7AF0">
        <w:rPr>
          <w:rFonts w:ascii="Roboto" w:hAnsi="Roboto"/>
          <w:color w:val="auto"/>
          <w:w w:val="110"/>
          <w:szCs w:val="22"/>
        </w:rPr>
        <w:t>12</w:t>
      </w:r>
      <w:r w:rsidRPr="00CA7AF0">
        <w:rPr>
          <w:rFonts w:ascii="Roboto" w:hAnsi="Roboto"/>
          <w:color w:val="auto"/>
          <w:spacing w:val="-7"/>
          <w:w w:val="110"/>
          <w:szCs w:val="22"/>
        </w:rPr>
        <w:t xml:space="preserve"> </w:t>
      </w:r>
      <w:r w:rsidRPr="00CA7AF0">
        <w:rPr>
          <w:rFonts w:ascii="Roboto" w:hAnsi="Roboto"/>
          <w:color w:val="auto"/>
          <w:w w:val="110"/>
          <w:szCs w:val="22"/>
        </w:rPr>
        <w:t>states</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10"/>
          <w:w w:val="110"/>
          <w:szCs w:val="22"/>
        </w:rPr>
        <w:t xml:space="preserve"> </w:t>
      </w:r>
      <w:r w:rsidRPr="00CA7AF0">
        <w:rPr>
          <w:rFonts w:ascii="Roboto" w:hAnsi="Roboto"/>
          <w:color w:val="auto"/>
          <w:w w:val="110"/>
          <w:szCs w:val="22"/>
        </w:rPr>
        <w:t>the</w:t>
      </w:r>
      <w:r w:rsidRPr="00CA7AF0">
        <w:rPr>
          <w:rFonts w:ascii="Roboto" w:hAnsi="Roboto"/>
          <w:color w:val="auto"/>
          <w:spacing w:val="-13"/>
          <w:w w:val="110"/>
          <w:szCs w:val="22"/>
        </w:rPr>
        <w:t xml:space="preserve"> </w:t>
      </w:r>
      <w:r w:rsidRPr="00CA7AF0">
        <w:rPr>
          <w:rFonts w:ascii="Roboto" w:hAnsi="Roboto"/>
          <w:color w:val="auto"/>
          <w:w w:val="110"/>
          <w:szCs w:val="22"/>
        </w:rPr>
        <w:t>nation</w:t>
      </w:r>
      <w:r w:rsidRPr="00CA7AF0">
        <w:rPr>
          <w:rFonts w:ascii="Roboto" w:hAnsi="Roboto"/>
          <w:color w:val="auto"/>
          <w:spacing w:val="-13"/>
          <w:w w:val="110"/>
          <w:szCs w:val="22"/>
        </w:rPr>
        <w:t xml:space="preserve"> </w:t>
      </w:r>
      <w:r w:rsidRPr="00CA7AF0">
        <w:rPr>
          <w:rFonts w:ascii="Roboto" w:hAnsi="Roboto"/>
          <w:color w:val="auto"/>
          <w:w w:val="110"/>
          <w:szCs w:val="22"/>
        </w:rPr>
        <w:t>to</w:t>
      </w:r>
      <w:r w:rsidRPr="00CA7AF0">
        <w:rPr>
          <w:rFonts w:ascii="Roboto" w:hAnsi="Roboto"/>
          <w:color w:val="auto"/>
          <w:spacing w:val="-12"/>
          <w:w w:val="110"/>
          <w:szCs w:val="22"/>
        </w:rPr>
        <w:t xml:space="preserve"> </w:t>
      </w:r>
      <w:r w:rsidRPr="00CA7AF0">
        <w:rPr>
          <w:rFonts w:ascii="Roboto" w:hAnsi="Roboto"/>
          <w:color w:val="auto"/>
          <w:w w:val="110"/>
          <w:szCs w:val="22"/>
        </w:rPr>
        <w:t>prohibit</w:t>
      </w:r>
      <w:r w:rsidRPr="00CA7AF0">
        <w:rPr>
          <w:rFonts w:ascii="Roboto" w:hAnsi="Roboto"/>
          <w:color w:val="auto"/>
          <w:spacing w:val="-11"/>
          <w:w w:val="110"/>
          <w:szCs w:val="22"/>
        </w:rPr>
        <w:t xml:space="preserve"> </w:t>
      </w:r>
      <w:r w:rsidRPr="00CA7AF0">
        <w:rPr>
          <w:rFonts w:ascii="Roboto" w:hAnsi="Roboto"/>
          <w:color w:val="auto"/>
          <w:w w:val="110"/>
          <w:szCs w:val="22"/>
        </w:rPr>
        <w:t>employers</w:t>
      </w:r>
      <w:r w:rsidRPr="00CA7AF0">
        <w:rPr>
          <w:rFonts w:ascii="Roboto" w:hAnsi="Roboto"/>
          <w:color w:val="auto"/>
          <w:spacing w:val="-12"/>
          <w:w w:val="110"/>
          <w:szCs w:val="22"/>
        </w:rPr>
        <w:t xml:space="preserve"> </w:t>
      </w:r>
      <w:r w:rsidRPr="00CA7AF0">
        <w:rPr>
          <w:rFonts w:ascii="Roboto" w:hAnsi="Roboto"/>
          <w:color w:val="auto"/>
          <w:w w:val="110"/>
          <w:szCs w:val="22"/>
        </w:rPr>
        <w:t>from</w:t>
      </w:r>
      <w:r w:rsidRPr="00CA7AF0">
        <w:rPr>
          <w:rFonts w:ascii="Roboto" w:hAnsi="Roboto"/>
          <w:color w:val="auto"/>
          <w:spacing w:val="-12"/>
          <w:w w:val="110"/>
          <w:szCs w:val="22"/>
        </w:rPr>
        <w:t xml:space="preserve"> </w:t>
      </w:r>
      <w:r w:rsidRPr="00CA7AF0">
        <w:rPr>
          <w:rFonts w:ascii="Roboto" w:hAnsi="Roboto"/>
          <w:color w:val="auto"/>
          <w:w w:val="110"/>
          <w:szCs w:val="22"/>
        </w:rPr>
        <w:t>holding</w:t>
      </w:r>
      <w:r w:rsidRPr="00CA7AF0">
        <w:rPr>
          <w:rFonts w:ascii="Roboto" w:hAnsi="Roboto"/>
          <w:color w:val="auto"/>
          <w:spacing w:val="-6"/>
          <w:w w:val="110"/>
          <w:szCs w:val="22"/>
        </w:rPr>
        <w:t xml:space="preserve"> </w:t>
      </w:r>
      <w:r w:rsidRPr="00CA7AF0">
        <w:rPr>
          <w:rFonts w:ascii="Roboto" w:hAnsi="Roboto"/>
          <w:color w:val="auto"/>
          <w:w w:val="110"/>
          <w:szCs w:val="22"/>
        </w:rPr>
        <w:t>mandatory, captive</w:t>
      </w:r>
      <w:r w:rsidRPr="00CA7AF0">
        <w:rPr>
          <w:rFonts w:ascii="Roboto" w:hAnsi="Roboto"/>
          <w:color w:val="auto"/>
          <w:spacing w:val="-6"/>
          <w:w w:val="110"/>
          <w:szCs w:val="22"/>
        </w:rPr>
        <w:t xml:space="preserve"> </w:t>
      </w:r>
      <w:r w:rsidRPr="00CA7AF0">
        <w:rPr>
          <w:rFonts w:ascii="Roboto" w:hAnsi="Roboto"/>
          <w:color w:val="auto"/>
          <w:w w:val="110"/>
          <w:szCs w:val="22"/>
        </w:rPr>
        <w:t>audience</w:t>
      </w:r>
      <w:r w:rsidRPr="00CA7AF0">
        <w:rPr>
          <w:rFonts w:ascii="Roboto" w:hAnsi="Roboto"/>
          <w:color w:val="auto"/>
          <w:spacing w:val="-6"/>
          <w:w w:val="110"/>
          <w:szCs w:val="22"/>
        </w:rPr>
        <w:t xml:space="preserve"> </w:t>
      </w:r>
      <w:r w:rsidRPr="00CA7AF0">
        <w:rPr>
          <w:rFonts w:ascii="Roboto" w:hAnsi="Roboto"/>
          <w:color w:val="auto"/>
          <w:w w:val="110"/>
          <w:szCs w:val="22"/>
        </w:rPr>
        <w:t>meetings</w:t>
      </w:r>
      <w:r w:rsidRPr="00CA7AF0">
        <w:rPr>
          <w:rFonts w:ascii="Roboto" w:hAnsi="Roboto"/>
          <w:color w:val="auto"/>
          <w:spacing w:val="-5"/>
          <w:w w:val="110"/>
          <w:szCs w:val="22"/>
        </w:rPr>
        <w:t xml:space="preserve"> </w:t>
      </w:r>
      <w:r w:rsidRPr="00CA7AF0">
        <w:rPr>
          <w:rFonts w:ascii="Roboto" w:hAnsi="Roboto"/>
          <w:color w:val="auto"/>
          <w:w w:val="110"/>
          <w:szCs w:val="22"/>
        </w:rPr>
        <w:t>to</w:t>
      </w:r>
      <w:r w:rsidRPr="00CA7AF0">
        <w:rPr>
          <w:rFonts w:ascii="Roboto" w:hAnsi="Roboto"/>
          <w:color w:val="auto"/>
          <w:spacing w:val="-5"/>
          <w:w w:val="110"/>
          <w:szCs w:val="22"/>
        </w:rPr>
        <w:t xml:space="preserve"> </w:t>
      </w:r>
      <w:r w:rsidRPr="00CA7AF0">
        <w:rPr>
          <w:rFonts w:ascii="Roboto" w:hAnsi="Roboto"/>
          <w:color w:val="auto"/>
          <w:w w:val="110"/>
          <w:szCs w:val="22"/>
        </w:rPr>
        <w:t>discuss</w:t>
      </w:r>
      <w:r w:rsidRPr="00CA7AF0">
        <w:rPr>
          <w:rFonts w:ascii="Roboto" w:hAnsi="Roboto"/>
          <w:color w:val="auto"/>
          <w:spacing w:val="-2"/>
          <w:w w:val="110"/>
          <w:szCs w:val="22"/>
        </w:rPr>
        <w:t xml:space="preserve"> </w:t>
      </w:r>
      <w:r w:rsidRPr="00CA7AF0">
        <w:rPr>
          <w:rFonts w:ascii="Roboto" w:hAnsi="Roboto"/>
          <w:b/>
          <w:color w:val="auto"/>
          <w:w w:val="110"/>
          <w:szCs w:val="22"/>
          <w:u w:val="single"/>
        </w:rPr>
        <w:t>unionization</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with</w:t>
      </w:r>
      <w:r w:rsidRPr="00CA7AF0">
        <w:rPr>
          <w:rFonts w:ascii="Roboto" w:hAnsi="Roboto"/>
          <w:b/>
          <w:color w:val="auto"/>
          <w:spacing w:val="-5"/>
          <w:w w:val="110"/>
          <w:szCs w:val="22"/>
          <w:u w:val="single"/>
        </w:rPr>
        <w:t xml:space="preserve"> </w:t>
      </w:r>
      <w:r w:rsidRPr="00CA7AF0">
        <w:rPr>
          <w:rFonts w:ascii="Roboto" w:hAnsi="Roboto"/>
          <w:b/>
          <w:color w:val="auto"/>
          <w:w w:val="110"/>
          <w:szCs w:val="22"/>
          <w:u w:val="single"/>
        </w:rPr>
        <w:t>employees</w:t>
      </w:r>
      <w:r w:rsidRPr="00CA7AF0">
        <w:rPr>
          <w:rFonts w:ascii="Roboto" w:hAnsi="Roboto"/>
          <w:color w:val="auto"/>
          <w:w w:val="110"/>
          <w:szCs w:val="22"/>
        </w:rPr>
        <w:t>.</w:t>
      </w:r>
      <w:r w:rsidRPr="00CA7AF0">
        <w:rPr>
          <w:rFonts w:ascii="Roboto" w:hAnsi="Roboto"/>
          <w:color w:val="auto"/>
          <w:spacing w:val="-7"/>
          <w:w w:val="110"/>
          <w:szCs w:val="22"/>
        </w:rPr>
        <w:t xml:space="preserve"> </w:t>
      </w:r>
      <w:r w:rsidRPr="00CA7AF0">
        <w:rPr>
          <w:rFonts w:ascii="Roboto" w:hAnsi="Roboto"/>
          <w:color w:val="auto"/>
          <w:w w:val="110"/>
          <w:szCs w:val="22"/>
        </w:rPr>
        <w:t>Additionally,</w:t>
      </w:r>
      <w:r w:rsidRPr="00CA7AF0">
        <w:rPr>
          <w:rFonts w:ascii="Roboto" w:hAnsi="Roboto"/>
          <w:color w:val="auto"/>
          <w:spacing w:val="-7"/>
          <w:w w:val="110"/>
          <w:szCs w:val="22"/>
        </w:rPr>
        <w:t xml:space="preserve"> </w:t>
      </w:r>
      <w:r w:rsidRPr="00CA7AF0">
        <w:rPr>
          <w:rFonts w:ascii="Roboto" w:hAnsi="Roboto"/>
          <w:color w:val="auto"/>
          <w:w w:val="110"/>
          <w:szCs w:val="22"/>
        </w:rPr>
        <w:t>once</w:t>
      </w:r>
      <w:r w:rsidRPr="00CA7AF0">
        <w:rPr>
          <w:rFonts w:ascii="Roboto" w:hAnsi="Roboto"/>
          <w:color w:val="auto"/>
          <w:spacing w:val="-6"/>
          <w:w w:val="110"/>
          <w:szCs w:val="22"/>
        </w:rPr>
        <w:t xml:space="preserve"> </w:t>
      </w:r>
      <w:r w:rsidRPr="00CA7AF0">
        <w:rPr>
          <w:rFonts w:ascii="Roboto" w:hAnsi="Roboto"/>
          <w:color w:val="auto"/>
          <w:w w:val="110"/>
          <w:szCs w:val="22"/>
        </w:rPr>
        <w:t>the</w:t>
      </w:r>
      <w:r w:rsidRPr="00CA7AF0">
        <w:rPr>
          <w:rFonts w:ascii="Roboto" w:hAnsi="Roboto"/>
          <w:color w:val="auto"/>
          <w:spacing w:val="-6"/>
          <w:w w:val="110"/>
          <w:szCs w:val="22"/>
        </w:rPr>
        <w:t xml:space="preserve"> </w:t>
      </w:r>
      <w:r w:rsidRPr="00CA7AF0">
        <w:rPr>
          <w:rFonts w:ascii="Roboto" w:hAnsi="Roboto"/>
          <w:color w:val="auto"/>
          <w:w w:val="110"/>
          <w:szCs w:val="22"/>
        </w:rPr>
        <w:t>Act</w:t>
      </w:r>
      <w:r w:rsidRPr="00CA7AF0">
        <w:rPr>
          <w:rFonts w:ascii="Roboto" w:hAnsi="Roboto"/>
          <w:color w:val="auto"/>
          <w:spacing w:val="-7"/>
          <w:w w:val="110"/>
          <w:szCs w:val="22"/>
        </w:rPr>
        <w:t xml:space="preserve"> </w:t>
      </w:r>
      <w:r w:rsidRPr="00CA7AF0">
        <w:rPr>
          <w:rFonts w:ascii="Roboto" w:hAnsi="Roboto"/>
          <w:color w:val="auto"/>
          <w:w w:val="110"/>
          <w:szCs w:val="22"/>
        </w:rPr>
        <w:t>goes</w:t>
      </w:r>
      <w:r w:rsidRPr="00CA7AF0">
        <w:rPr>
          <w:rFonts w:ascii="Roboto" w:hAnsi="Roboto"/>
          <w:color w:val="auto"/>
          <w:spacing w:val="-5"/>
          <w:w w:val="110"/>
          <w:szCs w:val="22"/>
        </w:rPr>
        <w:t xml:space="preserve"> </w:t>
      </w:r>
      <w:r w:rsidRPr="00CA7AF0">
        <w:rPr>
          <w:rFonts w:ascii="Roboto" w:hAnsi="Roboto"/>
          <w:color w:val="auto"/>
          <w:w w:val="110"/>
          <w:szCs w:val="22"/>
        </w:rPr>
        <w:t>into</w:t>
      </w:r>
      <w:r w:rsidRPr="00CA7AF0">
        <w:rPr>
          <w:rFonts w:ascii="Roboto" w:hAnsi="Roboto"/>
          <w:color w:val="auto"/>
          <w:spacing w:val="-7"/>
          <w:w w:val="110"/>
          <w:szCs w:val="22"/>
        </w:rPr>
        <w:t xml:space="preserve"> </w:t>
      </w:r>
      <w:r w:rsidRPr="00CA7AF0">
        <w:rPr>
          <w:rFonts w:ascii="Roboto" w:hAnsi="Roboto"/>
          <w:color w:val="auto"/>
          <w:w w:val="110"/>
          <w:szCs w:val="22"/>
        </w:rPr>
        <w:t>effect, employers</w:t>
      </w:r>
      <w:r w:rsidRPr="00CA7AF0">
        <w:rPr>
          <w:rFonts w:ascii="Roboto" w:hAnsi="Roboto"/>
          <w:color w:val="auto"/>
          <w:spacing w:val="-11"/>
          <w:w w:val="110"/>
          <w:szCs w:val="22"/>
        </w:rPr>
        <w:t xml:space="preserve"> </w:t>
      </w:r>
      <w:r w:rsidRPr="00CA7AF0">
        <w:rPr>
          <w:rFonts w:ascii="Roboto" w:hAnsi="Roboto"/>
          <w:color w:val="auto"/>
          <w:w w:val="110"/>
          <w:szCs w:val="22"/>
        </w:rPr>
        <w:t>must</w:t>
      </w:r>
      <w:r w:rsidRPr="00CA7AF0">
        <w:rPr>
          <w:rFonts w:ascii="Roboto" w:hAnsi="Roboto"/>
          <w:color w:val="auto"/>
          <w:spacing w:val="-12"/>
          <w:w w:val="110"/>
          <w:szCs w:val="22"/>
        </w:rPr>
        <w:t xml:space="preserve"> </w:t>
      </w:r>
      <w:r w:rsidRPr="00CA7AF0">
        <w:rPr>
          <w:rFonts w:ascii="Roboto" w:hAnsi="Roboto"/>
          <w:color w:val="auto"/>
          <w:w w:val="110"/>
          <w:szCs w:val="22"/>
        </w:rPr>
        <w:t>post</w:t>
      </w:r>
      <w:r w:rsidRPr="00CA7AF0">
        <w:rPr>
          <w:rFonts w:ascii="Roboto" w:hAnsi="Roboto"/>
          <w:color w:val="auto"/>
          <w:spacing w:val="-10"/>
          <w:w w:val="110"/>
          <w:szCs w:val="22"/>
        </w:rPr>
        <w:t xml:space="preserve"> </w:t>
      </w:r>
      <w:r w:rsidRPr="00CA7AF0">
        <w:rPr>
          <w:rFonts w:ascii="Roboto" w:hAnsi="Roboto"/>
          <w:color w:val="auto"/>
          <w:w w:val="110"/>
          <w:szCs w:val="22"/>
        </w:rPr>
        <w:t>a</w:t>
      </w:r>
      <w:r w:rsidRPr="00CA7AF0">
        <w:rPr>
          <w:rFonts w:ascii="Roboto" w:hAnsi="Roboto"/>
          <w:color w:val="auto"/>
          <w:spacing w:val="-12"/>
          <w:w w:val="110"/>
          <w:szCs w:val="22"/>
        </w:rPr>
        <w:t xml:space="preserve"> </w:t>
      </w:r>
      <w:r w:rsidRPr="00CA7AF0">
        <w:rPr>
          <w:rFonts w:ascii="Roboto" w:hAnsi="Roboto"/>
          <w:color w:val="auto"/>
          <w:w w:val="110"/>
          <w:szCs w:val="22"/>
        </w:rPr>
        <w:t>notice</w:t>
      </w:r>
      <w:r w:rsidRPr="00CA7AF0">
        <w:rPr>
          <w:rFonts w:ascii="Roboto" w:hAnsi="Roboto"/>
          <w:color w:val="auto"/>
          <w:spacing w:val="-12"/>
          <w:w w:val="110"/>
          <w:szCs w:val="22"/>
        </w:rPr>
        <w:t xml:space="preserve"> </w:t>
      </w:r>
      <w:r w:rsidRPr="00CA7AF0">
        <w:rPr>
          <w:rFonts w:ascii="Roboto" w:hAnsi="Roboto"/>
          <w:color w:val="auto"/>
          <w:w w:val="110"/>
          <w:szCs w:val="22"/>
        </w:rPr>
        <w:t>of</w:t>
      </w:r>
      <w:r w:rsidRPr="00CA7AF0">
        <w:rPr>
          <w:rFonts w:ascii="Roboto" w:hAnsi="Roboto"/>
          <w:color w:val="auto"/>
          <w:spacing w:val="-12"/>
          <w:w w:val="110"/>
          <w:szCs w:val="22"/>
        </w:rPr>
        <w:t xml:space="preserve"> </w:t>
      </w:r>
      <w:r w:rsidRPr="00CA7AF0">
        <w:rPr>
          <w:rFonts w:ascii="Roboto" w:hAnsi="Roboto"/>
          <w:color w:val="auto"/>
          <w:w w:val="110"/>
          <w:szCs w:val="22"/>
        </w:rPr>
        <w:t>employee</w:t>
      </w:r>
      <w:r w:rsidRPr="00CA7AF0">
        <w:rPr>
          <w:rFonts w:ascii="Roboto" w:hAnsi="Roboto"/>
          <w:color w:val="auto"/>
          <w:spacing w:val="-11"/>
          <w:w w:val="110"/>
          <w:szCs w:val="22"/>
        </w:rPr>
        <w:t xml:space="preserve"> </w:t>
      </w:r>
      <w:r w:rsidRPr="00CA7AF0">
        <w:rPr>
          <w:rFonts w:ascii="Roboto" w:hAnsi="Roboto"/>
          <w:color w:val="auto"/>
          <w:w w:val="110"/>
          <w:szCs w:val="22"/>
        </w:rPr>
        <w:t>rights</w:t>
      </w:r>
      <w:r w:rsidRPr="00CA7AF0">
        <w:rPr>
          <w:rFonts w:ascii="Roboto" w:hAnsi="Roboto"/>
          <w:color w:val="auto"/>
          <w:spacing w:val="-14"/>
          <w:w w:val="110"/>
          <w:szCs w:val="22"/>
        </w:rPr>
        <w:t xml:space="preserve"> </w:t>
      </w:r>
      <w:r w:rsidRPr="00CA7AF0">
        <w:rPr>
          <w:rFonts w:ascii="Roboto" w:hAnsi="Roboto"/>
          <w:color w:val="auto"/>
          <w:w w:val="110"/>
          <w:szCs w:val="22"/>
        </w:rPr>
        <w:t>under</w:t>
      </w:r>
      <w:r w:rsidRPr="00CA7AF0">
        <w:rPr>
          <w:rFonts w:ascii="Roboto" w:hAnsi="Roboto"/>
          <w:color w:val="auto"/>
          <w:spacing w:val="-9"/>
          <w:w w:val="110"/>
          <w:szCs w:val="22"/>
        </w:rPr>
        <w:t xml:space="preserve"> </w:t>
      </w:r>
      <w:r w:rsidRPr="00CA7AF0">
        <w:rPr>
          <w:rFonts w:ascii="Roboto" w:hAnsi="Roboto"/>
          <w:color w:val="auto"/>
          <w:w w:val="110"/>
          <w:szCs w:val="22"/>
        </w:rPr>
        <w:t>the</w:t>
      </w:r>
      <w:r w:rsidRPr="00CA7AF0">
        <w:rPr>
          <w:rFonts w:ascii="Roboto" w:hAnsi="Roboto"/>
          <w:color w:val="auto"/>
          <w:spacing w:val="-11"/>
          <w:w w:val="110"/>
          <w:szCs w:val="22"/>
        </w:rPr>
        <w:t xml:space="preserve"> </w:t>
      </w:r>
      <w:r w:rsidRPr="00CA7AF0">
        <w:rPr>
          <w:rFonts w:ascii="Roboto" w:hAnsi="Roboto"/>
          <w:color w:val="auto"/>
          <w:w w:val="110"/>
          <w:szCs w:val="22"/>
        </w:rPr>
        <w:t>Act</w:t>
      </w:r>
      <w:r w:rsidRPr="00CA7AF0">
        <w:rPr>
          <w:rFonts w:ascii="Roboto" w:hAnsi="Roboto"/>
          <w:color w:val="auto"/>
          <w:spacing w:val="-12"/>
          <w:w w:val="110"/>
          <w:szCs w:val="22"/>
        </w:rPr>
        <w:t xml:space="preserve"> </w:t>
      </w:r>
      <w:r w:rsidRPr="00CA7AF0">
        <w:rPr>
          <w:rFonts w:ascii="Roboto" w:hAnsi="Roboto"/>
          <w:color w:val="auto"/>
          <w:w w:val="110"/>
          <w:szCs w:val="22"/>
        </w:rPr>
        <w:t>in</w:t>
      </w:r>
      <w:r w:rsidRPr="00CA7AF0">
        <w:rPr>
          <w:rFonts w:ascii="Roboto" w:hAnsi="Roboto"/>
          <w:color w:val="auto"/>
          <w:spacing w:val="-9"/>
          <w:w w:val="110"/>
          <w:szCs w:val="22"/>
        </w:rPr>
        <w:t xml:space="preserve"> </w:t>
      </w:r>
      <w:r w:rsidRPr="00CA7AF0">
        <w:rPr>
          <w:rFonts w:ascii="Roboto" w:hAnsi="Roboto"/>
          <w:color w:val="auto"/>
          <w:w w:val="110"/>
          <w:szCs w:val="22"/>
        </w:rPr>
        <w:t>conspicuous</w:t>
      </w:r>
      <w:r w:rsidRPr="00CA7AF0">
        <w:rPr>
          <w:rFonts w:ascii="Roboto" w:hAnsi="Roboto"/>
          <w:color w:val="auto"/>
          <w:spacing w:val="-10"/>
          <w:w w:val="110"/>
          <w:szCs w:val="22"/>
        </w:rPr>
        <w:t xml:space="preserve"> </w:t>
      </w:r>
      <w:r w:rsidRPr="00CA7AF0">
        <w:rPr>
          <w:rFonts w:ascii="Roboto" w:hAnsi="Roboto"/>
          <w:color w:val="auto"/>
          <w:w w:val="110"/>
          <w:szCs w:val="22"/>
        </w:rPr>
        <w:t>locations</w:t>
      </w:r>
      <w:r w:rsidRPr="00CA7AF0">
        <w:rPr>
          <w:rFonts w:ascii="Roboto" w:hAnsi="Roboto"/>
          <w:color w:val="auto"/>
          <w:spacing w:val="-10"/>
          <w:w w:val="110"/>
          <w:szCs w:val="22"/>
        </w:rPr>
        <w:t xml:space="preserve"> </w:t>
      </w:r>
      <w:r w:rsidRPr="00CA7AF0">
        <w:rPr>
          <w:rFonts w:ascii="Roboto" w:hAnsi="Roboto"/>
          <w:color w:val="auto"/>
          <w:w w:val="110"/>
          <w:szCs w:val="22"/>
        </w:rPr>
        <w:t>frequented</w:t>
      </w:r>
      <w:r w:rsidRPr="00CA7AF0">
        <w:rPr>
          <w:rFonts w:ascii="Roboto" w:hAnsi="Roboto"/>
          <w:color w:val="auto"/>
          <w:spacing w:val="-9"/>
          <w:w w:val="110"/>
          <w:szCs w:val="22"/>
        </w:rPr>
        <w:t xml:space="preserve"> </w:t>
      </w:r>
      <w:r w:rsidRPr="00CA7AF0">
        <w:rPr>
          <w:rFonts w:ascii="Roboto" w:hAnsi="Roboto"/>
          <w:color w:val="auto"/>
          <w:w w:val="110"/>
          <w:szCs w:val="22"/>
        </w:rPr>
        <w:t>by</w:t>
      </w:r>
      <w:r w:rsidRPr="00CA7AF0">
        <w:rPr>
          <w:rFonts w:ascii="Roboto" w:hAnsi="Roboto"/>
          <w:color w:val="auto"/>
          <w:spacing w:val="-11"/>
          <w:w w:val="110"/>
          <w:szCs w:val="22"/>
        </w:rPr>
        <w:t xml:space="preserve"> </w:t>
      </w:r>
      <w:r w:rsidRPr="00CA7AF0">
        <w:rPr>
          <w:rFonts w:ascii="Roboto" w:hAnsi="Roboto"/>
          <w:color w:val="auto"/>
          <w:w w:val="110"/>
          <w:szCs w:val="22"/>
        </w:rPr>
        <w:t>employees.</w:t>
      </w:r>
    </w:p>
    <w:p w14:paraId="528AF116" w14:textId="77777777" w:rsidR="00B22B5D" w:rsidRDefault="00B22B5D" w:rsidP="00BD445F">
      <w:pPr>
        <w:spacing w:after="0" w:line="240" w:lineRule="auto"/>
        <w:jc w:val="center"/>
        <w:rPr>
          <w:rFonts w:ascii="Roboto" w:hAnsi="Roboto"/>
          <w:b/>
          <w:bCs/>
          <w:sz w:val="28"/>
          <w:szCs w:val="28"/>
          <w:shd w:val="clear" w:color="auto" w:fill="FFFFFF"/>
          <w:lang w:val="en"/>
        </w:rPr>
      </w:pPr>
    </w:p>
    <w:p w14:paraId="30832233" w14:textId="2DDB564F" w:rsidR="00BD445F" w:rsidRPr="004151E2" w:rsidRDefault="00BD445F" w:rsidP="00BD445F">
      <w:pPr>
        <w:spacing w:after="0" w:line="240" w:lineRule="auto"/>
        <w:jc w:val="center"/>
        <w:rPr>
          <w:rFonts w:ascii="Roboto" w:hAnsi="Roboto"/>
          <w:b/>
          <w:bCs/>
          <w:sz w:val="28"/>
          <w:szCs w:val="28"/>
          <w:shd w:val="clear" w:color="auto" w:fill="FFFFFF"/>
          <w:lang w:val="en"/>
        </w:rPr>
      </w:pPr>
      <w:r w:rsidRPr="004151E2">
        <w:rPr>
          <w:rFonts w:ascii="Roboto" w:hAnsi="Roboto"/>
          <w:b/>
          <w:bCs/>
          <w:sz w:val="28"/>
          <w:szCs w:val="28"/>
          <w:shd w:val="clear" w:color="auto" w:fill="FFFFFF"/>
          <w:lang w:val="en"/>
        </w:rPr>
        <w:t>Employers’ Use of AI Tools Must Comply With New Jersey’s Law Against Discrimination</w:t>
      </w:r>
    </w:p>
    <w:p w14:paraId="31C3CDCD"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New Jersey has not yet implemented legislation directly governing the use of AI tools in employment practices. But, earlier this month, New Jersey Attorney General Matthew J. Platkin announced that the Division on Civil Rights (“DCR”) had launched a new Civil Rights and Technology initiative to address the risks of discrimination created by the use of artificial intelligence (“AI”) and automated decision-making tools in the workplace.</w:t>
      </w:r>
    </w:p>
    <w:p w14:paraId="3FBB120E" w14:textId="77777777" w:rsidR="00BD445F" w:rsidRPr="003746CE" w:rsidRDefault="00BD445F" w:rsidP="00BD445F">
      <w:pPr>
        <w:spacing w:after="0" w:line="240" w:lineRule="auto"/>
        <w:jc w:val="both"/>
        <w:rPr>
          <w:rFonts w:ascii="Roboto" w:hAnsi="Roboto"/>
          <w:sz w:val="16"/>
          <w:szCs w:val="16"/>
          <w:shd w:val="clear" w:color="auto" w:fill="FFFFFF"/>
        </w:rPr>
      </w:pPr>
    </w:p>
    <w:p w14:paraId="06B08219" w14:textId="77777777" w:rsidR="00BD445F" w:rsidRDefault="00BD445F" w:rsidP="00BD445F">
      <w:pPr>
        <w:spacing w:after="0" w:line="240" w:lineRule="auto"/>
        <w:jc w:val="both"/>
        <w:rPr>
          <w:rFonts w:ascii="Roboto" w:hAnsi="Roboto"/>
          <w:shd w:val="clear" w:color="auto" w:fill="FFFFFF"/>
        </w:rPr>
      </w:pPr>
      <w:r w:rsidRPr="00E617E5">
        <w:rPr>
          <w:rFonts w:ascii="Roboto" w:hAnsi="Roboto"/>
          <w:shd w:val="clear" w:color="auto" w:fill="FFFFFF"/>
        </w:rPr>
        <w:t>In conjunction with this initiative, the New Jersey Office of the Attorney General and the DCR jointly published a </w:t>
      </w:r>
      <w:hyperlink r:id="rId616" w:history="1">
        <w:r w:rsidRPr="00E617E5">
          <w:rPr>
            <w:rStyle w:val="Hyperlink"/>
            <w:rFonts w:ascii="Roboto" w:hAnsi="Roboto"/>
            <w:shd w:val="clear" w:color="auto" w:fill="FFFFFF"/>
          </w:rPr>
          <w:t>Guidance Memorandum</w:t>
        </w:r>
      </w:hyperlink>
      <w:r w:rsidRPr="00E617E5">
        <w:rPr>
          <w:rFonts w:ascii="Roboto" w:hAnsi="Roboto"/>
          <w:shd w:val="clear" w:color="auto" w:fill="FFFFFF"/>
        </w:rPr>
        <w:t> to explain how the New Jersey Law Against Discrimination (“LAD”) applies in the face of an advancing technological landscape.</w:t>
      </w:r>
    </w:p>
    <w:p w14:paraId="3C7BB8D9" w14:textId="77777777" w:rsidR="00BD445F" w:rsidRDefault="00BD445F" w:rsidP="00BD445F">
      <w:pPr>
        <w:spacing w:after="0" w:line="240" w:lineRule="auto"/>
        <w:jc w:val="both"/>
        <w:rPr>
          <w:rFonts w:ascii="Roboto" w:hAnsi="Roboto"/>
          <w:shd w:val="clear" w:color="auto" w:fill="FFFFFF"/>
        </w:rPr>
      </w:pPr>
      <w:r w:rsidRPr="00E617E5">
        <w:rPr>
          <w:rFonts w:ascii="Roboto" w:hAnsi="Roboto"/>
          <w:b/>
          <w:bCs/>
          <w:highlight w:val="darkGray"/>
          <w:shd w:val="clear" w:color="auto" w:fill="FFFFFF"/>
        </w:rPr>
        <w:t>Employer Takeaway:</w:t>
      </w:r>
      <w:r>
        <w:rPr>
          <w:rFonts w:ascii="Roboto" w:hAnsi="Roboto"/>
          <w:shd w:val="clear" w:color="auto" w:fill="FFFFFF"/>
        </w:rPr>
        <w:t xml:space="preserve"> </w:t>
      </w:r>
      <w:r w:rsidRPr="00E617E5">
        <w:rPr>
          <w:rFonts w:ascii="Roboto" w:hAnsi="Roboto"/>
          <w:shd w:val="clear" w:color="auto" w:fill="FFFFFF"/>
        </w:rPr>
        <w:t>To avoid liability, employers should carefully vet their technology vendors and familiarize themselves with the tools that they have implemented. Asking questions and maintaining human oversight over these tools will be critical to avoid discriminatory outcomes and ward off potential claims.</w:t>
      </w:r>
    </w:p>
    <w:p w14:paraId="2E488E2D" w14:textId="77777777" w:rsidR="00BD445F" w:rsidRDefault="00BD445F" w:rsidP="003B29FD">
      <w:pPr>
        <w:spacing w:after="0" w:line="240" w:lineRule="auto"/>
        <w:jc w:val="center"/>
        <w:rPr>
          <w:rFonts w:ascii="Roboto" w:hAnsi="Roboto"/>
          <w:b/>
          <w:bCs/>
          <w:sz w:val="28"/>
          <w:szCs w:val="28"/>
        </w:rPr>
      </w:pPr>
    </w:p>
    <w:p w14:paraId="4372EB37" w14:textId="530CD4B2" w:rsidR="003B29FD" w:rsidRPr="00C23ECE" w:rsidRDefault="003B29FD" w:rsidP="003B29FD">
      <w:pPr>
        <w:spacing w:after="0" w:line="240" w:lineRule="auto"/>
        <w:jc w:val="center"/>
        <w:rPr>
          <w:rFonts w:ascii="Roboto" w:hAnsi="Roboto"/>
          <w:b/>
          <w:bCs/>
          <w:color w:val="2E74B5" w:themeColor="accent5" w:themeShade="BF"/>
          <w:sz w:val="28"/>
          <w:szCs w:val="28"/>
          <w:shd w:val="clear" w:color="auto" w:fill="FFFFFF"/>
          <w:lang w:val="en"/>
        </w:rPr>
      </w:pPr>
      <w:r w:rsidRPr="00C23ECE">
        <w:rPr>
          <w:rFonts w:ascii="Roboto" w:hAnsi="Roboto"/>
          <w:b/>
          <w:bCs/>
          <w:sz w:val="28"/>
          <w:szCs w:val="28"/>
        </w:rPr>
        <w:t>New Jersey Family and Disability Insurance Leave Rates to Increase -</w:t>
      </w:r>
      <w:r w:rsidRPr="00C23ECE">
        <w:rPr>
          <w:rFonts w:ascii="Roboto" w:hAnsi="Roboto"/>
          <w:b/>
          <w:bCs/>
          <w:color w:val="C00000"/>
          <w:sz w:val="28"/>
          <w:szCs w:val="28"/>
        </w:rPr>
        <w:t xml:space="preserve"> 2025</w:t>
      </w:r>
    </w:p>
    <w:p w14:paraId="2AB68728" w14:textId="77777777" w:rsidR="003B29FD" w:rsidRPr="00C23ECE" w:rsidRDefault="003B29FD" w:rsidP="003B29FD">
      <w:pPr>
        <w:spacing w:after="0" w:line="240" w:lineRule="auto"/>
        <w:rPr>
          <w:rFonts w:ascii="Roboto" w:hAnsi="Roboto"/>
        </w:rPr>
      </w:pPr>
      <w:r w:rsidRPr="00C23ECE">
        <w:rPr>
          <w:rFonts w:ascii="Roboto" w:hAnsi="Roboto"/>
        </w:rPr>
        <w:t>New Jersey has increased its temporary disability insurance (TDI) and family leave insurance (FLI) contribution rates for 2025</w:t>
      </w:r>
    </w:p>
    <w:p w14:paraId="376BCBC5" w14:textId="77777777" w:rsidR="003B29FD" w:rsidRPr="00E16932" w:rsidRDefault="003B29FD">
      <w:pPr>
        <w:pStyle w:val="SubHeader"/>
        <w:numPr>
          <w:ilvl w:val="0"/>
          <w:numId w:val="113"/>
        </w:numPr>
        <w:rPr>
          <w:rFonts w:ascii="Roboto" w:hAnsi="Roboto"/>
          <w:b w:val="0"/>
          <w:bCs/>
          <w:color w:val="auto"/>
          <w:sz w:val="22"/>
          <w:szCs w:val="22"/>
        </w:rPr>
      </w:pPr>
      <w:r w:rsidRPr="00E16932">
        <w:rPr>
          <w:rFonts w:ascii="Roboto" w:hAnsi="Roboto"/>
          <w:color w:val="auto"/>
          <w:sz w:val="22"/>
          <w:szCs w:val="22"/>
        </w:rPr>
        <w:t xml:space="preserve">2025 TDI Contribution Rate - </w:t>
      </w:r>
      <w:r w:rsidRPr="00E16932">
        <w:rPr>
          <w:rFonts w:ascii="Roboto" w:hAnsi="Roboto"/>
          <w:b w:val="0"/>
          <w:bCs/>
          <w:color w:val="auto"/>
          <w:sz w:val="22"/>
          <w:szCs w:val="22"/>
        </w:rPr>
        <w:t>The TDI contribution rate for workers will be 0.23% of employee wages in 2025.</w:t>
      </w:r>
    </w:p>
    <w:p w14:paraId="3D750DEC" w14:textId="77777777" w:rsidR="003B29FD" w:rsidRPr="00E16932" w:rsidRDefault="003B29FD">
      <w:pPr>
        <w:pStyle w:val="SubHeader"/>
        <w:numPr>
          <w:ilvl w:val="0"/>
          <w:numId w:val="113"/>
        </w:numPr>
        <w:rPr>
          <w:rFonts w:ascii="Roboto" w:hAnsi="Roboto"/>
          <w:color w:val="auto"/>
          <w:sz w:val="22"/>
          <w:szCs w:val="22"/>
        </w:rPr>
      </w:pPr>
      <w:r w:rsidRPr="00E16932">
        <w:rPr>
          <w:rFonts w:ascii="Roboto" w:hAnsi="Roboto"/>
          <w:color w:val="auto"/>
          <w:sz w:val="22"/>
          <w:szCs w:val="22"/>
        </w:rPr>
        <w:t xml:space="preserve">2025 FLI Contribution Rate - </w:t>
      </w:r>
      <w:r w:rsidRPr="00E16932">
        <w:rPr>
          <w:rFonts w:ascii="Roboto" w:hAnsi="Roboto"/>
          <w:b w:val="0"/>
          <w:bCs/>
          <w:color w:val="auto"/>
          <w:sz w:val="22"/>
          <w:szCs w:val="22"/>
        </w:rPr>
        <w:t>The FLI employee contribution rate will be 0.33% of wages in 2025.</w:t>
      </w:r>
      <w:r w:rsidRPr="00E16932">
        <w:rPr>
          <w:rFonts w:ascii="Roboto" w:hAnsi="Roboto"/>
          <w:color w:val="auto"/>
          <w:sz w:val="22"/>
          <w:szCs w:val="22"/>
        </w:rPr>
        <w:t xml:space="preserve"> </w:t>
      </w:r>
    </w:p>
    <w:p w14:paraId="4EA3E9E7" w14:textId="77777777" w:rsidR="003B29FD" w:rsidRDefault="003B29FD" w:rsidP="003B29FD">
      <w:pPr>
        <w:spacing w:after="0" w:line="240" w:lineRule="auto"/>
        <w:rPr>
          <w:rFonts w:ascii="Roboto" w:hAnsi="Roboto"/>
        </w:rPr>
      </w:pPr>
      <w:r w:rsidRPr="00E16932">
        <w:rPr>
          <w:rFonts w:ascii="Roboto" w:hAnsi="Roboto"/>
        </w:rPr>
        <w:t>The “Notice of Employer Contribution Rates” for fiscal year 2024-25 is now available for download via </w:t>
      </w:r>
      <w:hyperlink r:id="rId617" w:history="1">
        <w:r w:rsidRPr="00C23ECE">
          <w:rPr>
            <w:rStyle w:val="Hyperlink"/>
            <w:rFonts w:ascii="Roboto" w:hAnsi="Roboto"/>
          </w:rPr>
          <w:t>Employer Access</w:t>
        </w:r>
      </w:hyperlink>
      <w:r w:rsidRPr="00C23ECE">
        <w:rPr>
          <w:rFonts w:ascii="Roboto" w:hAnsi="Roboto"/>
        </w:rPr>
        <w:t>.</w:t>
      </w:r>
    </w:p>
    <w:p w14:paraId="01513497" w14:textId="77777777" w:rsidR="003B29FD" w:rsidRPr="00171276" w:rsidRDefault="003B29FD" w:rsidP="003B29FD">
      <w:pPr>
        <w:spacing w:after="0" w:line="240" w:lineRule="auto"/>
        <w:rPr>
          <w:rFonts w:ascii="Roboto" w:hAnsi="Roboto"/>
          <w:sz w:val="20"/>
          <w:szCs w:val="20"/>
        </w:rPr>
      </w:pPr>
    </w:p>
    <w:p w14:paraId="235B2706" w14:textId="7D7BFA13" w:rsidR="003B29FD" w:rsidRDefault="003B29FD" w:rsidP="003B29FD">
      <w:pPr>
        <w:spacing w:after="0" w:line="240" w:lineRule="auto"/>
        <w:jc w:val="center"/>
        <w:rPr>
          <w:rFonts w:ascii="Roboto" w:hAnsi="Roboto"/>
          <w:b/>
          <w:bCs/>
          <w:color w:val="C00000"/>
          <w:sz w:val="28"/>
          <w:szCs w:val="28"/>
        </w:rPr>
      </w:pPr>
      <w:r w:rsidRPr="00EB7B20">
        <w:rPr>
          <w:rFonts w:ascii="Roboto" w:hAnsi="Roboto"/>
          <w:b/>
          <w:bCs/>
          <w:sz w:val="28"/>
          <w:szCs w:val="28"/>
        </w:rPr>
        <w:t>Expanded Pay Transparency Regulations –</w:t>
      </w:r>
      <w:r>
        <w:rPr>
          <w:rFonts w:ascii="Roboto" w:hAnsi="Roboto"/>
        </w:rPr>
        <w:t xml:space="preserve"> </w:t>
      </w:r>
      <w:r w:rsidRPr="00EB7B20">
        <w:rPr>
          <w:rFonts w:ascii="Roboto" w:hAnsi="Roboto"/>
          <w:b/>
          <w:bCs/>
          <w:color w:val="C00000"/>
          <w:sz w:val="28"/>
          <w:szCs w:val="28"/>
        </w:rPr>
        <w:t>Ju</w:t>
      </w:r>
      <w:r w:rsidR="00080317">
        <w:rPr>
          <w:rFonts w:ascii="Roboto" w:hAnsi="Roboto"/>
          <w:b/>
          <w:bCs/>
          <w:color w:val="C00000"/>
          <w:sz w:val="28"/>
          <w:szCs w:val="28"/>
        </w:rPr>
        <w:t>ne 1</w:t>
      </w:r>
      <w:r w:rsidR="006A0C8C" w:rsidRPr="00EB7B20">
        <w:rPr>
          <w:rFonts w:ascii="Roboto" w:hAnsi="Roboto"/>
          <w:b/>
          <w:bCs/>
          <w:color w:val="C00000"/>
          <w:sz w:val="28"/>
          <w:szCs w:val="28"/>
        </w:rPr>
        <w:t>, 2025</w:t>
      </w:r>
    </w:p>
    <w:p w14:paraId="7AF4E46C" w14:textId="77777777" w:rsidR="003B29FD" w:rsidRDefault="003B29FD" w:rsidP="003B29FD">
      <w:pPr>
        <w:spacing w:after="0" w:line="240" w:lineRule="auto"/>
        <w:rPr>
          <w:rFonts w:ascii="Roboto" w:hAnsi="Roboto"/>
        </w:rPr>
      </w:pPr>
      <w:r>
        <w:rPr>
          <w:rFonts w:ascii="Roboto" w:hAnsi="Roboto"/>
        </w:rPr>
        <w:t>A</w:t>
      </w:r>
      <w:r w:rsidRPr="00EB7B20">
        <w:rPr>
          <w:rFonts w:ascii="Roboto" w:hAnsi="Roboto"/>
        </w:rPr>
        <w:t xml:space="preserve"> bill signed into effect by Governor Murphy </w:t>
      </w:r>
      <w:r>
        <w:rPr>
          <w:rFonts w:ascii="Roboto" w:hAnsi="Roboto"/>
        </w:rPr>
        <w:t>this month (</w:t>
      </w:r>
      <w:hyperlink r:id="rId618" w:history="1">
        <w:r w:rsidRPr="00EB7B20">
          <w:rPr>
            <w:rStyle w:val="Hyperlink"/>
            <w:rFonts w:ascii="Roboto" w:hAnsi="Roboto"/>
          </w:rPr>
          <w:t>Senate Bill 2310</w:t>
        </w:r>
      </w:hyperlink>
      <w:r>
        <w:rPr>
          <w:rFonts w:ascii="Roboto" w:hAnsi="Roboto"/>
        </w:rPr>
        <w:t>)</w:t>
      </w:r>
      <w:r w:rsidRPr="00EB7B20">
        <w:rPr>
          <w:rFonts w:ascii="Roboto" w:hAnsi="Roboto"/>
        </w:rPr>
        <w:t xml:space="preserve"> will only add to employers’ obligations. Starting June 1, 2025, the new law will require you to disclose certain compensation and benefits information in job listings </w:t>
      </w:r>
      <w:r w:rsidRPr="00EB7B20">
        <w:rPr>
          <w:rFonts w:ascii="Roboto" w:hAnsi="Roboto"/>
          <w:u w:val="single"/>
        </w:rPr>
        <w:t>and</w:t>
      </w:r>
      <w:r w:rsidRPr="00EB7B20">
        <w:rPr>
          <w:rFonts w:ascii="Roboto" w:hAnsi="Roboto"/>
        </w:rPr>
        <w:t> for promotional opportunities.</w:t>
      </w:r>
    </w:p>
    <w:p w14:paraId="1FEC075F" w14:textId="77777777" w:rsidR="003B29FD" w:rsidRDefault="003B29FD" w:rsidP="003B29FD">
      <w:pPr>
        <w:spacing w:after="0" w:line="240" w:lineRule="auto"/>
        <w:rPr>
          <w:rFonts w:ascii="Roboto" w:hAnsi="Roboto"/>
        </w:rPr>
      </w:pPr>
    </w:p>
    <w:p w14:paraId="3CE39A9C" w14:textId="77777777" w:rsidR="003B29FD" w:rsidRDefault="003B29FD">
      <w:pPr>
        <w:numPr>
          <w:ilvl w:val="0"/>
          <w:numId w:val="114"/>
        </w:numPr>
        <w:spacing w:after="0" w:line="240" w:lineRule="auto"/>
        <w:rPr>
          <w:rFonts w:ascii="Roboto" w:hAnsi="Roboto"/>
        </w:rPr>
      </w:pPr>
      <w:r>
        <w:rPr>
          <w:rFonts w:ascii="Roboto" w:hAnsi="Roboto"/>
          <w:b/>
          <w:bCs/>
        </w:rPr>
        <w:t xml:space="preserve">Currently, </w:t>
      </w:r>
      <w:r w:rsidRPr="00EB7B20">
        <w:rPr>
          <w:rFonts w:ascii="Roboto" w:hAnsi="Roboto"/>
        </w:rPr>
        <w:t>New Jersey employers are prohibited from discriminating against or discharging an employee for exercising their rights under the law, including requesting, discussing, or disclosing pay-related information. Additionally, New Jersey employers cannot ask job applicants about their salary history.</w:t>
      </w:r>
    </w:p>
    <w:p w14:paraId="02AF1703" w14:textId="77777777" w:rsidR="003B29FD" w:rsidRDefault="003B29FD">
      <w:pPr>
        <w:numPr>
          <w:ilvl w:val="0"/>
          <w:numId w:val="114"/>
        </w:numPr>
        <w:spacing w:after="0" w:line="240" w:lineRule="auto"/>
        <w:rPr>
          <w:rFonts w:ascii="Roboto" w:hAnsi="Roboto"/>
        </w:rPr>
      </w:pPr>
      <w:r>
        <w:rPr>
          <w:rFonts w:ascii="Roboto" w:hAnsi="Roboto"/>
          <w:b/>
          <w:bCs/>
        </w:rPr>
        <w:t xml:space="preserve">New Legislation </w:t>
      </w:r>
      <w:r w:rsidRPr="00BF655B">
        <w:rPr>
          <w:rFonts w:ascii="Roboto" w:hAnsi="Roboto"/>
        </w:rPr>
        <w:t>will require pay transparency for both promotional opportunities </w:t>
      </w:r>
      <w:r w:rsidRPr="00BF655B">
        <w:rPr>
          <w:rFonts w:ascii="Roboto" w:hAnsi="Roboto"/>
          <w:u w:val="single"/>
        </w:rPr>
        <w:t>and</w:t>
      </w:r>
      <w:r w:rsidRPr="00BF655B">
        <w:rPr>
          <w:rFonts w:ascii="Roboto" w:hAnsi="Roboto"/>
        </w:rPr>
        <w:t> employment listings.</w:t>
      </w:r>
      <w:r>
        <w:rPr>
          <w:rFonts w:ascii="Roboto" w:hAnsi="Roboto"/>
        </w:rPr>
        <w:t xml:space="preserve"> </w:t>
      </w:r>
      <w:r w:rsidRPr="00BF655B">
        <w:rPr>
          <w:rFonts w:ascii="Roboto" w:hAnsi="Roboto"/>
        </w:rPr>
        <w:t>The requirements will apply to New Jersey employers with 10 or more employees over 20 calendar weeks that do business, employ workers, or take applications for employment in the state.</w:t>
      </w:r>
      <w:r>
        <w:rPr>
          <w:rFonts w:ascii="Roboto" w:hAnsi="Roboto"/>
        </w:rPr>
        <w:t xml:space="preserve">  </w:t>
      </w:r>
      <w:r w:rsidRPr="00BF655B">
        <w:rPr>
          <w:rFonts w:ascii="Roboto" w:hAnsi="Roboto"/>
        </w:rPr>
        <w:t> </w:t>
      </w:r>
      <w:r>
        <w:rPr>
          <w:rFonts w:ascii="Roboto" w:hAnsi="Roboto"/>
        </w:rPr>
        <w:t>E</w:t>
      </w:r>
      <w:r w:rsidRPr="00BF655B">
        <w:rPr>
          <w:rFonts w:ascii="Roboto" w:hAnsi="Roboto"/>
        </w:rPr>
        <w:t xml:space="preserve">mployers will need to disclose the hourly wage or salary (or range) and a general description of benefits and other compensation programs for which the employee would be eligible. </w:t>
      </w:r>
      <w:r>
        <w:rPr>
          <w:rFonts w:ascii="Roboto" w:hAnsi="Roboto"/>
        </w:rPr>
        <w:t>This</w:t>
      </w:r>
      <w:r w:rsidRPr="00BF655B">
        <w:rPr>
          <w:rFonts w:ascii="Roboto" w:hAnsi="Roboto"/>
        </w:rPr>
        <w:t xml:space="preserve"> information</w:t>
      </w:r>
      <w:r>
        <w:rPr>
          <w:rFonts w:ascii="Roboto" w:hAnsi="Roboto"/>
        </w:rPr>
        <w:t xml:space="preserve"> is to be</w:t>
      </w:r>
      <w:r w:rsidRPr="00BF655B">
        <w:rPr>
          <w:rFonts w:ascii="Roboto" w:hAnsi="Roboto"/>
        </w:rPr>
        <w:t xml:space="preserve"> in each posting for a new job, as well as transfer opportunities that are advertised externally or internally. </w:t>
      </w:r>
    </w:p>
    <w:p w14:paraId="6A9612F9" w14:textId="77777777" w:rsidR="002756C0" w:rsidRPr="006A0C8C" w:rsidRDefault="002756C0" w:rsidP="002756C0">
      <w:pPr>
        <w:pStyle w:val="NormalWeb"/>
        <w:shd w:val="clear" w:color="auto" w:fill="FFFFFF"/>
        <w:ind w:left="360"/>
        <w:rPr>
          <w:rFonts w:ascii="Roboto" w:hAnsi="Roboto"/>
          <w:sz w:val="22"/>
          <w:szCs w:val="22"/>
        </w:rPr>
      </w:pPr>
      <w:r w:rsidRPr="006A0C8C">
        <w:rPr>
          <w:rStyle w:val="Strong"/>
          <w:rFonts w:ascii="Roboto" w:hAnsi="Roboto"/>
          <w:sz w:val="22"/>
          <w:szCs w:val="22"/>
        </w:rPr>
        <w:t>Job Postings</w:t>
      </w:r>
      <w:r w:rsidRPr="006A0C8C">
        <w:rPr>
          <w:rFonts w:ascii="Roboto" w:hAnsi="Roboto"/>
          <w:sz w:val="22"/>
          <w:szCs w:val="22"/>
        </w:rPr>
        <w:br/>
        <w:t>Employers will need to include the hourly wage or salary (or a range) and a general description of benefits and other compensation in job postings. This applies to internal postings as well, such as those for transfer opportunities.</w:t>
      </w:r>
    </w:p>
    <w:p w14:paraId="1A62DAA9" w14:textId="77777777" w:rsidR="002756C0" w:rsidRPr="002756C0" w:rsidRDefault="002756C0" w:rsidP="002756C0">
      <w:pPr>
        <w:pStyle w:val="NormalWeb"/>
        <w:shd w:val="clear" w:color="auto" w:fill="FFFFFF"/>
        <w:ind w:left="360"/>
        <w:rPr>
          <w:rFonts w:ascii="Roboto" w:hAnsi="Roboto"/>
          <w:sz w:val="22"/>
          <w:szCs w:val="22"/>
        </w:rPr>
      </w:pPr>
      <w:r w:rsidRPr="002756C0">
        <w:rPr>
          <w:rStyle w:val="Strong"/>
          <w:rFonts w:ascii="Roboto" w:hAnsi="Roboto"/>
          <w:sz w:val="22"/>
          <w:szCs w:val="22"/>
        </w:rPr>
        <w:t>Promotion Opportunities</w:t>
      </w:r>
      <w:r w:rsidRPr="002756C0">
        <w:rPr>
          <w:rFonts w:ascii="Roboto" w:hAnsi="Roboto"/>
          <w:sz w:val="22"/>
          <w:szCs w:val="22"/>
        </w:rPr>
        <w:br/>
        <w:t xml:space="preserve">Before making promotion decisions, employers need to make reasonable efforts to notify employees in the </w:t>
      </w:r>
      <w:r w:rsidRPr="002756C0">
        <w:rPr>
          <w:rFonts w:ascii="Roboto" w:hAnsi="Roboto"/>
          <w:sz w:val="22"/>
          <w:szCs w:val="22"/>
        </w:rPr>
        <w:lastRenderedPageBreak/>
        <w:t>affected departments about promotion opportunities that have been advertised, either internally or externally. A </w:t>
      </w:r>
      <w:r w:rsidRPr="002756C0">
        <w:rPr>
          <w:rStyle w:val="Strong"/>
          <w:rFonts w:ascii="Roboto" w:hAnsi="Roboto"/>
          <w:i/>
          <w:iCs/>
          <w:sz w:val="22"/>
          <w:szCs w:val="22"/>
        </w:rPr>
        <w:t>promotion </w:t>
      </w:r>
      <w:r w:rsidRPr="002756C0">
        <w:rPr>
          <w:rFonts w:ascii="Roboto" w:hAnsi="Roboto"/>
          <w:sz w:val="22"/>
          <w:szCs w:val="22"/>
        </w:rPr>
        <w:t>is defined as a change in job title </w:t>
      </w:r>
      <w:r w:rsidRPr="002756C0">
        <w:rPr>
          <w:rFonts w:ascii="Roboto" w:hAnsi="Roboto"/>
          <w:i/>
          <w:iCs/>
          <w:sz w:val="22"/>
          <w:szCs w:val="22"/>
        </w:rPr>
        <w:t>and </w:t>
      </w:r>
      <w:r w:rsidRPr="002756C0">
        <w:rPr>
          <w:rFonts w:ascii="Roboto" w:hAnsi="Roboto"/>
          <w:sz w:val="22"/>
          <w:szCs w:val="22"/>
        </w:rPr>
        <w:t>an increase in compensation.</w:t>
      </w:r>
    </w:p>
    <w:p w14:paraId="58104604" w14:textId="4318AB99" w:rsidR="00F45F26" w:rsidRPr="00F45F26" w:rsidRDefault="002756C0" w:rsidP="00F45F26">
      <w:pPr>
        <w:pStyle w:val="NormalWeb"/>
        <w:shd w:val="clear" w:color="auto" w:fill="FFFFFF"/>
        <w:ind w:left="360"/>
        <w:rPr>
          <w:rFonts w:ascii="Roboto" w:hAnsi="Roboto"/>
          <w:sz w:val="22"/>
          <w:szCs w:val="22"/>
        </w:rPr>
      </w:pPr>
      <w:r w:rsidRPr="002756C0">
        <w:rPr>
          <w:rFonts w:ascii="Roboto" w:hAnsi="Roboto"/>
          <w:sz w:val="22"/>
          <w:szCs w:val="22"/>
        </w:rPr>
        <w:t>Promotions that are awarded based on years of experience or performance (which generally wouldn’t be advertised), as well as those that are required immediately due to unforeseen circumstances (such as the sudden departure of a team manager), are exempt from these notification requirements.</w:t>
      </w:r>
    </w:p>
    <w:p w14:paraId="035ADB01" w14:textId="77777777" w:rsidR="00F45F26" w:rsidRPr="00522784" w:rsidRDefault="00F45F26" w:rsidP="00F45F26">
      <w:pPr>
        <w:spacing w:line="278" w:lineRule="auto"/>
        <w:rPr>
          <w:rFonts w:ascii="Roboto" w:hAnsi="Roboto"/>
        </w:rPr>
      </w:pPr>
      <w:r w:rsidRPr="00522784">
        <w:rPr>
          <w:rFonts w:ascii="Roboto" w:hAnsi="Roboto"/>
          <w:b/>
          <w:bCs/>
        </w:rPr>
        <w:t>The New Jersey Department of Labor (NJ DOL) has now provided interpretative guidance on the new law in an</w:t>
      </w:r>
      <w:r w:rsidRPr="00522784">
        <w:rPr>
          <w:rFonts w:ascii="Roboto" w:hAnsi="Roboto"/>
        </w:rPr>
        <w:t> </w:t>
      </w:r>
      <w:hyperlink r:id="rId619" w:tgtFrame="_blank" w:history="1">
        <w:r w:rsidRPr="00522784">
          <w:rPr>
            <w:rStyle w:val="Hyperlink"/>
            <w:rFonts w:ascii="Roboto" w:hAnsi="Roboto"/>
          </w:rPr>
          <w:t>FAQ</w:t>
        </w:r>
      </w:hyperlink>
      <w:r w:rsidRPr="00522784">
        <w:rPr>
          <w:rFonts w:ascii="Roboto" w:hAnsi="Roboto"/>
        </w:rPr>
        <w:t>.</w:t>
      </w:r>
    </w:p>
    <w:p w14:paraId="724EE767" w14:textId="77777777" w:rsidR="00F45F26" w:rsidRPr="002756C0" w:rsidRDefault="00F45F26" w:rsidP="002756C0">
      <w:pPr>
        <w:pStyle w:val="NormalWeb"/>
        <w:shd w:val="clear" w:color="auto" w:fill="FFFFFF"/>
        <w:ind w:left="360"/>
        <w:rPr>
          <w:rFonts w:ascii="Roboto" w:hAnsi="Roboto"/>
          <w:sz w:val="22"/>
          <w:szCs w:val="22"/>
        </w:rPr>
      </w:pPr>
    </w:p>
    <w:p w14:paraId="7DB86724" w14:textId="0DB5E866" w:rsidR="00A33FCC" w:rsidRDefault="00A33FCC" w:rsidP="00A33FCC">
      <w:pPr>
        <w:spacing w:after="0" w:line="240" w:lineRule="auto"/>
        <w:jc w:val="center"/>
        <w:rPr>
          <w:rFonts w:ascii="Roboto" w:hAnsi="Roboto"/>
          <w:b/>
          <w:bCs/>
          <w:color w:val="2E74B5" w:themeColor="accent5" w:themeShade="BF"/>
          <w:sz w:val="28"/>
          <w:szCs w:val="28"/>
          <w:shd w:val="clear" w:color="auto" w:fill="FFFFFF"/>
          <w:lang w:val="en"/>
        </w:rPr>
      </w:pPr>
      <w:r w:rsidRPr="003A4FBE">
        <w:rPr>
          <w:rFonts w:ascii="Roboto" w:hAnsi="Roboto"/>
          <w:b/>
          <w:bCs/>
          <w:sz w:val="28"/>
          <w:szCs w:val="28"/>
          <w:shd w:val="clear" w:color="auto" w:fill="FFFFFF"/>
          <w:lang w:val="en"/>
        </w:rPr>
        <w:t>Upcoming Deadlines for RetireReady NJ</w:t>
      </w:r>
      <w:r>
        <w:rPr>
          <w:rFonts w:ascii="Roboto" w:hAnsi="Roboto"/>
          <w:b/>
          <w:bCs/>
          <w:sz w:val="28"/>
          <w:szCs w:val="28"/>
          <w:shd w:val="clear" w:color="auto" w:fill="FFFFFF"/>
          <w:lang w:val="en"/>
        </w:rPr>
        <w:t xml:space="preserve"> - </w:t>
      </w:r>
      <w:r w:rsidRPr="002532C7">
        <w:rPr>
          <w:rFonts w:ascii="Roboto" w:hAnsi="Roboto"/>
          <w:b/>
          <w:bCs/>
          <w:color w:val="C00000"/>
          <w:sz w:val="28"/>
          <w:szCs w:val="28"/>
          <w:shd w:val="clear" w:color="auto" w:fill="FFFFFF"/>
          <w:lang w:val="en"/>
        </w:rPr>
        <w:t>Sept &amp; Nov 2024</w:t>
      </w:r>
    </w:p>
    <w:p w14:paraId="2659C2CC" w14:textId="77777777" w:rsidR="00A33FCC" w:rsidRPr="003A4FBE" w:rsidRDefault="00A33FCC" w:rsidP="00A33FCC">
      <w:pPr>
        <w:pStyle w:val="BodyText"/>
        <w:spacing w:after="0" w:line="240" w:lineRule="auto"/>
        <w:rPr>
          <w:rFonts w:ascii="Roboto" w:hAnsi="Roboto"/>
          <w:b/>
          <w:bCs/>
          <w:szCs w:val="22"/>
        </w:rPr>
      </w:pPr>
      <w:r w:rsidRPr="003A4FBE">
        <w:rPr>
          <w:rFonts w:ascii="Roboto" w:hAnsi="Roboto"/>
          <w:color w:val="auto"/>
          <w:szCs w:val="22"/>
        </w:rPr>
        <w:t xml:space="preserve">Employers that are required to participate in New Jersey’s state-facilitated individual retirement account (IRA) savings program—known as </w:t>
      </w:r>
      <w:hyperlink r:id="rId620" w:history="1">
        <w:r w:rsidRPr="003A4FBE">
          <w:rPr>
            <w:rStyle w:val="Hyperlink"/>
            <w:rFonts w:ascii="Roboto" w:hAnsi="Roboto"/>
            <w:szCs w:val="22"/>
          </w:rPr>
          <w:t>RetireReady NJ</w:t>
        </w:r>
      </w:hyperlink>
      <w:r w:rsidRPr="003A4FBE">
        <w:rPr>
          <w:rFonts w:ascii="Roboto" w:hAnsi="Roboto"/>
          <w:szCs w:val="22"/>
        </w:rPr>
        <w:t>—</w:t>
      </w:r>
      <w:r w:rsidRPr="003A4FBE">
        <w:rPr>
          <w:rFonts w:ascii="Roboto" w:hAnsi="Roboto"/>
          <w:b/>
          <w:bCs/>
          <w:color w:val="auto"/>
          <w:szCs w:val="22"/>
        </w:rPr>
        <w:t>must register or certify an exemption this Fall.</w:t>
      </w:r>
      <w:r w:rsidRPr="003A4FBE">
        <w:rPr>
          <w:rFonts w:ascii="Roboto" w:hAnsi="Roboto"/>
          <w:color w:val="auto"/>
          <w:szCs w:val="22"/>
        </w:rPr>
        <w:t xml:space="preserve"> </w:t>
      </w:r>
      <w:r>
        <w:rPr>
          <w:rFonts w:ascii="Roboto" w:hAnsi="Roboto"/>
          <w:color w:val="auto"/>
          <w:szCs w:val="22"/>
        </w:rPr>
        <w:t xml:space="preserve"> To learn more access the September HR WIRE.</w:t>
      </w:r>
    </w:p>
    <w:p w14:paraId="5C92C32E" w14:textId="77777777" w:rsidR="00A33FCC" w:rsidRPr="003A4FBE"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Sept. 15, 2024 - Employers with 40 or more employees must register by this date.</w:t>
      </w:r>
    </w:p>
    <w:p w14:paraId="0556A8F6" w14:textId="77777777" w:rsidR="00A33FCC" w:rsidRPr="005B6F5F" w:rsidRDefault="00A33FCC">
      <w:pPr>
        <w:pStyle w:val="SubHeader"/>
        <w:numPr>
          <w:ilvl w:val="0"/>
          <w:numId w:val="100"/>
        </w:numPr>
        <w:spacing w:line="240" w:lineRule="auto"/>
        <w:rPr>
          <w:rFonts w:ascii="Roboto" w:hAnsi="Roboto"/>
          <w:b w:val="0"/>
          <w:bCs/>
          <w:color w:val="auto"/>
          <w:sz w:val="22"/>
          <w:szCs w:val="22"/>
        </w:rPr>
      </w:pPr>
      <w:r w:rsidRPr="003A4FBE">
        <w:rPr>
          <w:rFonts w:ascii="Roboto" w:hAnsi="Roboto"/>
          <w:b w:val="0"/>
          <w:bCs/>
          <w:color w:val="auto"/>
          <w:sz w:val="22"/>
          <w:szCs w:val="22"/>
        </w:rPr>
        <w:t>Nov. 15, 2024 - Employers with 25-39 employees must register by this date.</w:t>
      </w:r>
    </w:p>
    <w:p w14:paraId="7BC2DD80" w14:textId="77777777" w:rsidR="00A33FCC" w:rsidRPr="00A33FCC" w:rsidRDefault="00A33FCC" w:rsidP="00472E17">
      <w:pPr>
        <w:spacing w:after="0" w:line="240" w:lineRule="auto"/>
        <w:jc w:val="both"/>
        <w:rPr>
          <w:rFonts w:ascii="Roboto" w:hAnsi="Roboto"/>
          <w:b/>
          <w:bCs/>
          <w:color w:val="2E74B5" w:themeColor="accent5" w:themeShade="BF"/>
          <w:shd w:val="clear" w:color="auto" w:fill="FFFFFF"/>
          <w:lang w:val="en"/>
        </w:rPr>
      </w:pPr>
    </w:p>
    <w:p w14:paraId="255B1C1C" w14:textId="77777777" w:rsidR="001C5F42" w:rsidRDefault="001C5F42" w:rsidP="001C5F42">
      <w:pPr>
        <w:spacing w:after="0" w:line="240" w:lineRule="auto"/>
        <w:jc w:val="center"/>
        <w:rPr>
          <w:rFonts w:ascii="Roboto" w:hAnsi="Roboto"/>
          <w:b/>
          <w:bCs/>
          <w:color w:val="2E74B5" w:themeColor="accent5" w:themeShade="BF"/>
          <w:sz w:val="28"/>
          <w:szCs w:val="28"/>
          <w:shd w:val="clear" w:color="auto" w:fill="FFFFFF"/>
          <w:lang w:val="en"/>
        </w:rPr>
      </w:pPr>
      <w:r>
        <w:rPr>
          <w:rFonts w:ascii="Roboto" w:hAnsi="Roboto"/>
          <w:b/>
          <w:bCs/>
          <w:sz w:val="28"/>
          <w:szCs w:val="28"/>
          <w:shd w:val="clear" w:color="auto" w:fill="FFFFFF"/>
          <w:lang w:val="en"/>
        </w:rPr>
        <w:t xml:space="preserve">State’s </w:t>
      </w:r>
      <w:r w:rsidRPr="0065457B">
        <w:rPr>
          <w:rFonts w:ascii="Roboto" w:hAnsi="Roboto"/>
          <w:b/>
          <w:bCs/>
          <w:sz w:val="28"/>
          <w:szCs w:val="28"/>
          <w:shd w:val="clear" w:color="auto" w:fill="FFFFFF"/>
          <w:lang w:val="en"/>
        </w:rPr>
        <w:t xml:space="preserve">Secure Choice Retirement Savings Program Operational on </w:t>
      </w:r>
      <w:r w:rsidRPr="0065457B">
        <w:rPr>
          <w:rFonts w:ascii="Roboto" w:hAnsi="Roboto"/>
          <w:b/>
          <w:bCs/>
          <w:color w:val="C00000"/>
          <w:sz w:val="28"/>
          <w:szCs w:val="28"/>
          <w:shd w:val="clear" w:color="auto" w:fill="FFFFFF"/>
          <w:lang w:val="en"/>
        </w:rPr>
        <w:t>June 30, 2024</w:t>
      </w:r>
    </w:p>
    <w:p w14:paraId="33522907" w14:textId="77777777" w:rsidR="001C5F42" w:rsidRPr="0065457B"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Beginning June 30, 2024, the New Jersey Secure Choice Retirement Savings Program will be accepting registration for private employers with 25 or more employees. The state will notify employers with instructions and deadlines to register for or certify exemption from the program. The implementation deadlines are:</w:t>
      </w:r>
    </w:p>
    <w:p w14:paraId="71FCB6A0"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September 15, 2024</w:t>
      </w:r>
      <w:r w:rsidRPr="0065457B">
        <w:rPr>
          <w:rFonts w:ascii="Roboto" w:hAnsi="Roboto"/>
          <w:shd w:val="clear" w:color="auto" w:fill="FFFFFF"/>
        </w:rPr>
        <w:t>, for covered employers with 40 or more employees; and</w:t>
      </w:r>
    </w:p>
    <w:p w14:paraId="06F7041A" w14:textId="77777777" w:rsidR="001C5F42" w:rsidRPr="0065457B" w:rsidRDefault="001C5F42">
      <w:pPr>
        <w:numPr>
          <w:ilvl w:val="0"/>
          <w:numId w:val="77"/>
        </w:numPr>
        <w:spacing w:after="0" w:line="240" w:lineRule="auto"/>
        <w:jc w:val="both"/>
        <w:rPr>
          <w:rFonts w:ascii="Roboto" w:hAnsi="Roboto"/>
          <w:shd w:val="clear" w:color="auto" w:fill="FFFFFF"/>
        </w:rPr>
      </w:pPr>
      <w:r w:rsidRPr="0065457B">
        <w:rPr>
          <w:rFonts w:ascii="Roboto" w:hAnsi="Roboto"/>
          <w:color w:val="C00000"/>
          <w:shd w:val="clear" w:color="auto" w:fill="FFFFFF"/>
        </w:rPr>
        <w:t>November 15, 2024</w:t>
      </w:r>
      <w:r w:rsidRPr="0065457B">
        <w:rPr>
          <w:rFonts w:ascii="Roboto" w:hAnsi="Roboto"/>
          <w:shd w:val="clear" w:color="auto" w:fill="FFFFFF"/>
        </w:rPr>
        <w:t>, for covered employers with 25 to 39 employees.</w:t>
      </w:r>
    </w:p>
    <w:p w14:paraId="4D65032E" w14:textId="77777777" w:rsidR="001C5F42" w:rsidRPr="00490255" w:rsidRDefault="001C5F42" w:rsidP="001C5F42">
      <w:pPr>
        <w:spacing w:after="0" w:line="240" w:lineRule="auto"/>
        <w:jc w:val="both"/>
        <w:rPr>
          <w:rFonts w:ascii="Roboto" w:hAnsi="Roboto"/>
          <w:shd w:val="clear" w:color="auto" w:fill="FFFFFF"/>
        </w:rPr>
      </w:pPr>
      <w:r w:rsidRPr="0065457B">
        <w:rPr>
          <w:rFonts w:ascii="Roboto" w:hAnsi="Roboto"/>
          <w:shd w:val="clear" w:color="auto" w:fill="FFFFFF"/>
        </w:rPr>
        <w:t>Details can be found on the </w:t>
      </w:r>
      <w:hyperlink r:id="rId621" w:history="1">
        <w:r w:rsidRPr="0065457B">
          <w:rPr>
            <w:rStyle w:val="Hyperlink"/>
            <w:rFonts w:ascii="Roboto" w:hAnsi="Roboto"/>
            <w:shd w:val="clear" w:color="auto" w:fill="FFFFFF"/>
          </w:rPr>
          <w:t>New Jersey Secure Choice Retirement Savings Program</w:t>
        </w:r>
      </w:hyperlink>
      <w:r w:rsidRPr="0065457B">
        <w:rPr>
          <w:rFonts w:ascii="Roboto" w:hAnsi="Roboto"/>
          <w:shd w:val="clear" w:color="auto" w:fill="FFFFFF"/>
        </w:rPr>
        <w:t> page.</w:t>
      </w:r>
    </w:p>
    <w:p w14:paraId="09D75817" w14:textId="77777777" w:rsidR="001C5F42" w:rsidRPr="001C5F42" w:rsidRDefault="001C5F42" w:rsidP="00472E17">
      <w:pPr>
        <w:spacing w:after="0" w:line="240" w:lineRule="auto"/>
        <w:jc w:val="center"/>
        <w:rPr>
          <w:rStyle w:val="Strong"/>
          <w:rFonts w:ascii="Roboto" w:eastAsia="Times New Roman" w:hAnsi="Roboto" w:cs="Times New Roman"/>
        </w:rPr>
      </w:pPr>
    </w:p>
    <w:p w14:paraId="2D109F9C" w14:textId="093D2594" w:rsidR="00472E17" w:rsidRPr="00EA2A2C" w:rsidRDefault="00472E17" w:rsidP="00472E17">
      <w:pPr>
        <w:spacing w:after="0" w:line="240" w:lineRule="auto"/>
        <w:jc w:val="center"/>
        <w:rPr>
          <w:rStyle w:val="Strong"/>
          <w:rFonts w:ascii="Roboto" w:eastAsia="Times New Roman" w:hAnsi="Roboto" w:cs="Times New Roman"/>
          <w:sz w:val="28"/>
          <w:szCs w:val="28"/>
        </w:rPr>
      </w:pPr>
      <w:r>
        <w:rPr>
          <w:rStyle w:val="Strong"/>
          <w:rFonts w:ascii="Roboto" w:eastAsia="Times New Roman" w:hAnsi="Roboto" w:cs="Times New Roman"/>
          <w:sz w:val="28"/>
          <w:szCs w:val="28"/>
        </w:rPr>
        <w:t xml:space="preserve">State </w:t>
      </w:r>
      <w:r w:rsidRPr="00EA2A2C">
        <w:rPr>
          <w:rStyle w:val="Strong"/>
          <w:rFonts w:ascii="Roboto" w:eastAsia="Times New Roman" w:hAnsi="Roboto" w:cs="Times New Roman"/>
          <w:sz w:val="28"/>
          <w:szCs w:val="28"/>
        </w:rPr>
        <w:t>Issues FAQs on Family Leave Act</w:t>
      </w:r>
    </w:p>
    <w:p w14:paraId="71C801EE" w14:textId="77777777" w:rsidR="00472E17" w:rsidRDefault="00472E17" w:rsidP="00472E17">
      <w:pPr>
        <w:pStyle w:val="BodyText"/>
        <w:spacing w:after="0" w:line="240" w:lineRule="auto"/>
        <w:rPr>
          <w:rFonts w:ascii="Roboto" w:hAnsi="Roboto" w:cs="Times New Roman"/>
          <w:color w:val="auto"/>
          <w:szCs w:val="22"/>
        </w:rPr>
      </w:pPr>
      <w:r w:rsidRPr="00EA2A2C">
        <w:rPr>
          <w:rFonts w:ascii="Roboto" w:hAnsi="Roboto" w:cs="Times New Roman"/>
          <w:color w:val="auto"/>
          <w:szCs w:val="22"/>
        </w:rPr>
        <w:t xml:space="preserve">Enacted in 1989, the NJFLA applies to private employers with 30 or more employees worldwide and to state and local government agencies. </w:t>
      </w:r>
    </w:p>
    <w:p w14:paraId="0AFA6BB3" w14:textId="2A6448CC" w:rsidR="00472E17" w:rsidRDefault="00472E17" w:rsidP="00472E17">
      <w:pPr>
        <w:pStyle w:val="BodyText"/>
        <w:spacing w:after="0" w:line="240" w:lineRule="auto"/>
        <w:rPr>
          <w:rFonts w:ascii="Roboto" w:hAnsi="Roboto" w:cs="Times New Roman"/>
          <w:color w:val="auto"/>
          <w:szCs w:val="22"/>
        </w:rPr>
      </w:pPr>
      <w:r>
        <w:rPr>
          <w:rFonts w:ascii="Roboto" w:hAnsi="Roboto" w:cs="Times New Roman"/>
          <w:color w:val="auto"/>
          <w:szCs w:val="22"/>
        </w:rPr>
        <w:t xml:space="preserve">The </w:t>
      </w:r>
      <w:r w:rsidRPr="00EA2A2C">
        <w:rPr>
          <w:rFonts w:ascii="Roboto" w:hAnsi="Roboto" w:cs="Times New Roman"/>
          <w:color w:val="auto"/>
          <w:szCs w:val="22"/>
        </w:rPr>
        <w:t>New Jersey Division on Civil Rights has published</w:t>
      </w:r>
      <w:r>
        <w:t xml:space="preserve"> </w:t>
      </w:r>
      <w:hyperlink r:id="rId622" w:history="1">
        <w:r w:rsidRPr="00EA2A2C">
          <w:rPr>
            <w:rStyle w:val="Hyperlink"/>
            <w:rFonts w:ascii="Roboto" w:hAnsi="Roboto"/>
          </w:rPr>
          <w:t>answers to frequently asked questions</w:t>
        </w:r>
      </w:hyperlink>
      <w:r>
        <w:t xml:space="preserve"> </w:t>
      </w:r>
      <w:r w:rsidRPr="00EA2A2C">
        <w:rPr>
          <w:rFonts w:ascii="Roboto" w:hAnsi="Roboto" w:cs="Times New Roman"/>
          <w:color w:val="auto"/>
          <w:szCs w:val="22"/>
        </w:rPr>
        <w:t>(FAQs) about the New Jersey Family Leave Act (NJFLA). According to the division, the guidance is intended to facilitate compliance with the NJFLA by clarifying and explaining the division’s understanding of the law’s requirements. The FAQs do not impose any new requirements, rights or obligations that are not included in the NJFLA.</w:t>
      </w:r>
    </w:p>
    <w:p w14:paraId="75420882" w14:textId="77777777" w:rsidR="00472E17" w:rsidRPr="00472E17" w:rsidRDefault="00472E17" w:rsidP="00472E17">
      <w:pPr>
        <w:pStyle w:val="BodyText"/>
        <w:spacing w:after="0" w:line="240" w:lineRule="auto"/>
        <w:rPr>
          <w:rFonts w:ascii="Roboto" w:hAnsi="Roboto" w:cs="Times New Roman"/>
          <w:color w:val="auto"/>
          <w:sz w:val="16"/>
          <w:szCs w:val="16"/>
        </w:rPr>
      </w:pPr>
    </w:p>
    <w:p w14:paraId="064BF6E7" w14:textId="3DA90A19" w:rsidR="00AD4A8E" w:rsidRPr="00AD4A8E" w:rsidRDefault="00472E17" w:rsidP="00AD4A8E">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New York</w:t>
      </w:r>
    </w:p>
    <w:p w14:paraId="5FA2C565" w14:textId="77777777" w:rsidR="00C4571D" w:rsidRPr="005E2D1B" w:rsidRDefault="00C4571D" w:rsidP="00C4571D">
      <w:pPr>
        <w:jc w:val="center"/>
        <w:rPr>
          <w:rFonts w:ascii="Roboto" w:hAnsi="Roboto"/>
          <w:b/>
          <w:bCs/>
          <w:color w:val="C00000"/>
          <w:sz w:val="28"/>
          <w:szCs w:val="28"/>
          <w:u w:val="single"/>
          <w:shd w:val="clear" w:color="auto" w:fill="FFFFFF"/>
        </w:rPr>
      </w:pPr>
      <w:bookmarkStart w:id="120" w:name="_Hlk212644245"/>
      <w:r>
        <w:rPr>
          <w:rFonts w:ascii="Roboto" w:hAnsi="Roboto"/>
          <w:b/>
          <w:bCs/>
          <w:color w:val="C00000"/>
          <w:sz w:val="28"/>
          <w:szCs w:val="28"/>
          <w:shd w:val="clear" w:color="auto" w:fill="FFFFFF"/>
          <w:lang w:val="en"/>
        </w:rPr>
        <w:t xml:space="preserve">New! </w:t>
      </w:r>
      <w:r w:rsidRPr="005E2D1B">
        <w:rPr>
          <w:rFonts w:ascii="Roboto" w:hAnsi="Roboto"/>
          <w:b/>
          <w:bCs/>
          <w:sz w:val="28"/>
          <w:szCs w:val="28"/>
          <w:u w:val="single"/>
          <w:shd w:val="clear" w:color="auto" w:fill="FFFFFF"/>
          <w:lang w:val="en"/>
        </w:rPr>
        <w:t>NYC</w:t>
      </w:r>
      <w:r w:rsidRPr="005E2D1B">
        <w:rPr>
          <w:rFonts w:ascii="Roboto" w:hAnsi="Roboto"/>
          <w:b/>
          <w:bCs/>
          <w:sz w:val="28"/>
          <w:szCs w:val="28"/>
          <w:shd w:val="clear" w:color="auto" w:fill="FFFFFF"/>
          <w:lang w:val="en"/>
        </w:rPr>
        <w:t xml:space="preserve"> </w:t>
      </w:r>
      <w:bookmarkStart w:id="121" w:name="_Hlk213075109"/>
      <w:r w:rsidRPr="005E2D1B">
        <w:rPr>
          <w:rFonts w:ascii="Roboto" w:hAnsi="Roboto"/>
          <w:b/>
          <w:bCs/>
          <w:sz w:val="28"/>
          <w:szCs w:val="28"/>
          <w:shd w:val="clear" w:color="auto" w:fill="FFFFFF"/>
        </w:rPr>
        <w:t>Expands Scheduling &amp; Workplace Protections for Service and Delivery Workers</w:t>
      </w:r>
      <w:bookmarkEnd w:id="121"/>
    </w:p>
    <w:p w14:paraId="5C4A058A" w14:textId="01305D92" w:rsidR="00C4571D" w:rsidRPr="00C4571D" w:rsidRDefault="00C4571D" w:rsidP="00C4571D">
      <w:pPr>
        <w:rPr>
          <w:rFonts w:ascii="Roboto" w:hAnsi="Roboto"/>
          <w:shd w:val="clear" w:color="auto" w:fill="FFFFFF"/>
        </w:rPr>
      </w:pPr>
      <w:r w:rsidRPr="005E2D1B">
        <w:rPr>
          <w:rFonts w:ascii="Roboto" w:hAnsi="Roboto"/>
          <w:shd w:val="clear" w:color="auto" w:fill="FFFFFF"/>
        </w:rPr>
        <w:t>Recent legislative updates have strengthened scheduling rights for retail and fast-food workers under the City’s Fair Workweek Law and introduced new safeguards for app based and grocery delivery workers. Employers operating in these sectors should carefully review their scheduling and pay practices, as noncompliance can result in substantial penalties and enforcement actions.</w:t>
      </w:r>
    </w:p>
    <w:p w14:paraId="1EC35814" w14:textId="77777777" w:rsidR="00C4571D" w:rsidRPr="005E2D1B" w:rsidRDefault="00C4571D" w:rsidP="00C4571D">
      <w:pPr>
        <w:rPr>
          <w:rFonts w:ascii="Roboto" w:hAnsi="Roboto"/>
          <w:shd w:val="clear" w:color="auto" w:fill="FFFFFF"/>
        </w:rPr>
      </w:pPr>
      <w:r w:rsidRPr="005E2D1B">
        <w:rPr>
          <w:rFonts w:ascii="Roboto" w:hAnsi="Roboto"/>
          <w:b/>
          <w:bCs/>
          <w:shd w:val="clear" w:color="auto" w:fill="FFFFFF"/>
        </w:rPr>
        <w:t>Fair Workweek Requirements</w:t>
      </w:r>
    </w:p>
    <w:p w14:paraId="4CD1BEFC" w14:textId="37826562" w:rsidR="00C4571D" w:rsidRPr="00C4571D" w:rsidRDefault="00C4571D" w:rsidP="00C4571D">
      <w:pPr>
        <w:rPr>
          <w:rFonts w:ascii="Roboto" w:hAnsi="Roboto"/>
          <w:shd w:val="clear" w:color="auto" w:fill="FFFFFF"/>
        </w:rPr>
      </w:pPr>
      <w:r w:rsidRPr="005E2D1B">
        <w:rPr>
          <w:rFonts w:ascii="Roboto" w:hAnsi="Roboto"/>
          <w:shd w:val="clear" w:color="auto" w:fill="FFFFFF"/>
        </w:rPr>
        <w:t>New York City’s Fair Workweek Law—part of a growing national trend toward predictable scheduling—has a stated aim of providing service sector workers more stable and transparent work hours. The law applies separately to fast food and retail employers, each with specific obligations.</w:t>
      </w:r>
    </w:p>
    <w:p w14:paraId="2598BA77" w14:textId="77777777" w:rsidR="00C4571D" w:rsidRPr="005E2D1B" w:rsidRDefault="00C4571D" w:rsidP="00C4571D">
      <w:pPr>
        <w:rPr>
          <w:rFonts w:ascii="Roboto" w:hAnsi="Roboto"/>
          <w:shd w:val="clear" w:color="auto" w:fill="FFFFFF"/>
        </w:rPr>
      </w:pPr>
      <w:r w:rsidRPr="005E2D1B">
        <w:rPr>
          <w:rFonts w:ascii="Roboto" w:hAnsi="Roboto"/>
          <w:b/>
          <w:bCs/>
          <w:shd w:val="clear" w:color="auto" w:fill="FFFFFF"/>
        </w:rPr>
        <w:t>Retail Employers</w:t>
      </w:r>
    </w:p>
    <w:p w14:paraId="6F3636CD" w14:textId="77777777" w:rsidR="00C4571D" w:rsidRPr="005E2D1B" w:rsidRDefault="00C4571D" w:rsidP="00C4571D">
      <w:pPr>
        <w:rPr>
          <w:rFonts w:ascii="Roboto" w:hAnsi="Roboto"/>
          <w:shd w:val="clear" w:color="auto" w:fill="FFFFFF"/>
        </w:rPr>
      </w:pPr>
      <w:r w:rsidRPr="005E2D1B">
        <w:rPr>
          <w:rFonts w:ascii="Roboto" w:hAnsi="Roboto"/>
          <w:shd w:val="clear" w:color="auto" w:fill="FFFFFF"/>
        </w:rPr>
        <w:t>Retail employers must:</w:t>
      </w:r>
    </w:p>
    <w:p w14:paraId="0DE152EF"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lastRenderedPageBreak/>
        <w:t>Provide work schedules at least 72 hours in advance, both posted at the workplace and distributed to employees via personal message or push notification on a scheduling app.</w:t>
      </w:r>
    </w:p>
    <w:p w14:paraId="18374310"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Obtain written employee consent to add or cancel shifts within 72 hours of a shift start.</w:t>
      </w:r>
    </w:p>
    <w:p w14:paraId="1B14850C"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Avoid on call scheduling, which is prohibited under the law.</w:t>
      </w:r>
    </w:p>
    <w:p w14:paraId="7D40D4BA" w14:textId="77777777" w:rsidR="00C4571D" w:rsidRPr="005E2D1B" w:rsidRDefault="00C4571D" w:rsidP="00C4571D">
      <w:pPr>
        <w:numPr>
          <w:ilvl w:val="0"/>
          <w:numId w:val="260"/>
        </w:numPr>
        <w:spacing w:after="0" w:line="240" w:lineRule="auto"/>
        <w:rPr>
          <w:rFonts w:ascii="Roboto" w:hAnsi="Roboto"/>
          <w:shd w:val="clear" w:color="auto" w:fill="FFFFFF"/>
        </w:rPr>
      </w:pPr>
      <w:r w:rsidRPr="005E2D1B">
        <w:rPr>
          <w:rFonts w:ascii="Roboto" w:hAnsi="Roboto"/>
          <w:shd w:val="clear" w:color="auto" w:fill="FFFFFF"/>
        </w:rPr>
        <w:t>Pay fines of up to $300 per affected employee, with higher penalties for repeat violations.</w:t>
      </w:r>
      <w:r w:rsidRPr="005E2D1B">
        <w:rPr>
          <w:rFonts w:ascii="Roboto" w:hAnsi="Roboto"/>
          <w:shd w:val="clear" w:color="auto" w:fill="FFFFFF"/>
        </w:rPr>
        <w:br/>
        <w:t> </w:t>
      </w:r>
    </w:p>
    <w:p w14:paraId="6BDE055C" w14:textId="2078350D" w:rsidR="00C4571D" w:rsidRDefault="00C4571D" w:rsidP="00C4571D">
      <w:r>
        <w:rPr>
          <w:rFonts w:ascii="Roboto" w:hAnsi="Roboto"/>
          <w:shd w:val="clear" w:color="auto" w:fill="FFFFFF"/>
        </w:rPr>
        <w:t>To read more, including delivery driver implications, access the October 28</w:t>
      </w:r>
      <w:r w:rsidRPr="005E2D1B">
        <w:rPr>
          <w:rFonts w:ascii="Roboto" w:hAnsi="Roboto"/>
          <w:shd w:val="clear" w:color="auto" w:fill="FFFFFF"/>
          <w:vertAlign w:val="superscript"/>
        </w:rPr>
        <w:t>th</w:t>
      </w:r>
      <w:r>
        <w:rPr>
          <w:rFonts w:ascii="Roboto" w:hAnsi="Roboto"/>
          <w:shd w:val="clear" w:color="auto" w:fill="FFFFFF"/>
        </w:rPr>
        <w:t xml:space="preserve"> article from Bond Schoeneck &amp; Kind Attorneys </w:t>
      </w:r>
      <w:hyperlink r:id="rId623" w:history="1">
        <w:r w:rsidRPr="005E2D1B">
          <w:rPr>
            <w:rStyle w:val="Hyperlink"/>
            <w:rFonts w:ascii="Roboto" w:hAnsi="Roboto"/>
            <w:shd w:val="clear" w:color="auto" w:fill="FFFFFF"/>
          </w:rPr>
          <w:t>HERE</w:t>
        </w:r>
      </w:hyperlink>
    </w:p>
    <w:p w14:paraId="3F808A11" w14:textId="3AC0F1D0" w:rsidR="00C4571D" w:rsidRDefault="00C4571D" w:rsidP="00C4571D">
      <w:pPr>
        <w:jc w:val="center"/>
        <w:rPr>
          <w:rFonts w:ascii="Roboto" w:hAnsi="Roboto"/>
          <w:b/>
          <w:bCs/>
          <w:color w:val="C00000"/>
          <w:sz w:val="28"/>
          <w:szCs w:val="28"/>
          <w:shd w:val="clear" w:color="auto" w:fill="FFFFFF"/>
        </w:rPr>
      </w:pPr>
      <w:r w:rsidRPr="00FB589E">
        <w:rPr>
          <w:rFonts w:ascii="Roboto" w:hAnsi="Roboto"/>
          <w:b/>
          <w:bCs/>
          <w:sz w:val="28"/>
          <w:szCs w:val="28"/>
          <w:u w:val="single"/>
          <w:shd w:val="clear" w:color="auto" w:fill="FFFFFF"/>
        </w:rPr>
        <w:t>NYC</w:t>
      </w:r>
      <w:r w:rsidRPr="00693DAF">
        <w:rPr>
          <w:rFonts w:ascii="Roboto" w:hAnsi="Roboto"/>
          <w:b/>
          <w:bCs/>
          <w:sz w:val="28"/>
          <w:szCs w:val="28"/>
          <w:shd w:val="clear" w:color="auto" w:fill="FFFFFF"/>
        </w:rPr>
        <w:t xml:space="preserve"> </w:t>
      </w:r>
      <w:bookmarkStart w:id="122" w:name="_Hlk213075168"/>
      <w:r w:rsidRPr="00693DAF">
        <w:rPr>
          <w:rFonts w:ascii="Roboto" w:hAnsi="Roboto"/>
          <w:b/>
          <w:bCs/>
          <w:sz w:val="28"/>
          <w:szCs w:val="28"/>
          <w:shd w:val="clear" w:color="auto" w:fill="FFFFFF"/>
        </w:rPr>
        <w:t>Updates 2026 Earned Safe and Sick Time Act (ETTS)</w:t>
      </w:r>
      <w:r>
        <w:rPr>
          <w:rFonts w:ascii="Roboto" w:hAnsi="Roboto"/>
          <w:b/>
          <w:bCs/>
          <w:sz w:val="28"/>
          <w:szCs w:val="28"/>
          <w:shd w:val="clear" w:color="auto" w:fill="FFFFFF"/>
        </w:rPr>
        <w:t xml:space="preserve"> – </w:t>
      </w:r>
      <w:r w:rsidRPr="00693DAF">
        <w:rPr>
          <w:rFonts w:ascii="Roboto" w:hAnsi="Roboto"/>
          <w:b/>
          <w:bCs/>
          <w:color w:val="C00000"/>
          <w:sz w:val="28"/>
          <w:szCs w:val="28"/>
          <w:shd w:val="clear" w:color="auto" w:fill="FFFFFF"/>
        </w:rPr>
        <w:t>Feb 22, 2026</w:t>
      </w:r>
      <w:bookmarkEnd w:id="122"/>
    </w:p>
    <w:p w14:paraId="6E926A67" w14:textId="1AA34423" w:rsidR="00C4571D" w:rsidRPr="00C4571D" w:rsidRDefault="00C4571D" w:rsidP="00C4571D">
      <w:pPr>
        <w:rPr>
          <w:rFonts w:ascii="Roboto" w:hAnsi="Roboto"/>
          <w:shd w:val="clear" w:color="auto" w:fill="FFFFFF"/>
        </w:rPr>
      </w:pPr>
      <w:r w:rsidRPr="00693DAF">
        <w:rPr>
          <w:rFonts w:ascii="Roboto" w:hAnsi="Roboto"/>
          <w:shd w:val="clear" w:color="auto" w:fill="FFFFFF"/>
        </w:rPr>
        <w:t>On September 25, 2025, the New York City Council passed significant amendments to the New York City Earned Safe and Sick Time Act (ESSTA or the Act).</w:t>
      </w:r>
    </w:p>
    <w:p w14:paraId="28479F42" w14:textId="0479B52E" w:rsidR="00C4571D" w:rsidRPr="00C4571D" w:rsidRDefault="00C4571D" w:rsidP="00C4571D">
      <w:pPr>
        <w:rPr>
          <w:rFonts w:ascii="Roboto" w:hAnsi="Roboto"/>
          <w:shd w:val="clear" w:color="auto" w:fill="FFFFFF"/>
        </w:rPr>
      </w:pPr>
      <w:r w:rsidRPr="00693DAF">
        <w:rPr>
          <w:rFonts w:ascii="Roboto" w:hAnsi="Roboto"/>
          <w:shd w:val="clear" w:color="auto" w:fill="FFFFFF"/>
        </w:rPr>
        <w:t>The amendments make significant changes to the existing ESSTA, as well as the New York City Temporary Schedule Change Act (TSCA). A brief summary of some of the key changes include: recognition of additional, new qualifying reasons for use of ESSTA sick/safe leave related to child care, caregiving, workplace violence, subsistence benefits or housing and public disasters, as well as  a new obligation for employers to provide additional unpaid sick time and changes related to the alignment of the TSCA with the ESSTA. </w:t>
      </w:r>
    </w:p>
    <w:p w14:paraId="704D4670" w14:textId="4C285D9B" w:rsidR="00C4571D" w:rsidRPr="00C4571D" w:rsidRDefault="00C4571D" w:rsidP="00C4571D">
      <w:pPr>
        <w:rPr>
          <w:rFonts w:ascii="Roboto" w:hAnsi="Roboto"/>
          <w:shd w:val="clear" w:color="auto" w:fill="FFFFFF"/>
        </w:rPr>
      </w:pPr>
      <w:r>
        <w:rPr>
          <w:rFonts w:ascii="Roboto" w:hAnsi="Roboto"/>
          <w:shd w:val="clear" w:color="auto" w:fill="FFFFFF"/>
        </w:rPr>
        <w:t>T</w:t>
      </w:r>
      <w:r w:rsidRPr="00693DAF">
        <w:rPr>
          <w:rFonts w:ascii="Roboto" w:hAnsi="Roboto"/>
          <w:shd w:val="clear" w:color="auto" w:fill="FFFFFF"/>
        </w:rPr>
        <w:t xml:space="preserve">he ESSTA requires covered employers to provide sick/safe leave to employees. The amount and nature of the sick/safe leave that must be provided depends on employer size. Employers with 100 or more employees must provide up to 56 hours of paid sick/safe leave each year; employers with five to 99 employees or employers with four or fewer employees </w:t>
      </w:r>
      <w:proofErr w:type="spellStart"/>
      <w:r w:rsidRPr="00693DAF">
        <w:rPr>
          <w:rFonts w:ascii="Roboto" w:hAnsi="Roboto"/>
          <w:shd w:val="clear" w:color="auto" w:fill="FFFFFF"/>
        </w:rPr>
        <w:t>an</w:t>
      </w:r>
      <w:proofErr w:type="spellEnd"/>
      <w:r w:rsidRPr="00693DAF">
        <w:rPr>
          <w:rFonts w:ascii="Roboto" w:hAnsi="Roboto"/>
          <w:shd w:val="clear" w:color="auto" w:fill="FFFFFF"/>
        </w:rPr>
        <w:t xml:space="preserve"> a net income of $1 million or more must provide up to 40 hours of paid sick/safe leave each year; and employers with four or fewer employees and a net income of less than $1 million must provide up to 40 hours of unpaid sick/safe leave each year. Employers with one to 99 domestic worker(s) must also provide 40 hours of paid sick/safe leave each year. Employees must accrue sick/safe leave at a rate of at least 1 hour for every 30 hours worked, but an employer may choose to front-load the sick/safe leave each year. </w:t>
      </w:r>
    </w:p>
    <w:p w14:paraId="5501CF74" w14:textId="439BF07B" w:rsidR="00C4571D" w:rsidRPr="00C4571D" w:rsidRDefault="00C4571D" w:rsidP="00C4571D">
      <w:pPr>
        <w:rPr>
          <w:rFonts w:ascii="Roboto" w:hAnsi="Roboto"/>
          <w:shd w:val="clear" w:color="auto" w:fill="FFFFFF"/>
        </w:rPr>
      </w:pPr>
      <w:r w:rsidRPr="00693DAF">
        <w:rPr>
          <w:rFonts w:ascii="Roboto" w:hAnsi="Roboto"/>
          <w:shd w:val="clear" w:color="auto" w:fill="FFFFFF"/>
        </w:rPr>
        <w:t>Recently, the ESSTA was also amended to require employers of any size or net income to provide a separate bank of 20 hours of paid prenatal leave in a 52-week period. </w:t>
      </w:r>
    </w:p>
    <w:p w14:paraId="76C9C961" w14:textId="50656B1C" w:rsidR="00C4571D" w:rsidRPr="00C4571D" w:rsidRDefault="00C4571D" w:rsidP="00C4571D">
      <w:pPr>
        <w:rPr>
          <w:rFonts w:ascii="Roboto" w:hAnsi="Roboto"/>
          <w:shd w:val="clear" w:color="auto" w:fill="FFFFFF"/>
        </w:rPr>
      </w:pPr>
      <w:r w:rsidRPr="00693DAF">
        <w:rPr>
          <w:rFonts w:ascii="Roboto" w:hAnsi="Roboto"/>
          <w:shd w:val="clear" w:color="auto" w:fill="FFFFFF"/>
        </w:rPr>
        <w:t>Under the sick/safe leave provisions of the ESSTA, employees may currently use accrued sick/safe leave for the employee’s own care, treatment or medical care, or to care for a qualifying family member (including treatment or medical care of the family member), for the closure of the employer’s place of business or the employee’s need to care for a child whose child care provider has closed due to a public health emergency, as well as to seek assistance (including legal or social services) or take other measures related to domestic violence, sexual offenses, stalking or human trafficking when the employee or the employee’s family member is a victim of domestic violence, unwanted sexual contact, stalking or human trafficking.  </w:t>
      </w:r>
    </w:p>
    <w:p w14:paraId="363F84C7" w14:textId="77777777" w:rsidR="00C4571D" w:rsidRPr="00693DAF" w:rsidRDefault="00C4571D" w:rsidP="00C4571D">
      <w:pPr>
        <w:rPr>
          <w:rFonts w:ascii="Roboto" w:hAnsi="Roboto"/>
          <w:shd w:val="clear" w:color="auto" w:fill="FFFFFF"/>
        </w:rPr>
      </w:pPr>
      <w:r w:rsidRPr="00693DAF">
        <w:rPr>
          <w:rFonts w:ascii="Roboto" w:hAnsi="Roboto"/>
          <w:b/>
          <w:bCs/>
          <w:shd w:val="clear" w:color="auto" w:fill="FFFFFF"/>
        </w:rPr>
        <w:t>Expanded uses</w:t>
      </w:r>
      <w:r w:rsidRPr="00693DAF">
        <w:rPr>
          <w:rFonts w:ascii="Roboto" w:hAnsi="Roboto"/>
          <w:shd w:val="clear" w:color="auto" w:fill="FFFFFF"/>
        </w:rPr>
        <w:t>:  In addition to the current list of qualifying reasons for use of sick/safe leave under the ESSTA briefly summarized above, the amendments allow employees to take available sick/safe leave under ESSTA for additional recognized reasons including:</w:t>
      </w:r>
    </w:p>
    <w:p w14:paraId="3DD5878E"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Public Disaster – Employees may use ESSTA leave for a public disaster, defined as a “fire, explosion, terrorist attack, severe weather conditions or other catastrophe that is declared a public emergency or disaster by the president of the United States, the governor of the State of New York, or the mayor of the City of New York.” This also includes direction by a public official to remain indoors or avoid travel during a public disaster that prevents an employee from reporting to their work location.</w:t>
      </w:r>
    </w:p>
    <w:p w14:paraId="43BE3471"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Caregiving Responsibilities – Employees may use ESSTA leave to provide care to a minor child or care recipient when the employee is a caregiver for the minor child or care recipient. </w:t>
      </w:r>
    </w:p>
    <w:p w14:paraId="72EEB56E"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lastRenderedPageBreak/>
        <w:t>Subsistence Benefits/Housing – Employees may use ESSTA leave to initiate, attend or prepare for a legal proceeding or hearing related to subsistence benefits or housing to which the employee or the employee’s family member or care recipient is a party. Leave may also be taken by the employee to take actions necessary to apply for, maintain or restore subsistence benefits or shelter for the employee or their family member or care recipient. </w:t>
      </w:r>
    </w:p>
    <w:p w14:paraId="4AB329C2" w14:textId="77777777" w:rsidR="00C4571D" w:rsidRPr="00693DAF" w:rsidRDefault="00C4571D" w:rsidP="00C4571D">
      <w:pPr>
        <w:numPr>
          <w:ilvl w:val="0"/>
          <w:numId w:val="261"/>
        </w:numPr>
        <w:spacing w:after="0" w:line="240" w:lineRule="auto"/>
        <w:rPr>
          <w:rFonts w:ascii="Roboto" w:hAnsi="Roboto"/>
          <w:shd w:val="clear" w:color="auto" w:fill="FFFFFF"/>
        </w:rPr>
      </w:pPr>
      <w:r w:rsidRPr="00693DAF">
        <w:rPr>
          <w:rFonts w:ascii="Roboto" w:hAnsi="Roboto"/>
          <w:shd w:val="clear" w:color="auto" w:fill="FFFFFF"/>
        </w:rPr>
        <w:t>Workplace Violence – Employees may use ESSTA leave for certain reasons, including but not limited to seeking legal or social services, meeting with a district attorney or filing a complaint with law enforcement, related to when the employee or the employee’s family member has been the victim of workplace violence. This change specifically adds workplace violence to the “safe leave” provisions of the ESSTA. </w:t>
      </w:r>
      <w:r w:rsidRPr="00693DAF">
        <w:rPr>
          <w:rFonts w:ascii="Roboto" w:hAnsi="Roboto"/>
          <w:shd w:val="clear" w:color="auto" w:fill="FFFFFF"/>
        </w:rPr>
        <w:br/>
        <w:t> </w:t>
      </w:r>
    </w:p>
    <w:p w14:paraId="5655C76D" w14:textId="77777777" w:rsidR="00C4571D" w:rsidRPr="00693DAF" w:rsidRDefault="00C4571D" w:rsidP="00C4571D">
      <w:pPr>
        <w:pStyle w:val="NormalWeb"/>
        <w:numPr>
          <w:ilvl w:val="0"/>
          <w:numId w:val="261"/>
        </w:numPr>
        <w:shd w:val="clear" w:color="auto" w:fill="FFFFFF"/>
        <w:spacing w:before="0" w:beforeAutospacing="0" w:after="0" w:afterAutospacing="0"/>
        <w:rPr>
          <w:rFonts w:ascii="Roboto" w:hAnsi="Roboto"/>
          <w:color w:val="292929"/>
          <w:spacing w:val="3"/>
          <w:sz w:val="22"/>
          <w:szCs w:val="22"/>
        </w:rPr>
      </w:pPr>
      <w:r w:rsidRPr="00693DAF">
        <w:rPr>
          <w:rStyle w:val="Strong"/>
          <w:rFonts w:ascii="Roboto" w:hAnsi="Roboto"/>
          <w:color w:val="292929"/>
          <w:spacing w:val="3"/>
          <w:sz w:val="22"/>
          <w:szCs w:val="22"/>
        </w:rPr>
        <w:t>New Additional Unpaid Sick Time</w:t>
      </w:r>
      <w:r w:rsidRPr="00693DAF">
        <w:rPr>
          <w:rFonts w:ascii="Roboto" w:hAnsi="Roboto"/>
          <w:color w:val="292929"/>
          <w:spacing w:val="3"/>
          <w:sz w:val="22"/>
          <w:szCs w:val="22"/>
        </w:rPr>
        <w:t>: The amendments also require employers to provide all employees with an additional thirty-two (32) hours of unpaid sick/safe leave upon hire and on the first day of each benefit year. This leave must be front-loaded, meaning that the full amount must be made immediately available for use and can be used for any qualifying ESSTA purpose. This unpaid ESSTA time does not need to be carried over to the following benefit year. </w:t>
      </w:r>
    </w:p>
    <w:p w14:paraId="33D0732B" w14:textId="77777777" w:rsidR="00C4571D" w:rsidRDefault="00C4571D" w:rsidP="00C4571D">
      <w:pPr>
        <w:pStyle w:val="NormalWeb"/>
        <w:shd w:val="clear" w:color="auto" w:fill="FFFFFF"/>
        <w:spacing w:before="0" w:beforeAutospacing="0" w:after="0" w:afterAutospacing="0"/>
        <w:ind w:left="720"/>
        <w:rPr>
          <w:rStyle w:val="Strong"/>
          <w:rFonts w:ascii="Roboto" w:hAnsi="Roboto"/>
          <w:color w:val="292929"/>
          <w:spacing w:val="3"/>
          <w:sz w:val="22"/>
          <w:szCs w:val="22"/>
        </w:rPr>
      </w:pPr>
    </w:p>
    <w:p w14:paraId="5EDF18E7" w14:textId="77777777" w:rsidR="00C4571D" w:rsidRPr="00693DAF"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r w:rsidRPr="00693DAF">
        <w:rPr>
          <w:rStyle w:val="Strong"/>
          <w:rFonts w:ascii="Roboto" w:hAnsi="Roboto"/>
          <w:color w:val="292929"/>
          <w:spacing w:val="3"/>
          <w:sz w:val="22"/>
          <w:szCs w:val="22"/>
        </w:rPr>
        <w:t>TSCA</w:t>
      </w:r>
      <w:r w:rsidRPr="00693DAF">
        <w:rPr>
          <w:rFonts w:ascii="Roboto" w:hAnsi="Roboto"/>
          <w:color w:val="292929"/>
          <w:spacing w:val="3"/>
          <w:sz w:val="22"/>
          <w:szCs w:val="22"/>
        </w:rPr>
        <w:t>: The law effectively realigns the requirements of the TSCA with the ESSTA. Currently, the TSCA entitles employees to request up to two temporary schedule changes each year for qualifying “personal events.” Personal events include the need to care for a minor child or care recipient, the need to attend a legal proceeding or hearing related to public benefits or the employee (or the employee’s family member, minor child or care recipient), or any other reason recognized under the ESSTA. Employers must either grant these temporary schedule change requests or provide the requesting employee with unpaid leave. </w:t>
      </w:r>
    </w:p>
    <w:p w14:paraId="2FCB3F6B" w14:textId="77777777" w:rsidR="00C4571D"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p>
    <w:p w14:paraId="234CBC1F" w14:textId="77777777" w:rsidR="00C4571D" w:rsidRPr="00693DAF" w:rsidRDefault="00C4571D" w:rsidP="00C4571D">
      <w:pPr>
        <w:pStyle w:val="NormalWeb"/>
        <w:shd w:val="clear" w:color="auto" w:fill="FFFFFF"/>
        <w:spacing w:before="0" w:beforeAutospacing="0" w:after="0" w:afterAutospacing="0"/>
        <w:ind w:left="720"/>
        <w:rPr>
          <w:rFonts w:ascii="Roboto" w:hAnsi="Roboto"/>
          <w:color w:val="292929"/>
          <w:spacing w:val="3"/>
          <w:sz w:val="22"/>
          <w:szCs w:val="22"/>
        </w:rPr>
      </w:pPr>
      <w:r w:rsidRPr="00693DAF">
        <w:rPr>
          <w:rFonts w:ascii="Roboto" w:hAnsi="Roboto"/>
          <w:color w:val="292929"/>
          <w:spacing w:val="3"/>
          <w:sz w:val="22"/>
          <w:szCs w:val="22"/>
        </w:rPr>
        <w:t>The qualifying reasons previously recognized for temporary schedule change requests under the TSCA have been incorporated as protected, qualifying reasons under the ESSTA as explained in greater detail above. Significantly, under these changes, employers will no longer be required to grant an employee’s temporary schedule change request as previously required by the TSCA.</w:t>
      </w:r>
    </w:p>
    <w:p w14:paraId="28A834C5" w14:textId="1851AFB3" w:rsidR="00C4571D" w:rsidRPr="00C4571D" w:rsidRDefault="00C4571D" w:rsidP="00C4571D">
      <w:pPr>
        <w:pStyle w:val="NormalWeb"/>
        <w:numPr>
          <w:ilvl w:val="0"/>
          <w:numId w:val="261"/>
        </w:numPr>
        <w:shd w:val="clear" w:color="auto" w:fill="FFFFFF"/>
        <w:spacing w:before="0" w:beforeAutospacing="0" w:after="0" w:afterAutospacing="0"/>
        <w:rPr>
          <w:rFonts w:ascii="Roboto" w:hAnsi="Roboto"/>
          <w:color w:val="292929"/>
          <w:spacing w:val="3"/>
          <w:sz w:val="22"/>
          <w:szCs w:val="22"/>
        </w:rPr>
      </w:pPr>
      <w:r w:rsidRPr="00693DAF">
        <w:rPr>
          <w:rFonts w:ascii="Roboto" w:hAnsi="Roboto"/>
          <w:color w:val="292929"/>
          <w:spacing w:val="3"/>
          <w:sz w:val="22"/>
          <w:szCs w:val="22"/>
        </w:rPr>
        <w:t>However, employers must respond to an employee’s request as soon as practicable. Employers may propose an alternative temporary change, but employees are not required to accept such proposed alternatives. Notably, employees may still request such changes and are protected from retaliation for doing so under the TSCA. </w:t>
      </w:r>
    </w:p>
    <w:p w14:paraId="57FD2E33" w14:textId="77777777" w:rsidR="00C4571D" w:rsidRPr="00693DAF" w:rsidRDefault="00C4571D" w:rsidP="00C4571D">
      <w:pPr>
        <w:rPr>
          <w:rFonts w:ascii="Roboto" w:hAnsi="Roboto"/>
          <w:shd w:val="clear" w:color="auto" w:fill="FFFFFF"/>
        </w:rPr>
      </w:pPr>
      <w:r w:rsidRPr="00693DAF">
        <w:rPr>
          <w:rFonts w:ascii="Roboto" w:hAnsi="Roboto"/>
          <w:b/>
          <w:bCs/>
          <w:highlight w:val="lightGray"/>
          <w:shd w:val="clear" w:color="auto" w:fill="FFFFFF"/>
        </w:rPr>
        <w:t>Employer Takeaway:</w:t>
      </w:r>
      <w:r>
        <w:rPr>
          <w:rFonts w:ascii="Roboto" w:hAnsi="Roboto"/>
          <w:b/>
          <w:bCs/>
          <w:shd w:val="clear" w:color="auto" w:fill="FFFFFF"/>
        </w:rPr>
        <w:t xml:space="preserve"> </w:t>
      </w:r>
      <w:r w:rsidRPr="00693DAF">
        <w:rPr>
          <w:rFonts w:ascii="Roboto" w:hAnsi="Roboto"/>
          <w:shd w:val="clear" w:color="auto" w:fill="FFFFFF"/>
        </w:rPr>
        <w:t>ETC will publish an updated State Handbook Addendum addressing needed policy verbiage updates. Employers should also ensure that accruals for paid and unpaid ESSTA leave are tracked and reported on a pay statement or other written documentation provided to the employee each pay period. </w:t>
      </w:r>
    </w:p>
    <w:p w14:paraId="64B160B6" w14:textId="26E2430E" w:rsidR="00C4571D" w:rsidRDefault="00C4571D" w:rsidP="00C4571D">
      <w:pPr>
        <w:spacing w:after="0" w:line="240" w:lineRule="auto"/>
        <w:ind w:right="-187"/>
        <w:rPr>
          <w:rFonts w:ascii="Roboto" w:hAnsi="Roboto"/>
          <w:b/>
          <w:spacing w:val="-4"/>
          <w:sz w:val="28"/>
        </w:rPr>
      </w:pPr>
      <w:r w:rsidRPr="00693DAF">
        <w:rPr>
          <w:rFonts w:ascii="Roboto" w:hAnsi="Roboto"/>
          <w:shd w:val="clear" w:color="auto" w:fill="FFFFFF"/>
        </w:rPr>
        <w:t>In further preparation for compliance, employers should consider providing training to supervisors, managers or human resources professionals that are responsible for attendance enforcement within their organizations</w:t>
      </w:r>
    </w:p>
    <w:p w14:paraId="51D14C33" w14:textId="77777777" w:rsidR="00C4571D" w:rsidRDefault="00C4571D" w:rsidP="00B22B5D">
      <w:pPr>
        <w:spacing w:after="0" w:line="240" w:lineRule="auto"/>
        <w:ind w:right="-187"/>
        <w:jc w:val="center"/>
        <w:rPr>
          <w:rFonts w:ascii="Roboto" w:hAnsi="Roboto"/>
          <w:b/>
          <w:spacing w:val="-4"/>
          <w:sz w:val="28"/>
        </w:rPr>
      </w:pPr>
    </w:p>
    <w:p w14:paraId="60BC7554" w14:textId="10CE34EE" w:rsidR="00B22B5D" w:rsidRPr="00272932" w:rsidRDefault="00B22B5D" w:rsidP="00B22B5D">
      <w:pPr>
        <w:spacing w:after="0" w:line="240" w:lineRule="auto"/>
        <w:ind w:right="-187"/>
        <w:jc w:val="center"/>
        <w:rPr>
          <w:rFonts w:ascii="Roboto" w:hAnsi="Roboto"/>
          <w:b/>
          <w:sz w:val="28"/>
        </w:rPr>
      </w:pPr>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Passes</w:t>
      </w:r>
      <w:r w:rsidRPr="00272932">
        <w:rPr>
          <w:rFonts w:ascii="Roboto" w:hAnsi="Roboto"/>
          <w:b/>
          <w:spacing w:val="-13"/>
          <w:sz w:val="28"/>
        </w:rPr>
        <w:t xml:space="preserve"> </w:t>
      </w:r>
      <w:r w:rsidRPr="00272932">
        <w:rPr>
          <w:rFonts w:ascii="Roboto" w:hAnsi="Roboto"/>
          <w:b/>
          <w:spacing w:val="-4"/>
          <w:sz w:val="28"/>
        </w:rPr>
        <w:t>Regulations</w:t>
      </w:r>
      <w:r w:rsidRPr="00272932">
        <w:rPr>
          <w:rFonts w:ascii="Roboto" w:hAnsi="Roboto"/>
          <w:b/>
          <w:spacing w:val="-14"/>
          <w:sz w:val="28"/>
        </w:rPr>
        <w:t xml:space="preserve"> </w:t>
      </w:r>
      <w:r w:rsidRPr="00272932">
        <w:rPr>
          <w:rFonts w:ascii="Roboto" w:hAnsi="Roboto"/>
          <w:b/>
          <w:spacing w:val="-4"/>
          <w:sz w:val="28"/>
        </w:rPr>
        <w:t>Resulting</w:t>
      </w:r>
      <w:r w:rsidRPr="00272932">
        <w:rPr>
          <w:rFonts w:ascii="Roboto" w:hAnsi="Roboto"/>
          <w:b/>
          <w:spacing w:val="-11"/>
          <w:sz w:val="28"/>
        </w:rPr>
        <w:t xml:space="preserve"> </w:t>
      </w:r>
      <w:r w:rsidRPr="00272932">
        <w:rPr>
          <w:rFonts w:ascii="Roboto" w:hAnsi="Roboto"/>
          <w:b/>
          <w:spacing w:val="-4"/>
          <w:sz w:val="28"/>
        </w:rPr>
        <w:t>in</w:t>
      </w:r>
      <w:r w:rsidRPr="00272932">
        <w:rPr>
          <w:rFonts w:ascii="Roboto" w:hAnsi="Roboto"/>
          <w:b/>
          <w:spacing w:val="-11"/>
          <w:sz w:val="28"/>
        </w:rPr>
        <w:t xml:space="preserve"> </w:t>
      </w:r>
      <w:r w:rsidRPr="00272932">
        <w:rPr>
          <w:rFonts w:ascii="Roboto" w:hAnsi="Roboto"/>
          <w:b/>
          <w:spacing w:val="-4"/>
          <w:sz w:val="28"/>
        </w:rPr>
        <w:t>Mini</w:t>
      </w:r>
      <w:r w:rsidRPr="00272932">
        <w:rPr>
          <w:rFonts w:ascii="Roboto" w:hAnsi="Roboto"/>
          <w:b/>
          <w:spacing w:val="-13"/>
          <w:sz w:val="28"/>
        </w:rPr>
        <w:t xml:space="preserve"> </w:t>
      </w:r>
      <w:r w:rsidRPr="00272932">
        <w:rPr>
          <w:rFonts w:ascii="Roboto" w:hAnsi="Roboto"/>
          <w:b/>
          <w:spacing w:val="-4"/>
          <w:sz w:val="28"/>
        </w:rPr>
        <w:t>State</w:t>
      </w:r>
      <w:r w:rsidRPr="00272932">
        <w:rPr>
          <w:rFonts w:ascii="Roboto" w:hAnsi="Roboto"/>
          <w:b/>
          <w:spacing w:val="-11"/>
          <w:sz w:val="28"/>
        </w:rPr>
        <w:t xml:space="preserve"> </w:t>
      </w:r>
      <w:r w:rsidRPr="00272932">
        <w:rPr>
          <w:rFonts w:ascii="Roboto" w:hAnsi="Roboto"/>
          <w:b/>
          <w:spacing w:val="-4"/>
          <w:sz w:val="28"/>
        </w:rPr>
        <w:t>Labor</w:t>
      </w:r>
      <w:r w:rsidRPr="00272932">
        <w:rPr>
          <w:rFonts w:ascii="Roboto" w:hAnsi="Roboto"/>
          <w:b/>
          <w:spacing w:val="-7"/>
          <w:sz w:val="28"/>
        </w:rPr>
        <w:t xml:space="preserve"> </w:t>
      </w:r>
      <w:r w:rsidRPr="00272932">
        <w:rPr>
          <w:rFonts w:ascii="Roboto" w:hAnsi="Roboto"/>
          <w:b/>
          <w:spacing w:val="-4"/>
          <w:sz w:val="28"/>
        </w:rPr>
        <w:t>Relations</w:t>
      </w:r>
      <w:r w:rsidRPr="00272932">
        <w:rPr>
          <w:rFonts w:ascii="Roboto" w:hAnsi="Roboto"/>
          <w:b/>
          <w:spacing w:val="-13"/>
          <w:sz w:val="28"/>
        </w:rPr>
        <w:t xml:space="preserve"> </w:t>
      </w:r>
      <w:r w:rsidRPr="00272932">
        <w:rPr>
          <w:rFonts w:ascii="Roboto" w:hAnsi="Roboto"/>
          <w:b/>
          <w:spacing w:val="-4"/>
          <w:sz w:val="28"/>
        </w:rPr>
        <w:t>Boards</w:t>
      </w:r>
      <w:bookmarkEnd w:id="120"/>
    </w:p>
    <w:p w14:paraId="38EDFB19"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w w:val="110"/>
          <w:szCs w:val="22"/>
        </w:rPr>
        <w:t>In a significant development, New York enacted</w:t>
      </w:r>
      <w:r w:rsidRPr="00272932">
        <w:rPr>
          <w:rFonts w:ascii="Roboto" w:hAnsi="Roboto"/>
          <w:color w:val="auto"/>
          <w:spacing w:val="-7"/>
          <w:w w:val="110"/>
          <w:szCs w:val="22"/>
        </w:rPr>
        <w:t xml:space="preserve"> </w:t>
      </w:r>
      <w:hyperlink r:id="rId624">
        <w:r w:rsidRPr="00272932">
          <w:rPr>
            <w:rFonts w:ascii="Roboto" w:hAnsi="Roboto"/>
            <w:color w:val="0000FF"/>
            <w:w w:val="110"/>
            <w:szCs w:val="22"/>
            <w:u w:val="single" w:color="0000FF"/>
          </w:rPr>
          <w:t>S.8034A</w:t>
        </w:r>
        <w:r w:rsidRPr="00272932">
          <w:rPr>
            <w:rFonts w:ascii="Roboto" w:hAnsi="Roboto"/>
            <w:color w:val="2D74B5"/>
            <w:w w:val="110"/>
            <w:szCs w:val="22"/>
          </w:rPr>
          <w:t>,</w:t>
        </w:r>
      </w:hyperlink>
      <w:r w:rsidRPr="00272932">
        <w:rPr>
          <w:rFonts w:ascii="Roboto" w:hAnsi="Roboto"/>
          <w:color w:val="2D74B5"/>
          <w:w w:val="110"/>
          <w:szCs w:val="22"/>
        </w:rPr>
        <w:t xml:space="preserve"> </w:t>
      </w:r>
      <w:r w:rsidRPr="00272932">
        <w:rPr>
          <w:rFonts w:ascii="Roboto" w:hAnsi="Roboto"/>
          <w:color w:val="auto"/>
          <w:w w:val="110"/>
          <w:szCs w:val="22"/>
        </w:rPr>
        <w:t>a law that would transform its Public Employment Relations</w:t>
      </w:r>
      <w:r w:rsidRPr="00272932">
        <w:rPr>
          <w:rFonts w:ascii="Roboto" w:hAnsi="Roboto"/>
          <w:color w:val="auto"/>
          <w:spacing w:val="-7"/>
          <w:w w:val="110"/>
          <w:szCs w:val="22"/>
        </w:rPr>
        <w:t xml:space="preserve"> </w:t>
      </w:r>
      <w:r w:rsidRPr="00272932">
        <w:rPr>
          <w:rFonts w:ascii="Roboto" w:hAnsi="Roboto"/>
          <w:color w:val="auto"/>
          <w:w w:val="110"/>
          <w:szCs w:val="22"/>
        </w:rPr>
        <w:t>Board</w:t>
      </w:r>
      <w:r w:rsidRPr="00272932">
        <w:rPr>
          <w:rFonts w:ascii="Roboto" w:hAnsi="Roboto"/>
          <w:color w:val="auto"/>
          <w:spacing w:val="-10"/>
          <w:w w:val="110"/>
          <w:szCs w:val="22"/>
        </w:rPr>
        <w:t xml:space="preserve"> </w:t>
      </w:r>
      <w:r w:rsidRPr="00272932">
        <w:rPr>
          <w:rFonts w:ascii="Roboto" w:hAnsi="Roboto"/>
          <w:color w:val="auto"/>
          <w:w w:val="110"/>
          <w:szCs w:val="22"/>
        </w:rPr>
        <w:t>(PERB)</w:t>
      </w:r>
      <w:r w:rsidRPr="00272932">
        <w:rPr>
          <w:rFonts w:ascii="Roboto" w:hAnsi="Roboto"/>
          <w:color w:val="auto"/>
          <w:spacing w:val="-8"/>
          <w:w w:val="110"/>
          <w:szCs w:val="22"/>
        </w:rPr>
        <w:t xml:space="preserve"> </w:t>
      </w:r>
      <w:r w:rsidRPr="00272932">
        <w:rPr>
          <w:rFonts w:ascii="Roboto" w:hAnsi="Roboto"/>
          <w:color w:val="auto"/>
          <w:w w:val="110"/>
          <w:szCs w:val="22"/>
        </w:rPr>
        <w:t>into</w:t>
      </w:r>
      <w:r w:rsidRPr="00272932">
        <w:rPr>
          <w:rFonts w:ascii="Roboto" w:hAnsi="Roboto"/>
          <w:color w:val="auto"/>
          <w:spacing w:val="-7"/>
          <w:w w:val="110"/>
          <w:szCs w:val="22"/>
        </w:rPr>
        <w:t xml:space="preserve"> </w:t>
      </w:r>
      <w:r w:rsidRPr="00272932">
        <w:rPr>
          <w:rFonts w:ascii="Roboto" w:hAnsi="Roboto"/>
          <w:color w:val="auto"/>
          <w:w w:val="110"/>
          <w:szCs w:val="22"/>
        </w:rPr>
        <w:t>a</w:t>
      </w:r>
      <w:r w:rsidRPr="00272932">
        <w:rPr>
          <w:rFonts w:ascii="Roboto" w:hAnsi="Roboto"/>
          <w:color w:val="auto"/>
          <w:spacing w:val="-10"/>
          <w:w w:val="110"/>
          <w:szCs w:val="22"/>
        </w:rPr>
        <w:t xml:space="preserve"> </w:t>
      </w:r>
      <w:r w:rsidRPr="00272932">
        <w:rPr>
          <w:rFonts w:ascii="Roboto" w:hAnsi="Roboto"/>
          <w:color w:val="auto"/>
          <w:w w:val="110"/>
          <w:szCs w:val="22"/>
        </w:rPr>
        <w:t>mini-National</w:t>
      </w:r>
      <w:r w:rsidRPr="00272932">
        <w:rPr>
          <w:rFonts w:ascii="Roboto" w:hAnsi="Roboto"/>
          <w:color w:val="auto"/>
          <w:spacing w:val="-10"/>
          <w:w w:val="110"/>
          <w:szCs w:val="22"/>
        </w:rPr>
        <w:t xml:space="preserve"> </w:t>
      </w:r>
      <w:r w:rsidRPr="00272932">
        <w:rPr>
          <w:rFonts w:ascii="Roboto" w:hAnsi="Roboto"/>
          <w:color w:val="auto"/>
          <w:w w:val="110"/>
          <w:szCs w:val="22"/>
        </w:rPr>
        <w:t>Labor</w:t>
      </w:r>
      <w:r w:rsidRPr="00272932">
        <w:rPr>
          <w:rFonts w:ascii="Roboto" w:hAnsi="Roboto"/>
          <w:color w:val="auto"/>
          <w:spacing w:val="-9"/>
          <w:w w:val="110"/>
          <w:szCs w:val="22"/>
        </w:rPr>
        <w:t xml:space="preserve"> </w:t>
      </w:r>
      <w:r w:rsidRPr="00272932">
        <w:rPr>
          <w:rFonts w:ascii="Roboto" w:hAnsi="Roboto"/>
          <w:color w:val="auto"/>
          <w:w w:val="110"/>
          <w:szCs w:val="22"/>
        </w:rPr>
        <w:t>Relations</w:t>
      </w:r>
      <w:r w:rsidRPr="00272932">
        <w:rPr>
          <w:rFonts w:ascii="Roboto" w:hAnsi="Roboto"/>
          <w:color w:val="auto"/>
          <w:spacing w:val="-9"/>
          <w:w w:val="110"/>
          <w:szCs w:val="22"/>
        </w:rPr>
        <w:t xml:space="preserve"> </w:t>
      </w:r>
      <w:r w:rsidRPr="00272932">
        <w:rPr>
          <w:rFonts w:ascii="Roboto" w:hAnsi="Roboto"/>
          <w:color w:val="auto"/>
          <w:w w:val="110"/>
          <w:szCs w:val="22"/>
        </w:rPr>
        <w:t>Board</w:t>
      </w:r>
      <w:r w:rsidRPr="00272932">
        <w:rPr>
          <w:rFonts w:ascii="Roboto" w:hAnsi="Roboto"/>
          <w:color w:val="auto"/>
          <w:spacing w:val="-8"/>
          <w:w w:val="110"/>
          <w:szCs w:val="22"/>
        </w:rPr>
        <w:t xml:space="preserve"> </w:t>
      </w:r>
      <w:r w:rsidRPr="00272932">
        <w:rPr>
          <w:rFonts w:ascii="Roboto" w:hAnsi="Roboto"/>
          <w:color w:val="auto"/>
          <w:w w:val="110"/>
          <w:szCs w:val="22"/>
        </w:rPr>
        <w:t>(NLRB).</w:t>
      </w:r>
      <w:r w:rsidRPr="00272932">
        <w:rPr>
          <w:rFonts w:ascii="Roboto" w:hAnsi="Roboto"/>
          <w:color w:val="auto"/>
          <w:spacing w:val="-9"/>
          <w:w w:val="110"/>
          <w:szCs w:val="22"/>
        </w:rPr>
        <w:t xml:space="preserve"> </w:t>
      </w:r>
      <w:r w:rsidRPr="00272932">
        <w:rPr>
          <w:rFonts w:ascii="Roboto" w:hAnsi="Roboto"/>
          <w:color w:val="auto"/>
          <w:w w:val="110"/>
          <w:szCs w:val="22"/>
        </w:rPr>
        <w:t>Under</w:t>
      </w:r>
      <w:r w:rsidRPr="00272932">
        <w:rPr>
          <w:rFonts w:ascii="Roboto" w:hAnsi="Roboto"/>
          <w:color w:val="auto"/>
          <w:spacing w:val="-8"/>
          <w:w w:val="110"/>
          <w:szCs w:val="22"/>
        </w:rPr>
        <w:t xml:space="preserve"> </w:t>
      </w:r>
      <w:r w:rsidRPr="00272932">
        <w:rPr>
          <w:rFonts w:ascii="Roboto" w:hAnsi="Roboto"/>
          <w:color w:val="auto"/>
          <w:w w:val="110"/>
          <w:szCs w:val="22"/>
        </w:rPr>
        <w:t>the</w:t>
      </w:r>
      <w:r w:rsidRPr="00272932">
        <w:rPr>
          <w:rFonts w:ascii="Roboto" w:hAnsi="Roboto"/>
          <w:color w:val="auto"/>
          <w:spacing w:val="-8"/>
          <w:w w:val="110"/>
          <w:szCs w:val="22"/>
        </w:rPr>
        <w:t xml:space="preserve"> </w:t>
      </w:r>
      <w:r w:rsidRPr="00272932">
        <w:rPr>
          <w:rFonts w:ascii="Roboto" w:hAnsi="Roboto"/>
          <w:color w:val="auto"/>
          <w:w w:val="110"/>
          <w:szCs w:val="22"/>
        </w:rPr>
        <w:t>new</w:t>
      </w:r>
      <w:r w:rsidRPr="00272932">
        <w:rPr>
          <w:rFonts w:ascii="Roboto" w:hAnsi="Roboto"/>
          <w:color w:val="auto"/>
          <w:spacing w:val="-8"/>
          <w:w w:val="110"/>
          <w:szCs w:val="22"/>
        </w:rPr>
        <w:t xml:space="preserve"> </w:t>
      </w:r>
      <w:r w:rsidRPr="00272932">
        <w:rPr>
          <w:rFonts w:ascii="Roboto" w:hAnsi="Roboto"/>
          <w:color w:val="auto"/>
          <w:w w:val="110"/>
          <w:szCs w:val="22"/>
        </w:rPr>
        <w:t>law,</w:t>
      </w:r>
      <w:r w:rsidRPr="00272932">
        <w:rPr>
          <w:rFonts w:ascii="Roboto" w:hAnsi="Roboto"/>
          <w:color w:val="auto"/>
          <w:spacing w:val="-9"/>
          <w:w w:val="110"/>
          <w:szCs w:val="22"/>
        </w:rPr>
        <w:t xml:space="preserve"> </w:t>
      </w:r>
      <w:r w:rsidRPr="00272932">
        <w:rPr>
          <w:rFonts w:ascii="Roboto" w:hAnsi="Roboto"/>
          <w:color w:val="auto"/>
          <w:w w:val="110"/>
          <w:szCs w:val="22"/>
        </w:rPr>
        <w:t>PERB</w:t>
      </w:r>
      <w:r w:rsidRPr="00272932">
        <w:rPr>
          <w:rFonts w:ascii="Roboto" w:hAnsi="Roboto"/>
          <w:color w:val="auto"/>
          <w:spacing w:val="-9"/>
          <w:w w:val="110"/>
          <w:szCs w:val="22"/>
        </w:rPr>
        <w:t xml:space="preserve"> </w:t>
      </w:r>
      <w:r w:rsidRPr="00272932">
        <w:rPr>
          <w:rFonts w:ascii="Roboto" w:hAnsi="Roboto"/>
          <w:color w:val="auto"/>
          <w:w w:val="110"/>
          <w:szCs w:val="22"/>
        </w:rPr>
        <w:t>would</w:t>
      </w:r>
      <w:r w:rsidRPr="00272932">
        <w:rPr>
          <w:rFonts w:ascii="Roboto" w:hAnsi="Roboto"/>
          <w:color w:val="auto"/>
          <w:spacing w:val="-10"/>
          <w:w w:val="110"/>
          <w:szCs w:val="22"/>
        </w:rPr>
        <w:t xml:space="preserve"> </w:t>
      </w:r>
      <w:r w:rsidRPr="00272932">
        <w:rPr>
          <w:rFonts w:ascii="Roboto" w:hAnsi="Roboto"/>
          <w:color w:val="auto"/>
          <w:w w:val="110"/>
          <w:szCs w:val="22"/>
        </w:rPr>
        <w:t>have new</w:t>
      </w:r>
      <w:r w:rsidRPr="00272932">
        <w:rPr>
          <w:rFonts w:ascii="Roboto" w:hAnsi="Roboto"/>
          <w:color w:val="auto"/>
          <w:spacing w:val="-11"/>
          <w:w w:val="110"/>
          <w:szCs w:val="22"/>
        </w:rPr>
        <w:t xml:space="preserve"> </w:t>
      </w:r>
      <w:r w:rsidRPr="00272932">
        <w:rPr>
          <w:rFonts w:ascii="Roboto" w:hAnsi="Roboto"/>
          <w:color w:val="auto"/>
          <w:w w:val="110"/>
          <w:szCs w:val="22"/>
        </w:rPr>
        <w:t>authority</w:t>
      </w:r>
      <w:r w:rsidRPr="00272932">
        <w:rPr>
          <w:rFonts w:ascii="Roboto" w:hAnsi="Roboto"/>
          <w:color w:val="auto"/>
          <w:spacing w:val="-12"/>
          <w:w w:val="110"/>
          <w:szCs w:val="22"/>
        </w:rPr>
        <w:t xml:space="preserve"> </w:t>
      </w:r>
      <w:r w:rsidRPr="00272932">
        <w:rPr>
          <w:rFonts w:ascii="Roboto" w:hAnsi="Roboto"/>
          <w:color w:val="auto"/>
          <w:w w:val="110"/>
          <w:szCs w:val="22"/>
        </w:rPr>
        <w:t>to</w:t>
      </w:r>
      <w:r w:rsidRPr="00272932">
        <w:rPr>
          <w:rFonts w:ascii="Roboto" w:hAnsi="Roboto"/>
          <w:color w:val="auto"/>
          <w:spacing w:val="-10"/>
          <w:w w:val="110"/>
          <w:szCs w:val="22"/>
        </w:rPr>
        <w:t xml:space="preserve"> </w:t>
      </w:r>
      <w:r w:rsidRPr="00272932">
        <w:rPr>
          <w:rFonts w:ascii="Roboto" w:hAnsi="Roboto"/>
          <w:color w:val="auto"/>
          <w:w w:val="110"/>
          <w:szCs w:val="22"/>
        </w:rPr>
        <w:t>resolve</w:t>
      </w:r>
      <w:r w:rsidRPr="00272932">
        <w:rPr>
          <w:rFonts w:ascii="Roboto" w:hAnsi="Roboto"/>
          <w:color w:val="auto"/>
          <w:spacing w:val="-15"/>
          <w:w w:val="110"/>
          <w:szCs w:val="22"/>
        </w:rPr>
        <w:t xml:space="preserve"> </w:t>
      </w:r>
      <w:r w:rsidRPr="00272932">
        <w:rPr>
          <w:rFonts w:ascii="Roboto" w:hAnsi="Roboto"/>
          <w:color w:val="auto"/>
          <w:w w:val="110"/>
          <w:szCs w:val="22"/>
        </w:rPr>
        <w:t>unfair</w:t>
      </w:r>
      <w:r w:rsidRPr="00272932">
        <w:rPr>
          <w:rFonts w:ascii="Roboto" w:hAnsi="Roboto"/>
          <w:color w:val="auto"/>
          <w:spacing w:val="-12"/>
          <w:w w:val="110"/>
          <w:szCs w:val="22"/>
        </w:rPr>
        <w:t xml:space="preserve"> </w:t>
      </w:r>
      <w:r w:rsidRPr="00272932">
        <w:rPr>
          <w:rFonts w:ascii="Roboto" w:hAnsi="Roboto"/>
          <w:color w:val="auto"/>
          <w:w w:val="110"/>
          <w:szCs w:val="22"/>
        </w:rPr>
        <w:t>labor</w:t>
      </w:r>
      <w:r w:rsidRPr="00272932">
        <w:rPr>
          <w:rFonts w:ascii="Roboto" w:hAnsi="Roboto"/>
          <w:color w:val="auto"/>
          <w:spacing w:val="-14"/>
          <w:w w:val="110"/>
          <w:szCs w:val="22"/>
        </w:rPr>
        <w:t xml:space="preserve"> </w:t>
      </w:r>
      <w:r w:rsidRPr="00272932">
        <w:rPr>
          <w:rFonts w:ascii="Roboto" w:hAnsi="Roboto"/>
          <w:color w:val="auto"/>
          <w:w w:val="110"/>
          <w:szCs w:val="22"/>
        </w:rPr>
        <w:t>practices</w:t>
      </w:r>
      <w:r w:rsidRPr="00272932">
        <w:rPr>
          <w:rFonts w:ascii="Roboto" w:hAnsi="Roboto"/>
          <w:color w:val="auto"/>
          <w:spacing w:val="-12"/>
          <w:w w:val="110"/>
          <w:szCs w:val="22"/>
        </w:rPr>
        <w:t xml:space="preserve"> </w:t>
      </w:r>
      <w:r w:rsidRPr="00272932">
        <w:rPr>
          <w:rFonts w:ascii="Roboto" w:hAnsi="Roboto"/>
          <w:color w:val="auto"/>
          <w:w w:val="110"/>
          <w:szCs w:val="22"/>
        </w:rPr>
        <w:t>(ULPs),</w:t>
      </w:r>
      <w:r w:rsidRPr="00272932">
        <w:rPr>
          <w:rFonts w:ascii="Roboto" w:hAnsi="Roboto"/>
          <w:color w:val="auto"/>
          <w:spacing w:val="-11"/>
          <w:w w:val="110"/>
          <w:szCs w:val="22"/>
        </w:rPr>
        <w:t xml:space="preserve"> </w:t>
      </w:r>
      <w:r w:rsidRPr="00272932">
        <w:rPr>
          <w:rFonts w:ascii="Roboto" w:hAnsi="Roboto"/>
          <w:color w:val="auto"/>
          <w:w w:val="110"/>
          <w:szCs w:val="22"/>
        </w:rPr>
        <w:t>enforce</w:t>
      </w:r>
      <w:r w:rsidRPr="00272932">
        <w:rPr>
          <w:rFonts w:ascii="Roboto" w:hAnsi="Roboto"/>
          <w:color w:val="auto"/>
          <w:spacing w:val="-10"/>
          <w:w w:val="110"/>
          <w:szCs w:val="22"/>
        </w:rPr>
        <w:t xml:space="preserve"> </w:t>
      </w:r>
      <w:r w:rsidRPr="00272932">
        <w:rPr>
          <w:rFonts w:ascii="Roboto" w:hAnsi="Roboto"/>
          <w:color w:val="auto"/>
          <w:w w:val="110"/>
          <w:szCs w:val="22"/>
        </w:rPr>
        <w:t>collective</w:t>
      </w:r>
      <w:r w:rsidRPr="00272932">
        <w:rPr>
          <w:rFonts w:ascii="Roboto" w:hAnsi="Roboto"/>
          <w:color w:val="auto"/>
          <w:spacing w:val="-12"/>
          <w:w w:val="110"/>
          <w:szCs w:val="22"/>
        </w:rPr>
        <w:t xml:space="preserve"> </w:t>
      </w:r>
      <w:r w:rsidRPr="00272932">
        <w:rPr>
          <w:rFonts w:ascii="Roboto" w:hAnsi="Roboto"/>
          <w:color w:val="auto"/>
          <w:w w:val="110"/>
          <w:szCs w:val="22"/>
        </w:rPr>
        <w:t>bargaining</w:t>
      </w:r>
      <w:r w:rsidRPr="00272932">
        <w:rPr>
          <w:rFonts w:ascii="Roboto" w:hAnsi="Roboto"/>
          <w:color w:val="auto"/>
          <w:spacing w:val="-12"/>
          <w:w w:val="110"/>
          <w:szCs w:val="22"/>
        </w:rPr>
        <w:t xml:space="preserve"> </w:t>
      </w:r>
      <w:r w:rsidRPr="00272932">
        <w:rPr>
          <w:rFonts w:ascii="Roboto" w:hAnsi="Roboto"/>
          <w:color w:val="auto"/>
          <w:w w:val="110"/>
          <w:szCs w:val="22"/>
        </w:rPr>
        <w:t>agreements,</w:t>
      </w:r>
      <w:r w:rsidRPr="00272932">
        <w:rPr>
          <w:rFonts w:ascii="Roboto" w:hAnsi="Roboto"/>
          <w:color w:val="auto"/>
          <w:spacing w:val="-5"/>
          <w:w w:val="110"/>
          <w:szCs w:val="22"/>
        </w:rPr>
        <w:t xml:space="preserve"> </w:t>
      </w:r>
      <w:r w:rsidRPr="00272932">
        <w:rPr>
          <w:rFonts w:ascii="Roboto" w:hAnsi="Roboto"/>
          <w:color w:val="auto"/>
          <w:w w:val="110"/>
          <w:szCs w:val="22"/>
        </w:rPr>
        <w:t>and</w:t>
      </w:r>
      <w:r w:rsidRPr="00272932">
        <w:rPr>
          <w:rFonts w:ascii="Roboto" w:hAnsi="Roboto"/>
          <w:color w:val="auto"/>
          <w:spacing w:val="-10"/>
          <w:w w:val="110"/>
          <w:szCs w:val="22"/>
        </w:rPr>
        <w:t xml:space="preserve"> </w:t>
      </w:r>
      <w:r w:rsidRPr="00272932">
        <w:rPr>
          <w:rFonts w:ascii="Roboto" w:hAnsi="Roboto"/>
          <w:color w:val="auto"/>
          <w:w w:val="110"/>
          <w:szCs w:val="22"/>
        </w:rPr>
        <w:t>certify</w:t>
      </w:r>
      <w:r w:rsidRPr="00272932">
        <w:rPr>
          <w:rFonts w:ascii="Roboto" w:hAnsi="Roboto"/>
          <w:color w:val="auto"/>
          <w:spacing w:val="-12"/>
          <w:w w:val="110"/>
          <w:szCs w:val="22"/>
        </w:rPr>
        <w:t xml:space="preserve"> </w:t>
      </w:r>
      <w:r w:rsidRPr="00272932">
        <w:rPr>
          <w:rFonts w:ascii="Roboto" w:hAnsi="Roboto"/>
          <w:color w:val="auto"/>
          <w:w w:val="110"/>
          <w:szCs w:val="22"/>
        </w:rPr>
        <w:t>unions operating</w:t>
      </w:r>
      <w:r w:rsidRPr="00272932">
        <w:rPr>
          <w:rFonts w:ascii="Roboto" w:hAnsi="Roboto"/>
          <w:color w:val="auto"/>
          <w:spacing w:val="-17"/>
          <w:w w:val="110"/>
          <w:szCs w:val="22"/>
        </w:rPr>
        <w:t xml:space="preserve"> </w:t>
      </w:r>
      <w:r w:rsidRPr="00272932">
        <w:rPr>
          <w:rFonts w:ascii="Roboto" w:hAnsi="Roboto"/>
          <w:color w:val="auto"/>
          <w:w w:val="110"/>
          <w:szCs w:val="22"/>
        </w:rPr>
        <w:t>in</w:t>
      </w:r>
      <w:r w:rsidRPr="00272932">
        <w:rPr>
          <w:rFonts w:ascii="Roboto" w:hAnsi="Roboto"/>
          <w:color w:val="auto"/>
          <w:spacing w:val="-17"/>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private</w:t>
      </w:r>
      <w:r w:rsidRPr="00272932">
        <w:rPr>
          <w:rFonts w:ascii="Roboto" w:hAnsi="Roboto"/>
          <w:color w:val="auto"/>
          <w:spacing w:val="-17"/>
          <w:w w:val="110"/>
          <w:szCs w:val="22"/>
        </w:rPr>
        <w:t xml:space="preserve"> </w:t>
      </w:r>
      <w:r w:rsidRPr="00272932">
        <w:rPr>
          <w:rFonts w:ascii="Roboto" w:hAnsi="Roboto"/>
          <w:color w:val="auto"/>
          <w:w w:val="110"/>
          <w:szCs w:val="22"/>
        </w:rPr>
        <w:t>sector.</w:t>
      </w:r>
      <w:r w:rsidRPr="00272932">
        <w:rPr>
          <w:rFonts w:ascii="Roboto" w:hAnsi="Roboto"/>
          <w:color w:val="auto"/>
          <w:spacing w:val="27"/>
          <w:w w:val="110"/>
          <w:szCs w:val="22"/>
        </w:rPr>
        <w:t xml:space="preserve"> </w:t>
      </w:r>
      <w:r w:rsidRPr="00272932">
        <w:rPr>
          <w:rFonts w:ascii="Roboto" w:hAnsi="Roboto"/>
          <w:color w:val="auto"/>
          <w:w w:val="110"/>
          <w:szCs w:val="22"/>
        </w:rPr>
        <w:t>By</w:t>
      </w:r>
      <w:r w:rsidRPr="00272932">
        <w:rPr>
          <w:rFonts w:ascii="Roboto" w:hAnsi="Roboto"/>
          <w:color w:val="auto"/>
          <w:spacing w:val="-16"/>
          <w:w w:val="110"/>
          <w:szCs w:val="22"/>
        </w:rPr>
        <w:t xml:space="preserve"> </w:t>
      </w:r>
      <w:r w:rsidRPr="00272932">
        <w:rPr>
          <w:rFonts w:ascii="Roboto" w:hAnsi="Roboto"/>
          <w:color w:val="auto"/>
          <w:w w:val="110"/>
          <w:szCs w:val="22"/>
        </w:rPr>
        <w:t>enacting</w:t>
      </w:r>
      <w:r w:rsidRPr="00272932">
        <w:rPr>
          <w:rFonts w:ascii="Roboto" w:hAnsi="Roboto"/>
          <w:color w:val="auto"/>
          <w:spacing w:val="-17"/>
          <w:w w:val="110"/>
          <w:szCs w:val="22"/>
        </w:rPr>
        <w:t xml:space="preserve"> </w:t>
      </w:r>
      <w:r w:rsidRPr="00272932">
        <w:rPr>
          <w:rFonts w:ascii="Roboto" w:hAnsi="Roboto"/>
          <w:color w:val="auto"/>
          <w:w w:val="110"/>
          <w:szCs w:val="22"/>
        </w:rPr>
        <w:t>S.8034A,</w:t>
      </w:r>
      <w:r w:rsidRPr="00272932">
        <w:rPr>
          <w:rFonts w:ascii="Roboto" w:hAnsi="Roboto"/>
          <w:color w:val="auto"/>
          <w:spacing w:val="-17"/>
          <w:w w:val="110"/>
          <w:szCs w:val="22"/>
        </w:rPr>
        <w:t xml:space="preserve"> </w:t>
      </w:r>
      <w:r w:rsidRPr="00272932">
        <w:rPr>
          <w:rFonts w:ascii="Roboto" w:hAnsi="Roboto"/>
          <w:color w:val="auto"/>
          <w:w w:val="110"/>
          <w:szCs w:val="22"/>
        </w:rPr>
        <w:t>New</w:t>
      </w:r>
      <w:r w:rsidRPr="00272932">
        <w:rPr>
          <w:rFonts w:ascii="Roboto" w:hAnsi="Roboto"/>
          <w:color w:val="auto"/>
          <w:spacing w:val="-17"/>
          <w:w w:val="110"/>
          <w:szCs w:val="22"/>
        </w:rPr>
        <w:t xml:space="preserve"> </w:t>
      </w:r>
      <w:r w:rsidRPr="00272932">
        <w:rPr>
          <w:rFonts w:ascii="Roboto" w:hAnsi="Roboto"/>
          <w:color w:val="auto"/>
          <w:w w:val="110"/>
          <w:szCs w:val="22"/>
        </w:rPr>
        <w:t>York</w:t>
      </w:r>
      <w:r w:rsidRPr="00272932">
        <w:rPr>
          <w:rFonts w:ascii="Roboto" w:hAnsi="Roboto"/>
          <w:color w:val="auto"/>
          <w:spacing w:val="-17"/>
          <w:w w:val="110"/>
          <w:szCs w:val="22"/>
        </w:rPr>
        <w:t xml:space="preserve"> </w:t>
      </w:r>
      <w:r w:rsidRPr="00272932">
        <w:rPr>
          <w:rFonts w:ascii="Roboto" w:hAnsi="Roboto"/>
          <w:color w:val="auto"/>
          <w:w w:val="110"/>
          <w:szCs w:val="22"/>
        </w:rPr>
        <w:t>signals</w:t>
      </w:r>
      <w:r w:rsidRPr="00272932">
        <w:rPr>
          <w:rFonts w:ascii="Roboto" w:hAnsi="Roboto"/>
          <w:color w:val="auto"/>
          <w:spacing w:val="-15"/>
          <w:w w:val="110"/>
          <w:szCs w:val="22"/>
        </w:rPr>
        <w:t xml:space="preserve"> </w:t>
      </w:r>
      <w:r w:rsidRPr="00272932">
        <w:rPr>
          <w:rFonts w:ascii="Roboto" w:hAnsi="Roboto"/>
          <w:color w:val="auto"/>
          <w:w w:val="110"/>
          <w:szCs w:val="22"/>
        </w:rPr>
        <w:t>the</w:t>
      </w:r>
      <w:r w:rsidRPr="00272932">
        <w:rPr>
          <w:rFonts w:ascii="Roboto" w:hAnsi="Roboto"/>
          <w:color w:val="auto"/>
          <w:spacing w:val="-17"/>
          <w:w w:val="110"/>
          <w:szCs w:val="22"/>
        </w:rPr>
        <w:t xml:space="preserve"> </w:t>
      </w:r>
      <w:r w:rsidRPr="00272932">
        <w:rPr>
          <w:rFonts w:ascii="Roboto" w:hAnsi="Roboto"/>
          <w:color w:val="auto"/>
          <w:w w:val="110"/>
          <w:szCs w:val="22"/>
        </w:rPr>
        <w:t>state's</w:t>
      </w:r>
      <w:r w:rsidRPr="00272932">
        <w:rPr>
          <w:rFonts w:ascii="Roboto" w:hAnsi="Roboto"/>
          <w:color w:val="auto"/>
          <w:spacing w:val="-17"/>
          <w:w w:val="110"/>
          <w:szCs w:val="22"/>
        </w:rPr>
        <w:t xml:space="preserve"> </w:t>
      </w:r>
      <w:r w:rsidRPr="00272932">
        <w:rPr>
          <w:rFonts w:ascii="Roboto" w:hAnsi="Roboto"/>
          <w:color w:val="auto"/>
          <w:w w:val="110"/>
          <w:szCs w:val="22"/>
        </w:rPr>
        <w:t>intent</w:t>
      </w:r>
      <w:r w:rsidRPr="00272932">
        <w:rPr>
          <w:rFonts w:ascii="Roboto" w:hAnsi="Roboto"/>
          <w:color w:val="auto"/>
          <w:spacing w:val="-15"/>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increase</w:t>
      </w:r>
      <w:r w:rsidRPr="00272932">
        <w:rPr>
          <w:rFonts w:ascii="Roboto" w:hAnsi="Roboto"/>
          <w:color w:val="auto"/>
          <w:spacing w:val="-17"/>
          <w:w w:val="110"/>
          <w:szCs w:val="22"/>
        </w:rPr>
        <w:t xml:space="preserve"> </w:t>
      </w:r>
      <w:r w:rsidRPr="00272932">
        <w:rPr>
          <w:rFonts w:ascii="Roboto" w:hAnsi="Roboto"/>
          <w:color w:val="auto"/>
          <w:w w:val="110"/>
          <w:szCs w:val="22"/>
        </w:rPr>
        <w:t>protections</w:t>
      </w:r>
      <w:r w:rsidRPr="00272932">
        <w:rPr>
          <w:rFonts w:ascii="Roboto" w:hAnsi="Roboto"/>
          <w:color w:val="auto"/>
          <w:spacing w:val="-17"/>
          <w:w w:val="110"/>
          <w:szCs w:val="22"/>
        </w:rPr>
        <w:t xml:space="preserve"> </w:t>
      </w:r>
      <w:r w:rsidRPr="00272932">
        <w:rPr>
          <w:rFonts w:ascii="Roboto" w:hAnsi="Roboto"/>
          <w:color w:val="auto"/>
          <w:w w:val="110"/>
          <w:szCs w:val="22"/>
        </w:rPr>
        <w:t>for workers</w:t>
      </w:r>
      <w:r w:rsidRPr="00272932">
        <w:rPr>
          <w:rFonts w:ascii="Roboto" w:hAnsi="Roboto"/>
          <w:color w:val="auto"/>
          <w:spacing w:val="-16"/>
          <w:w w:val="110"/>
          <w:szCs w:val="22"/>
        </w:rPr>
        <w:t xml:space="preserve"> </w:t>
      </w:r>
      <w:r w:rsidRPr="00272932">
        <w:rPr>
          <w:rFonts w:ascii="Roboto" w:hAnsi="Roboto"/>
          <w:color w:val="auto"/>
          <w:w w:val="110"/>
          <w:szCs w:val="22"/>
        </w:rPr>
        <w:t>while</w:t>
      </w:r>
      <w:r w:rsidRPr="00272932">
        <w:rPr>
          <w:rFonts w:ascii="Roboto" w:hAnsi="Roboto"/>
          <w:color w:val="auto"/>
          <w:spacing w:val="-14"/>
          <w:w w:val="110"/>
          <w:szCs w:val="22"/>
        </w:rPr>
        <w:t xml:space="preserve"> </w:t>
      </w:r>
      <w:r w:rsidRPr="00272932">
        <w:rPr>
          <w:rFonts w:ascii="Roboto" w:hAnsi="Roboto"/>
          <w:color w:val="auto"/>
          <w:w w:val="110"/>
          <w:szCs w:val="22"/>
        </w:rPr>
        <w:t>the</w:t>
      </w:r>
      <w:r w:rsidRPr="00272932">
        <w:rPr>
          <w:rFonts w:ascii="Roboto" w:hAnsi="Roboto"/>
          <w:color w:val="auto"/>
          <w:spacing w:val="-16"/>
          <w:w w:val="110"/>
          <w:szCs w:val="22"/>
        </w:rPr>
        <w:t xml:space="preserve"> </w:t>
      </w:r>
      <w:r w:rsidRPr="00272932">
        <w:rPr>
          <w:rFonts w:ascii="Roboto" w:hAnsi="Roboto"/>
          <w:color w:val="auto"/>
          <w:w w:val="110"/>
          <w:szCs w:val="22"/>
        </w:rPr>
        <w:t>NLRB</w:t>
      </w:r>
      <w:r w:rsidRPr="00272932">
        <w:rPr>
          <w:rFonts w:ascii="Roboto" w:hAnsi="Roboto"/>
          <w:color w:val="auto"/>
          <w:spacing w:val="-17"/>
          <w:w w:val="110"/>
          <w:szCs w:val="22"/>
        </w:rPr>
        <w:t xml:space="preserve"> </w:t>
      </w:r>
      <w:r w:rsidRPr="00272932">
        <w:rPr>
          <w:rFonts w:ascii="Roboto" w:hAnsi="Roboto"/>
          <w:color w:val="auto"/>
          <w:w w:val="110"/>
          <w:szCs w:val="22"/>
        </w:rPr>
        <w:t>continues</w:t>
      </w:r>
      <w:r w:rsidRPr="00272932">
        <w:rPr>
          <w:rFonts w:ascii="Roboto" w:hAnsi="Roboto"/>
          <w:color w:val="auto"/>
          <w:spacing w:val="-13"/>
          <w:w w:val="110"/>
          <w:szCs w:val="22"/>
        </w:rPr>
        <w:t xml:space="preserve"> </w:t>
      </w:r>
      <w:r w:rsidRPr="00272932">
        <w:rPr>
          <w:rFonts w:ascii="Roboto" w:hAnsi="Roboto"/>
          <w:color w:val="auto"/>
          <w:w w:val="110"/>
          <w:szCs w:val="22"/>
        </w:rPr>
        <w:t>to</w:t>
      </w:r>
      <w:r w:rsidRPr="00272932">
        <w:rPr>
          <w:rFonts w:ascii="Roboto" w:hAnsi="Roboto"/>
          <w:color w:val="auto"/>
          <w:spacing w:val="-16"/>
          <w:w w:val="110"/>
          <w:szCs w:val="22"/>
        </w:rPr>
        <w:t xml:space="preserve"> </w:t>
      </w:r>
      <w:r w:rsidRPr="00272932">
        <w:rPr>
          <w:rFonts w:ascii="Roboto" w:hAnsi="Roboto"/>
          <w:color w:val="auto"/>
          <w:w w:val="110"/>
          <w:szCs w:val="22"/>
        </w:rPr>
        <w:t>operate</w:t>
      </w:r>
      <w:r w:rsidRPr="00272932">
        <w:rPr>
          <w:rFonts w:ascii="Roboto" w:hAnsi="Roboto"/>
          <w:color w:val="auto"/>
          <w:spacing w:val="-14"/>
          <w:w w:val="110"/>
          <w:szCs w:val="22"/>
        </w:rPr>
        <w:t xml:space="preserve"> </w:t>
      </w:r>
      <w:r w:rsidRPr="00272932">
        <w:rPr>
          <w:rFonts w:ascii="Roboto" w:hAnsi="Roboto"/>
          <w:color w:val="auto"/>
          <w:w w:val="110"/>
          <w:szCs w:val="22"/>
        </w:rPr>
        <w:t>without</w:t>
      </w:r>
      <w:r w:rsidRPr="00272932">
        <w:rPr>
          <w:rFonts w:ascii="Roboto" w:hAnsi="Roboto"/>
          <w:color w:val="auto"/>
          <w:spacing w:val="-15"/>
          <w:w w:val="110"/>
          <w:szCs w:val="22"/>
        </w:rPr>
        <w:t xml:space="preserve"> </w:t>
      </w:r>
      <w:r w:rsidRPr="00272932">
        <w:rPr>
          <w:rFonts w:ascii="Roboto" w:hAnsi="Roboto"/>
          <w:color w:val="auto"/>
          <w:w w:val="110"/>
          <w:szCs w:val="22"/>
        </w:rPr>
        <w:t>a</w:t>
      </w:r>
      <w:r w:rsidRPr="00272932">
        <w:rPr>
          <w:rFonts w:ascii="Roboto" w:hAnsi="Roboto"/>
          <w:color w:val="auto"/>
          <w:spacing w:val="-15"/>
          <w:w w:val="110"/>
          <w:szCs w:val="22"/>
        </w:rPr>
        <w:t xml:space="preserve"> </w:t>
      </w:r>
      <w:r w:rsidRPr="00272932">
        <w:rPr>
          <w:rFonts w:ascii="Roboto" w:hAnsi="Roboto"/>
          <w:color w:val="auto"/>
          <w:w w:val="110"/>
          <w:szCs w:val="22"/>
        </w:rPr>
        <w:t>quorum.</w:t>
      </w:r>
    </w:p>
    <w:p w14:paraId="1CC6B0EC" w14:textId="77777777" w:rsidR="00B22B5D" w:rsidRPr="00272932" w:rsidRDefault="00B22B5D" w:rsidP="00B22B5D">
      <w:pPr>
        <w:pStyle w:val="BodyText"/>
        <w:spacing w:after="0" w:line="240" w:lineRule="auto"/>
        <w:ind w:right="-187"/>
        <w:jc w:val="left"/>
        <w:rPr>
          <w:rFonts w:ascii="Roboto" w:hAnsi="Roboto"/>
          <w:color w:val="auto"/>
          <w:sz w:val="16"/>
          <w:szCs w:val="16"/>
        </w:rPr>
      </w:pPr>
    </w:p>
    <w:p w14:paraId="0D7E021D" w14:textId="77777777" w:rsidR="00B22B5D" w:rsidRPr="00272932" w:rsidRDefault="00B22B5D" w:rsidP="00B22B5D">
      <w:pPr>
        <w:pStyle w:val="BodyText"/>
        <w:spacing w:after="0" w:line="240" w:lineRule="auto"/>
        <w:ind w:right="-187"/>
        <w:jc w:val="left"/>
        <w:rPr>
          <w:rFonts w:ascii="Roboto" w:hAnsi="Roboto"/>
          <w:color w:val="auto"/>
          <w:szCs w:val="22"/>
        </w:rPr>
      </w:pPr>
      <w:r w:rsidRPr="00272932">
        <w:rPr>
          <w:rFonts w:ascii="Roboto" w:hAnsi="Roboto"/>
          <w:color w:val="auto"/>
          <w:spacing w:val="-2"/>
          <w:w w:val="110"/>
          <w:szCs w:val="22"/>
        </w:rPr>
        <w:t>Under</w:t>
      </w:r>
      <w:r w:rsidRPr="00272932">
        <w:rPr>
          <w:rFonts w:ascii="Roboto" w:hAnsi="Roboto"/>
          <w:color w:val="auto"/>
          <w:spacing w:val="-6"/>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National</w:t>
      </w:r>
      <w:r w:rsidRPr="00272932">
        <w:rPr>
          <w:rFonts w:ascii="Roboto" w:hAnsi="Roboto"/>
          <w:color w:val="auto"/>
          <w:spacing w:val="-7"/>
          <w:w w:val="110"/>
          <w:szCs w:val="22"/>
        </w:rPr>
        <w:t xml:space="preserve"> </w:t>
      </w:r>
      <w:r w:rsidRPr="00272932">
        <w:rPr>
          <w:rFonts w:ascii="Roboto" w:hAnsi="Roboto"/>
          <w:color w:val="auto"/>
          <w:spacing w:val="-2"/>
          <w:w w:val="110"/>
          <w:szCs w:val="22"/>
        </w:rPr>
        <w:t>Labor</w:t>
      </w:r>
      <w:r w:rsidRPr="00272932">
        <w:rPr>
          <w:rFonts w:ascii="Roboto" w:hAnsi="Roboto"/>
          <w:color w:val="auto"/>
          <w:spacing w:val="-7"/>
          <w:w w:val="110"/>
          <w:szCs w:val="22"/>
        </w:rPr>
        <w:t xml:space="preserve"> </w:t>
      </w:r>
      <w:r w:rsidRPr="00272932">
        <w:rPr>
          <w:rFonts w:ascii="Roboto" w:hAnsi="Roboto"/>
          <w:color w:val="auto"/>
          <w:spacing w:val="-2"/>
          <w:w w:val="110"/>
          <w:szCs w:val="22"/>
        </w:rPr>
        <w:t>Relations</w:t>
      </w:r>
      <w:r w:rsidRPr="00272932">
        <w:rPr>
          <w:rFonts w:ascii="Roboto" w:hAnsi="Roboto"/>
          <w:color w:val="auto"/>
          <w:spacing w:val="-7"/>
          <w:w w:val="110"/>
          <w:szCs w:val="22"/>
        </w:rPr>
        <w:t xml:space="preserve"> </w:t>
      </w:r>
      <w:r w:rsidRPr="00272932">
        <w:rPr>
          <w:rFonts w:ascii="Roboto" w:hAnsi="Roboto"/>
          <w:color w:val="auto"/>
          <w:spacing w:val="-2"/>
          <w:w w:val="110"/>
          <w:szCs w:val="22"/>
        </w:rPr>
        <w:t>Act</w:t>
      </w:r>
      <w:r w:rsidRPr="00272932">
        <w:rPr>
          <w:rFonts w:ascii="Roboto" w:hAnsi="Roboto"/>
          <w:color w:val="auto"/>
          <w:spacing w:val="-9"/>
          <w:w w:val="110"/>
          <w:szCs w:val="22"/>
        </w:rPr>
        <w:t xml:space="preserve"> </w:t>
      </w:r>
      <w:r w:rsidRPr="00272932">
        <w:rPr>
          <w:rFonts w:ascii="Roboto" w:hAnsi="Roboto"/>
          <w:color w:val="auto"/>
          <w:spacing w:val="-2"/>
          <w:w w:val="110"/>
          <w:szCs w:val="22"/>
        </w:rPr>
        <w:t>("NLRA")</w:t>
      </w:r>
      <w:r w:rsidRPr="00272932">
        <w:rPr>
          <w:rFonts w:ascii="Roboto" w:hAnsi="Roboto"/>
          <w:color w:val="auto"/>
          <w:spacing w:val="-9"/>
          <w:w w:val="110"/>
          <w:szCs w:val="22"/>
        </w:rPr>
        <w:t xml:space="preserve"> </w:t>
      </w:r>
      <w:r w:rsidRPr="00272932">
        <w:rPr>
          <w:rFonts w:ascii="Roboto" w:hAnsi="Roboto"/>
          <w:color w:val="auto"/>
          <w:spacing w:val="-2"/>
          <w:w w:val="110"/>
          <w:szCs w:val="22"/>
        </w:rPr>
        <w:t>the</w:t>
      </w:r>
      <w:r w:rsidRPr="00272932">
        <w:rPr>
          <w:rFonts w:ascii="Roboto" w:hAnsi="Roboto"/>
          <w:color w:val="auto"/>
          <w:spacing w:val="-8"/>
          <w:w w:val="110"/>
          <w:szCs w:val="22"/>
        </w:rPr>
        <w:t xml:space="preserve"> </w:t>
      </w:r>
      <w:r w:rsidRPr="00272932">
        <w:rPr>
          <w:rFonts w:ascii="Roboto" w:hAnsi="Roboto"/>
          <w:color w:val="auto"/>
          <w:spacing w:val="-2"/>
          <w:w w:val="110"/>
          <w:szCs w:val="22"/>
        </w:rPr>
        <w:t>NLRB</w:t>
      </w:r>
      <w:r w:rsidRPr="00272932">
        <w:rPr>
          <w:rFonts w:ascii="Roboto" w:hAnsi="Roboto"/>
          <w:color w:val="auto"/>
          <w:spacing w:val="-9"/>
          <w:w w:val="110"/>
          <w:szCs w:val="22"/>
        </w:rPr>
        <w:t xml:space="preserve"> </w:t>
      </w:r>
      <w:r w:rsidRPr="00272932">
        <w:rPr>
          <w:rFonts w:ascii="Roboto" w:hAnsi="Roboto"/>
          <w:color w:val="auto"/>
          <w:spacing w:val="-2"/>
          <w:w w:val="110"/>
          <w:szCs w:val="22"/>
        </w:rPr>
        <w:t>has</w:t>
      </w:r>
      <w:r w:rsidRPr="00272932">
        <w:rPr>
          <w:rFonts w:ascii="Roboto" w:hAnsi="Roboto"/>
          <w:color w:val="auto"/>
          <w:spacing w:val="-7"/>
          <w:w w:val="110"/>
          <w:szCs w:val="22"/>
        </w:rPr>
        <w:t xml:space="preserve"> </w:t>
      </w:r>
      <w:r w:rsidRPr="00272932">
        <w:rPr>
          <w:rFonts w:ascii="Roboto" w:hAnsi="Roboto"/>
          <w:color w:val="auto"/>
          <w:spacing w:val="-2"/>
          <w:w w:val="110"/>
          <w:szCs w:val="22"/>
        </w:rPr>
        <w:t>exclusive</w:t>
      </w:r>
      <w:r w:rsidRPr="00272932">
        <w:rPr>
          <w:rFonts w:ascii="Roboto" w:hAnsi="Roboto"/>
          <w:color w:val="auto"/>
          <w:spacing w:val="-6"/>
          <w:w w:val="110"/>
          <w:szCs w:val="22"/>
        </w:rPr>
        <w:t xml:space="preserve"> </w:t>
      </w:r>
      <w:r w:rsidRPr="00272932">
        <w:rPr>
          <w:rFonts w:ascii="Roboto" w:hAnsi="Roboto"/>
          <w:color w:val="auto"/>
          <w:spacing w:val="-2"/>
          <w:w w:val="110"/>
          <w:szCs w:val="22"/>
        </w:rPr>
        <w:t>jurisdiction</w:t>
      </w:r>
      <w:r w:rsidRPr="00272932">
        <w:rPr>
          <w:rFonts w:ascii="Roboto" w:hAnsi="Roboto"/>
          <w:color w:val="auto"/>
          <w:spacing w:val="-8"/>
          <w:w w:val="110"/>
          <w:szCs w:val="22"/>
        </w:rPr>
        <w:t xml:space="preserve"> </w:t>
      </w:r>
      <w:r w:rsidRPr="00272932">
        <w:rPr>
          <w:rFonts w:ascii="Roboto" w:hAnsi="Roboto"/>
          <w:color w:val="auto"/>
          <w:spacing w:val="-2"/>
          <w:w w:val="110"/>
          <w:szCs w:val="22"/>
        </w:rPr>
        <w:t>over</w:t>
      </w:r>
      <w:r w:rsidRPr="00272932">
        <w:rPr>
          <w:rFonts w:ascii="Roboto" w:hAnsi="Roboto"/>
          <w:color w:val="auto"/>
          <w:spacing w:val="-6"/>
          <w:w w:val="110"/>
          <w:szCs w:val="22"/>
        </w:rPr>
        <w:t xml:space="preserve"> </w:t>
      </w:r>
      <w:r w:rsidRPr="00272932">
        <w:rPr>
          <w:rFonts w:ascii="Roboto" w:hAnsi="Roboto"/>
          <w:color w:val="auto"/>
          <w:spacing w:val="-2"/>
          <w:w w:val="110"/>
          <w:szCs w:val="22"/>
        </w:rPr>
        <w:t>virtually</w:t>
      </w:r>
      <w:r w:rsidRPr="00272932">
        <w:rPr>
          <w:rFonts w:ascii="Roboto" w:hAnsi="Roboto"/>
          <w:color w:val="auto"/>
          <w:spacing w:val="-7"/>
          <w:w w:val="110"/>
          <w:szCs w:val="22"/>
        </w:rPr>
        <w:t xml:space="preserve"> </w:t>
      </w:r>
      <w:r w:rsidRPr="00272932">
        <w:rPr>
          <w:rFonts w:ascii="Roboto" w:hAnsi="Roboto"/>
          <w:color w:val="auto"/>
          <w:spacing w:val="-2"/>
          <w:w w:val="110"/>
          <w:szCs w:val="22"/>
        </w:rPr>
        <w:t>all</w:t>
      </w:r>
      <w:r w:rsidRPr="00272932">
        <w:rPr>
          <w:rFonts w:ascii="Roboto" w:hAnsi="Roboto"/>
          <w:color w:val="auto"/>
          <w:spacing w:val="-7"/>
          <w:w w:val="110"/>
          <w:szCs w:val="22"/>
        </w:rPr>
        <w:t xml:space="preserve"> </w:t>
      </w:r>
      <w:r w:rsidRPr="00272932">
        <w:rPr>
          <w:rFonts w:ascii="Roboto" w:hAnsi="Roboto"/>
          <w:color w:val="auto"/>
          <w:spacing w:val="-2"/>
          <w:w w:val="110"/>
          <w:szCs w:val="22"/>
        </w:rPr>
        <w:t>private</w:t>
      </w:r>
      <w:r w:rsidRPr="00272932">
        <w:rPr>
          <w:rFonts w:ascii="Roboto" w:hAnsi="Roboto"/>
          <w:color w:val="auto"/>
          <w:spacing w:val="-6"/>
          <w:w w:val="110"/>
          <w:szCs w:val="22"/>
        </w:rPr>
        <w:t xml:space="preserve"> </w:t>
      </w:r>
      <w:r w:rsidRPr="00272932">
        <w:rPr>
          <w:rFonts w:ascii="Roboto" w:hAnsi="Roboto"/>
          <w:color w:val="auto"/>
          <w:spacing w:val="-2"/>
          <w:w w:val="110"/>
          <w:szCs w:val="22"/>
        </w:rPr>
        <w:t xml:space="preserve">labor </w:t>
      </w:r>
      <w:r w:rsidRPr="00272932">
        <w:rPr>
          <w:rFonts w:ascii="Roboto" w:hAnsi="Roboto"/>
          <w:color w:val="auto"/>
          <w:w w:val="110"/>
          <w:szCs w:val="22"/>
        </w:rPr>
        <w:t>relations</w:t>
      </w:r>
      <w:r w:rsidRPr="00272932">
        <w:rPr>
          <w:rFonts w:ascii="Roboto" w:hAnsi="Roboto"/>
          <w:color w:val="auto"/>
          <w:spacing w:val="-3"/>
          <w:w w:val="110"/>
          <w:szCs w:val="22"/>
        </w:rPr>
        <w:t xml:space="preserve"> </w:t>
      </w:r>
      <w:r w:rsidRPr="00272932">
        <w:rPr>
          <w:rFonts w:ascii="Roboto" w:hAnsi="Roboto"/>
          <w:color w:val="auto"/>
          <w:w w:val="110"/>
          <w:szCs w:val="22"/>
        </w:rPr>
        <w:t>matters,</w:t>
      </w:r>
      <w:r w:rsidRPr="00272932">
        <w:rPr>
          <w:rFonts w:ascii="Roboto" w:hAnsi="Roboto"/>
          <w:color w:val="auto"/>
          <w:spacing w:val="-4"/>
          <w:w w:val="110"/>
          <w:szCs w:val="22"/>
        </w:rPr>
        <w:t xml:space="preserve"> </w:t>
      </w:r>
      <w:r w:rsidRPr="00272932">
        <w:rPr>
          <w:rFonts w:ascii="Roboto" w:hAnsi="Roboto"/>
          <w:color w:val="auto"/>
          <w:w w:val="110"/>
          <w:szCs w:val="22"/>
        </w:rPr>
        <w:t>which</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necessary</w:t>
      </w:r>
      <w:r w:rsidRPr="00272932">
        <w:rPr>
          <w:rFonts w:ascii="Roboto" w:hAnsi="Roboto"/>
          <w:color w:val="auto"/>
          <w:spacing w:val="-3"/>
          <w:w w:val="110"/>
          <w:szCs w:val="22"/>
        </w:rPr>
        <w:t xml:space="preserve"> </w:t>
      </w:r>
      <w:r w:rsidRPr="00272932">
        <w:rPr>
          <w:rFonts w:ascii="Roboto" w:hAnsi="Roboto"/>
          <w:color w:val="auto"/>
          <w:w w:val="110"/>
          <w:szCs w:val="22"/>
        </w:rPr>
        <w:t>to</w:t>
      </w:r>
      <w:r w:rsidRPr="00272932">
        <w:rPr>
          <w:rFonts w:ascii="Roboto" w:hAnsi="Roboto"/>
          <w:color w:val="auto"/>
          <w:spacing w:val="-3"/>
          <w:w w:val="110"/>
          <w:szCs w:val="22"/>
        </w:rPr>
        <w:t xml:space="preserve"> </w:t>
      </w:r>
      <w:r w:rsidRPr="00272932">
        <w:rPr>
          <w:rFonts w:ascii="Roboto" w:hAnsi="Roboto"/>
          <w:color w:val="auto"/>
          <w:w w:val="110"/>
          <w:szCs w:val="22"/>
        </w:rPr>
        <w:t>ensure</w:t>
      </w:r>
      <w:r w:rsidRPr="00272932">
        <w:rPr>
          <w:rFonts w:ascii="Roboto" w:hAnsi="Roboto"/>
          <w:color w:val="auto"/>
          <w:spacing w:val="-3"/>
          <w:w w:val="110"/>
          <w:szCs w:val="22"/>
        </w:rPr>
        <w:t xml:space="preserve"> </w:t>
      </w:r>
      <w:r w:rsidRPr="00272932">
        <w:rPr>
          <w:rFonts w:ascii="Roboto" w:hAnsi="Roboto"/>
          <w:color w:val="auto"/>
          <w:w w:val="110"/>
          <w:szCs w:val="22"/>
        </w:rPr>
        <w:t>there</w:t>
      </w:r>
      <w:r w:rsidRPr="00272932">
        <w:rPr>
          <w:rFonts w:ascii="Roboto" w:hAnsi="Roboto"/>
          <w:color w:val="auto"/>
          <w:spacing w:val="-3"/>
          <w:w w:val="110"/>
          <w:szCs w:val="22"/>
        </w:rPr>
        <w:t xml:space="preserve"> </w:t>
      </w:r>
      <w:r w:rsidRPr="00272932">
        <w:rPr>
          <w:rFonts w:ascii="Roboto" w:hAnsi="Roboto"/>
          <w:color w:val="auto"/>
          <w:w w:val="110"/>
          <w:szCs w:val="22"/>
        </w:rPr>
        <w:t>is</w:t>
      </w:r>
      <w:r w:rsidRPr="00272932">
        <w:rPr>
          <w:rFonts w:ascii="Roboto" w:hAnsi="Roboto"/>
          <w:color w:val="auto"/>
          <w:spacing w:val="-3"/>
          <w:w w:val="110"/>
          <w:szCs w:val="22"/>
        </w:rPr>
        <w:t xml:space="preserve"> </w:t>
      </w:r>
      <w:r w:rsidRPr="00272932">
        <w:rPr>
          <w:rFonts w:ascii="Roboto" w:hAnsi="Roboto"/>
          <w:color w:val="auto"/>
          <w:w w:val="110"/>
          <w:szCs w:val="22"/>
        </w:rPr>
        <w:t>a</w:t>
      </w:r>
      <w:r w:rsidRPr="00272932">
        <w:rPr>
          <w:rFonts w:ascii="Roboto" w:hAnsi="Roboto"/>
          <w:color w:val="auto"/>
          <w:spacing w:val="-3"/>
          <w:w w:val="110"/>
          <w:szCs w:val="22"/>
        </w:rPr>
        <w:t xml:space="preserve"> </w:t>
      </w:r>
      <w:r w:rsidRPr="00272932">
        <w:rPr>
          <w:rFonts w:ascii="Roboto" w:hAnsi="Roboto"/>
          <w:color w:val="auto"/>
          <w:w w:val="110"/>
          <w:szCs w:val="22"/>
        </w:rPr>
        <w:t>single</w:t>
      </w:r>
      <w:r w:rsidRPr="00272932">
        <w:rPr>
          <w:rFonts w:ascii="Roboto" w:hAnsi="Roboto"/>
          <w:color w:val="auto"/>
          <w:spacing w:val="-3"/>
          <w:w w:val="110"/>
          <w:szCs w:val="22"/>
        </w:rPr>
        <w:t xml:space="preserve"> </w:t>
      </w:r>
      <w:r w:rsidRPr="00272932">
        <w:rPr>
          <w:rFonts w:ascii="Roboto" w:hAnsi="Roboto"/>
          <w:color w:val="auto"/>
          <w:w w:val="110"/>
          <w:szCs w:val="22"/>
        </w:rPr>
        <w:t>set</w:t>
      </w:r>
      <w:r w:rsidRPr="00272932">
        <w:rPr>
          <w:rFonts w:ascii="Roboto" w:hAnsi="Roboto"/>
          <w:color w:val="auto"/>
          <w:spacing w:val="-3"/>
          <w:w w:val="110"/>
          <w:szCs w:val="22"/>
        </w:rPr>
        <w:t xml:space="preserve"> </w:t>
      </w:r>
      <w:r w:rsidRPr="00272932">
        <w:rPr>
          <w:rFonts w:ascii="Roboto" w:hAnsi="Roboto"/>
          <w:color w:val="auto"/>
          <w:w w:val="110"/>
          <w:szCs w:val="22"/>
        </w:rPr>
        <w:t>of</w:t>
      </w:r>
      <w:r w:rsidRPr="00272932">
        <w:rPr>
          <w:rFonts w:ascii="Roboto" w:hAnsi="Roboto"/>
          <w:color w:val="auto"/>
          <w:spacing w:val="-6"/>
          <w:w w:val="110"/>
          <w:szCs w:val="22"/>
        </w:rPr>
        <w:t xml:space="preserve"> </w:t>
      </w:r>
      <w:r w:rsidRPr="00272932">
        <w:rPr>
          <w:rFonts w:ascii="Roboto" w:hAnsi="Roboto"/>
          <w:color w:val="auto"/>
          <w:w w:val="110"/>
          <w:szCs w:val="22"/>
        </w:rPr>
        <w:t>national</w:t>
      </w:r>
      <w:r w:rsidRPr="00272932">
        <w:rPr>
          <w:rFonts w:ascii="Roboto" w:hAnsi="Roboto"/>
          <w:color w:val="auto"/>
          <w:spacing w:val="-4"/>
          <w:w w:val="110"/>
          <w:szCs w:val="22"/>
        </w:rPr>
        <w:t xml:space="preserve"> </w:t>
      </w:r>
      <w:r w:rsidRPr="00272932">
        <w:rPr>
          <w:rFonts w:ascii="Roboto" w:hAnsi="Roboto"/>
          <w:color w:val="auto"/>
          <w:w w:val="110"/>
          <w:szCs w:val="22"/>
        </w:rPr>
        <w:t>standards</w:t>
      </w:r>
      <w:r w:rsidRPr="00272932">
        <w:rPr>
          <w:rFonts w:ascii="Roboto" w:hAnsi="Roboto"/>
          <w:color w:val="auto"/>
          <w:spacing w:val="-5"/>
          <w:w w:val="110"/>
          <w:szCs w:val="22"/>
        </w:rPr>
        <w:t xml:space="preserve"> </w:t>
      </w:r>
      <w:r w:rsidRPr="00272932">
        <w:rPr>
          <w:rFonts w:ascii="Roboto" w:hAnsi="Roboto"/>
          <w:color w:val="auto"/>
          <w:w w:val="110"/>
          <w:szCs w:val="22"/>
        </w:rPr>
        <w:t>governing</w:t>
      </w:r>
      <w:r w:rsidRPr="00272932">
        <w:rPr>
          <w:rFonts w:ascii="Roboto" w:hAnsi="Roboto"/>
          <w:color w:val="auto"/>
          <w:spacing w:val="-3"/>
          <w:w w:val="110"/>
          <w:szCs w:val="22"/>
        </w:rPr>
        <w:t xml:space="preserve"> </w:t>
      </w:r>
      <w:r w:rsidRPr="00272932">
        <w:rPr>
          <w:rFonts w:ascii="Roboto" w:hAnsi="Roboto"/>
          <w:color w:val="auto"/>
          <w:w w:val="110"/>
          <w:szCs w:val="22"/>
        </w:rPr>
        <w:t>labor</w:t>
      </w:r>
      <w:r w:rsidRPr="00272932">
        <w:rPr>
          <w:rFonts w:ascii="Roboto" w:hAnsi="Roboto"/>
          <w:color w:val="auto"/>
          <w:spacing w:val="-4"/>
          <w:w w:val="110"/>
          <w:szCs w:val="22"/>
        </w:rPr>
        <w:t xml:space="preserve"> </w:t>
      </w:r>
      <w:r w:rsidRPr="00272932">
        <w:rPr>
          <w:rFonts w:ascii="Roboto" w:hAnsi="Roboto"/>
          <w:color w:val="auto"/>
          <w:w w:val="110"/>
          <w:szCs w:val="22"/>
        </w:rPr>
        <w:t>relations for</w:t>
      </w:r>
      <w:r w:rsidRPr="00272932">
        <w:rPr>
          <w:rFonts w:ascii="Roboto" w:hAnsi="Roboto"/>
          <w:color w:val="auto"/>
          <w:spacing w:val="-4"/>
          <w:w w:val="110"/>
          <w:szCs w:val="22"/>
        </w:rPr>
        <w:t xml:space="preserve"> </w:t>
      </w:r>
      <w:r w:rsidRPr="00272932">
        <w:rPr>
          <w:rFonts w:ascii="Roboto" w:hAnsi="Roboto"/>
          <w:color w:val="auto"/>
          <w:w w:val="110"/>
          <w:szCs w:val="22"/>
        </w:rPr>
        <w:t>all</w:t>
      </w:r>
      <w:r w:rsidRPr="00272932">
        <w:rPr>
          <w:rFonts w:ascii="Roboto" w:hAnsi="Roboto"/>
          <w:color w:val="auto"/>
          <w:spacing w:val="-6"/>
          <w:w w:val="110"/>
          <w:szCs w:val="22"/>
        </w:rPr>
        <w:t xml:space="preserve"> </w:t>
      </w:r>
      <w:r w:rsidRPr="00272932">
        <w:rPr>
          <w:rFonts w:ascii="Roboto" w:hAnsi="Roboto"/>
          <w:color w:val="auto"/>
          <w:w w:val="110"/>
          <w:szCs w:val="22"/>
        </w:rPr>
        <w:t>50</w:t>
      </w:r>
      <w:r w:rsidRPr="00272932">
        <w:rPr>
          <w:rFonts w:ascii="Roboto" w:hAnsi="Roboto"/>
          <w:color w:val="auto"/>
          <w:spacing w:val="-5"/>
          <w:w w:val="110"/>
          <w:szCs w:val="22"/>
        </w:rPr>
        <w:t xml:space="preserve"> </w:t>
      </w:r>
      <w:r w:rsidRPr="00272932">
        <w:rPr>
          <w:rFonts w:ascii="Roboto" w:hAnsi="Roboto"/>
          <w:color w:val="auto"/>
          <w:w w:val="110"/>
          <w:szCs w:val="22"/>
        </w:rPr>
        <w:t>states.</w:t>
      </w:r>
      <w:r w:rsidRPr="00272932">
        <w:rPr>
          <w:rFonts w:ascii="Roboto" w:hAnsi="Roboto"/>
          <w:color w:val="auto"/>
          <w:spacing w:val="-6"/>
          <w:w w:val="110"/>
          <w:szCs w:val="22"/>
        </w:rPr>
        <w:t xml:space="preserve"> </w:t>
      </w:r>
      <w:r w:rsidRPr="00272932">
        <w:rPr>
          <w:rFonts w:ascii="Roboto" w:hAnsi="Roboto"/>
          <w:color w:val="auto"/>
          <w:w w:val="110"/>
          <w:szCs w:val="22"/>
        </w:rPr>
        <w:t>New</w:t>
      </w:r>
      <w:r w:rsidRPr="00272932">
        <w:rPr>
          <w:rFonts w:ascii="Roboto" w:hAnsi="Roboto"/>
          <w:color w:val="auto"/>
          <w:spacing w:val="-3"/>
          <w:w w:val="110"/>
          <w:szCs w:val="22"/>
        </w:rPr>
        <w:t xml:space="preserve"> </w:t>
      </w:r>
      <w:r w:rsidRPr="00272932">
        <w:rPr>
          <w:rFonts w:ascii="Roboto" w:hAnsi="Roboto"/>
          <w:color w:val="auto"/>
          <w:w w:val="110"/>
          <w:szCs w:val="22"/>
        </w:rPr>
        <w:t>York's</w:t>
      </w:r>
      <w:r w:rsidRPr="00272932">
        <w:rPr>
          <w:rFonts w:ascii="Roboto" w:hAnsi="Roboto"/>
          <w:color w:val="auto"/>
          <w:spacing w:val="-4"/>
          <w:w w:val="110"/>
          <w:szCs w:val="22"/>
        </w:rPr>
        <w:t xml:space="preserve"> </w:t>
      </w:r>
      <w:r w:rsidRPr="00272932">
        <w:rPr>
          <w:rFonts w:ascii="Roboto" w:hAnsi="Roboto"/>
          <w:color w:val="auto"/>
          <w:w w:val="110"/>
          <w:szCs w:val="22"/>
        </w:rPr>
        <w:t>intrusion</w:t>
      </w:r>
      <w:r w:rsidRPr="00272932">
        <w:rPr>
          <w:rFonts w:ascii="Roboto" w:hAnsi="Roboto"/>
          <w:color w:val="auto"/>
          <w:spacing w:val="-5"/>
          <w:w w:val="110"/>
          <w:szCs w:val="22"/>
        </w:rPr>
        <w:t xml:space="preserve"> </w:t>
      </w:r>
      <w:r w:rsidRPr="00272932">
        <w:rPr>
          <w:rFonts w:ascii="Roboto" w:hAnsi="Roboto"/>
          <w:color w:val="auto"/>
          <w:w w:val="110"/>
          <w:szCs w:val="22"/>
        </w:rPr>
        <w:t>into</w:t>
      </w:r>
      <w:r w:rsidRPr="00272932">
        <w:rPr>
          <w:rFonts w:ascii="Roboto" w:hAnsi="Roboto"/>
          <w:color w:val="auto"/>
          <w:spacing w:val="-2"/>
          <w:w w:val="110"/>
          <w:szCs w:val="22"/>
        </w:rPr>
        <w:t xml:space="preserve"> </w:t>
      </w:r>
      <w:r w:rsidRPr="00272932">
        <w:rPr>
          <w:rFonts w:ascii="Roboto" w:hAnsi="Roboto"/>
          <w:color w:val="auto"/>
          <w:w w:val="110"/>
          <w:szCs w:val="22"/>
        </w:rPr>
        <w:t>federal</w:t>
      </w:r>
      <w:r w:rsidRPr="00272932">
        <w:rPr>
          <w:rFonts w:ascii="Roboto" w:hAnsi="Roboto"/>
          <w:color w:val="auto"/>
          <w:spacing w:val="-6"/>
          <w:w w:val="110"/>
          <w:szCs w:val="22"/>
        </w:rPr>
        <w:t xml:space="preserve"> </w:t>
      </w:r>
      <w:r w:rsidRPr="00272932">
        <w:rPr>
          <w:rFonts w:ascii="Roboto" w:hAnsi="Roboto"/>
          <w:color w:val="auto"/>
          <w:w w:val="110"/>
          <w:szCs w:val="22"/>
        </w:rPr>
        <w:t>labor</w:t>
      </w:r>
      <w:r w:rsidRPr="00272932">
        <w:rPr>
          <w:rFonts w:ascii="Roboto" w:hAnsi="Roboto"/>
          <w:color w:val="auto"/>
          <w:spacing w:val="-6"/>
          <w:w w:val="110"/>
          <w:szCs w:val="22"/>
        </w:rPr>
        <w:t xml:space="preserve"> </w:t>
      </w:r>
      <w:r w:rsidRPr="00272932">
        <w:rPr>
          <w:rFonts w:ascii="Roboto" w:hAnsi="Roboto"/>
          <w:color w:val="auto"/>
          <w:w w:val="110"/>
          <w:szCs w:val="22"/>
        </w:rPr>
        <w:t>policy</w:t>
      </w:r>
      <w:r w:rsidRPr="00272932">
        <w:rPr>
          <w:rFonts w:ascii="Roboto" w:hAnsi="Roboto"/>
          <w:color w:val="auto"/>
          <w:spacing w:val="-3"/>
          <w:w w:val="110"/>
          <w:szCs w:val="22"/>
        </w:rPr>
        <w:t xml:space="preserve"> </w:t>
      </w:r>
      <w:r w:rsidRPr="00272932">
        <w:rPr>
          <w:rFonts w:ascii="Roboto" w:hAnsi="Roboto"/>
          <w:color w:val="auto"/>
          <w:w w:val="110"/>
          <w:szCs w:val="22"/>
        </w:rPr>
        <w:t>risks</w:t>
      </w:r>
      <w:r w:rsidRPr="00272932">
        <w:rPr>
          <w:rFonts w:ascii="Roboto" w:hAnsi="Roboto"/>
          <w:color w:val="auto"/>
          <w:spacing w:val="-4"/>
          <w:w w:val="110"/>
          <w:szCs w:val="22"/>
        </w:rPr>
        <w:t xml:space="preserve"> </w:t>
      </w:r>
      <w:r w:rsidRPr="00272932">
        <w:rPr>
          <w:rFonts w:ascii="Roboto" w:hAnsi="Roboto"/>
          <w:color w:val="auto"/>
          <w:w w:val="110"/>
          <w:szCs w:val="22"/>
        </w:rPr>
        <w:t>undermining</w:t>
      </w:r>
      <w:r w:rsidRPr="00272932">
        <w:rPr>
          <w:rFonts w:ascii="Roboto" w:hAnsi="Roboto"/>
          <w:color w:val="auto"/>
          <w:spacing w:val="-5"/>
          <w:w w:val="110"/>
          <w:szCs w:val="22"/>
        </w:rPr>
        <w:t xml:space="preserve"> </w:t>
      </w:r>
      <w:r w:rsidRPr="00272932">
        <w:rPr>
          <w:rFonts w:ascii="Roboto" w:hAnsi="Roboto"/>
          <w:color w:val="auto"/>
          <w:w w:val="110"/>
          <w:szCs w:val="22"/>
        </w:rPr>
        <w:t>these</w:t>
      </w:r>
      <w:r w:rsidRPr="00272932">
        <w:rPr>
          <w:rFonts w:ascii="Roboto" w:hAnsi="Roboto"/>
          <w:color w:val="auto"/>
          <w:spacing w:val="-3"/>
          <w:w w:val="110"/>
          <w:szCs w:val="22"/>
        </w:rPr>
        <w:t xml:space="preserve"> </w:t>
      </w:r>
      <w:r w:rsidRPr="00272932">
        <w:rPr>
          <w:rFonts w:ascii="Roboto" w:hAnsi="Roboto"/>
          <w:color w:val="auto"/>
          <w:w w:val="110"/>
          <w:szCs w:val="22"/>
        </w:rPr>
        <w:t>uniform</w:t>
      </w:r>
      <w:r w:rsidRPr="00272932">
        <w:rPr>
          <w:rFonts w:ascii="Roboto" w:hAnsi="Roboto"/>
          <w:color w:val="auto"/>
          <w:spacing w:val="-3"/>
          <w:w w:val="110"/>
          <w:szCs w:val="22"/>
        </w:rPr>
        <w:t xml:space="preserve"> </w:t>
      </w:r>
      <w:r w:rsidRPr="00272932">
        <w:rPr>
          <w:rFonts w:ascii="Roboto" w:hAnsi="Roboto"/>
          <w:color w:val="auto"/>
          <w:w w:val="110"/>
          <w:szCs w:val="22"/>
        </w:rPr>
        <w:t>federal</w:t>
      </w:r>
      <w:r w:rsidRPr="00272932">
        <w:rPr>
          <w:rFonts w:ascii="Roboto" w:hAnsi="Roboto"/>
          <w:color w:val="auto"/>
          <w:spacing w:val="-7"/>
          <w:w w:val="110"/>
          <w:szCs w:val="22"/>
        </w:rPr>
        <w:t xml:space="preserve"> </w:t>
      </w:r>
      <w:r w:rsidRPr="00272932">
        <w:rPr>
          <w:rFonts w:ascii="Roboto" w:hAnsi="Roboto"/>
          <w:color w:val="auto"/>
          <w:w w:val="110"/>
          <w:szCs w:val="22"/>
        </w:rPr>
        <w:t>standards, creating considerable compliance challenges</w:t>
      </w:r>
    </w:p>
    <w:p w14:paraId="3623C4BD" w14:textId="77777777" w:rsidR="00B22B5D" w:rsidRPr="00272932" w:rsidRDefault="00B22B5D" w:rsidP="00B22B5D">
      <w:pPr>
        <w:pStyle w:val="BodyText"/>
        <w:spacing w:after="0" w:line="240" w:lineRule="auto"/>
        <w:ind w:right="-187"/>
        <w:jc w:val="left"/>
        <w:rPr>
          <w:rFonts w:ascii="Roboto" w:hAnsi="Roboto"/>
          <w:color w:val="auto"/>
          <w:w w:val="110"/>
          <w:sz w:val="16"/>
          <w:szCs w:val="16"/>
        </w:rPr>
      </w:pPr>
    </w:p>
    <w:p w14:paraId="4E4FA6BD" w14:textId="2B074AB2" w:rsidR="00B22B5D" w:rsidRDefault="00B22B5D" w:rsidP="00B22B5D">
      <w:pPr>
        <w:pStyle w:val="BodyText"/>
        <w:spacing w:after="0" w:line="240" w:lineRule="auto"/>
        <w:ind w:right="-187"/>
        <w:rPr>
          <w:rFonts w:ascii="Roboto" w:hAnsi="Roboto"/>
          <w:color w:val="auto"/>
          <w:w w:val="110"/>
          <w:szCs w:val="22"/>
        </w:rPr>
      </w:pPr>
      <w:r w:rsidRPr="00272932">
        <w:rPr>
          <w:rFonts w:ascii="Roboto" w:hAnsi="Roboto"/>
          <w:color w:val="auto"/>
          <w:w w:val="110"/>
          <w:szCs w:val="22"/>
        </w:rPr>
        <w:lastRenderedPageBreak/>
        <w:t>New York's expansion of state labor authority introduces uncharted complexities for employers, potentially altering the playing field for labor relations in New York</w:t>
      </w:r>
      <w:r>
        <w:rPr>
          <w:rFonts w:ascii="Roboto" w:hAnsi="Roboto"/>
          <w:color w:val="auto"/>
          <w:w w:val="110"/>
          <w:szCs w:val="22"/>
        </w:rPr>
        <w:t>.</w:t>
      </w:r>
    </w:p>
    <w:p w14:paraId="32D85B48" w14:textId="77777777" w:rsidR="00B22B5D" w:rsidRPr="00B22B5D" w:rsidRDefault="00B22B5D" w:rsidP="00B22B5D">
      <w:pPr>
        <w:pStyle w:val="BodyText"/>
        <w:spacing w:after="0" w:line="240" w:lineRule="auto"/>
        <w:ind w:right="-187"/>
        <w:rPr>
          <w:rFonts w:ascii="Roboto" w:hAnsi="Roboto"/>
          <w:color w:val="auto"/>
          <w:w w:val="110"/>
          <w:szCs w:val="22"/>
        </w:rPr>
      </w:pPr>
    </w:p>
    <w:p w14:paraId="36FC5E62" w14:textId="60844B75" w:rsidR="0001411D" w:rsidRPr="0092658D" w:rsidRDefault="00B22B5D" w:rsidP="0001411D">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State</w:t>
      </w:r>
      <w:r w:rsidR="0001411D" w:rsidRPr="00AB41FC">
        <w:rPr>
          <w:rFonts w:ascii="Roboto" w:hAnsi="Roboto"/>
          <w:b/>
          <w:bCs/>
          <w:sz w:val="28"/>
          <w:szCs w:val="28"/>
          <w:shd w:val="clear" w:color="auto" w:fill="FFFFFF"/>
          <w:lang w:val="en"/>
        </w:rPr>
        <w:t xml:space="preserve"> </w:t>
      </w:r>
      <w:r w:rsidR="0001411D" w:rsidRPr="0092658D">
        <w:rPr>
          <w:rFonts w:ascii="Roboto" w:hAnsi="Roboto"/>
          <w:b/>
          <w:bCs/>
          <w:sz w:val="28"/>
          <w:szCs w:val="28"/>
          <w:shd w:val="clear" w:color="auto" w:fill="FFFFFF"/>
          <w:lang w:val="en"/>
        </w:rPr>
        <w:t xml:space="preserve">Sunsets Covid-19 Sick Leave – </w:t>
      </w:r>
      <w:r w:rsidR="0001411D" w:rsidRPr="0092658D">
        <w:rPr>
          <w:rFonts w:ascii="Roboto" w:hAnsi="Roboto"/>
          <w:b/>
          <w:bCs/>
          <w:color w:val="C00000"/>
          <w:sz w:val="28"/>
          <w:szCs w:val="28"/>
          <w:shd w:val="clear" w:color="auto" w:fill="FFFFFF"/>
          <w:lang w:val="en"/>
        </w:rPr>
        <w:t>July 31, 2025</w:t>
      </w:r>
    </w:p>
    <w:p w14:paraId="5401EB9C" w14:textId="658E8482" w:rsidR="0001411D" w:rsidRPr="0001411D" w:rsidRDefault="0001411D" w:rsidP="0001411D">
      <w:pPr>
        <w:jc w:val="both"/>
        <w:rPr>
          <w:rFonts w:ascii="Roboto" w:hAnsi="Roboto"/>
        </w:rPr>
      </w:pPr>
      <w:r w:rsidRPr="00E23AB6">
        <w:rPr>
          <w:rFonts w:ascii="Roboto" w:hAnsi="Roboto"/>
        </w:rPr>
        <w:t xml:space="preserve">After </w:t>
      </w:r>
      <w:r w:rsidRPr="0092658D">
        <w:rPr>
          <w:rFonts w:ascii="Roboto" w:hAnsi="Roboto"/>
        </w:rPr>
        <w:t>July 31, 2025, New York employers no longer need to provide COVID-19 sick leave and can do away with any applicable policies.</w:t>
      </w:r>
    </w:p>
    <w:p w14:paraId="712FFB47" w14:textId="20ED8B33" w:rsidR="00AD4A8E" w:rsidRDefault="00AD4A8E" w:rsidP="00AD4A8E">
      <w:pPr>
        <w:jc w:val="center"/>
        <w:rPr>
          <w:rFonts w:ascii="Roboto" w:hAnsi="Roboto"/>
          <w:b/>
          <w:bCs/>
          <w:color w:val="C00000"/>
          <w:sz w:val="28"/>
          <w:szCs w:val="28"/>
          <w:shd w:val="clear" w:color="auto" w:fill="FFFFFF"/>
          <w:lang w:val="en"/>
        </w:rPr>
      </w:pPr>
      <w:r w:rsidRPr="00ED0B25">
        <w:rPr>
          <w:rFonts w:ascii="Roboto" w:hAnsi="Roboto"/>
          <w:b/>
          <w:bCs/>
          <w:sz w:val="28"/>
          <w:szCs w:val="28"/>
          <w:shd w:val="clear" w:color="auto" w:fill="FFFFFF"/>
          <w:lang w:val="en"/>
        </w:rPr>
        <w:t xml:space="preserve">State Increases Jury Duty Pay </w:t>
      </w:r>
      <w:r>
        <w:rPr>
          <w:rFonts w:ascii="Roboto" w:hAnsi="Roboto"/>
          <w:b/>
          <w:bCs/>
          <w:color w:val="C00000"/>
          <w:sz w:val="28"/>
          <w:szCs w:val="28"/>
          <w:shd w:val="clear" w:color="auto" w:fill="FFFFFF"/>
          <w:lang w:val="en"/>
        </w:rPr>
        <w:t>– Eff June 8, 2025</w:t>
      </w:r>
    </w:p>
    <w:p w14:paraId="01AEF827" w14:textId="6F14E5D8" w:rsidR="00AD4A8E" w:rsidRDefault="00AD4A8E" w:rsidP="00F45F26">
      <w:pPr>
        <w:spacing w:after="0" w:line="240" w:lineRule="auto"/>
        <w:rPr>
          <w:rFonts w:ascii="Roboto" w:hAnsi="Roboto"/>
          <w:color w:val="C00000"/>
          <w:shd w:val="clear" w:color="auto" w:fill="FFFFFF"/>
        </w:rPr>
      </w:pPr>
      <w:r w:rsidRPr="00C43A20">
        <w:rPr>
          <w:rFonts w:ascii="Roboto" w:hAnsi="Roboto"/>
          <w:shd w:val="clear" w:color="auto" w:fill="FFFFFF"/>
        </w:rPr>
        <w:t>Beginning June 8, 2025, the daily rate for jury duty in New York state will increase from $40 to $72. As was the case before, employers with 11 or more employees must pay employees the daily rate for each of their first three days of jury service. Employees of smaller employers are paid the daily rate by the state. For details on how juror pay works in New York, see </w:t>
      </w:r>
      <w:hyperlink r:id="rId625" w:tgtFrame="_blank" w:history="1">
        <w:r w:rsidRPr="00C43A20">
          <w:rPr>
            <w:rStyle w:val="Hyperlink"/>
            <w:rFonts w:ascii="Roboto" w:hAnsi="Roboto"/>
            <w:shd w:val="clear" w:color="auto" w:fill="FFFFFF"/>
          </w:rPr>
          <w:t>New York’s Jury Duty Information for Employers</w:t>
        </w:r>
      </w:hyperlink>
      <w:r w:rsidRPr="00C43A20">
        <w:rPr>
          <w:rFonts w:ascii="Roboto" w:hAnsi="Roboto"/>
          <w:color w:val="C00000"/>
          <w:shd w:val="clear" w:color="auto" w:fill="FFFFFF"/>
        </w:rPr>
        <w:t> </w:t>
      </w:r>
      <w:r w:rsidRPr="00C43A20">
        <w:rPr>
          <w:rFonts w:ascii="Roboto" w:hAnsi="Roboto"/>
          <w:shd w:val="clear" w:color="auto" w:fill="FFFFFF"/>
        </w:rPr>
        <w:t>and this </w:t>
      </w:r>
      <w:hyperlink r:id="rId626" w:tgtFrame="_blank" w:history="1">
        <w:r w:rsidRPr="00C43A20">
          <w:rPr>
            <w:rStyle w:val="Hyperlink"/>
            <w:rFonts w:ascii="Roboto" w:hAnsi="Roboto"/>
            <w:shd w:val="clear" w:color="auto" w:fill="FFFFFF"/>
          </w:rPr>
          <w:t>flowchart</w:t>
        </w:r>
      </w:hyperlink>
      <w:r w:rsidRPr="00C43A20">
        <w:rPr>
          <w:rFonts w:ascii="Roboto" w:hAnsi="Roboto"/>
          <w:color w:val="C00000"/>
          <w:shd w:val="clear" w:color="auto" w:fill="FFFFFF"/>
        </w:rPr>
        <w:t>.</w:t>
      </w:r>
    </w:p>
    <w:p w14:paraId="5B1C6549" w14:textId="77777777" w:rsidR="00F45F26" w:rsidRPr="00C43A20" w:rsidRDefault="00F45F26" w:rsidP="00F45F26">
      <w:pPr>
        <w:spacing w:after="0" w:line="240" w:lineRule="auto"/>
        <w:rPr>
          <w:rFonts w:ascii="Roboto" w:hAnsi="Roboto"/>
          <w:color w:val="C00000"/>
          <w:shd w:val="clear" w:color="auto" w:fill="FFFFFF"/>
        </w:rPr>
      </w:pPr>
    </w:p>
    <w:p w14:paraId="36538144" w14:textId="515BA8C2" w:rsidR="00AD4A8E" w:rsidRDefault="00AD4A8E" w:rsidP="00F45F26">
      <w:pPr>
        <w:spacing w:after="0" w:line="240" w:lineRule="auto"/>
        <w:rPr>
          <w:rFonts w:ascii="Roboto" w:hAnsi="Roboto"/>
          <w:shd w:val="clear" w:color="auto" w:fill="FFFFFF"/>
        </w:rPr>
      </w:pPr>
      <w:r w:rsidRPr="00C43A20">
        <w:rPr>
          <w:rFonts w:ascii="Roboto" w:hAnsi="Roboto"/>
          <w:shd w:val="clear" w:color="auto" w:fill="FFFFFF"/>
        </w:rPr>
        <w:t>Exempt employees should be paid their full salary unless they’re gone for an entire workweek and do no work at all during that time, though employers can offset the amount the employee receives from the state.</w:t>
      </w:r>
    </w:p>
    <w:p w14:paraId="27D35350" w14:textId="0242A25E" w:rsidR="00AD4A8E" w:rsidRDefault="00AD4A8E" w:rsidP="00F45F26">
      <w:pPr>
        <w:spacing w:after="0" w:line="240" w:lineRule="auto"/>
        <w:rPr>
          <w:rFonts w:ascii="Roboto" w:hAnsi="Roboto"/>
          <w:shd w:val="clear" w:color="auto" w:fill="FFFFFF"/>
        </w:rPr>
      </w:pPr>
      <w:r>
        <w:rPr>
          <w:rFonts w:ascii="Roboto" w:hAnsi="Roboto"/>
          <w:shd w:val="clear" w:color="auto" w:fill="FFFFFF"/>
        </w:rPr>
        <w:t>With the May HR WIRE, ETC will release an updated New York State Handbook Addendum reflective of the daily payment increase.</w:t>
      </w:r>
    </w:p>
    <w:p w14:paraId="2A0694EF" w14:textId="77777777" w:rsidR="00F45F26" w:rsidRDefault="00F45F26" w:rsidP="00F45F26">
      <w:pPr>
        <w:spacing w:after="0" w:line="240" w:lineRule="auto"/>
        <w:jc w:val="center"/>
        <w:rPr>
          <w:rFonts w:ascii="Roboto" w:hAnsi="Roboto"/>
          <w:b/>
          <w:bCs/>
          <w:sz w:val="28"/>
          <w:szCs w:val="28"/>
          <w:u w:val="single"/>
          <w:shd w:val="clear" w:color="auto" w:fill="FFFFFF"/>
          <w:lang w:val="en"/>
        </w:rPr>
      </w:pPr>
    </w:p>
    <w:p w14:paraId="1C513605" w14:textId="30FA7822" w:rsidR="00F45F26" w:rsidRDefault="00F45F26" w:rsidP="00F45F26">
      <w:pPr>
        <w:spacing w:after="0" w:line="240" w:lineRule="auto"/>
        <w:jc w:val="center"/>
        <w:rPr>
          <w:rFonts w:ascii="Roboto" w:hAnsi="Roboto"/>
          <w:b/>
          <w:bCs/>
          <w:color w:val="C00000"/>
          <w:sz w:val="28"/>
          <w:szCs w:val="28"/>
          <w:shd w:val="clear" w:color="auto" w:fill="FFFFFF"/>
          <w:lang w:val="en"/>
        </w:rPr>
      </w:pPr>
      <w:r w:rsidRPr="00F45F26">
        <w:rPr>
          <w:rFonts w:ascii="Roboto" w:hAnsi="Roboto"/>
          <w:b/>
          <w:bCs/>
          <w:color w:val="C00000"/>
          <w:sz w:val="28"/>
          <w:szCs w:val="28"/>
          <w:u w:val="single"/>
          <w:shd w:val="clear" w:color="auto" w:fill="FFFFFF"/>
          <w:lang w:val="en"/>
        </w:rPr>
        <w:t>New York City</w:t>
      </w:r>
      <w:r w:rsidRPr="00536E46">
        <w:rPr>
          <w:rFonts w:ascii="Roboto" w:hAnsi="Roboto"/>
          <w:b/>
          <w:bCs/>
          <w:sz w:val="28"/>
          <w:szCs w:val="28"/>
          <w:shd w:val="clear" w:color="auto" w:fill="FFFFFF"/>
          <w:lang w:val="en"/>
        </w:rPr>
        <w:t xml:space="preserve"> Amends Paid Sick Leave Rule for Prenatal Leave – </w:t>
      </w:r>
      <w:r>
        <w:rPr>
          <w:rFonts w:ascii="Roboto" w:hAnsi="Roboto"/>
          <w:b/>
          <w:bCs/>
          <w:color w:val="C00000"/>
          <w:sz w:val="28"/>
          <w:szCs w:val="28"/>
          <w:shd w:val="clear" w:color="auto" w:fill="FFFFFF"/>
          <w:lang w:val="en"/>
        </w:rPr>
        <w:t>Eff July 2, 2025</w:t>
      </w:r>
    </w:p>
    <w:p w14:paraId="72921855"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New York City has </w:t>
      </w:r>
      <w:hyperlink r:id="rId627" w:history="1">
        <w:r w:rsidRPr="00536E46">
          <w:rPr>
            <w:rStyle w:val="Hyperlink"/>
            <w:rFonts w:ascii="Roboto" w:hAnsi="Roboto"/>
            <w:shd w:val="clear" w:color="auto" w:fill="FFFFFF"/>
          </w:rPr>
          <w:t>amended</w:t>
        </w:r>
      </w:hyperlink>
      <w:r w:rsidRPr="00536E46">
        <w:rPr>
          <w:rFonts w:ascii="Roboto" w:hAnsi="Roboto"/>
          <w:color w:val="C00000"/>
          <w:shd w:val="clear" w:color="auto" w:fill="FFFFFF"/>
        </w:rPr>
        <w:t xml:space="preserve"> </w:t>
      </w:r>
      <w:r w:rsidRPr="00536E46">
        <w:rPr>
          <w:rFonts w:ascii="Roboto" w:hAnsi="Roboto"/>
          <w:shd w:val="clear" w:color="auto" w:fill="FFFFFF"/>
        </w:rPr>
        <w:t>its rules for the city’s Earned Safe and Sick Time Act (ESSTA) to incorporate the</w:t>
      </w:r>
      <w:r w:rsidRPr="00536E46">
        <w:rPr>
          <w:rFonts w:ascii="Roboto" w:hAnsi="Roboto"/>
          <w:b/>
          <w:bCs/>
          <w:shd w:val="clear" w:color="auto" w:fill="FFFFFF"/>
        </w:rPr>
        <w:t xml:space="preserve"> state law </w:t>
      </w:r>
      <w:hyperlink r:id="rId628" w:history="1">
        <w:r w:rsidRPr="00536E46">
          <w:rPr>
            <w:rStyle w:val="Hyperlink"/>
            <w:rFonts w:ascii="Roboto" w:hAnsi="Roboto"/>
            <w:shd w:val="clear" w:color="auto" w:fill="FFFFFF"/>
          </w:rPr>
          <w:t>paid prenatal leave</w:t>
        </w:r>
      </w:hyperlink>
      <w:r w:rsidRPr="00536E46">
        <w:rPr>
          <w:rFonts w:ascii="Roboto" w:hAnsi="Roboto"/>
          <w:color w:val="C00000"/>
          <w:shd w:val="clear" w:color="auto" w:fill="FFFFFF"/>
        </w:rPr>
        <w:t xml:space="preserve"> </w:t>
      </w:r>
      <w:r w:rsidRPr="00536E46">
        <w:rPr>
          <w:rFonts w:ascii="Roboto" w:hAnsi="Roboto"/>
          <w:shd w:val="clear" w:color="auto" w:fill="FFFFFF"/>
        </w:rPr>
        <w:t xml:space="preserve">requirement that took effect Jan. 1, 2025. The city also issued an updated paid safe and sick time </w:t>
      </w:r>
      <w:hyperlink r:id="rId629" w:history="1">
        <w:r w:rsidRPr="00536E46">
          <w:rPr>
            <w:rStyle w:val="Hyperlink"/>
            <w:rFonts w:ascii="Roboto" w:hAnsi="Roboto"/>
            <w:shd w:val="clear" w:color="auto" w:fill="FFFFFF"/>
          </w:rPr>
          <w:t>notice</w:t>
        </w:r>
      </w:hyperlink>
      <w:r w:rsidRPr="00536E46">
        <w:rPr>
          <w:rFonts w:ascii="Roboto" w:hAnsi="Roboto"/>
          <w:color w:val="C00000"/>
          <w:shd w:val="clear" w:color="auto" w:fill="FFFFFF"/>
        </w:rPr>
        <w:t xml:space="preserve"> </w:t>
      </w:r>
      <w:r w:rsidRPr="00536E46">
        <w:rPr>
          <w:rFonts w:ascii="Roboto" w:hAnsi="Roboto"/>
          <w:shd w:val="clear" w:color="auto" w:fill="FFFFFF"/>
        </w:rPr>
        <w:t>for employer use.</w:t>
      </w:r>
      <w:r>
        <w:rPr>
          <w:rFonts w:ascii="Roboto" w:hAnsi="Roboto"/>
          <w:shd w:val="clear" w:color="auto" w:fill="FFFFFF"/>
        </w:rPr>
        <w:t xml:space="preserve">  Additionally, t</w:t>
      </w:r>
      <w:r w:rsidRPr="00482393">
        <w:rPr>
          <w:rFonts w:ascii="Roboto" w:hAnsi="Roboto"/>
          <w:shd w:val="clear" w:color="auto" w:fill="FFFFFF"/>
        </w:rPr>
        <w:t>he city has released updated </w:t>
      </w:r>
      <w:hyperlink r:id="rId630" w:tgtFrame="_blank" w:history="1">
        <w:r w:rsidRPr="00482393">
          <w:rPr>
            <w:rStyle w:val="Hyperlink"/>
            <w:rFonts w:ascii="Roboto" w:hAnsi="Roboto"/>
            <w:shd w:val="clear" w:color="auto" w:fill="FFFFFF"/>
          </w:rPr>
          <w:t>FAQs</w:t>
        </w:r>
      </w:hyperlink>
    </w:p>
    <w:p w14:paraId="69BC6FC2"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The amendments to the ESSTA rules take effect July 2, 2025.</w:t>
      </w:r>
    </w:p>
    <w:p w14:paraId="7D18617B" w14:textId="77777777" w:rsidR="00F45F26" w:rsidRDefault="00F45F26" w:rsidP="00F45F26">
      <w:pPr>
        <w:spacing w:after="0" w:line="240" w:lineRule="auto"/>
        <w:rPr>
          <w:rFonts w:ascii="Roboto" w:hAnsi="Roboto"/>
          <w:shd w:val="clear" w:color="auto" w:fill="FFFFFF"/>
        </w:rPr>
      </w:pPr>
    </w:p>
    <w:p w14:paraId="2B609D20"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 xml:space="preserve">New York </w:t>
      </w:r>
      <w:r w:rsidRPr="00536E46">
        <w:rPr>
          <w:rFonts w:ascii="Roboto" w:hAnsi="Roboto"/>
          <w:b/>
          <w:u w:val="single"/>
          <w:shd w:val="clear" w:color="auto" w:fill="FFFFFF"/>
        </w:rPr>
        <w:t xml:space="preserve">State </w:t>
      </w:r>
      <w:r w:rsidRPr="00536E46">
        <w:rPr>
          <w:rFonts w:ascii="Roboto" w:hAnsi="Roboto"/>
          <w:b/>
          <w:shd w:val="clear" w:color="auto" w:fill="FFFFFF"/>
        </w:rPr>
        <w:t>Prenatal Leave Requirement</w:t>
      </w:r>
    </w:p>
    <w:p w14:paraId="3478AEC4" w14:textId="77777777" w:rsidR="00F45F26" w:rsidRPr="00536E4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On Jan. 1, 2025, New York state began requiring that all employers provide 20 hours of paid prenatal leave per 52-week period under amendments to its sick leave law. Paid prenatal leave must be provided in addition to the 40-56 hours of paid or unpaid (depending on employer size) sick leave the law already requires. Employees do not have to satisfy accrual or waiting period requirements before using paid prenatal leave. </w:t>
      </w:r>
    </w:p>
    <w:p w14:paraId="14D55C63" w14:textId="77777777" w:rsidR="00F45F26" w:rsidRDefault="00F45F26" w:rsidP="00F45F26">
      <w:pPr>
        <w:spacing w:after="0" w:line="240" w:lineRule="auto"/>
        <w:rPr>
          <w:rFonts w:ascii="Roboto" w:hAnsi="Roboto"/>
          <w:b/>
          <w:shd w:val="clear" w:color="auto" w:fill="FFFFFF"/>
        </w:rPr>
      </w:pPr>
    </w:p>
    <w:p w14:paraId="58460ADE" w14:textId="77777777" w:rsidR="00F45F26" w:rsidRPr="00536E46" w:rsidRDefault="00F45F26" w:rsidP="00F45F26">
      <w:pPr>
        <w:spacing w:after="0" w:line="240" w:lineRule="auto"/>
        <w:rPr>
          <w:rFonts w:ascii="Roboto" w:hAnsi="Roboto"/>
          <w:b/>
          <w:shd w:val="clear" w:color="auto" w:fill="FFFFFF"/>
        </w:rPr>
      </w:pPr>
      <w:r w:rsidRPr="00536E46">
        <w:rPr>
          <w:rFonts w:ascii="Roboto" w:hAnsi="Roboto"/>
          <w:b/>
          <w:shd w:val="clear" w:color="auto" w:fill="FFFFFF"/>
        </w:rPr>
        <w:t>New York City ESSTA</w:t>
      </w:r>
    </w:p>
    <w:p w14:paraId="121BDCBD" w14:textId="77777777" w:rsidR="00F45F26" w:rsidRDefault="00F45F26" w:rsidP="00F45F26">
      <w:pPr>
        <w:spacing w:after="0" w:line="240" w:lineRule="auto"/>
        <w:rPr>
          <w:rFonts w:ascii="Roboto" w:hAnsi="Roboto"/>
          <w:shd w:val="clear" w:color="auto" w:fill="FFFFFF"/>
        </w:rPr>
      </w:pPr>
      <w:r w:rsidRPr="00536E46">
        <w:rPr>
          <w:rFonts w:ascii="Roboto" w:hAnsi="Roboto"/>
          <w:shd w:val="clear" w:color="auto" w:fill="FFFFFF"/>
        </w:rPr>
        <w:t xml:space="preserve">Under the ESSTA, as under the state sick leave law, New York City employers must provide up to 40-56 hours of sick leave. As with the state sick leave law, an employer’s size determines how much leave must be provided and whether that leave is paid. </w:t>
      </w:r>
    </w:p>
    <w:p w14:paraId="51EFFC53" w14:textId="77777777" w:rsidR="00F45F26" w:rsidRPr="00F45F26" w:rsidRDefault="00F45F26" w:rsidP="00F45F26">
      <w:pPr>
        <w:spacing w:after="0" w:line="240" w:lineRule="auto"/>
        <w:rPr>
          <w:rFonts w:ascii="Roboto" w:hAnsi="Roboto"/>
          <w:sz w:val="16"/>
          <w:szCs w:val="16"/>
          <w:shd w:val="clear" w:color="auto" w:fill="FFFFFF"/>
        </w:rPr>
      </w:pPr>
    </w:p>
    <w:p w14:paraId="7EAFE8CB" w14:textId="77777777" w:rsidR="00F45F26" w:rsidRDefault="00F45F26" w:rsidP="00F45F26">
      <w:pPr>
        <w:spacing w:after="0" w:line="240" w:lineRule="auto"/>
        <w:rPr>
          <w:rFonts w:ascii="Roboto" w:hAnsi="Roboto"/>
          <w:u w:val="single"/>
          <w:shd w:val="clear" w:color="auto" w:fill="FFFFFF"/>
        </w:rPr>
      </w:pPr>
      <w:r w:rsidRPr="00536E46">
        <w:rPr>
          <w:rFonts w:ascii="Roboto" w:hAnsi="Roboto"/>
          <w:shd w:val="clear" w:color="auto" w:fill="FFFFFF"/>
        </w:rPr>
        <w:t xml:space="preserve">Effective </w:t>
      </w:r>
      <w:r w:rsidRPr="00482393">
        <w:rPr>
          <w:rFonts w:ascii="Roboto" w:hAnsi="Roboto"/>
          <w:color w:val="C00000"/>
          <w:shd w:val="clear" w:color="auto" w:fill="FFFFFF"/>
        </w:rPr>
        <w:t xml:space="preserve">July 2, 2025, </w:t>
      </w:r>
      <w:r w:rsidRPr="00536E46">
        <w:rPr>
          <w:rFonts w:ascii="Roboto" w:hAnsi="Roboto"/>
          <w:u w:val="single"/>
          <w:shd w:val="clear" w:color="auto" w:fill="FFFFFF"/>
        </w:rPr>
        <w:t>New York City employers must additionally comply with the amended ESSTA rules</w:t>
      </w:r>
      <w:r w:rsidRPr="00536E46">
        <w:rPr>
          <w:rFonts w:ascii="Roboto" w:hAnsi="Roboto"/>
          <w:shd w:val="clear" w:color="auto" w:fill="FFFFFF"/>
        </w:rPr>
        <w:t xml:space="preserve">, which </w:t>
      </w:r>
      <w:r w:rsidRPr="00536E46">
        <w:rPr>
          <w:rFonts w:ascii="Roboto" w:hAnsi="Roboto"/>
          <w:u w:val="single"/>
          <w:shd w:val="clear" w:color="auto" w:fill="FFFFFF"/>
        </w:rPr>
        <w:t xml:space="preserve">incorporate the state law requirement that employers provide 20 hours of paid prenatal leave during any 52-week calendar period in addition to the regular sick leave required under the ESSTA. </w:t>
      </w:r>
    </w:p>
    <w:p w14:paraId="3D82C27C" w14:textId="77777777" w:rsidR="00F45F26" w:rsidRDefault="00F45F26" w:rsidP="00F45F26">
      <w:pPr>
        <w:spacing w:after="0" w:line="240" w:lineRule="auto"/>
        <w:rPr>
          <w:rFonts w:ascii="Roboto" w:hAnsi="Roboto"/>
          <w:u w:val="single"/>
          <w:shd w:val="clear" w:color="auto" w:fill="FFFFFF"/>
        </w:rPr>
      </w:pPr>
    </w:p>
    <w:p w14:paraId="5C6BE9EF"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shd w:val="clear" w:color="auto" w:fill="FFFFFF"/>
        </w:rPr>
        <w:t>Beginning July 2, 2025, New York City’s (NYC) Earned Safe and Sick Time Act (ESSTA) rules will be amended to address the state’s</w:t>
      </w:r>
      <w:r w:rsidRPr="00482393">
        <w:rPr>
          <w:rFonts w:ascii="Roboto" w:hAnsi="Roboto"/>
          <w:i/>
          <w:iCs/>
          <w:shd w:val="clear" w:color="auto" w:fill="FFFFFF"/>
        </w:rPr>
        <w:t> </w:t>
      </w:r>
      <w:r w:rsidRPr="00482393">
        <w:rPr>
          <w:rFonts w:ascii="Roboto" w:hAnsi="Roboto"/>
          <w:shd w:val="clear" w:color="auto" w:fill="FFFFFF"/>
        </w:rPr>
        <w:t>paid prenatal leave (PPL) law, both of which apply to employers of all sizes. Below are some of the key updates to the ESSTA rules that NYC employers need to be aware of.</w:t>
      </w:r>
    </w:p>
    <w:p w14:paraId="32FA5C54" w14:textId="77777777" w:rsidR="00F45F26" w:rsidRPr="00F45F26" w:rsidRDefault="00F45F26" w:rsidP="00F45F26">
      <w:pPr>
        <w:spacing w:after="0" w:line="240" w:lineRule="auto"/>
        <w:rPr>
          <w:rFonts w:ascii="Roboto" w:hAnsi="Roboto"/>
          <w:b/>
          <w:bCs/>
          <w:sz w:val="16"/>
          <w:szCs w:val="16"/>
          <w:shd w:val="clear" w:color="auto" w:fill="FFFFFF"/>
        </w:rPr>
      </w:pPr>
    </w:p>
    <w:p w14:paraId="49B4C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Pay Statement Notices</w:t>
      </w:r>
      <w:r w:rsidRPr="00482393">
        <w:rPr>
          <w:rFonts w:ascii="Roboto" w:hAnsi="Roboto"/>
          <w:shd w:val="clear" w:color="auto" w:fill="FFFFFF"/>
        </w:rPr>
        <w:br/>
        <w:t>Employers need to inform employees who’ve used PPL of the amount used during the relevant pay period and how much PPL they have remaining. This information can be provided on the employees’ pay stubs or other written materials.</w:t>
      </w:r>
    </w:p>
    <w:p w14:paraId="377F82E0" w14:textId="77777777" w:rsidR="00F45F26" w:rsidRPr="00F45F26" w:rsidRDefault="00F45F26" w:rsidP="00F45F26">
      <w:pPr>
        <w:spacing w:after="0" w:line="240" w:lineRule="auto"/>
        <w:rPr>
          <w:rFonts w:ascii="Roboto" w:hAnsi="Roboto"/>
          <w:b/>
          <w:bCs/>
          <w:sz w:val="16"/>
          <w:szCs w:val="16"/>
          <w:shd w:val="clear" w:color="auto" w:fill="FFFFFF"/>
        </w:rPr>
      </w:pPr>
    </w:p>
    <w:p w14:paraId="31CC8C30"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lastRenderedPageBreak/>
        <w:t>Recordkeeping</w:t>
      </w:r>
      <w:r w:rsidRPr="00482393">
        <w:rPr>
          <w:rFonts w:ascii="Roboto" w:hAnsi="Roboto"/>
          <w:shd w:val="clear" w:color="auto" w:fill="FFFFFF"/>
        </w:rPr>
        <w:br/>
        <w:t>Employers need to maintain PPL records for each employee, including the date and time the employee used PPL and the amount used during each pay period.</w:t>
      </w:r>
    </w:p>
    <w:p w14:paraId="0F2AEBDA" w14:textId="77777777" w:rsidR="00F45F26" w:rsidRPr="00F45F26" w:rsidRDefault="00F45F26" w:rsidP="00F45F26">
      <w:pPr>
        <w:spacing w:after="0" w:line="240" w:lineRule="auto"/>
        <w:rPr>
          <w:rFonts w:ascii="Roboto" w:hAnsi="Roboto"/>
          <w:b/>
          <w:bCs/>
          <w:sz w:val="16"/>
          <w:szCs w:val="16"/>
          <w:shd w:val="clear" w:color="auto" w:fill="FFFFFF"/>
        </w:rPr>
      </w:pPr>
    </w:p>
    <w:p w14:paraId="7CA6B893" w14:textId="77777777" w:rsidR="00F45F26" w:rsidRPr="00482393" w:rsidRDefault="00F45F26" w:rsidP="00F45F26">
      <w:pPr>
        <w:spacing w:after="0" w:line="240" w:lineRule="auto"/>
        <w:rPr>
          <w:rFonts w:ascii="Roboto" w:hAnsi="Roboto"/>
          <w:shd w:val="clear" w:color="auto" w:fill="FFFFFF"/>
        </w:rPr>
      </w:pPr>
      <w:r w:rsidRPr="00482393">
        <w:rPr>
          <w:rFonts w:ascii="Roboto" w:hAnsi="Roboto"/>
          <w:b/>
          <w:bCs/>
          <w:shd w:val="clear" w:color="auto" w:fill="FFFFFF"/>
        </w:rPr>
        <w:t>Written Policy</w:t>
      </w:r>
      <w:r w:rsidRPr="00482393">
        <w:rPr>
          <w:rFonts w:ascii="Roboto" w:hAnsi="Roboto"/>
          <w:shd w:val="clear" w:color="auto" w:fill="FFFFFF"/>
        </w:rPr>
        <w:br/>
        <w:t>Employers must maintain a written PPL policy and—as with ESSTA—distribute it to new employees upon hire, to all employees within 14 days of any changes to the policy, and upon an employee’s request.</w:t>
      </w:r>
    </w:p>
    <w:p w14:paraId="36CE1D92" w14:textId="77777777" w:rsidR="00F45F26" w:rsidRDefault="00F45F26" w:rsidP="00F45F26">
      <w:pPr>
        <w:spacing w:after="0" w:line="240" w:lineRule="auto"/>
        <w:rPr>
          <w:rFonts w:ascii="Roboto" w:hAnsi="Roboto"/>
          <w:shd w:val="clear" w:color="auto" w:fill="FFFFFF"/>
        </w:rPr>
      </w:pPr>
    </w:p>
    <w:p w14:paraId="526FF4F9" w14:textId="77777777" w:rsidR="00AD4A8E" w:rsidRDefault="00AD4A8E" w:rsidP="00AD4A8E">
      <w:pPr>
        <w:jc w:val="center"/>
        <w:rPr>
          <w:rFonts w:ascii="Roboto" w:hAnsi="Roboto"/>
          <w:b/>
          <w:bCs/>
          <w:color w:val="C00000"/>
          <w:sz w:val="28"/>
          <w:szCs w:val="28"/>
          <w:shd w:val="clear" w:color="auto" w:fill="FFFFFF"/>
          <w:lang w:val="en"/>
        </w:rPr>
      </w:pPr>
      <w:r w:rsidRPr="00AD4A8E">
        <w:rPr>
          <w:rFonts w:ascii="Roboto" w:hAnsi="Roboto"/>
          <w:b/>
          <w:bCs/>
          <w:color w:val="C00000"/>
          <w:sz w:val="28"/>
          <w:szCs w:val="28"/>
          <w:u w:val="single"/>
          <w:shd w:val="clear" w:color="auto" w:fill="FFFFFF"/>
          <w:lang w:val="en"/>
        </w:rPr>
        <w:t xml:space="preserve">New York City </w:t>
      </w:r>
      <w:r w:rsidRPr="004079FF">
        <w:rPr>
          <w:rFonts w:ascii="Roboto" w:hAnsi="Roboto"/>
          <w:b/>
          <w:bCs/>
          <w:sz w:val="28"/>
          <w:szCs w:val="28"/>
          <w:shd w:val="clear" w:color="auto" w:fill="FFFFFF"/>
          <w:lang w:val="en"/>
        </w:rPr>
        <w:t xml:space="preserve">Amends Lactation Accommodation Policy – </w:t>
      </w:r>
      <w:r>
        <w:rPr>
          <w:rFonts w:ascii="Roboto" w:hAnsi="Roboto"/>
          <w:b/>
          <w:bCs/>
          <w:color w:val="C00000"/>
          <w:sz w:val="28"/>
          <w:szCs w:val="28"/>
          <w:shd w:val="clear" w:color="auto" w:fill="FFFFFF"/>
          <w:lang w:val="en"/>
        </w:rPr>
        <w:t>Eff May 8, 2025</w:t>
      </w:r>
    </w:p>
    <w:p w14:paraId="5A41FAAB" w14:textId="5C1E1CCA" w:rsidR="00AD4A8E" w:rsidRPr="00767853" w:rsidRDefault="00AD4A8E" w:rsidP="00AD4A8E">
      <w:pPr>
        <w:rPr>
          <w:rFonts w:ascii="Roboto" w:hAnsi="Roboto"/>
        </w:rPr>
      </w:pPr>
      <w:r w:rsidRPr="00767853">
        <w:rPr>
          <w:rFonts w:ascii="Roboto" w:hAnsi="Roboto"/>
        </w:rPr>
        <w:t xml:space="preserve">In November 2024, New York City (NYC) </w:t>
      </w:r>
      <w:hyperlink r:id="rId631" w:history="1">
        <w:r w:rsidRPr="00767853">
          <w:rPr>
            <w:rStyle w:val="Hyperlink"/>
            <w:rFonts w:ascii="Roboto" w:hAnsi="Roboto"/>
          </w:rPr>
          <w:t>amended</w:t>
        </w:r>
      </w:hyperlink>
      <w:r w:rsidRPr="00767853">
        <w:rPr>
          <w:rFonts w:ascii="Roboto" w:hAnsi="Roboto"/>
        </w:rPr>
        <w:t xml:space="preserve"> the lactation accommodation policy provisions of the New York City Human Rights Law (NYCHRL). The amendments, effective </w:t>
      </w:r>
      <w:r w:rsidRPr="00767853">
        <w:rPr>
          <w:rFonts w:ascii="Roboto" w:hAnsi="Roboto"/>
          <w:b/>
          <w:bCs/>
        </w:rPr>
        <w:t>May 8, 2025</w:t>
      </w:r>
      <w:r w:rsidRPr="00767853">
        <w:rPr>
          <w:rFonts w:ascii="Roboto" w:hAnsi="Roboto"/>
        </w:rPr>
        <w:t xml:space="preserve">, add new posting requirements and align the NYC law with New York State’s paid lactation break requirements.  </w:t>
      </w:r>
    </w:p>
    <w:p w14:paraId="4BF05AF4" w14:textId="2D9C315A" w:rsidR="00AD4A8E" w:rsidRPr="00767853" w:rsidRDefault="00AD4A8E" w:rsidP="00AD4A8E">
      <w:pPr>
        <w:rPr>
          <w:rFonts w:ascii="Roboto" w:hAnsi="Roboto"/>
        </w:rPr>
      </w:pPr>
      <w:r w:rsidRPr="00767853">
        <w:rPr>
          <w:rFonts w:ascii="Roboto" w:hAnsi="Roboto"/>
        </w:rPr>
        <w:t xml:space="preserve">The NYCHRL requires employers with </w:t>
      </w:r>
      <w:r w:rsidRPr="00767853">
        <w:rPr>
          <w:rFonts w:ascii="Roboto" w:hAnsi="Roboto"/>
          <w:b/>
          <w:bCs/>
        </w:rPr>
        <w:t>four or more employees</w:t>
      </w:r>
      <w:r w:rsidRPr="00767853">
        <w:rPr>
          <w:rFonts w:ascii="Roboto" w:hAnsi="Roboto"/>
        </w:rPr>
        <w:t xml:space="preserve"> to provide employees with lactation accommodations, including a lactation room where employees can pump or express breast milk and reasonable time to do so. Employers must also have a written lactation </w:t>
      </w:r>
      <w:hyperlink r:id="rId632" w:history="1">
        <w:r w:rsidRPr="00767853">
          <w:rPr>
            <w:rStyle w:val="Hyperlink"/>
            <w:rFonts w:ascii="Roboto" w:hAnsi="Roboto"/>
          </w:rPr>
          <w:t>policy</w:t>
        </w:r>
      </w:hyperlink>
      <w:r w:rsidRPr="00767853">
        <w:rPr>
          <w:rFonts w:ascii="Roboto" w:hAnsi="Roboto"/>
        </w:rPr>
        <w:t xml:space="preserve"> that includes a statement that employees have a right to request a lactation room and identify a process by which employees may request a lactation room.  </w:t>
      </w:r>
    </w:p>
    <w:p w14:paraId="5EDE31D5" w14:textId="77777777" w:rsidR="00AD4A8E" w:rsidRPr="00767853" w:rsidRDefault="00AD4A8E" w:rsidP="00AD4A8E">
      <w:pPr>
        <w:pStyle w:val="Heading2"/>
        <w:spacing w:before="0"/>
        <w:rPr>
          <w:rFonts w:ascii="Roboto" w:hAnsi="Roboto"/>
          <w:b/>
          <w:bCs/>
          <w:color w:val="auto"/>
          <w:sz w:val="22"/>
          <w:szCs w:val="22"/>
          <w:u w:val="single"/>
        </w:rPr>
      </w:pPr>
      <w:r w:rsidRPr="00767853">
        <w:rPr>
          <w:rFonts w:ascii="Roboto" w:hAnsi="Roboto"/>
          <w:b/>
          <w:bCs/>
          <w:color w:val="auto"/>
          <w:sz w:val="22"/>
          <w:szCs w:val="22"/>
          <w:u w:val="single"/>
        </w:rPr>
        <w:t>Paid Lactation Breaks</w:t>
      </w:r>
    </w:p>
    <w:p w14:paraId="38689B4A" w14:textId="00FAB91D" w:rsidR="00AD4A8E" w:rsidRPr="00767853" w:rsidRDefault="00AD4A8E" w:rsidP="00AD4A8E">
      <w:pPr>
        <w:rPr>
          <w:rFonts w:ascii="Roboto" w:hAnsi="Roboto"/>
        </w:rPr>
      </w:pPr>
      <w:r w:rsidRPr="00767853">
        <w:rPr>
          <w:rFonts w:ascii="Roboto" w:hAnsi="Roboto"/>
        </w:rPr>
        <w:t xml:space="preserve">Under New York State’s lactation break law, </w:t>
      </w:r>
      <w:r w:rsidRPr="00767853">
        <w:rPr>
          <w:rFonts w:ascii="Roboto" w:hAnsi="Roboto"/>
          <w:b/>
          <w:bCs/>
        </w:rPr>
        <w:t>all employers</w:t>
      </w:r>
      <w:r w:rsidRPr="00767853">
        <w:rPr>
          <w:rFonts w:ascii="Roboto" w:hAnsi="Roboto"/>
        </w:rPr>
        <w:t xml:space="preserve"> are required to provide employees with </w:t>
      </w:r>
      <w:r w:rsidRPr="00767853">
        <w:rPr>
          <w:rFonts w:ascii="Roboto" w:hAnsi="Roboto"/>
          <w:b/>
          <w:bCs/>
        </w:rPr>
        <w:t>30 minutes of paid break time to pump or express milk</w:t>
      </w:r>
      <w:r w:rsidRPr="00767853">
        <w:rPr>
          <w:rFonts w:ascii="Roboto" w:hAnsi="Roboto"/>
        </w:rPr>
        <w:t xml:space="preserve"> and permit employees to use existing paid break time or meal time for time in excess of 30 minutes. Under the amended law, covered NYC employers must include in their lactation accommodation policies a statement of the right to paid lactation breaks in accordance with the New York state law.</w:t>
      </w:r>
    </w:p>
    <w:p w14:paraId="201A2BCB" w14:textId="77777777" w:rsidR="00AD4A8E" w:rsidRPr="00767853" w:rsidRDefault="00AD4A8E" w:rsidP="00AD4A8E">
      <w:pPr>
        <w:pStyle w:val="Heading2"/>
        <w:spacing w:before="0"/>
        <w:rPr>
          <w:rFonts w:ascii="Roboto" w:hAnsi="Roboto"/>
          <w:b/>
          <w:bCs/>
          <w:color w:val="auto"/>
          <w:sz w:val="22"/>
          <w:szCs w:val="22"/>
        </w:rPr>
      </w:pPr>
      <w:r w:rsidRPr="00767853">
        <w:rPr>
          <w:rFonts w:ascii="Roboto" w:hAnsi="Roboto"/>
          <w:b/>
          <w:bCs/>
          <w:color w:val="auto"/>
          <w:sz w:val="22"/>
          <w:szCs w:val="22"/>
        </w:rPr>
        <w:t>Policy Posting Requirement</w:t>
      </w:r>
    </w:p>
    <w:p w14:paraId="7E592335" w14:textId="7AC9AB87" w:rsidR="00AD4A8E" w:rsidRPr="00767853" w:rsidRDefault="00AD4A8E" w:rsidP="00AD4A8E">
      <w:pPr>
        <w:rPr>
          <w:rFonts w:ascii="Roboto" w:hAnsi="Roboto"/>
        </w:rPr>
      </w:pPr>
      <w:r w:rsidRPr="00767853">
        <w:rPr>
          <w:rFonts w:ascii="Roboto" w:hAnsi="Roboto"/>
        </w:rPr>
        <w:t xml:space="preserve">Under the amended law, in addition to existing written policy requirements, employers must make the policy available to employees by conspicuously posting the policy at the employer’s place of business in an area accessible to employees and electronically on the employer’s intranet (if one exists). </w:t>
      </w:r>
    </w:p>
    <w:p w14:paraId="3CA8AC47" w14:textId="77777777" w:rsidR="00AD4A8E" w:rsidRPr="00767853" w:rsidRDefault="00AD4A8E" w:rsidP="00AD4A8E">
      <w:pPr>
        <w:rPr>
          <w:rFonts w:ascii="Roboto" w:hAnsi="Roboto"/>
          <w:b/>
          <w:bCs/>
        </w:rPr>
      </w:pPr>
      <w:r w:rsidRPr="00767853">
        <w:rPr>
          <w:rFonts w:ascii="Roboto" w:hAnsi="Roboto"/>
          <w:b/>
          <w:bCs/>
        </w:rPr>
        <w:t>Resources:</w:t>
      </w:r>
    </w:p>
    <w:p w14:paraId="2DE5FBBB" w14:textId="77777777" w:rsidR="00AD4A8E" w:rsidRPr="00767853" w:rsidRDefault="00AD4A8E">
      <w:pPr>
        <w:pStyle w:val="ListParagraph"/>
        <w:numPr>
          <w:ilvl w:val="0"/>
          <w:numId w:val="178"/>
        </w:numPr>
        <w:spacing w:after="0" w:line="240" w:lineRule="auto"/>
        <w:rPr>
          <w:rFonts w:ascii="Roboto" w:hAnsi="Roboto"/>
        </w:rPr>
      </w:pPr>
      <w:hyperlink r:id="rId633" w:history="1">
        <w:r w:rsidRPr="00767853">
          <w:rPr>
            <w:rStyle w:val="Hyperlink"/>
            <w:rFonts w:ascii="Roboto" w:hAnsi="Roboto"/>
          </w:rPr>
          <w:t>Model Lactation Accommodation Request Form</w:t>
        </w:r>
      </w:hyperlink>
    </w:p>
    <w:p w14:paraId="6AF709E6" w14:textId="77777777" w:rsidR="00AD4A8E" w:rsidRPr="00767853" w:rsidRDefault="00AD4A8E">
      <w:pPr>
        <w:pStyle w:val="ListParagraph"/>
        <w:numPr>
          <w:ilvl w:val="0"/>
          <w:numId w:val="178"/>
        </w:numPr>
        <w:spacing w:after="0" w:line="240" w:lineRule="auto"/>
        <w:rPr>
          <w:rFonts w:ascii="Roboto" w:hAnsi="Roboto"/>
        </w:rPr>
      </w:pPr>
      <w:hyperlink r:id="rId634" w:history="1">
        <w:r w:rsidRPr="00767853">
          <w:rPr>
            <w:rStyle w:val="Hyperlink"/>
            <w:rFonts w:ascii="Roboto" w:hAnsi="Roboto"/>
          </w:rPr>
          <w:t>Lactation Accommodations:  What NYC Employers Need to Know</w:t>
        </w:r>
      </w:hyperlink>
    </w:p>
    <w:p w14:paraId="2243BC03" w14:textId="77777777" w:rsidR="00AD4A8E" w:rsidRPr="00767853" w:rsidRDefault="00AD4A8E">
      <w:pPr>
        <w:pStyle w:val="ListParagraph"/>
        <w:numPr>
          <w:ilvl w:val="0"/>
          <w:numId w:val="178"/>
        </w:numPr>
        <w:spacing w:after="0" w:line="240" w:lineRule="auto"/>
        <w:rPr>
          <w:rFonts w:ascii="Roboto" w:hAnsi="Roboto"/>
        </w:rPr>
      </w:pPr>
      <w:hyperlink r:id="rId635" w:history="1">
        <w:r w:rsidRPr="00767853">
          <w:rPr>
            <w:rStyle w:val="Hyperlink"/>
            <w:rFonts w:ascii="Roboto" w:hAnsi="Roboto"/>
          </w:rPr>
          <w:t>Pregnancy Discrimination Legal Enforcement Guidance</w:t>
        </w:r>
      </w:hyperlink>
    </w:p>
    <w:p w14:paraId="6DEB29DD" w14:textId="47057AB7" w:rsidR="00AD4A8E" w:rsidRDefault="00AD4A8E">
      <w:pPr>
        <w:pStyle w:val="ListParagraph"/>
        <w:numPr>
          <w:ilvl w:val="0"/>
          <w:numId w:val="178"/>
        </w:numPr>
        <w:spacing w:after="0" w:line="240" w:lineRule="auto"/>
        <w:rPr>
          <w:rFonts w:ascii="Roboto" w:hAnsi="Roboto"/>
        </w:rPr>
      </w:pPr>
      <w:r w:rsidRPr="00406B06">
        <w:rPr>
          <w:rFonts w:ascii="Roboto" w:hAnsi="Roboto"/>
        </w:rPr>
        <w:t>Pregnancy Employment Notice:  </w:t>
      </w:r>
      <w:hyperlink r:id="rId636" w:history="1">
        <w:r w:rsidRPr="00406B06">
          <w:rPr>
            <w:rStyle w:val="Hyperlink"/>
            <w:rFonts w:ascii="Roboto" w:hAnsi="Roboto"/>
          </w:rPr>
          <w:t>English</w:t>
        </w:r>
      </w:hyperlink>
      <w:r w:rsidRPr="00406B06">
        <w:rPr>
          <w:rFonts w:ascii="Roboto" w:hAnsi="Roboto"/>
        </w:rPr>
        <w:t>   </w:t>
      </w:r>
      <w:hyperlink r:id="rId637" w:history="1">
        <w:r w:rsidRPr="00406B06">
          <w:rPr>
            <w:rStyle w:val="Hyperlink"/>
            <w:rFonts w:ascii="Roboto" w:hAnsi="Roboto"/>
          </w:rPr>
          <w:t>Spanish</w:t>
        </w:r>
      </w:hyperlink>
      <w:hyperlink r:id="rId638" w:history="1">
        <w:r w:rsidRPr="00406B06">
          <w:rPr>
            <w:rStyle w:val="Hyperlink"/>
            <w:rFonts w:ascii="Roboto" w:hAnsi="Roboto"/>
          </w:rPr>
          <w:br/>
        </w:r>
      </w:hyperlink>
      <w:hyperlink r:id="rId639" w:history="1">
        <w:r w:rsidRPr="00406B06">
          <w:rPr>
            <w:rStyle w:val="Hyperlink"/>
            <w:rFonts w:ascii="Roboto" w:hAnsi="Roboto"/>
          </w:rPr>
          <w:t>Frequently Asked Questions</w:t>
        </w:r>
      </w:hyperlink>
    </w:p>
    <w:p w14:paraId="48F8C264" w14:textId="553AD7C0" w:rsidR="00406B06" w:rsidRPr="00406B06" w:rsidRDefault="00406B06" w:rsidP="00406B06">
      <w:pPr>
        <w:spacing w:after="0" w:line="240" w:lineRule="auto"/>
        <w:rPr>
          <w:rFonts w:ascii="Roboto" w:hAnsi="Roboto"/>
          <w:b/>
          <w:bCs/>
        </w:rPr>
      </w:pPr>
      <w:r w:rsidRPr="00406B06">
        <w:rPr>
          <w:rFonts w:ascii="Roboto" w:hAnsi="Roboto"/>
          <w:b/>
          <w:bCs/>
        </w:rPr>
        <w:t>ETC published the updated State Handbook Addendum revising NYC applicable policies June 2025.</w:t>
      </w:r>
    </w:p>
    <w:p w14:paraId="7934A587" w14:textId="77777777" w:rsidR="00406B06" w:rsidRPr="00406B06" w:rsidRDefault="00406B06" w:rsidP="00406B06">
      <w:pPr>
        <w:spacing w:after="0" w:line="240" w:lineRule="auto"/>
        <w:rPr>
          <w:rFonts w:ascii="Roboto" w:hAnsi="Roboto"/>
        </w:rPr>
      </w:pPr>
    </w:p>
    <w:p w14:paraId="7F9D3A9B" w14:textId="77777777" w:rsidR="00AD4A8E" w:rsidRDefault="00AD4A8E" w:rsidP="00AD4A8E">
      <w:pPr>
        <w:jc w:val="center"/>
        <w:rPr>
          <w:rFonts w:ascii="Roboto" w:hAnsi="Roboto"/>
          <w:b/>
          <w:bCs/>
          <w:color w:val="000000" w:themeColor="text1"/>
          <w:sz w:val="28"/>
          <w:szCs w:val="28"/>
          <w:shd w:val="clear" w:color="auto" w:fill="FFFFFF"/>
        </w:rPr>
      </w:pPr>
      <w:r w:rsidRPr="00FC605D">
        <w:rPr>
          <w:rFonts w:ascii="Roboto" w:hAnsi="Roboto"/>
          <w:b/>
          <w:bCs/>
          <w:sz w:val="28"/>
          <w:szCs w:val="28"/>
          <w:shd w:val="clear" w:color="auto" w:fill="FFFFFF"/>
        </w:rPr>
        <w:t xml:space="preserve">Upcoming </w:t>
      </w:r>
      <w:r w:rsidRPr="00FC605D">
        <w:rPr>
          <w:rFonts w:ascii="Roboto" w:hAnsi="Roboto"/>
          <w:b/>
          <w:bCs/>
          <w:color w:val="000000" w:themeColor="text1"/>
          <w:sz w:val="28"/>
          <w:szCs w:val="28"/>
          <w:shd w:val="clear" w:color="auto" w:fill="FFFFFF"/>
        </w:rPr>
        <w:t>State Retail Workplace-Violence Prevention Obligations</w:t>
      </w:r>
      <w:r>
        <w:rPr>
          <w:rFonts w:ascii="Roboto" w:hAnsi="Roboto"/>
          <w:b/>
          <w:bCs/>
          <w:color w:val="000000" w:themeColor="text1"/>
          <w:sz w:val="28"/>
          <w:szCs w:val="28"/>
          <w:shd w:val="clear" w:color="auto" w:fill="FFFFFF"/>
        </w:rPr>
        <w:t xml:space="preserve">  - </w:t>
      </w:r>
      <w:r w:rsidRPr="00AF1515">
        <w:rPr>
          <w:rFonts w:ascii="Roboto" w:hAnsi="Roboto"/>
          <w:b/>
          <w:bCs/>
          <w:color w:val="C00000"/>
          <w:sz w:val="28"/>
          <w:szCs w:val="28"/>
          <w:shd w:val="clear" w:color="auto" w:fill="FFFFFF"/>
        </w:rPr>
        <w:t>Eff June 2, 2025</w:t>
      </w:r>
      <w:r>
        <w:rPr>
          <w:rFonts w:ascii="Roboto" w:hAnsi="Roboto"/>
          <w:b/>
          <w:bCs/>
          <w:color w:val="C00000"/>
          <w:sz w:val="28"/>
          <w:szCs w:val="28"/>
          <w:shd w:val="clear" w:color="auto" w:fill="FFFFFF"/>
        </w:rPr>
        <w:t xml:space="preserve"> &amp; Jan 1, 2027</w:t>
      </w:r>
    </w:p>
    <w:p w14:paraId="61C2EB03" w14:textId="7F97FE94" w:rsidR="00AD4A8E" w:rsidRPr="00AD4A8E" w:rsidRDefault="00AD4A8E" w:rsidP="00AD4A8E">
      <w:pPr>
        <w:rPr>
          <w:rFonts w:ascii="Roboto" w:hAnsi="Roboto"/>
          <w:shd w:val="clear" w:color="auto" w:fill="FFFFFF"/>
        </w:rPr>
      </w:pPr>
      <w:r w:rsidRPr="00767853">
        <w:rPr>
          <w:rFonts w:ascii="Roboto" w:hAnsi="Roboto"/>
          <w:color w:val="000000" w:themeColor="text1"/>
          <w:shd w:val="clear" w:color="auto" w:fill="FFFFFF"/>
        </w:rPr>
        <w:t>New York’s Retail Worker Safety Act (</w:t>
      </w:r>
      <w:hyperlink r:id="rId640" w:tgtFrame="_blank" w:history="1">
        <w:r w:rsidRPr="00767853">
          <w:rPr>
            <w:rStyle w:val="Hyperlink"/>
            <w:rFonts w:ascii="Roboto" w:hAnsi="Roboto"/>
            <w:shd w:val="clear" w:color="auto" w:fill="FFFFFF"/>
          </w:rPr>
          <w:t>A 01678</w:t>
        </w:r>
      </w:hyperlink>
      <w:r w:rsidRPr="00767853">
        <w:rPr>
          <w:rFonts w:ascii="Roboto" w:hAnsi="Roboto"/>
          <w:color w:val="000000" w:themeColor="text1"/>
          <w:shd w:val="clear" w:color="auto" w:fill="FFFFFF"/>
        </w:rPr>
        <w:t xml:space="preserve">), signed by the governor on February 14. </w:t>
      </w:r>
      <w:r w:rsidRPr="00767853">
        <w:rPr>
          <w:rFonts w:ascii="Roboto" w:hAnsi="Roboto"/>
          <w:shd w:val="clear" w:color="auto" w:fill="FFFFFF"/>
        </w:rPr>
        <w:t>The below provisions will take effect on June 2, 2025:</w:t>
      </w:r>
    </w:p>
    <w:p w14:paraId="0DBEB200"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Employer Policy Requirements</w:t>
      </w:r>
    </w:p>
    <w:p w14:paraId="67BF70A8" w14:textId="77777777" w:rsidR="00AD4A8E" w:rsidRPr="00767853"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The law requires employers with 10 or more </w:t>
      </w:r>
      <w:r w:rsidRPr="00767853">
        <w:rPr>
          <w:rFonts w:ascii="Roboto" w:hAnsi="Roboto"/>
          <w:i/>
          <w:iCs/>
          <w:color w:val="000000" w:themeColor="text1"/>
          <w:shd w:val="clear" w:color="auto" w:fill="FFFFFF"/>
        </w:rPr>
        <w:t>retail employees </w:t>
      </w:r>
      <w:r w:rsidRPr="00767853">
        <w:rPr>
          <w:rFonts w:ascii="Roboto" w:hAnsi="Roboto"/>
          <w:color w:val="000000" w:themeColor="text1"/>
          <w:shd w:val="clear" w:color="auto" w:fill="FFFFFF"/>
        </w:rPr>
        <w:t>(defined as those who</w:t>
      </w:r>
      <w:r w:rsidRPr="00767853">
        <w:rPr>
          <w:rFonts w:ascii="Roboto" w:hAnsi="Roboto"/>
          <w:i/>
          <w:iCs/>
          <w:color w:val="000000" w:themeColor="text1"/>
          <w:shd w:val="clear" w:color="auto" w:fill="FFFFFF"/>
        </w:rPr>
        <w:t> </w:t>
      </w:r>
      <w:r w:rsidRPr="00767853">
        <w:rPr>
          <w:rFonts w:ascii="Roboto" w:hAnsi="Roboto"/>
          <w:color w:val="000000" w:themeColor="text1"/>
          <w:shd w:val="clear" w:color="auto" w:fill="FFFFFF"/>
        </w:rPr>
        <w:t xml:space="preserve">work in retail stores) to adopt a written workplace violence prevention policy and provide employee training. </w:t>
      </w:r>
    </w:p>
    <w:p w14:paraId="7987E7AB" w14:textId="39E41F78" w:rsidR="00AD4A8E" w:rsidRPr="00AD4A8E" w:rsidRDefault="00AD4A8E">
      <w:pPr>
        <w:pStyle w:val="ListParagraph"/>
        <w:numPr>
          <w:ilvl w:val="0"/>
          <w:numId w:val="179"/>
        </w:numPr>
        <w:spacing w:after="0" w:line="240" w:lineRule="auto"/>
        <w:rPr>
          <w:rFonts w:ascii="Roboto" w:hAnsi="Roboto"/>
          <w:shd w:val="clear" w:color="auto" w:fill="FFFFFF"/>
        </w:rPr>
      </w:pPr>
      <w:r w:rsidRPr="00767853">
        <w:rPr>
          <w:rFonts w:ascii="Roboto" w:hAnsi="Roboto"/>
          <w:color w:val="000000" w:themeColor="text1"/>
          <w:shd w:val="clear" w:color="auto" w:fill="FFFFFF"/>
        </w:rPr>
        <w:t>Employers with 500 or more retail employees in the state will also be required to provide silent response buttons. </w:t>
      </w:r>
      <w:r w:rsidRPr="00767853">
        <w:rPr>
          <w:rFonts w:ascii="Roboto" w:hAnsi="Roboto"/>
          <w:i/>
          <w:iCs/>
          <w:color w:val="000000" w:themeColor="text1"/>
          <w:shd w:val="clear" w:color="auto" w:fill="FFFFFF"/>
        </w:rPr>
        <w:t xml:space="preserve">Retail </w:t>
      </w:r>
      <w:r w:rsidRPr="00767853">
        <w:rPr>
          <w:rFonts w:ascii="Roboto" w:hAnsi="Roboto"/>
          <w:i/>
          <w:iCs/>
          <w:shd w:val="clear" w:color="auto" w:fill="FFFFFF"/>
        </w:rPr>
        <w:t>stores </w:t>
      </w:r>
      <w:r w:rsidRPr="00767853">
        <w:rPr>
          <w:rFonts w:ascii="Roboto" w:hAnsi="Roboto"/>
          <w:shd w:val="clear" w:color="auto" w:fill="FFFFFF"/>
        </w:rPr>
        <w:t>don’t include those that primarily sell food to eat on-site. </w:t>
      </w:r>
    </w:p>
    <w:p w14:paraId="6DCF92E4" w14:textId="77777777" w:rsidR="00AD4A8E" w:rsidRPr="00767853" w:rsidRDefault="00AD4A8E" w:rsidP="00AD4A8E">
      <w:pPr>
        <w:rPr>
          <w:rFonts w:ascii="Roboto" w:hAnsi="Roboto"/>
          <w:b/>
          <w:bCs/>
          <w:color w:val="000000" w:themeColor="text1"/>
          <w:u w:val="single"/>
          <w:shd w:val="clear" w:color="auto" w:fill="FFFFFF"/>
        </w:rPr>
      </w:pPr>
      <w:r w:rsidRPr="00767853">
        <w:rPr>
          <w:rFonts w:ascii="Roboto" w:hAnsi="Roboto"/>
          <w:b/>
          <w:bCs/>
          <w:color w:val="000000" w:themeColor="text1"/>
          <w:u w:val="single"/>
          <w:shd w:val="clear" w:color="auto" w:fill="FFFFFF"/>
        </w:rPr>
        <w:t>Training Program Requirements</w:t>
      </w:r>
    </w:p>
    <w:p w14:paraId="4F4313C3"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lastRenderedPageBreak/>
        <w:t>Under the Act, workplace violence trainings must be interactive and include the following:</w:t>
      </w:r>
    </w:p>
    <w:p w14:paraId="5B59FF1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Information on the requirements of the Act;</w:t>
      </w:r>
    </w:p>
    <w:p w14:paraId="269B509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Examples of measures retail employees can use to protect themselves when faced with workplace violence from customers or other co-workers;</w:t>
      </w:r>
    </w:p>
    <w:p w14:paraId="2F6ED49F"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De-escalation tactics;</w:t>
      </w:r>
    </w:p>
    <w:p w14:paraId="49DF9A99"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Active shooter drills;</w:t>
      </w:r>
    </w:p>
    <w:p w14:paraId="223ABA53"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Emergency procedures; </w:t>
      </w:r>
    </w:p>
    <w:p w14:paraId="420AB45B"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Instruction on the use of security alarms, panic buttons and other related emergency devices; and</w:t>
      </w:r>
    </w:p>
    <w:p w14:paraId="2FB5D55C" w14:textId="77777777" w:rsidR="00AD4A8E" w:rsidRPr="00767853" w:rsidRDefault="00AD4A8E">
      <w:pPr>
        <w:pStyle w:val="ListParagraph"/>
        <w:numPr>
          <w:ilvl w:val="0"/>
          <w:numId w:val="180"/>
        </w:numPr>
        <w:spacing w:after="0" w:line="240" w:lineRule="auto"/>
        <w:rPr>
          <w:rFonts w:ascii="Roboto" w:hAnsi="Roboto"/>
          <w:shd w:val="clear" w:color="auto" w:fill="FFFFFF"/>
        </w:rPr>
      </w:pPr>
      <w:r w:rsidRPr="00767853">
        <w:rPr>
          <w:rFonts w:ascii="Roboto" w:hAnsi="Roboto"/>
          <w:shd w:val="clear" w:color="auto" w:fill="FFFFFF"/>
        </w:rPr>
        <w:t xml:space="preserve">A site-specific list of emergency exits and meeting places in case of an emergency. </w:t>
      </w:r>
    </w:p>
    <w:p w14:paraId="05EA3C4D" w14:textId="187A1FEA" w:rsidR="00AD4A8E" w:rsidRPr="00767853" w:rsidRDefault="00AD4A8E" w:rsidP="00AD4A8E">
      <w:pPr>
        <w:rPr>
          <w:rFonts w:ascii="Roboto" w:hAnsi="Roboto"/>
          <w:shd w:val="clear" w:color="auto" w:fill="FFFFFF"/>
        </w:rPr>
      </w:pPr>
      <w:r w:rsidRPr="00767853">
        <w:rPr>
          <w:rFonts w:ascii="Roboto" w:hAnsi="Roboto"/>
          <w:shd w:val="clear" w:color="auto" w:fill="FFFFFF"/>
        </w:rPr>
        <w:t>Employers covered under this section employing fewer than 50 retail employees must provide workplace violence prevention training upon hire and once every two years. Those employing 50 or more employees must provide workplace violence prevention training upon hire and then annually thereafter.</w:t>
      </w:r>
    </w:p>
    <w:p w14:paraId="644EC584" w14:textId="439078E1"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must utilize the model NY DOL workplace violence prevention training program or establish one of their own that is equivalent to or exceeds the NY DOL training program requirements. This training must be conducted at the time employees are hired and annually thereafter. </w:t>
      </w:r>
    </w:p>
    <w:p w14:paraId="339F9720" w14:textId="2CC603E7" w:rsidR="00AD4A8E" w:rsidRPr="00AD4A8E" w:rsidRDefault="00AD4A8E" w:rsidP="00AD4A8E">
      <w:pPr>
        <w:rPr>
          <w:rFonts w:ascii="Roboto" w:hAnsi="Roboto"/>
          <w:shd w:val="clear" w:color="auto" w:fill="FFFFFF"/>
        </w:rPr>
      </w:pPr>
      <w:r w:rsidRPr="00767853">
        <w:rPr>
          <w:rFonts w:ascii="Roboto" w:hAnsi="Roboto"/>
          <w:shd w:val="clear" w:color="auto" w:fill="FFFFFF"/>
        </w:rPr>
        <w:t xml:space="preserve">Moreover, the NY DOL will include information in its model training program on supervisor conduct; additional responsibilities for supervisors, such as addressing workplace-specific emergency procedures; and training on areas of previous security problems. </w:t>
      </w:r>
    </w:p>
    <w:p w14:paraId="0C756B7D" w14:textId="77777777" w:rsidR="00AD4A8E" w:rsidRPr="00767853" w:rsidRDefault="00AD4A8E" w:rsidP="00AD4A8E">
      <w:pPr>
        <w:rPr>
          <w:rFonts w:ascii="Roboto" w:hAnsi="Roboto"/>
          <w:b/>
          <w:bCs/>
          <w:u w:val="single"/>
          <w:shd w:val="clear" w:color="auto" w:fill="FFFFFF"/>
        </w:rPr>
      </w:pPr>
      <w:r w:rsidRPr="00767853">
        <w:rPr>
          <w:rFonts w:ascii="Roboto" w:hAnsi="Roboto"/>
          <w:b/>
          <w:bCs/>
          <w:u w:val="single"/>
          <w:shd w:val="clear" w:color="auto" w:fill="FFFFFF"/>
        </w:rPr>
        <w:t>Notice Requirements</w:t>
      </w:r>
    </w:p>
    <w:p w14:paraId="6CB373EB" w14:textId="5499D67B"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Employers with 10 or more retail employees must provide employees with notice of the workplace violence prevention policy upon hiring and at every annual workplace prevention training. Employers covered under this section employing fewer than 50 retail employees must provide workplace violence prevention training upon hire and once every two years. This notice must be in writing and written in English and any other language that each employee identifies as their primary language. Information to be included in the notice is the employer’s workplace violence prevention policy and any information provided during the workplace violence prevention training. </w:t>
      </w:r>
    </w:p>
    <w:p w14:paraId="3B72FD26"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Other aspects of the regulations then become effective January 1, 2027, which include silent response buttons for employers with 500 or more retails employees statewide as well as the start of the state’s evaluation of the guidance and model materials.</w:t>
      </w:r>
    </w:p>
    <w:p w14:paraId="45668188"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w:t>
      </w:r>
    </w:p>
    <w:p w14:paraId="0884195F"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4ECE189E"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53934DB3" w14:textId="77777777" w:rsidR="00AD4A8E" w:rsidRPr="00767853" w:rsidRDefault="00AD4A8E">
      <w:pPr>
        <w:pStyle w:val="NormalWeb"/>
        <w:numPr>
          <w:ilvl w:val="0"/>
          <w:numId w:val="138"/>
        </w:numPr>
        <w:shd w:val="clear" w:color="auto" w:fill="FFFFFF"/>
        <w:spacing w:before="0" w:beforeAutospacing="0" w:after="0" w:afterAutospacing="0"/>
        <w:rPr>
          <w:rFonts w:ascii="Roboto" w:hAnsi="Roboto"/>
          <w:sz w:val="22"/>
          <w:szCs w:val="22"/>
        </w:rPr>
      </w:pPr>
      <w:r w:rsidRPr="00767853">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55189FDF" w14:textId="77777777" w:rsidR="00AD4A8E" w:rsidRPr="00767853" w:rsidRDefault="00AD4A8E" w:rsidP="00AD4A8E">
      <w:pPr>
        <w:pStyle w:val="NormalWeb"/>
        <w:shd w:val="clear" w:color="auto" w:fill="FFFFFF"/>
        <w:spacing w:before="0" w:beforeAutospacing="0" w:after="0" w:afterAutospacing="0"/>
        <w:ind w:left="720"/>
        <w:rPr>
          <w:rFonts w:ascii="Roboto" w:hAnsi="Roboto"/>
          <w:sz w:val="22"/>
          <w:szCs w:val="22"/>
        </w:rPr>
      </w:pPr>
      <w:r w:rsidRPr="00767853">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767853">
        <w:rPr>
          <w:rFonts w:ascii="Roboto" w:hAnsi="Roboto"/>
          <w:i/>
          <w:iCs/>
          <w:sz w:val="22"/>
          <w:szCs w:val="22"/>
        </w:rPr>
        <w:t> two </w:t>
      </w:r>
      <w:r w:rsidRPr="00767853">
        <w:rPr>
          <w:rFonts w:ascii="Roboto" w:hAnsi="Roboto"/>
          <w:sz w:val="22"/>
          <w:szCs w:val="22"/>
        </w:rPr>
        <w:t>years thereafter.</w:t>
      </w:r>
    </w:p>
    <w:p w14:paraId="2CBA11AB" w14:textId="77777777" w:rsidR="00AD4A8E" w:rsidRPr="00767853"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lastRenderedPageBreak/>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575ED8B7" w14:textId="2C4B0209" w:rsidR="00AD4A8E" w:rsidRPr="00AD4A8E" w:rsidRDefault="00AD4A8E">
      <w:pPr>
        <w:pStyle w:val="ListParagraph"/>
        <w:numPr>
          <w:ilvl w:val="0"/>
          <w:numId w:val="138"/>
        </w:numPr>
        <w:spacing w:after="0" w:line="240" w:lineRule="auto"/>
        <w:rPr>
          <w:rFonts w:ascii="Roboto" w:hAnsi="Roboto"/>
          <w:shd w:val="clear" w:color="auto" w:fill="FFFFFF"/>
        </w:rPr>
      </w:pPr>
      <w:r w:rsidRPr="00767853">
        <w:rPr>
          <w:rFonts w:ascii="Roboto" w:hAnsi="Roboto"/>
          <w:shd w:val="clear" w:color="auto" w:fill="FFFFFF"/>
        </w:rPr>
        <w:t xml:space="preserve">By </w:t>
      </w:r>
      <w:r w:rsidRPr="00767853">
        <w:rPr>
          <w:rFonts w:ascii="Roboto" w:hAnsi="Roboto"/>
          <w:color w:val="C00000"/>
          <w:shd w:val="clear" w:color="auto" w:fill="FFFFFF"/>
        </w:rPr>
        <w:t xml:space="preserve">January 1, 2027, </w:t>
      </w:r>
      <w:r w:rsidRPr="00767853">
        <w:rPr>
          <w:rFonts w:ascii="Roboto" w:hAnsi="Roboto"/>
          <w:shd w:val="clear" w:color="auto" w:fill="FFFFFF"/>
        </w:rPr>
        <w:t>employers with 500 or more retail employees</w:t>
      </w:r>
      <w:r w:rsidRPr="00767853">
        <w:rPr>
          <w:rFonts w:ascii="Roboto" w:hAnsi="Roboto"/>
          <w:i/>
          <w:iCs/>
          <w:shd w:val="clear" w:color="auto" w:fill="FFFFFF"/>
        </w:rPr>
        <w:t> in the state</w:t>
      </w:r>
      <w:r w:rsidRPr="00767853">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61A7DB84" w14:textId="4DEC9CB8" w:rsidR="00AD4A8E" w:rsidRDefault="00F45F26" w:rsidP="00AD4A8E">
      <w:pPr>
        <w:rPr>
          <w:rFonts w:ascii="Roboto" w:hAnsi="Roboto"/>
          <w:shd w:val="clear" w:color="auto" w:fill="FFFFFF"/>
        </w:rPr>
      </w:pPr>
      <w:r w:rsidRPr="00DE06DE">
        <w:rPr>
          <w:rFonts w:ascii="Roboto" w:hAnsi="Roboto"/>
          <w:b/>
          <w:bCs/>
          <w:u w:val="single"/>
          <w:shd w:val="clear" w:color="auto" w:fill="FFFFFF"/>
        </w:rPr>
        <w:t>The model policy, training, and FAQs can be found </w:t>
      </w:r>
      <w:hyperlink r:id="rId641" w:tgtFrame="_blank" w:history="1">
        <w:r w:rsidRPr="00DE06DE">
          <w:rPr>
            <w:rStyle w:val="Hyperlink"/>
            <w:rFonts w:ascii="Roboto" w:hAnsi="Roboto"/>
            <w:b/>
            <w:bCs/>
            <w:shd w:val="clear" w:color="auto" w:fill="FFFFFF"/>
          </w:rPr>
          <w:t>here</w:t>
        </w:r>
      </w:hyperlink>
      <w:r w:rsidRPr="00DE06DE">
        <w:rPr>
          <w:rFonts w:ascii="Roboto" w:hAnsi="Roboto"/>
          <w:b/>
          <w:bCs/>
          <w:u w:val="single"/>
          <w:shd w:val="clear" w:color="auto" w:fill="FFFFFF"/>
        </w:rPr>
        <w:t>.</w:t>
      </w:r>
    </w:p>
    <w:p w14:paraId="6B10FA4F" w14:textId="77777777" w:rsidR="00AD4A8E" w:rsidRDefault="00AD4A8E" w:rsidP="00AD4A8E">
      <w:pPr>
        <w:jc w:val="center"/>
        <w:rPr>
          <w:rFonts w:ascii="Roboto" w:hAnsi="Roboto"/>
          <w:b/>
          <w:bCs/>
          <w:sz w:val="28"/>
          <w:szCs w:val="28"/>
          <w:shd w:val="clear" w:color="auto" w:fill="FFFFFF"/>
          <w:lang w:val="en"/>
        </w:rPr>
      </w:pPr>
      <w:r w:rsidRPr="0085576E">
        <w:rPr>
          <w:rFonts w:ascii="Roboto" w:hAnsi="Roboto"/>
          <w:b/>
          <w:bCs/>
          <w:sz w:val="28"/>
          <w:szCs w:val="28"/>
          <w:shd w:val="clear" w:color="auto" w:fill="FFFFFF"/>
          <w:lang w:val="en"/>
        </w:rPr>
        <w:t>New York Amends the Warehouse Worker Injury Reduction Act</w:t>
      </w:r>
      <w:r>
        <w:rPr>
          <w:rFonts w:ascii="Roboto" w:hAnsi="Roboto"/>
          <w:b/>
          <w:bCs/>
          <w:sz w:val="28"/>
          <w:szCs w:val="28"/>
          <w:shd w:val="clear" w:color="auto" w:fill="FFFFFF"/>
          <w:lang w:val="en"/>
        </w:rPr>
        <w:t xml:space="preserve"> - </w:t>
      </w:r>
      <w:r w:rsidRPr="0085576E">
        <w:rPr>
          <w:rFonts w:ascii="Roboto" w:hAnsi="Roboto"/>
          <w:b/>
          <w:bCs/>
          <w:color w:val="C00000"/>
          <w:sz w:val="28"/>
          <w:szCs w:val="28"/>
          <w:shd w:val="clear" w:color="auto" w:fill="FFFFFF"/>
          <w:lang w:val="en"/>
        </w:rPr>
        <w:t>June 1, 2025</w:t>
      </w:r>
    </w:p>
    <w:p w14:paraId="055FA3BC"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 xml:space="preserve">On Feb. 14, 2025, New York amended its </w:t>
      </w:r>
      <w:hyperlink r:id="rId642" w:history="1">
        <w:r w:rsidRPr="00767853">
          <w:rPr>
            <w:rStyle w:val="Hyperlink"/>
            <w:rFonts w:ascii="Roboto" w:hAnsi="Roboto"/>
            <w:shd w:val="clear" w:color="auto" w:fill="FFFFFF"/>
          </w:rPr>
          <w:t>Warehouse Worker Protection Act</w:t>
        </w:r>
      </w:hyperlink>
      <w:r w:rsidRPr="00767853">
        <w:rPr>
          <w:rFonts w:ascii="Roboto" w:hAnsi="Roboto"/>
          <w:shd w:val="clear" w:color="auto" w:fill="FFFFFF"/>
        </w:rPr>
        <w:t xml:space="preserve"> (WWPA). The amendments change the definition of “musculoskeletal injuries and disorders” to “work-related musculoskeletal disorders,” expand who can conduct workplace evaluations and require employee input during such evaluations.</w:t>
      </w:r>
    </w:p>
    <w:p w14:paraId="7C06EA87" w14:textId="6C1B7044" w:rsidR="00AD4A8E" w:rsidRPr="00AD4A8E" w:rsidRDefault="00AD4A8E" w:rsidP="00AD4A8E">
      <w:pPr>
        <w:rPr>
          <w:rFonts w:ascii="Roboto" w:hAnsi="Roboto"/>
          <w:color w:val="C00000"/>
          <w:shd w:val="clear" w:color="auto" w:fill="FFFFFF"/>
        </w:rPr>
      </w:pPr>
      <w:r w:rsidRPr="00767853">
        <w:rPr>
          <w:rFonts w:ascii="Roboto" w:hAnsi="Roboto"/>
          <w:shd w:val="clear" w:color="auto" w:fill="FFFFFF"/>
        </w:rPr>
        <w:t xml:space="preserve">The new amendments go into effect on </w:t>
      </w:r>
      <w:r w:rsidRPr="00767853">
        <w:rPr>
          <w:rFonts w:ascii="Roboto" w:hAnsi="Roboto"/>
          <w:color w:val="C00000"/>
          <w:shd w:val="clear" w:color="auto" w:fill="FFFFFF"/>
        </w:rPr>
        <w:t xml:space="preserve">June 1, 2025.  </w:t>
      </w:r>
    </w:p>
    <w:p w14:paraId="306035E7" w14:textId="77777777" w:rsidR="00AD4A8E" w:rsidRPr="00767853" w:rsidRDefault="00AD4A8E" w:rsidP="00AD4A8E">
      <w:pPr>
        <w:rPr>
          <w:rFonts w:ascii="Roboto" w:hAnsi="Roboto"/>
          <w:shd w:val="clear" w:color="auto" w:fill="FFFFFF"/>
        </w:rPr>
      </w:pPr>
      <w:r w:rsidRPr="00767853">
        <w:rPr>
          <w:rFonts w:ascii="Roboto" w:hAnsi="Roboto"/>
          <w:shd w:val="clear" w:color="auto" w:fill="FFFFFF"/>
        </w:rPr>
        <w:t>The WWPA applies to warehouse distribution centers that directly or indirectly employ or exercise control over the wages, hours or working conditions of:</w:t>
      </w:r>
    </w:p>
    <w:p w14:paraId="7600B84E"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 or more employees at a single warehouse distribution center; or</w:t>
      </w:r>
    </w:p>
    <w:p w14:paraId="14AB7CED" w14:textId="77777777" w:rsidR="00AD4A8E" w:rsidRPr="00767853" w:rsidRDefault="00AD4A8E" w:rsidP="00AD4A8E">
      <w:pPr>
        <w:numPr>
          <w:ilvl w:val="0"/>
          <w:numId w:val="1"/>
        </w:numPr>
        <w:spacing w:after="0" w:line="240" w:lineRule="auto"/>
        <w:rPr>
          <w:rFonts w:ascii="Roboto" w:hAnsi="Roboto"/>
          <w:shd w:val="clear" w:color="auto" w:fill="FFFFFF"/>
        </w:rPr>
      </w:pPr>
      <w:r w:rsidRPr="00767853">
        <w:rPr>
          <w:rFonts w:ascii="Roboto" w:hAnsi="Roboto"/>
          <w:shd w:val="clear" w:color="auto" w:fill="FFFFFF"/>
        </w:rPr>
        <w:t>1,000 or more employees at one or more warehouse distribution centers in the state.</w:t>
      </w:r>
    </w:p>
    <w:p w14:paraId="11E45BDA" w14:textId="77777777" w:rsidR="00AD4A8E" w:rsidRPr="00406B06" w:rsidRDefault="00AD4A8E" w:rsidP="00AD4A8E">
      <w:pPr>
        <w:pStyle w:val="SubHeader"/>
        <w:spacing w:line="240" w:lineRule="auto"/>
        <w:rPr>
          <w:rFonts w:ascii="Roboto" w:hAnsi="Roboto"/>
          <w:sz w:val="16"/>
          <w:szCs w:val="16"/>
        </w:rPr>
      </w:pPr>
    </w:p>
    <w:p w14:paraId="00A4862D" w14:textId="77777777" w:rsidR="00AD4A8E" w:rsidRPr="00767853" w:rsidRDefault="00AD4A8E" w:rsidP="00AD4A8E">
      <w:pPr>
        <w:pStyle w:val="SubHeader"/>
        <w:spacing w:line="240" w:lineRule="auto"/>
        <w:rPr>
          <w:rFonts w:ascii="Roboto" w:hAnsi="Roboto"/>
          <w:color w:val="auto"/>
          <w:sz w:val="22"/>
          <w:szCs w:val="22"/>
        </w:rPr>
      </w:pPr>
      <w:r w:rsidRPr="00767853">
        <w:rPr>
          <w:rFonts w:ascii="Roboto" w:hAnsi="Roboto"/>
          <w:color w:val="auto"/>
          <w:sz w:val="22"/>
          <w:szCs w:val="22"/>
        </w:rPr>
        <w:t>Warehouse Worker Injury Reduction Program</w:t>
      </w:r>
    </w:p>
    <w:p w14:paraId="42BC26DE" w14:textId="77777777" w:rsidR="00AD4A8E" w:rsidRPr="00767853" w:rsidRDefault="00AD4A8E" w:rsidP="00AD4A8E">
      <w:pPr>
        <w:rPr>
          <w:rFonts w:ascii="Roboto" w:hAnsi="Roboto"/>
        </w:rPr>
      </w:pPr>
      <w:r w:rsidRPr="00767853">
        <w:rPr>
          <w:rFonts w:ascii="Roboto" w:hAnsi="Roboto"/>
        </w:rPr>
        <w:t>Every employer that is subject to the WWPA is now required to establish and implement an injury reduction program for its workers involved in performing manual materials handling tasks. The program must include the following:</w:t>
      </w:r>
    </w:p>
    <w:p w14:paraId="472BE72B"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Worksite evaluation;</w:t>
      </w:r>
    </w:p>
    <w:p w14:paraId="7A503DBA"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Control of exposures;</w:t>
      </w:r>
    </w:p>
    <w:p w14:paraId="735CF1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Employee training;</w:t>
      </w:r>
    </w:p>
    <w:p w14:paraId="4FBC8CFE" w14:textId="77777777" w:rsidR="00AD4A8E" w:rsidRPr="00767853" w:rsidRDefault="00AD4A8E" w:rsidP="00AD4A8E">
      <w:pPr>
        <w:numPr>
          <w:ilvl w:val="0"/>
          <w:numId w:val="1"/>
        </w:numPr>
        <w:spacing w:after="0" w:line="240" w:lineRule="auto"/>
        <w:jc w:val="both"/>
        <w:rPr>
          <w:rFonts w:ascii="Roboto" w:hAnsi="Roboto"/>
        </w:rPr>
      </w:pPr>
      <w:r w:rsidRPr="00767853">
        <w:rPr>
          <w:rFonts w:ascii="Roboto" w:hAnsi="Roboto"/>
        </w:rPr>
        <w:t xml:space="preserve">On-site medical and first-aid practices; and </w:t>
      </w:r>
    </w:p>
    <w:p w14:paraId="4CB52396" w14:textId="3E8102A8" w:rsidR="00AD4A8E" w:rsidRPr="00AD4A8E" w:rsidRDefault="00AD4A8E" w:rsidP="00AD4A8E">
      <w:pPr>
        <w:numPr>
          <w:ilvl w:val="0"/>
          <w:numId w:val="1"/>
        </w:numPr>
        <w:spacing w:after="0" w:line="240" w:lineRule="auto"/>
        <w:jc w:val="both"/>
        <w:rPr>
          <w:rFonts w:ascii="Roboto" w:hAnsi="Roboto"/>
        </w:rPr>
      </w:pPr>
      <w:r w:rsidRPr="00767853">
        <w:rPr>
          <w:rFonts w:ascii="Roboto" w:hAnsi="Roboto"/>
        </w:rPr>
        <w:t xml:space="preserve">Employee involvement. </w:t>
      </w:r>
    </w:p>
    <w:p w14:paraId="6E39C876" w14:textId="77777777" w:rsidR="00406B06" w:rsidRPr="00406B06" w:rsidRDefault="00406B06" w:rsidP="00AD4A8E">
      <w:pPr>
        <w:rPr>
          <w:rFonts w:ascii="Roboto" w:hAnsi="Roboto"/>
          <w:b/>
          <w:bCs/>
          <w:sz w:val="16"/>
          <w:szCs w:val="16"/>
          <w:highlight w:val="lightGray"/>
          <w:shd w:val="clear" w:color="auto" w:fill="FFFFFF"/>
          <w:lang w:val="en"/>
        </w:rPr>
      </w:pPr>
    </w:p>
    <w:p w14:paraId="67E22E24" w14:textId="4D73CAD9" w:rsidR="00AD4A8E" w:rsidRPr="00AD4A8E" w:rsidRDefault="00AD4A8E" w:rsidP="00AD4A8E">
      <w:pPr>
        <w:rPr>
          <w:rFonts w:ascii="Roboto" w:hAnsi="Roboto"/>
          <w:shd w:val="clear" w:color="auto" w:fill="FFFFFF"/>
        </w:rPr>
      </w:pPr>
      <w:r w:rsidRPr="00767853">
        <w:rPr>
          <w:rFonts w:ascii="Roboto" w:hAnsi="Roboto"/>
          <w:b/>
          <w:bCs/>
          <w:highlight w:val="lightGray"/>
          <w:shd w:val="clear" w:color="auto" w:fill="FFFFFF"/>
          <w:lang w:val="en"/>
        </w:rPr>
        <w:t>Employer Takeaway</w:t>
      </w:r>
      <w:r w:rsidRPr="00767853">
        <w:rPr>
          <w:rFonts w:ascii="Roboto" w:hAnsi="Roboto"/>
          <w:b/>
          <w:bCs/>
          <w:shd w:val="clear" w:color="auto" w:fill="FFFFFF"/>
          <w:lang w:val="en"/>
        </w:rPr>
        <w:t xml:space="preserve">: </w:t>
      </w:r>
      <w:r w:rsidRPr="00767853">
        <w:rPr>
          <w:rFonts w:ascii="Roboto" w:hAnsi="Roboto"/>
          <w:shd w:val="clear" w:color="auto" w:fill="FFFFFF"/>
          <w:lang w:val="en"/>
        </w:rPr>
        <w:t xml:space="preserve">Applicable employers </w:t>
      </w:r>
      <w:r w:rsidRPr="00767853">
        <w:rPr>
          <w:rFonts w:ascii="Roboto" w:hAnsi="Roboto"/>
          <w:shd w:val="clear" w:color="auto" w:fill="FFFFFF"/>
        </w:rPr>
        <w:t>should review the amended WWPA rules and ensure the new requirements are implemented by the specified effective dates.</w:t>
      </w:r>
    </w:p>
    <w:p w14:paraId="20B2E342" w14:textId="6A29D39B" w:rsidR="00B32963" w:rsidRPr="00E07DE8" w:rsidRDefault="00B32963" w:rsidP="00B32963">
      <w:pPr>
        <w:spacing w:after="0" w:line="240" w:lineRule="auto"/>
        <w:jc w:val="center"/>
        <w:rPr>
          <w:rFonts w:ascii="Roboto" w:hAnsi="Roboto"/>
          <w:b/>
          <w:bCs/>
          <w:sz w:val="28"/>
          <w:szCs w:val="28"/>
          <w:shd w:val="clear" w:color="auto" w:fill="FFFFFF"/>
          <w:lang w:val="en"/>
        </w:rPr>
      </w:pPr>
      <w:r w:rsidRPr="00E07DE8">
        <w:rPr>
          <w:rFonts w:ascii="Roboto" w:hAnsi="Roboto"/>
          <w:b/>
          <w:bCs/>
          <w:sz w:val="28"/>
          <w:szCs w:val="28"/>
          <w:shd w:val="clear" w:color="auto" w:fill="FFFFFF"/>
          <w:lang w:val="en"/>
        </w:rPr>
        <w:t xml:space="preserve">Upcoming </w:t>
      </w:r>
      <w:r w:rsidRPr="00776CE7">
        <w:rPr>
          <w:rFonts w:ascii="Roboto" w:hAnsi="Roboto"/>
          <w:b/>
          <w:bCs/>
          <w:sz w:val="28"/>
          <w:szCs w:val="28"/>
          <w:shd w:val="clear" w:color="auto" w:fill="FFFFFF"/>
          <w:lang w:val="en"/>
        </w:rPr>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 xml:space="preserve">March 25 </w:t>
      </w:r>
    </w:p>
    <w:p w14:paraId="09C50D1B" w14:textId="77777777" w:rsidR="00B32963" w:rsidRPr="00BA2664" w:rsidRDefault="00B32963" w:rsidP="00B32963">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643"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644"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67948C23" w14:textId="77777777" w:rsidR="00B32963" w:rsidRPr="00BA2664" w:rsidRDefault="00B32963" w:rsidP="00B32963">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48D117EB" w14:textId="77777777" w:rsidR="00B32963" w:rsidRPr="00776CE7"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188F8038" w14:textId="77777777" w:rsidR="00B32963" w:rsidRPr="00BA2664" w:rsidRDefault="00B32963" w:rsidP="00B32963">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5436A2C2" w14:textId="77777777" w:rsidR="00B32963" w:rsidRPr="000660CC" w:rsidRDefault="00B32963" w:rsidP="00B32963">
      <w:pPr>
        <w:spacing w:after="0" w:line="240" w:lineRule="auto"/>
        <w:jc w:val="both"/>
        <w:rPr>
          <w:rFonts w:ascii="Roboto" w:hAnsi="Roboto"/>
          <w:sz w:val="12"/>
          <w:szCs w:val="12"/>
          <w:shd w:val="clear" w:color="auto" w:fill="FFFFFF"/>
        </w:rPr>
      </w:pPr>
    </w:p>
    <w:p w14:paraId="4F0ED214" w14:textId="77777777" w:rsidR="00B32963" w:rsidRPr="00BA2664" w:rsidRDefault="00B32963" w:rsidP="00B32963">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069E2ECC"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7D76004D" w14:textId="77777777" w:rsidR="00B32963"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lastRenderedPageBreak/>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32F69305" w14:textId="77777777" w:rsidR="00B32963" w:rsidRPr="00BA2664" w:rsidRDefault="00B32963">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3872E2D6" w14:textId="77777777" w:rsidR="00B32963" w:rsidRPr="000660CC" w:rsidRDefault="00B32963" w:rsidP="00B32963">
      <w:pPr>
        <w:spacing w:after="0" w:line="240" w:lineRule="auto"/>
        <w:jc w:val="both"/>
        <w:rPr>
          <w:rFonts w:ascii="Roboto" w:hAnsi="Roboto"/>
          <w:sz w:val="12"/>
          <w:szCs w:val="12"/>
          <w:shd w:val="clear" w:color="auto" w:fill="FFFFFF"/>
          <w:lang w:val="en"/>
        </w:rPr>
      </w:pPr>
    </w:p>
    <w:p w14:paraId="2A74F22D" w14:textId="77777777" w:rsidR="00B32963" w:rsidRDefault="00B32963" w:rsidP="00B32963">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14D8F420" w14:textId="77777777" w:rsidR="00B32963" w:rsidRDefault="00B32963" w:rsidP="00B32963">
      <w:pPr>
        <w:spacing w:after="0" w:line="240" w:lineRule="auto"/>
        <w:jc w:val="center"/>
        <w:rPr>
          <w:rFonts w:ascii="Roboto" w:hAnsi="Roboto"/>
          <w:b/>
          <w:bCs/>
          <w:sz w:val="28"/>
          <w:szCs w:val="28"/>
          <w:shd w:val="clear" w:color="auto" w:fill="FFFFFF"/>
          <w:lang w:val="en"/>
        </w:rPr>
      </w:pPr>
    </w:p>
    <w:p w14:paraId="2C8AB703" w14:textId="70981134" w:rsidR="00B32963" w:rsidRDefault="00B32963" w:rsidP="00B32963">
      <w:pPr>
        <w:spacing w:after="0" w:line="240" w:lineRule="auto"/>
        <w:jc w:val="center"/>
        <w:rPr>
          <w:rFonts w:ascii="Roboto" w:hAnsi="Roboto"/>
          <w:b/>
          <w:bCs/>
          <w:color w:val="2E74B5" w:themeColor="accent5" w:themeShade="BF"/>
          <w:sz w:val="28"/>
          <w:szCs w:val="28"/>
          <w:shd w:val="clear" w:color="auto" w:fill="FFFFFF"/>
          <w:lang w:val="en"/>
        </w:rPr>
      </w:pPr>
      <w:r w:rsidRPr="00E07DE8">
        <w:rPr>
          <w:rFonts w:ascii="Roboto" w:hAnsi="Roboto"/>
          <w:b/>
          <w:bCs/>
          <w:sz w:val="28"/>
          <w:szCs w:val="28"/>
          <w:shd w:val="clear" w:color="auto" w:fill="FFFFFF"/>
          <w:lang w:val="en"/>
        </w:rPr>
        <w:t xml:space="preserve">State Expands Criminal History Records Protection – </w:t>
      </w:r>
      <w:r w:rsidRPr="00E07DE8">
        <w:rPr>
          <w:rFonts w:ascii="Roboto" w:hAnsi="Roboto"/>
          <w:b/>
          <w:bCs/>
          <w:color w:val="C00000"/>
          <w:sz w:val="28"/>
          <w:szCs w:val="28"/>
          <w:shd w:val="clear" w:color="auto" w:fill="FFFFFF"/>
          <w:lang w:val="en"/>
        </w:rPr>
        <w:t>March 22, 2025</w:t>
      </w:r>
    </w:p>
    <w:p w14:paraId="609BA948"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Beginning March 22, 2025, employers of all sizes will be prohibited from requiring an applicant or employee to provide a copy of their criminal history record obtained under the rules and regulations of the New York State Division of Criminal Justice Services (DCJS).</w:t>
      </w:r>
    </w:p>
    <w:p w14:paraId="4EBA1C07" w14:textId="77777777" w:rsidR="00B32963" w:rsidRPr="007E3666" w:rsidRDefault="00B32963" w:rsidP="00B32963">
      <w:pPr>
        <w:spacing w:after="0" w:line="240" w:lineRule="auto"/>
        <w:rPr>
          <w:rFonts w:ascii="Roboto" w:hAnsi="Roboto"/>
          <w:sz w:val="12"/>
          <w:szCs w:val="12"/>
          <w:shd w:val="clear" w:color="auto" w:fill="FFFFFF"/>
        </w:rPr>
      </w:pPr>
    </w:p>
    <w:p w14:paraId="54D20F75" w14:textId="77777777"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This new protection essentially closes a loophole that allowed employers to bypass restrictions on criminal history inquiries by requesting applicants and employees to obtain their own DCJS records, which contain information that employers are prohibited from considering. This change makes it clear that employers can’t require applicants and employees to provide these confidential records.</w:t>
      </w:r>
    </w:p>
    <w:p w14:paraId="19A7F052" w14:textId="77777777" w:rsidR="00B32963" w:rsidRPr="007E3666" w:rsidRDefault="00B32963" w:rsidP="00B32963">
      <w:pPr>
        <w:spacing w:after="0" w:line="240" w:lineRule="auto"/>
        <w:rPr>
          <w:rFonts w:ascii="Roboto" w:hAnsi="Roboto"/>
          <w:sz w:val="12"/>
          <w:szCs w:val="12"/>
          <w:shd w:val="clear" w:color="auto" w:fill="FFFFFF"/>
        </w:rPr>
      </w:pPr>
    </w:p>
    <w:p w14:paraId="34B9D33B" w14:textId="6BD2F5F4" w:rsidR="00B32963" w:rsidRDefault="00B32963" w:rsidP="00B32963">
      <w:pPr>
        <w:spacing w:after="0" w:line="240" w:lineRule="auto"/>
        <w:rPr>
          <w:rFonts w:ascii="Roboto" w:hAnsi="Roboto"/>
          <w:shd w:val="clear" w:color="auto" w:fill="FFFFFF"/>
        </w:rPr>
      </w:pPr>
      <w:r w:rsidRPr="00E07DE8">
        <w:rPr>
          <w:rFonts w:ascii="Roboto" w:hAnsi="Roboto"/>
          <w:shd w:val="clear" w:color="auto" w:fill="FFFFFF"/>
        </w:rPr>
        <w:t>Employers should review and, if necessary, update their hiring practices and policies to comply with this change by March 22.</w:t>
      </w:r>
    </w:p>
    <w:p w14:paraId="07181F91" w14:textId="77777777" w:rsidR="00B32963" w:rsidRPr="00B32963" w:rsidRDefault="00B32963" w:rsidP="00B32963">
      <w:pPr>
        <w:spacing w:after="0" w:line="240" w:lineRule="auto"/>
        <w:rPr>
          <w:rFonts w:ascii="Roboto" w:hAnsi="Roboto"/>
          <w:sz w:val="16"/>
          <w:szCs w:val="16"/>
          <w:shd w:val="clear" w:color="auto" w:fill="FFFFFF"/>
        </w:rPr>
      </w:pPr>
    </w:p>
    <w:p w14:paraId="640E14D8" w14:textId="56ADFD15" w:rsidR="00221F05" w:rsidRDefault="00221F05" w:rsidP="00221F05">
      <w:pPr>
        <w:spacing w:after="0" w:line="240" w:lineRule="auto"/>
        <w:jc w:val="center"/>
        <w:rPr>
          <w:rFonts w:ascii="Roboto" w:hAnsi="Roboto"/>
          <w:b/>
          <w:bCs/>
          <w:color w:val="000000" w:themeColor="text1"/>
          <w:sz w:val="28"/>
          <w:szCs w:val="28"/>
          <w:shd w:val="clear" w:color="auto" w:fill="FFFFFF"/>
        </w:rPr>
      </w:pPr>
      <w:bookmarkStart w:id="123" w:name="_Hlk197516300"/>
      <w:r w:rsidRPr="00BC1153">
        <w:rPr>
          <w:rFonts w:ascii="Roboto" w:hAnsi="Roboto"/>
          <w:b/>
          <w:bCs/>
          <w:sz w:val="28"/>
          <w:szCs w:val="28"/>
          <w:shd w:val="clear" w:color="auto" w:fill="FFFFFF"/>
        </w:rPr>
        <w:t xml:space="preserve">Upcoming </w:t>
      </w:r>
      <w:bookmarkStart w:id="124" w:name="_Hlk193457077"/>
      <w:r>
        <w:rPr>
          <w:rFonts w:ascii="Roboto" w:hAnsi="Roboto"/>
          <w:b/>
          <w:bCs/>
          <w:color w:val="000000" w:themeColor="text1"/>
          <w:sz w:val="28"/>
          <w:szCs w:val="28"/>
          <w:shd w:val="clear" w:color="auto" w:fill="FFFFFF"/>
        </w:rPr>
        <w:t>State</w:t>
      </w:r>
      <w:r w:rsidRPr="00951F50">
        <w:rPr>
          <w:rFonts w:ascii="Roboto" w:hAnsi="Roboto"/>
          <w:b/>
          <w:bCs/>
          <w:color w:val="000000" w:themeColor="text1"/>
          <w:sz w:val="28"/>
          <w:szCs w:val="28"/>
          <w:shd w:val="clear" w:color="auto" w:fill="FFFFFF"/>
        </w:rPr>
        <w:t xml:space="preserve"> Retail Workplace</w:t>
      </w:r>
      <w:r>
        <w:rPr>
          <w:rFonts w:ascii="Roboto" w:hAnsi="Roboto"/>
          <w:b/>
          <w:bCs/>
          <w:color w:val="000000" w:themeColor="text1"/>
          <w:sz w:val="28"/>
          <w:szCs w:val="28"/>
          <w:shd w:val="clear" w:color="auto" w:fill="FFFFFF"/>
        </w:rPr>
        <w:t>-</w:t>
      </w:r>
      <w:r w:rsidRPr="00951F50">
        <w:rPr>
          <w:rFonts w:ascii="Roboto" w:hAnsi="Roboto"/>
          <w:b/>
          <w:bCs/>
          <w:color w:val="000000" w:themeColor="text1"/>
          <w:sz w:val="28"/>
          <w:szCs w:val="28"/>
          <w:shd w:val="clear" w:color="auto" w:fill="FFFFFF"/>
        </w:rPr>
        <w:t xml:space="preserve">Violence Prevention </w:t>
      </w:r>
      <w:r>
        <w:rPr>
          <w:rFonts w:ascii="Roboto" w:hAnsi="Roboto"/>
          <w:b/>
          <w:bCs/>
          <w:color w:val="000000" w:themeColor="text1"/>
          <w:sz w:val="28"/>
          <w:szCs w:val="28"/>
          <w:shd w:val="clear" w:color="auto" w:fill="FFFFFF"/>
        </w:rPr>
        <w:t xml:space="preserve">Obligations </w:t>
      </w:r>
    </w:p>
    <w:bookmarkEnd w:id="124"/>
    <w:p w14:paraId="0B428F7E" w14:textId="77777777" w:rsidR="00221F05" w:rsidRDefault="00221F05" w:rsidP="00221F05">
      <w:pPr>
        <w:spacing w:after="0" w:line="240" w:lineRule="auto"/>
        <w:rPr>
          <w:rFonts w:ascii="Roboto" w:hAnsi="Roboto"/>
          <w:shd w:val="clear" w:color="auto" w:fill="FFFFFF"/>
        </w:rPr>
      </w:pPr>
      <w:r w:rsidRPr="00951F50">
        <w:rPr>
          <w:rFonts w:ascii="Roboto" w:hAnsi="Roboto"/>
          <w:color w:val="000000" w:themeColor="text1"/>
          <w:sz w:val="23"/>
          <w:szCs w:val="23"/>
          <w:shd w:val="clear" w:color="auto" w:fill="FFFFFF"/>
        </w:rPr>
        <w:t xml:space="preserve">New York’s Retail Worker Safety Act </w:t>
      </w:r>
      <w:r>
        <w:rPr>
          <w:rFonts w:ascii="Roboto" w:hAnsi="Roboto"/>
          <w:color w:val="000000" w:themeColor="text1"/>
          <w:sz w:val="23"/>
          <w:szCs w:val="23"/>
          <w:shd w:val="clear" w:color="auto" w:fill="FFFFFF"/>
        </w:rPr>
        <w:t>(</w:t>
      </w:r>
      <w:hyperlink r:id="rId645" w:tgtFrame="_blank" w:history="1">
        <w:r w:rsidRPr="00951F50">
          <w:rPr>
            <w:rStyle w:val="Hyperlink"/>
            <w:rFonts w:ascii="Roboto" w:hAnsi="Roboto"/>
            <w:sz w:val="23"/>
            <w:szCs w:val="23"/>
            <w:shd w:val="clear" w:color="auto" w:fill="FFFFFF"/>
          </w:rPr>
          <w:t>A 01678</w:t>
        </w:r>
      </w:hyperlink>
      <w:r>
        <w:rPr>
          <w:rFonts w:ascii="Roboto" w:hAnsi="Roboto"/>
          <w:color w:val="000000" w:themeColor="text1"/>
          <w:sz w:val="23"/>
          <w:szCs w:val="23"/>
          <w:shd w:val="clear" w:color="auto" w:fill="FFFFFF"/>
        </w:rPr>
        <w:t xml:space="preserve">), signed by the governor on February 14, </w:t>
      </w:r>
      <w:r w:rsidRPr="00951F50">
        <w:rPr>
          <w:rFonts w:ascii="Roboto" w:hAnsi="Roboto"/>
          <w:color w:val="000000" w:themeColor="text1"/>
          <w:sz w:val="23"/>
          <w:szCs w:val="23"/>
          <w:shd w:val="clear" w:color="auto" w:fill="FFFFFF"/>
        </w:rPr>
        <w:t>will take effect on June 2, 2025. The law will require employers with 10 or more </w:t>
      </w:r>
      <w:r w:rsidRPr="00951F50">
        <w:rPr>
          <w:rFonts w:ascii="Roboto" w:hAnsi="Roboto"/>
          <w:i/>
          <w:iCs/>
          <w:color w:val="000000" w:themeColor="text1"/>
          <w:sz w:val="23"/>
          <w:szCs w:val="23"/>
          <w:shd w:val="clear" w:color="auto" w:fill="FFFFFF"/>
        </w:rPr>
        <w:t>retail employees </w:t>
      </w:r>
      <w:r w:rsidRPr="00951F50">
        <w:rPr>
          <w:rFonts w:ascii="Roboto" w:hAnsi="Roboto"/>
          <w:color w:val="000000" w:themeColor="text1"/>
          <w:sz w:val="23"/>
          <w:szCs w:val="23"/>
          <w:shd w:val="clear" w:color="auto" w:fill="FFFFFF"/>
        </w:rPr>
        <w:t>(defined as those who</w:t>
      </w:r>
      <w:r w:rsidRPr="00951F50">
        <w:rPr>
          <w:rFonts w:ascii="Roboto" w:hAnsi="Roboto"/>
          <w:i/>
          <w:iCs/>
          <w:color w:val="000000" w:themeColor="text1"/>
          <w:sz w:val="23"/>
          <w:szCs w:val="23"/>
          <w:shd w:val="clear" w:color="auto" w:fill="FFFFFF"/>
        </w:rPr>
        <w:t> </w:t>
      </w:r>
      <w:r w:rsidRPr="00951F50">
        <w:rPr>
          <w:rFonts w:ascii="Roboto" w:hAnsi="Roboto"/>
          <w:color w:val="000000" w:themeColor="text1"/>
          <w:sz w:val="23"/>
          <w:szCs w:val="23"/>
          <w:shd w:val="clear" w:color="auto" w:fill="FFFFFF"/>
        </w:rPr>
        <w:t xml:space="preserve">work in retail stores) to adopt a written workplace violence prevention policy and provide employee training. Employers with </w:t>
      </w:r>
      <w:r w:rsidRPr="00951F50">
        <w:rPr>
          <w:rFonts w:ascii="Roboto" w:hAnsi="Roboto"/>
          <w:color w:val="000000" w:themeColor="text1"/>
          <w:shd w:val="clear" w:color="auto" w:fill="FFFFFF"/>
        </w:rPr>
        <w:t>500 or more retail employees in the state will also be required to provide silent response buttons. </w:t>
      </w:r>
      <w:r w:rsidRPr="00951F50">
        <w:rPr>
          <w:rFonts w:ascii="Roboto" w:hAnsi="Roboto"/>
          <w:i/>
          <w:iCs/>
          <w:color w:val="000000" w:themeColor="text1"/>
          <w:shd w:val="clear" w:color="auto" w:fill="FFFFFF"/>
        </w:rPr>
        <w:t xml:space="preserve">Retail </w:t>
      </w:r>
      <w:r w:rsidRPr="00951F50">
        <w:rPr>
          <w:rFonts w:ascii="Roboto" w:hAnsi="Roboto"/>
          <w:i/>
          <w:iCs/>
          <w:shd w:val="clear" w:color="auto" w:fill="FFFFFF"/>
        </w:rPr>
        <w:t>stores </w:t>
      </w:r>
      <w:r w:rsidRPr="00951F50">
        <w:rPr>
          <w:rFonts w:ascii="Roboto" w:hAnsi="Roboto"/>
          <w:shd w:val="clear" w:color="auto" w:fill="FFFFFF"/>
        </w:rPr>
        <w:t>don’t include those that primarily sell food to eat on-site. </w:t>
      </w:r>
    </w:p>
    <w:p w14:paraId="13879344" w14:textId="77777777" w:rsidR="00221F05" w:rsidRPr="00403D9F" w:rsidRDefault="00221F05" w:rsidP="00221F05">
      <w:pPr>
        <w:spacing w:after="0" w:line="240" w:lineRule="auto"/>
        <w:rPr>
          <w:rFonts w:ascii="Roboto" w:hAnsi="Roboto"/>
          <w:sz w:val="16"/>
          <w:szCs w:val="16"/>
          <w:shd w:val="clear" w:color="auto" w:fill="FFFFFF"/>
        </w:rPr>
      </w:pPr>
    </w:p>
    <w:p w14:paraId="53295DE9" w14:textId="77777777" w:rsidR="00221F05" w:rsidRPr="00951F50" w:rsidRDefault="00221F05" w:rsidP="00221F05">
      <w:pPr>
        <w:spacing w:after="0" w:line="240" w:lineRule="auto"/>
        <w:rPr>
          <w:rFonts w:ascii="Roboto" w:hAnsi="Roboto"/>
          <w:shd w:val="clear" w:color="auto" w:fill="FFFFFF"/>
        </w:rPr>
      </w:pPr>
      <w:r w:rsidRPr="00951F50">
        <w:rPr>
          <w:rFonts w:ascii="Roboto" w:hAnsi="Roboto"/>
          <w:shd w:val="clear" w:color="auto" w:fill="FFFFFF"/>
        </w:rPr>
        <w:t>This law was originally scheduled to take effect on March 4, 2025, but has been amended to change some employer requirements and delay the effective date to June. The details below reflect the most recent version of the law. </w:t>
      </w:r>
    </w:p>
    <w:p w14:paraId="7504950C"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Employers will be required to adopt a written workplace violence prevention policy that identifies workplace risks, outlines violence prevention methods, explains legal protections, and states that retaliation is unlawful. The state will provide a model policy that employers can use. </w:t>
      </w:r>
    </w:p>
    <w:p w14:paraId="4BD6F2A8" w14:textId="77777777" w:rsidR="00221F05" w:rsidRPr="000660CC" w:rsidRDefault="00221F05">
      <w:pPr>
        <w:pStyle w:val="NormalWeb"/>
        <w:numPr>
          <w:ilvl w:val="0"/>
          <w:numId w:val="138"/>
        </w:numPr>
        <w:shd w:val="clear" w:color="auto" w:fill="FFFFFF"/>
        <w:spacing w:before="0" w:beforeAutospacing="0" w:after="0" w:afterAutospacing="0"/>
        <w:rPr>
          <w:rFonts w:ascii="Roboto" w:hAnsi="Roboto"/>
          <w:sz w:val="22"/>
          <w:szCs w:val="22"/>
        </w:rPr>
      </w:pPr>
      <w:r w:rsidRPr="00951F50">
        <w:rPr>
          <w:rFonts w:ascii="Roboto" w:hAnsi="Roboto"/>
          <w:sz w:val="22"/>
          <w:szCs w:val="22"/>
        </w:rPr>
        <w:t>Employers will be required to provide retail employees with workplace violence prevention training that’s interactive and includes information such as emergency procedures, de-escalation tactics, and instructions on how to use emergency devices such as security alarms or silent response buttons. The state will provide a model training program that employers can use. As part of this training, employers must also provide retail employees with a site-specific list of emergency exits and meeting places.</w:t>
      </w:r>
    </w:p>
    <w:p w14:paraId="1027F645" w14:textId="77777777" w:rsidR="00221F05" w:rsidRPr="00951F50" w:rsidRDefault="00221F05" w:rsidP="00221F05">
      <w:pPr>
        <w:pStyle w:val="NormalWeb"/>
        <w:shd w:val="clear" w:color="auto" w:fill="FFFFFF"/>
        <w:spacing w:before="0" w:beforeAutospacing="0" w:after="0" w:afterAutospacing="0"/>
        <w:ind w:left="720"/>
        <w:rPr>
          <w:rFonts w:ascii="Roboto" w:hAnsi="Roboto"/>
          <w:sz w:val="22"/>
          <w:szCs w:val="22"/>
        </w:rPr>
      </w:pPr>
      <w:r w:rsidRPr="00951F50">
        <w:rPr>
          <w:rFonts w:ascii="Roboto" w:hAnsi="Roboto"/>
          <w:sz w:val="22"/>
          <w:szCs w:val="22"/>
        </w:rPr>
        <w:t>The training must be provided upon hire and annually thereafter. However, employers with 49 or fewer retail employees only need to provide the workplace violence prevention training upon hire and every</w:t>
      </w:r>
      <w:r w:rsidRPr="00951F50">
        <w:rPr>
          <w:rFonts w:ascii="Roboto" w:hAnsi="Roboto"/>
          <w:i/>
          <w:iCs/>
          <w:sz w:val="22"/>
          <w:szCs w:val="22"/>
        </w:rPr>
        <w:t> two </w:t>
      </w:r>
      <w:r w:rsidRPr="00951F50">
        <w:rPr>
          <w:rFonts w:ascii="Roboto" w:hAnsi="Roboto"/>
          <w:sz w:val="22"/>
          <w:szCs w:val="22"/>
        </w:rPr>
        <w:t>years thereafter.</w:t>
      </w:r>
    </w:p>
    <w:p w14:paraId="681F635F"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lastRenderedPageBreak/>
        <w:t>Employers will be required to provide retail employees with the workplace violence prevention policy and the information presented in the training in writing upon hire and at each workplace violence training. They must be provided in English and the employee’s primary language.</w:t>
      </w:r>
    </w:p>
    <w:p w14:paraId="17341718" w14:textId="77777777" w:rsidR="00221F05" w:rsidRPr="00951F50" w:rsidRDefault="00221F05">
      <w:pPr>
        <w:pStyle w:val="ListParagraph"/>
        <w:numPr>
          <w:ilvl w:val="0"/>
          <w:numId w:val="138"/>
        </w:numPr>
        <w:spacing w:after="0" w:line="240" w:lineRule="auto"/>
        <w:rPr>
          <w:rFonts w:ascii="Roboto" w:hAnsi="Roboto"/>
          <w:shd w:val="clear" w:color="auto" w:fill="FFFFFF"/>
        </w:rPr>
      </w:pPr>
      <w:r w:rsidRPr="00951F50">
        <w:rPr>
          <w:rFonts w:ascii="Roboto" w:hAnsi="Roboto"/>
          <w:shd w:val="clear" w:color="auto" w:fill="FFFFFF"/>
        </w:rPr>
        <w:t xml:space="preserve">By </w:t>
      </w:r>
      <w:r w:rsidRPr="00403D9F">
        <w:rPr>
          <w:rFonts w:ascii="Roboto" w:hAnsi="Roboto"/>
          <w:color w:val="C00000"/>
          <w:shd w:val="clear" w:color="auto" w:fill="FFFFFF"/>
        </w:rPr>
        <w:t xml:space="preserve">January 1, 2027, </w:t>
      </w:r>
      <w:r w:rsidRPr="00951F50">
        <w:rPr>
          <w:rFonts w:ascii="Roboto" w:hAnsi="Roboto"/>
          <w:shd w:val="clear" w:color="auto" w:fill="FFFFFF"/>
        </w:rPr>
        <w:t>employers with 500 or more retail employees</w:t>
      </w:r>
      <w:r w:rsidRPr="00951F50">
        <w:rPr>
          <w:rFonts w:ascii="Roboto" w:hAnsi="Roboto"/>
          <w:i/>
          <w:iCs/>
          <w:shd w:val="clear" w:color="auto" w:fill="FFFFFF"/>
        </w:rPr>
        <w:t> in the state</w:t>
      </w:r>
      <w:r w:rsidRPr="00951F50">
        <w:rPr>
          <w:rFonts w:ascii="Roboto" w:hAnsi="Roboto"/>
          <w:shd w:val="clear" w:color="auto" w:fill="FFFFFF"/>
        </w:rPr>
        <w:t> must provide silent response buttons to employees that enable them to request immediate help from a security officer, manager, or supervisor during work. This requirement can be satisfied by installing the button in an easily accessible location in the workplace or providing employees with wearable or mobile phone-based buttons. Phone-based buttons can only be installed on employer equipment and wearable buttons can’t be used to track employees except when the button has been activated.</w:t>
      </w:r>
    </w:p>
    <w:p w14:paraId="4466B68E" w14:textId="77777777" w:rsidR="00221F05" w:rsidRPr="000660CC" w:rsidRDefault="00221F05" w:rsidP="00221F05">
      <w:pPr>
        <w:spacing w:after="0" w:line="240" w:lineRule="auto"/>
        <w:rPr>
          <w:rFonts w:ascii="Roboto" w:hAnsi="Roboto"/>
          <w:sz w:val="12"/>
          <w:szCs w:val="12"/>
          <w:shd w:val="clear" w:color="auto" w:fill="FFFFFF"/>
        </w:rPr>
      </w:pPr>
    </w:p>
    <w:p w14:paraId="7976F7D1" w14:textId="79B8FC8E" w:rsidR="00221F05" w:rsidRDefault="00221F05" w:rsidP="00221F05">
      <w:pPr>
        <w:spacing w:after="0" w:line="240" w:lineRule="auto"/>
        <w:rPr>
          <w:rFonts w:ascii="Roboto" w:hAnsi="Roboto"/>
          <w:shd w:val="clear" w:color="auto" w:fill="FFFFFF"/>
        </w:rPr>
      </w:pPr>
      <w:r w:rsidRPr="00951F50">
        <w:rPr>
          <w:rFonts w:ascii="Roboto" w:hAnsi="Roboto"/>
          <w:shd w:val="clear" w:color="auto" w:fill="FFFFFF"/>
        </w:rPr>
        <w:t>The model policy and training are expected to be available on the New York Department of Labor’s website before the effective date of June 2, 2025.</w:t>
      </w:r>
    </w:p>
    <w:bookmarkEnd w:id="123"/>
    <w:p w14:paraId="36B4AFA5" w14:textId="77777777" w:rsidR="00221F05" w:rsidRPr="00221F05" w:rsidRDefault="00221F05" w:rsidP="00221F05">
      <w:pPr>
        <w:spacing w:after="0" w:line="240" w:lineRule="auto"/>
        <w:rPr>
          <w:rFonts w:ascii="Roboto" w:hAnsi="Roboto"/>
          <w:shd w:val="clear" w:color="auto" w:fill="FFFFFF"/>
        </w:rPr>
      </w:pPr>
    </w:p>
    <w:p w14:paraId="270F7AF4" w14:textId="77777777" w:rsidR="00BD445F" w:rsidRPr="004151E2" w:rsidRDefault="00BD445F" w:rsidP="00BD445F">
      <w:pPr>
        <w:spacing w:after="0" w:line="240" w:lineRule="auto"/>
        <w:jc w:val="center"/>
        <w:rPr>
          <w:rFonts w:ascii="Roboto" w:hAnsi="Roboto"/>
          <w:sz w:val="28"/>
          <w:szCs w:val="28"/>
          <w:shd w:val="clear" w:color="auto" w:fill="FFFFFF"/>
        </w:rPr>
      </w:pPr>
      <w:r w:rsidRPr="004151E2">
        <w:rPr>
          <w:rFonts w:ascii="Roboto" w:hAnsi="Roboto"/>
          <w:b/>
          <w:bCs/>
          <w:sz w:val="28"/>
          <w:szCs w:val="28"/>
          <w:shd w:val="clear" w:color="auto" w:fill="FFFFFF"/>
          <w:lang w:val="en"/>
        </w:rPr>
        <w:t xml:space="preserve">State Establishes a Warehouse Worker Injury Reduction Program Act – </w:t>
      </w:r>
      <w:r w:rsidRPr="004151E2">
        <w:rPr>
          <w:rFonts w:ascii="Roboto" w:hAnsi="Roboto"/>
          <w:b/>
          <w:bCs/>
          <w:color w:val="C00000"/>
          <w:sz w:val="28"/>
          <w:szCs w:val="28"/>
          <w:shd w:val="clear" w:color="auto" w:fill="FFFFFF"/>
          <w:lang w:val="en"/>
        </w:rPr>
        <w:t>June 1, 2025</w:t>
      </w:r>
    </w:p>
    <w:p w14:paraId="17EC9D76"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On Dec. 21, 2024, New York amended its </w:t>
      </w:r>
      <w:hyperlink r:id="rId646" w:history="1">
        <w:r w:rsidRPr="008A13C5">
          <w:rPr>
            <w:rStyle w:val="Hyperlink"/>
            <w:rFonts w:ascii="Roboto" w:hAnsi="Roboto"/>
            <w:shd w:val="clear" w:color="auto" w:fill="FFFFFF"/>
          </w:rPr>
          <w:t>Warehouse Worker Protection Act</w:t>
        </w:r>
      </w:hyperlink>
      <w:r w:rsidRPr="008A13C5">
        <w:rPr>
          <w:rFonts w:ascii="Roboto" w:hAnsi="Roboto"/>
          <w:shd w:val="clear" w:color="auto" w:fill="FFFFFF"/>
        </w:rPr>
        <w:t xml:space="preserve"> (WWPA). The amendments now require employers to establish a warehouse worker injury reduction program to identify and mitigate the risks of musculoskeletal injuries for employees tasked with manual material handling.</w:t>
      </w:r>
    </w:p>
    <w:p w14:paraId="6B6181E5" w14:textId="77777777" w:rsidR="00BD445F" w:rsidRDefault="00BD445F" w:rsidP="00BD445F">
      <w:pPr>
        <w:spacing w:after="0" w:line="240" w:lineRule="auto"/>
        <w:rPr>
          <w:rFonts w:ascii="Roboto" w:hAnsi="Roboto"/>
          <w:shd w:val="clear" w:color="auto" w:fill="FFFFFF"/>
        </w:rPr>
      </w:pPr>
      <w:r w:rsidRPr="008A13C5">
        <w:rPr>
          <w:rFonts w:ascii="Roboto" w:hAnsi="Roboto"/>
          <w:shd w:val="clear" w:color="auto" w:fill="FFFFFF"/>
        </w:rPr>
        <w:t xml:space="preserve">The new amendment goes into effect on June 1, 2025.  </w:t>
      </w:r>
    </w:p>
    <w:p w14:paraId="16C119B7" w14:textId="77777777" w:rsidR="00BD445F" w:rsidRPr="004151E2" w:rsidRDefault="00BD445F" w:rsidP="00BD445F">
      <w:pPr>
        <w:spacing w:after="0" w:line="240" w:lineRule="auto"/>
        <w:rPr>
          <w:rFonts w:ascii="Roboto" w:hAnsi="Roboto"/>
          <w:b/>
          <w:sz w:val="16"/>
          <w:szCs w:val="16"/>
          <w:shd w:val="clear" w:color="auto" w:fill="FFFFFF"/>
        </w:rPr>
      </w:pPr>
    </w:p>
    <w:p w14:paraId="09044E23" w14:textId="77777777" w:rsidR="00BD445F" w:rsidRPr="008A13C5" w:rsidRDefault="00BD445F" w:rsidP="00BD445F">
      <w:pPr>
        <w:spacing w:after="0" w:line="240" w:lineRule="auto"/>
        <w:rPr>
          <w:rFonts w:ascii="Roboto" w:hAnsi="Roboto"/>
          <w:b/>
          <w:shd w:val="clear" w:color="auto" w:fill="FFFFFF"/>
        </w:rPr>
      </w:pPr>
      <w:r w:rsidRPr="008A13C5">
        <w:rPr>
          <w:rFonts w:ascii="Roboto" w:hAnsi="Roboto"/>
          <w:b/>
          <w:shd w:val="clear" w:color="auto" w:fill="FFFFFF"/>
        </w:rPr>
        <w:t>Affected Employers</w:t>
      </w:r>
    </w:p>
    <w:p w14:paraId="0536413A"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The WWPA applies to warehouse distribution centers that directly or indirectly employ or exercise control over the wages, hours or working conditions of:</w:t>
      </w:r>
    </w:p>
    <w:p w14:paraId="0D70FD81"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 or more employees at a single warehouse distribution center; or</w:t>
      </w:r>
    </w:p>
    <w:p w14:paraId="42B9F084" w14:textId="77777777" w:rsidR="00BD445F" w:rsidRPr="008A13C5" w:rsidRDefault="00BD445F" w:rsidP="00BD445F">
      <w:pPr>
        <w:numPr>
          <w:ilvl w:val="0"/>
          <w:numId w:val="1"/>
        </w:numPr>
        <w:spacing w:after="0" w:line="240" w:lineRule="auto"/>
        <w:rPr>
          <w:rFonts w:ascii="Roboto" w:hAnsi="Roboto"/>
          <w:shd w:val="clear" w:color="auto" w:fill="FFFFFF"/>
        </w:rPr>
      </w:pPr>
      <w:r w:rsidRPr="008A13C5">
        <w:rPr>
          <w:rFonts w:ascii="Roboto" w:hAnsi="Roboto"/>
          <w:shd w:val="clear" w:color="auto" w:fill="FFFFFF"/>
        </w:rPr>
        <w:t>1,000 or more employees at one or more warehouse distribution centers in the state.</w:t>
      </w:r>
    </w:p>
    <w:p w14:paraId="724CC9B2" w14:textId="77777777" w:rsidR="00BD445F" w:rsidRPr="008A13C5" w:rsidRDefault="00BD445F" w:rsidP="00BD445F">
      <w:pPr>
        <w:spacing w:after="0" w:line="240" w:lineRule="auto"/>
        <w:rPr>
          <w:rFonts w:ascii="Roboto" w:hAnsi="Roboto"/>
          <w:shd w:val="clear" w:color="auto" w:fill="FFFFFF"/>
        </w:rPr>
      </w:pPr>
      <w:r w:rsidRPr="008A13C5">
        <w:rPr>
          <w:rFonts w:ascii="Roboto" w:hAnsi="Roboto"/>
          <w:shd w:val="clear" w:color="auto" w:fill="FFFFFF"/>
        </w:rPr>
        <w:t>This definition includes employers that operate through the services of a third-party employer, temporary service, staffing agency, independent contractor or any similar entity.</w:t>
      </w:r>
    </w:p>
    <w:p w14:paraId="06E2B864" w14:textId="77777777" w:rsidR="00BD445F" w:rsidRPr="004151E2" w:rsidRDefault="00BD445F" w:rsidP="00BD445F">
      <w:pPr>
        <w:spacing w:after="0" w:line="240" w:lineRule="auto"/>
        <w:ind w:left="270"/>
        <w:rPr>
          <w:rFonts w:ascii="Roboto" w:hAnsi="Roboto"/>
          <w:b/>
          <w:sz w:val="16"/>
          <w:szCs w:val="16"/>
          <w:shd w:val="clear" w:color="auto" w:fill="FFFFFF"/>
        </w:rPr>
      </w:pPr>
    </w:p>
    <w:p w14:paraId="42C87838"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Feb. 19, 2025</w:t>
      </w:r>
      <w:r>
        <w:rPr>
          <w:rFonts w:ascii="Roboto" w:hAnsi="Roboto"/>
          <w:b/>
          <w:shd w:val="clear" w:color="auto" w:fill="FFFFFF"/>
        </w:rPr>
        <w:t xml:space="preserve"> - </w:t>
      </w:r>
      <w:r w:rsidRPr="008A13C5">
        <w:rPr>
          <w:rFonts w:ascii="Roboto" w:hAnsi="Roboto"/>
          <w:shd w:val="clear" w:color="auto" w:fill="FFFFFF"/>
        </w:rPr>
        <w:t>The commissioner must form a task force and adopt standards and processes for certifying qualified ergonomists.</w:t>
      </w:r>
    </w:p>
    <w:p w14:paraId="1FB8D669"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June 1, 2025</w:t>
      </w:r>
      <w:r>
        <w:rPr>
          <w:rFonts w:ascii="Roboto" w:hAnsi="Roboto"/>
          <w:b/>
          <w:shd w:val="clear" w:color="auto" w:fill="FFFFFF"/>
        </w:rPr>
        <w:t xml:space="preserve"> - </w:t>
      </w:r>
      <w:r w:rsidRPr="008A13C5">
        <w:rPr>
          <w:rFonts w:ascii="Roboto" w:hAnsi="Roboto"/>
          <w:shd w:val="clear" w:color="auto" w:fill="FFFFFF"/>
        </w:rPr>
        <w:t>The WWPA amendments go into effect.</w:t>
      </w:r>
    </w:p>
    <w:p w14:paraId="11063A5C" w14:textId="77777777" w:rsidR="00BD445F" w:rsidRPr="008A13C5" w:rsidRDefault="00BD445F" w:rsidP="00BD445F">
      <w:pPr>
        <w:spacing w:after="0" w:line="240" w:lineRule="auto"/>
        <w:ind w:left="270"/>
        <w:rPr>
          <w:rFonts w:ascii="Roboto" w:hAnsi="Roboto"/>
          <w:b/>
          <w:shd w:val="clear" w:color="auto" w:fill="FFFFFF"/>
        </w:rPr>
      </w:pPr>
      <w:r w:rsidRPr="008A13C5">
        <w:rPr>
          <w:rFonts w:ascii="Roboto" w:hAnsi="Roboto"/>
          <w:b/>
          <w:shd w:val="clear" w:color="auto" w:fill="FFFFFF"/>
        </w:rPr>
        <w:t xml:space="preserve">June 19, 2025 </w:t>
      </w:r>
      <w:r>
        <w:rPr>
          <w:rFonts w:ascii="Roboto" w:hAnsi="Roboto"/>
          <w:b/>
          <w:shd w:val="clear" w:color="auto" w:fill="FFFFFF"/>
        </w:rPr>
        <w:t xml:space="preserve"> - </w:t>
      </w:r>
      <w:r w:rsidRPr="008A13C5">
        <w:rPr>
          <w:rFonts w:ascii="Roboto" w:hAnsi="Roboto"/>
          <w:shd w:val="clear" w:color="auto" w:fill="FFFFFF"/>
        </w:rPr>
        <w:t>Employers must conduct an initial workplace evaluation.</w:t>
      </w:r>
    </w:p>
    <w:p w14:paraId="36F9A873" w14:textId="77777777" w:rsidR="00BD445F" w:rsidRPr="004151E2" w:rsidRDefault="00BD445F" w:rsidP="00BD445F">
      <w:pPr>
        <w:spacing w:after="0" w:line="240" w:lineRule="auto"/>
        <w:rPr>
          <w:rFonts w:ascii="Roboto" w:hAnsi="Roboto"/>
          <w:b/>
          <w:sz w:val="16"/>
          <w:szCs w:val="16"/>
          <w:highlight w:val="darkGray"/>
          <w:shd w:val="clear" w:color="auto" w:fill="FFFFFF"/>
        </w:rPr>
      </w:pPr>
    </w:p>
    <w:p w14:paraId="22C01321" w14:textId="77777777" w:rsidR="00BD445F" w:rsidRDefault="00BD445F" w:rsidP="00BD445F">
      <w:pPr>
        <w:spacing w:after="0" w:line="240" w:lineRule="auto"/>
        <w:rPr>
          <w:rFonts w:ascii="Roboto" w:hAnsi="Roboto"/>
          <w:shd w:val="clear" w:color="auto" w:fill="FFFFFF"/>
        </w:rPr>
      </w:pPr>
      <w:r w:rsidRPr="004151E2">
        <w:rPr>
          <w:rFonts w:ascii="Roboto" w:hAnsi="Roboto"/>
          <w:b/>
          <w:highlight w:val="darkGray"/>
          <w:shd w:val="clear" w:color="auto" w:fill="FFFFFF"/>
        </w:rPr>
        <w:t>Employer Takeaway:</w:t>
      </w:r>
      <w:r>
        <w:rPr>
          <w:rFonts w:ascii="Roboto" w:hAnsi="Roboto"/>
          <w:b/>
          <w:shd w:val="clear" w:color="auto" w:fill="FFFFFF"/>
        </w:rPr>
        <w:t xml:space="preserve"> </w:t>
      </w:r>
      <w:r w:rsidRPr="004151E2">
        <w:rPr>
          <w:rFonts w:ascii="Roboto" w:hAnsi="Roboto"/>
          <w:shd w:val="clear" w:color="auto" w:fill="FFFFFF"/>
        </w:rPr>
        <w:t>Affected employers should review the amended WWPA rules and ensure the new requirements are implemented by the specified effective dates.</w:t>
      </w:r>
    </w:p>
    <w:p w14:paraId="48B60278" w14:textId="77777777" w:rsidR="00BD445F" w:rsidRPr="00BD445F" w:rsidRDefault="00BD445F" w:rsidP="00BD445F">
      <w:pPr>
        <w:spacing w:after="0" w:line="240" w:lineRule="auto"/>
        <w:rPr>
          <w:rFonts w:ascii="Roboto" w:hAnsi="Roboto"/>
          <w:shd w:val="clear" w:color="auto" w:fill="FFFFFF"/>
        </w:rPr>
      </w:pPr>
    </w:p>
    <w:p w14:paraId="647911DE" w14:textId="77777777" w:rsidR="00360D1C" w:rsidRPr="00A41679" w:rsidRDefault="00360D1C" w:rsidP="00360D1C">
      <w:pPr>
        <w:spacing w:after="0" w:line="240" w:lineRule="auto"/>
        <w:jc w:val="center"/>
        <w:rPr>
          <w:rFonts w:ascii="Roboto" w:hAnsi="Roboto"/>
          <w:b/>
          <w:bCs/>
          <w:sz w:val="28"/>
          <w:szCs w:val="28"/>
          <w:shd w:val="clear" w:color="auto" w:fill="FFFFFF"/>
          <w:lang w:val="en"/>
        </w:rPr>
      </w:pPr>
      <w:bookmarkStart w:id="125" w:name="_Hlk186728558"/>
      <w:r w:rsidRPr="00A41679">
        <w:rPr>
          <w:rFonts w:ascii="Roboto" w:hAnsi="Roboto"/>
          <w:b/>
          <w:bCs/>
          <w:sz w:val="28"/>
          <w:szCs w:val="28"/>
          <w:shd w:val="clear" w:color="auto" w:fill="FFFFFF"/>
          <w:lang w:val="en"/>
        </w:rPr>
        <w:t>State Publishes FAQs for New Paid Prenatal Leave Requirement</w:t>
      </w:r>
      <w:r>
        <w:rPr>
          <w:rFonts w:ascii="Roboto" w:hAnsi="Roboto"/>
          <w:b/>
          <w:bCs/>
          <w:sz w:val="28"/>
          <w:szCs w:val="28"/>
          <w:shd w:val="clear" w:color="auto" w:fill="FFFFFF"/>
          <w:lang w:val="en"/>
        </w:rPr>
        <w:t xml:space="preserve"> </w:t>
      </w:r>
      <w:bookmarkEnd w:id="125"/>
      <w:r>
        <w:rPr>
          <w:rFonts w:ascii="Roboto" w:hAnsi="Roboto"/>
          <w:b/>
          <w:bCs/>
          <w:sz w:val="28"/>
          <w:szCs w:val="28"/>
          <w:shd w:val="clear" w:color="auto" w:fill="FFFFFF"/>
          <w:lang w:val="en"/>
        </w:rPr>
        <w:t xml:space="preserve">- </w:t>
      </w:r>
      <w:r w:rsidRPr="000F5E80">
        <w:rPr>
          <w:rFonts w:ascii="Roboto" w:hAnsi="Roboto"/>
          <w:b/>
          <w:bCs/>
          <w:color w:val="C00000"/>
          <w:sz w:val="28"/>
          <w:szCs w:val="28"/>
          <w:shd w:val="clear" w:color="auto" w:fill="FFFFFF"/>
          <w:lang w:val="en"/>
        </w:rPr>
        <w:t>Jan 1, 2025</w:t>
      </w:r>
    </w:p>
    <w:p w14:paraId="1E720F60" w14:textId="02756B7B" w:rsidR="00360D1C" w:rsidRPr="00360D1C" w:rsidRDefault="00360D1C" w:rsidP="00360D1C">
      <w:pPr>
        <w:rPr>
          <w:rFonts w:ascii="Roboto" w:hAnsi="Roboto"/>
          <w:bCs/>
        </w:rPr>
      </w:pPr>
      <w:r w:rsidRPr="00A41679">
        <w:rPr>
          <w:rFonts w:ascii="Roboto" w:hAnsi="Roboto"/>
          <w:bCs/>
        </w:rPr>
        <w:t xml:space="preserve">New York has published </w:t>
      </w:r>
      <w:hyperlink r:id="rId647" w:history="1">
        <w:r w:rsidRPr="00A41679">
          <w:rPr>
            <w:rStyle w:val="Hyperlink"/>
            <w:rFonts w:ascii="Roboto" w:hAnsi="Roboto"/>
            <w:bCs/>
          </w:rPr>
          <w:t>answers to frequently asked questions</w:t>
        </w:r>
      </w:hyperlink>
      <w:r w:rsidRPr="00A41679">
        <w:rPr>
          <w:rFonts w:ascii="Roboto" w:hAnsi="Roboto"/>
          <w:bCs/>
        </w:rPr>
        <w:t xml:space="preserve"> (FAQs) on its webpage for the state’s new paid prenatal leave mandate, which takes effect Jan. 1, 2025. There are 28 FAQs in all, providing clarity about the requirement.</w:t>
      </w:r>
      <w:r>
        <w:rPr>
          <w:rFonts w:ascii="Roboto" w:hAnsi="Roboto"/>
          <w:bCs/>
        </w:rPr>
        <w:t xml:space="preserve"> As a reminder, e</w:t>
      </w:r>
      <w:r w:rsidRPr="00A41679">
        <w:rPr>
          <w:rFonts w:ascii="Roboto" w:hAnsi="Roboto"/>
          <w:bCs/>
        </w:rPr>
        <w:t>mployers must provide 20 hours of paid prenatal leave for use on Jan. 1, 2025</w:t>
      </w:r>
    </w:p>
    <w:p w14:paraId="3398581E" w14:textId="1D74A1DB" w:rsidR="00A33FCC" w:rsidRDefault="00A33FCC" w:rsidP="00A33FCC">
      <w:pPr>
        <w:spacing w:after="0" w:line="240" w:lineRule="auto"/>
        <w:jc w:val="center"/>
        <w:rPr>
          <w:rFonts w:ascii="Roboto" w:hAnsi="Roboto"/>
          <w:shd w:val="clear" w:color="auto" w:fill="FFFFFF"/>
        </w:rPr>
      </w:pPr>
      <w:bookmarkStart w:id="126" w:name="_Hlk212723511"/>
      <w:r w:rsidRPr="00EC2EF3">
        <w:rPr>
          <w:rFonts w:ascii="Roboto" w:hAnsi="Roboto"/>
          <w:b/>
          <w:bCs/>
          <w:sz w:val="28"/>
          <w:szCs w:val="28"/>
          <w:shd w:val="clear" w:color="auto" w:fill="FFFFFF"/>
          <w:lang w:val="en"/>
        </w:rPr>
        <w:t>Clean Slate Act </w:t>
      </w:r>
      <w:r>
        <w:rPr>
          <w:rFonts w:ascii="Roboto" w:hAnsi="Roboto"/>
          <w:b/>
          <w:bCs/>
          <w:sz w:val="28"/>
          <w:szCs w:val="28"/>
          <w:shd w:val="clear" w:color="auto" w:fill="FFFFFF"/>
          <w:lang w:val="en"/>
        </w:rPr>
        <w:t>(Expanded Criminal History Protections)</w:t>
      </w:r>
      <w:r w:rsidRPr="00EC2EF3">
        <w:rPr>
          <w:rFonts w:ascii="Roboto" w:hAnsi="Roboto"/>
          <w:b/>
          <w:bCs/>
          <w:sz w:val="28"/>
          <w:szCs w:val="28"/>
          <w:shd w:val="clear" w:color="auto" w:fill="FFFFFF"/>
          <w:lang w:val="en"/>
        </w:rPr>
        <w:t xml:space="preserve">– </w:t>
      </w:r>
      <w:r w:rsidRPr="002532C7">
        <w:rPr>
          <w:rFonts w:ascii="Roboto" w:hAnsi="Roboto"/>
          <w:b/>
          <w:bCs/>
          <w:color w:val="C00000"/>
          <w:sz w:val="28"/>
          <w:szCs w:val="28"/>
          <w:shd w:val="clear" w:color="auto" w:fill="FFFFFF"/>
          <w:lang w:val="en"/>
        </w:rPr>
        <w:t>Nov 16, 2024</w:t>
      </w:r>
    </w:p>
    <w:p w14:paraId="7679335D" w14:textId="77777777" w:rsidR="00A33FCC" w:rsidRPr="003E7DF3" w:rsidRDefault="00A33FCC" w:rsidP="00A33FCC">
      <w:pPr>
        <w:pStyle w:val="NormalWeb"/>
        <w:shd w:val="clear" w:color="auto" w:fill="FFFFFF"/>
        <w:spacing w:before="0" w:beforeAutospacing="0" w:after="0" w:afterAutospacing="0"/>
        <w:jc w:val="both"/>
        <w:rPr>
          <w:rFonts w:ascii="Roboto" w:hAnsi="Roboto"/>
          <w:sz w:val="22"/>
          <w:szCs w:val="22"/>
          <w:shd w:val="clear" w:color="auto" w:fill="FFFFFF"/>
        </w:rPr>
      </w:pPr>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called the Clean Slate Act 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22B46708" w14:textId="77777777" w:rsidR="00A33FCC" w:rsidRPr="0017231B" w:rsidRDefault="00A33FCC" w:rsidP="00A33FCC">
      <w:pPr>
        <w:pStyle w:val="NormalWeb"/>
        <w:shd w:val="clear" w:color="auto" w:fill="FFFFFF"/>
        <w:spacing w:before="0" w:beforeAutospacing="0" w:after="0" w:afterAutospacing="0"/>
        <w:jc w:val="both"/>
        <w:rPr>
          <w:rFonts w:ascii="Roboto" w:hAnsi="Roboto"/>
          <w:sz w:val="16"/>
          <w:szCs w:val="16"/>
          <w:shd w:val="clear" w:color="auto" w:fill="FFFFFF"/>
        </w:rPr>
      </w:pPr>
    </w:p>
    <w:p w14:paraId="7DE15546" w14:textId="77777777" w:rsidR="00A33FCC" w:rsidRPr="003E7DF3" w:rsidRDefault="00A33FCC" w:rsidP="00A33FCC">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4891678C" w14:textId="77777777" w:rsidR="00A33FCC" w:rsidRPr="003E7DF3" w:rsidRDefault="00A33FCC" w:rsidP="00A33FCC">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Those factors include:</w:t>
      </w:r>
    </w:p>
    <w:p w14:paraId="0D3E4F49"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2A746CC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4F7EC0AD"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4CB27C4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76565195"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6884BE42"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4783D101" w14:textId="77777777" w:rsidR="00A33FCC" w:rsidRPr="003E7DF3"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26F5E3D7" w14:textId="77777777" w:rsidR="00A33FCC" w:rsidRDefault="00A33FCC">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employer’s interest in protecting its property and the safety and welfare of specific individuals or the general public.</w:t>
      </w:r>
    </w:p>
    <w:p w14:paraId="423265BA" w14:textId="77777777" w:rsidR="00A33FCC" w:rsidRPr="004B7569" w:rsidRDefault="00A33FCC" w:rsidP="00A33FCC">
      <w:pPr>
        <w:shd w:val="clear" w:color="auto" w:fill="FFFFFF"/>
        <w:spacing w:after="0" w:line="240" w:lineRule="auto"/>
        <w:ind w:left="720"/>
        <w:rPr>
          <w:rStyle w:val="Strong"/>
          <w:rFonts w:ascii="Roboto" w:eastAsia="Times New Roman" w:hAnsi="Roboto" w:cs="Times New Roman"/>
          <w:b w:val="0"/>
          <w:bCs w:val="0"/>
        </w:rPr>
      </w:pPr>
    </w:p>
    <w:p w14:paraId="22757A5F" w14:textId="77777777" w:rsidR="00A33FCC" w:rsidRPr="003E7DF3" w:rsidRDefault="00A33FCC" w:rsidP="00A33FCC">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0FE45446" w14:textId="77777777" w:rsidR="00A33FCC" w:rsidRPr="003E7DF3" w:rsidRDefault="00A33FCC" w:rsidP="00A33FCC">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4581B907" w14:textId="77777777" w:rsidR="00A33FCC" w:rsidRPr="00EC2EF3" w:rsidRDefault="00A33FCC" w:rsidP="00A33FCC">
      <w:pPr>
        <w:pStyle w:val="NormalWeb"/>
        <w:shd w:val="clear" w:color="auto" w:fill="FFFFFF"/>
        <w:spacing w:before="0" w:beforeAutospacing="0" w:after="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26"/>
    <w:p w14:paraId="42C25088" w14:textId="77777777" w:rsidR="00A33FCC" w:rsidRPr="00A33FCC" w:rsidRDefault="00A33FCC" w:rsidP="00A33FCC">
      <w:pPr>
        <w:spacing w:after="0" w:line="240" w:lineRule="auto"/>
        <w:jc w:val="center"/>
        <w:rPr>
          <w:rFonts w:ascii="Roboto" w:hAnsi="Roboto"/>
          <w:b/>
          <w:bCs/>
          <w:shd w:val="clear" w:color="auto" w:fill="FFFFFF"/>
          <w:lang w:val="en"/>
        </w:rPr>
      </w:pPr>
    </w:p>
    <w:p w14:paraId="58AC6EEB" w14:textId="1647277B" w:rsidR="00A33FCC" w:rsidRDefault="00A33FCC" w:rsidP="00A33FCC">
      <w:pPr>
        <w:spacing w:after="0" w:line="240" w:lineRule="auto"/>
        <w:jc w:val="center"/>
        <w:rPr>
          <w:rFonts w:ascii="Roboto" w:hAnsi="Roboto"/>
          <w:b/>
          <w:bCs/>
          <w:color w:val="C00000"/>
          <w:sz w:val="28"/>
          <w:szCs w:val="28"/>
          <w:shd w:val="clear" w:color="auto" w:fill="FFFFFF"/>
        </w:rPr>
      </w:pPr>
      <w:r w:rsidRPr="00CB28A3">
        <w:rPr>
          <w:rFonts w:ascii="Roboto" w:hAnsi="Roboto"/>
          <w:b/>
          <w:bCs/>
          <w:sz w:val="28"/>
          <w:szCs w:val="28"/>
          <w:shd w:val="clear" w:color="auto" w:fill="FFFFFF"/>
          <w:lang w:val="en"/>
        </w:rPr>
        <w:t xml:space="preserve">NY </w:t>
      </w:r>
      <w:r w:rsidRPr="00CB28A3">
        <w:rPr>
          <w:rFonts w:ascii="Roboto" w:hAnsi="Roboto"/>
          <w:b/>
          <w:bCs/>
          <w:sz w:val="28"/>
          <w:szCs w:val="28"/>
          <w:shd w:val="clear" w:color="auto" w:fill="FFFFFF"/>
        </w:rPr>
        <w:t xml:space="preserve">Expands Protections for National Guard Service – </w:t>
      </w:r>
      <w:r w:rsidRPr="00CB28A3">
        <w:rPr>
          <w:rFonts w:ascii="Roboto" w:hAnsi="Roboto"/>
          <w:b/>
          <w:bCs/>
          <w:color w:val="C00000"/>
          <w:sz w:val="28"/>
          <w:szCs w:val="28"/>
          <w:shd w:val="clear" w:color="auto" w:fill="FFFFFF"/>
        </w:rPr>
        <w:t>Sept 27, 2024</w:t>
      </w:r>
    </w:p>
    <w:p w14:paraId="6A280556" w14:textId="77777777" w:rsidR="00A33FCC" w:rsidRPr="00CB28A3" w:rsidRDefault="00A33FCC" w:rsidP="00A33FCC">
      <w:pPr>
        <w:spacing w:after="0" w:line="240" w:lineRule="auto"/>
        <w:rPr>
          <w:rFonts w:ascii="Roboto" w:hAnsi="Roboto"/>
          <w:shd w:val="clear" w:color="auto" w:fill="FFFFFF"/>
        </w:rPr>
      </w:pPr>
      <w:r w:rsidRPr="00CB28A3">
        <w:rPr>
          <w:rFonts w:ascii="Roboto" w:hAnsi="Roboto"/>
          <w:shd w:val="clear" w:color="auto" w:fill="FFFFFF"/>
        </w:rPr>
        <w:t>New York now provides employment protections for employees who have been away from work on state active duty with the National Guard pursuant to a call of the governor of New York </w:t>
      </w:r>
      <w:r w:rsidRPr="00CB28A3">
        <w:rPr>
          <w:rFonts w:ascii="Roboto" w:hAnsi="Roboto"/>
          <w:i/>
          <w:iCs/>
          <w:shd w:val="clear" w:color="auto" w:fill="FFFFFF"/>
        </w:rPr>
        <w:t>or any other state</w:t>
      </w:r>
      <w:r w:rsidRPr="00CB28A3">
        <w:rPr>
          <w:rFonts w:ascii="Roboto" w:hAnsi="Roboto"/>
          <w:shd w:val="clear" w:color="auto" w:fill="FFFFFF"/>
        </w:rPr>
        <w:t>. This law</w:t>
      </w:r>
      <w:r>
        <w:rPr>
          <w:rFonts w:ascii="Roboto" w:hAnsi="Roboto"/>
          <w:shd w:val="clear" w:color="auto" w:fill="FFFFFF"/>
        </w:rPr>
        <w:t xml:space="preserve"> </w:t>
      </w:r>
      <w:hyperlink r:id="rId648" w:tgtFrame="_blank" w:history="1">
        <w:r w:rsidRPr="00CB28A3">
          <w:rPr>
            <w:rStyle w:val="Hyperlink"/>
            <w:rFonts w:ascii="Roboto" w:hAnsi="Roboto"/>
            <w:shd w:val="clear" w:color="auto" w:fill="FFFFFF"/>
          </w:rPr>
          <w:t>NY 3710</w:t>
        </w:r>
      </w:hyperlink>
      <w:r w:rsidRPr="00CB28A3">
        <w:rPr>
          <w:rFonts w:ascii="Roboto" w:hAnsi="Roboto"/>
          <w:shd w:val="clear" w:color="auto" w:fill="FFFFFF"/>
        </w:rPr>
        <w:t>  took effect immediately upon signing on September 27, 2024, and applies to employers of all sizes.</w:t>
      </w:r>
    </w:p>
    <w:p w14:paraId="1C619786" w14:textId="77777777" w:rsidR="00A33FCC" w:rsidRDefault="00A33FCC" w:rsidP="00A33FCC">
      <w:pPr>
        <w:spacing w:after="0" w:line="240" w:lineRule="auto"/>
        <w:rPr>
          <w:rFonts w:ascii="Roboto" w:hAnsi="Roboto"/>
          <w:shd w:val="clear" w:color="auto" w:fill="FFFFFF"/>
        </w:rPr>
      </w:pPr>
      <w:r w:rsidRPr="00CB28A3">
        <w:rPr>
          <w:rFonts w:ascii="Roboto" w:hAnsi="Roboto"/>
          <w:highlight w:val="lightGray"/>
          <w:shd w:val="clear" w:color="auto" w:fill="FFFFFF"/>
        </w:rPr>
        <w:t>Employer Takeaway:</w:t>
      </w:r>
      <w:r>
        <w:rPr>
          <w:rFonts w:ascii="Roboto" w:hAnsi="Roboto"/>
          <w:shd w:val="clear" w:color="auto" w:fill="FFFFFF"/>
        </w:rPr>
        <w:t xml:space="preserve"> </w:t>
      </w:r>
      <w:r w:rsidRPr="00CB28A3">
        <w:rPr>
          <w:rFonts w:ascii="Roboto" w:hAnsi="Roboto"/>
          <w:shd w:val="clear" w:color="auto" w:fill="FFFFFF"/>
        </w:rPr>
        <w:t>If your handbook policy related to protected military and National Guard leave is not already expansive enough to cover this type of use, update it as needed.</w:t>
      </w:r>
    </w:p>
    <w:p w14:paraId="6A00C837" w14:textId="77777777" w:rsidR="003B29FD" w:rsidRPr="003B29FD" w:rsidRDefault="003B29FD" w:rsidP="00A33FCC">
      <w:pPr>
        <w:spacing w:after="0" w:line="240" w:lineRule="auto"/>
        <w:jc w:val="center"/>
        <w:rPr>
          <w:rFonts w:ascii="Roboto" w:hAnsi="Roboto"/>
          <w:b/>
          <w:bCs/>
          <w:color w:val="C00000"/>
          <w:shd w:val="clear" w:color="auto" w:fill="FFFFFF"/>
          <w:lang w:val="en"/>
        </w:rPr>
      </w:pPr>
    </w:p>
    <w:p w14:paraId="55A5BA96" w14:textId="610077CC" w:rsidR="00A33FCC" w:rsidRDefault="00A33FCC" w:rsidP="00A33FCC">
      <w:pPr>
        <w:spacing w:after="0" w:line="240" w:lineRule="auto"/>
        <w:jc w:val="center"/>
        <w:rPr>
          <w:rFonts w:ascii="Roboto" w:hAnsi="Roboto"/>
          <w:b/>
          <w:bCs/>
          <w:sz w:val="28"/>
          <w:szCs w:val="28"/>
          <w:shd w:val="clear" w:color="auto" w:fill="FFFFFF"/>
        </w:rPr>
      </w:pPr>
      <w:r w:rsidRPr="00AA21A1">
        <w:rPr>
          <w:rFonts w:ascii="Roboto" w:hAnsi="Roboto"/>
          <w:b/>
          <w:bCs/>
          <w:sz w:val="28"/>
          <w:szCs w:val="28"/>
          <w:shd w:val="clear" w:color="auto" w:fill="FFFFFF"/>
          <w:lang w:val="en"/>
        </w:rPr>
        <w:t xml:space="preserve">New </w:t>
      </w:r>
      <w:r w:rsidRPr="00AA21A1">
        <w:rPr>
          <w:rFonts w:ascii="Roboto" w:hAnsi="Roboto"/>
          <w:b/>
          <w:bCs/>
          <w:sz w:val="28"/>
          <w:szCs w:val="28"/>
          <w:shd w:val="clear" w:color="auto" w:fill="FFFFFF"/>
        </w:rPr>
        <w:t>York PFL Contribution and Benefit Rates to Increase in 2025</w:t>
      </w:r>
    </w:p>
    <w:p w14:paraId="51F3E38F" w14:textId="77777777" w:rsidR="00A33FCC" w:rsidRDefault="00A33FCC" w:rsidP="00A33FCC">
      <w:pPr>
        <w:spacing w:after="0" w:line="240" w:lineRule="auto"/>
        <w:rPr>
          <w:rFonts w:ascii="Roboto" w:hAnsi="Roboto"/>
          <w:color w:val="C00000"/>
          <w:shd w:val="clear" w:color="auto" w:fill="FFFFFF"/>
        </w:rPr>
      </w:pPr>
      <w:r w:rsidRPr="00AA21A1">
        <w:rPr>
          <w:rFonts w:ascii="Roboto" w:hAnsi="Roboto"/>
          <w:shd w:val="clear" w:color="auto" w:fill="FFFFFF"/>
        </w:rPr>
        <w:t xml:space="preserve">New York state has published paid family leave (PFL) updates for 2025 on </w:t>
      </w:r>
      <w:r w:rsidRPr="00AA21A1">
        <w:rPr>
          <w:rFonts w:ascii="Roboto" w:hAnsi="Roboto"/>
          <w:color w:val="C00000"/>
          <w:shd w:val="clear" w:color="auto" w:fill="FFFFFF"/>
        </w:rPr>
        <w:t xml:space="preserve">its </w:t>
      </w:r>
      <w:hyperlink r:id="rId649" w:history="1">
        <w:r w:rsidRPr="00AA21A1">
          <w:rPr>
            <w:rStyle w:val="Hyperlink"/>
            <w:rFonts w:ascii="Roboto" w:hAnsi="Roboto"/>
            <w:shd w:val="clear" w:color="auto" w:fill="FFFFFF"/>
          </w:rPr>
          <w:t>website</w:t>
        </w:r>
      </w:hyperlink>
      <w:r w:rsidRPr="00AA21A1">
        <w:rPr>
          <w:rFonts w:ascii="Roboto" w:hAnsi="Roboto"/>
          <w:color w:val="C00000"/>
          <w:shd w:val="clear" w:color="auto" w:fill="FFFFFF"/>
        </w:rPr>
        <w:t xml:space="preserve"> </w:t>
      </w:r>
      <w:r w:rsidRPr="00AA21A1">
        <w:rPr>
          <w:rFonts w:ascii="Roboto" w:hAnsi="Roboto"/>
          <w:shd w:val="clear" w:color="auto" w:fill="FFFFFF"/>
        </w:rPr>
        <w:t xml:space="preserve">for the program. Both the employee contribution rate and the maximum weekly benefit for the program will see increases over the rates for 2024. New York PFL is fully funded by employees through payroll deductions. Employers are not required to contribute. </w:t>
      </w:r>
    </w:p>
    <w:p w14:paraId="146DC157"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 xml:space="preserve">The weekly employee benefit  for New York state PFL leave will be capped at $1,177.32 in 2025, an increase from 2024. </w:t>
      </w:r>
    </w:p>
    <w:p w14:paraId="519ED8A8" w14:textId="77777777" w:rsidR="00A33FCC" w:rsidRPr="00AA21A1"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2025 employee contribution rate for PFL will be 0.388% of gross wages, also increased from 2024.</w:t>
      </w:r>
    </w:p>
    <w:p w14:paraId="55EA8BC2" w14:textId="77777777" w:rsidR="00A33FCC" w:rsidRDefault="00A33FCC">
      <w:pPr>
        <w:pStyle w:val="ListParagraph"/>
        <w:numPr>
          <w:ilvl w:val="0"/>
          <w:numId w:val="101"/>
        </w:numPr>
        <w:spacing w:after="0" w:line="240" w:lineRule="auto"/>
        <w:rPr>
          <w:rFonts w:ascii="Roboto" w:hAnsi="Roboto"/>
          <w:shd w:val="clear" w:color="auto" w:fill="FFFFFF"/>
        </w:rPr>
      </w:pPr>
      <w:r w:rsidRPr="00AA21A1">
        <w:rPr>
          <w:rFonts w:ascii="Roboto" w:hAnsi="Roboto"/>
          <w:shd w:val="clear" w:color="auto" w:fill="FFFFFF"/>
        </w:rPr>
        <w:t>The maximum annual employee contribution for PFL in 2025 will be $354.53.</w:t>
      </w:r>
    </w:p>
    <w:p w14:paraId="22006C71"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Recap:</w:t>
      </w:r>
    </w:p>
    <w:p w14:paraId="054CF229" w14:textId="77777777" w:rsidR="00A33FCC" w:rsidRPr="00AA21A1" w:rsidRDefault="00A33FCC" w:rsidP="00A33FCC">
      <w:pPr>
        <w:spacing w:after="0" w:line="240" w:lineRule="auto"/>
        <w:rPr>
          <w:rFonts w:ascii="Roboto" w:hAnsi="Roboto"/>
          <w:shd w:val="clear" w:color="auto" w:fill="FFFFFF"/>
        </w:rPr>
      </w:pPr>
      <w:r w:rsidRPr="00AA21A1">
        <w:rPr>
          <w:rFonts w:ascii="Roboto" w:hAnsi="Roboto"/>
          <w:shd w:val="clear" w:color="auto" w:fill="FFFFFF"/>
        </w:rPr>
        <w:t xml:space="preserve">New York’s </w:t>
      </w:r>
      <w:hyperlink r:id="rId650" w:history="1">
        <w:r w:rsidRPr="00AA21A1">
          <w:rPr>
            <w:rStyle w:val="Hyperlink"/>
            <w:rFonts w:ascii="Roboto" w:hAnsi="Roboto"/>
            <w:shd w:val="clear" w:color="auto" w:fill="FFFFFF"/>
          </w:rPr>
          <w:t>PFL law</w:t>
        </w:r>
      </w:hyperlink>
      <w:r w:rsidRPr="00AA21A1">
        <w:rPr>
          <w:rFonts w:ascii="Roboto" w:hAnsi="Roboto"/>
          <w:shd w:val="clear" w:color="auto" w:fill="FFFFFF"/>
        </w:rPr>
        <w:t xml:space="preserve"> provides eligible employees with up to 12 weeks of PFL. PFL coverage is typically added as a rider on an employer’s existing disability insurance policy. Leave may be used for:</w:t>
      </w:r>
    </w:p>
    <w:p w14:paraId="73F2D0D4"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Caring for a family member with a serious health condition;</w:t>
      </w:r>
    </w:p>
    <w:p w14:paraId="45424F39"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 xml:space="preserve">Birth, adoption or fostering of a child; </w:t>
      </w:r>
    </w:p>
    <w:p w14:paraId="1BE62170"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A spouse’s, domestic partner’s, child’s or parent’s active military duty or impending active military duty; or</w:t>
      </w:r>
    </w:p>
    <w:p w14:paraId="669D9675" w14:textId="77777777" w:rsidR="00A33FCC" w:rsidRPr="00AA21A1" w:rsidRDefault="00A33FCC">
      <w:pPr>
        <w:pStyle w:val="ListParagraph"/>
        <w:numPr>
          <w:ilvl w:val="0"/>
          <w:numId w:val="101"/>
        </w:numPr>
        <w:spacing w:line="240" w:lineRule="auto"/>
        <w:rPr>
          <w:rFonts w:ascii="Roboto" w:hAnsi="Roboto"/>
          <w:shd w:val="clear" w:color="auto" w:fill="FFFFFF"/>
        </w:rPr>
      </w:pPr>
      <w:r w:rsidRPr="00AA21A1">
        <w:rPr>
          <w:rFonts w:ascii="Roboto" w:hAnsi="Roboto"/>
          <w:shd w:val="clear" w:color="auto" w:fill="FFFFFF"/>
        </w:rPr>
        <w:t>Certain COVID-19-related reasons.</w:t>
      </w:r>
    </w:p>
    <w:p w14:paraId="46A1FF5D" w14:textId="77777777" w:rsidR="00A33FCC" w:rsidRPr="00AA21A1" w:rsidRDefault="00A33FCC" w:rsidP="00A33FCC">
      <w:pPr>
        <w:pStyle w:val="ListParagraph"/>
        <w:spacing w:after="0" w:line="240" w:lineRule="auto"/>
        <w:ind w:left="0"/>
        <w:rPr>
          <w:rFonts w:ascii="Roboto" w:hAnsi="Roboto"/>
          <w:shd w:val="clear" w:color="auto" w:fill="FFFFFF"/>
        </w:rPr>
      </w:pPr>
      <w:r w:rsidRPr="00AA21A1">
        <w:rPr>
          <w:rFonts w:ascii="Roboto" w:hAnsi="Roboto"/>
          <w:shd w:val="clear" w:color="auto" w:fill="FFFFFF"/>
        </w:rPr>
        <w:br/>
        <w:t xml:space="preserve">“Family member” is defined expansively and includes siblings. </w:t>
      </w:r>
    </w:p>
    <w:p w14:paraId="2144358B" w14:textId="77777777" w:rsidR="00221F05" w:rsidRPr="00A33FCC" w:rsidRDefault="00221F05" w:rsidP="00A33FCC">
      <w:pPr>
        <w:spacing w:after="0" w:line="240" w:lineRule="auto"/>
        <w:jc w:val="both"/>
        <w:rPr>
          <w:rFonts w:ascii="Roboto" w:hAnsi="Roboto"/>
          <w:color w:val="2E74B5" w:themeColor="accent5" w:themeShade="BF"/>
          <w:shd w:val="clear" w:color="auto" w:fill="FFFFFF"/>
          <w:lang w:val="en"/>
        </w:rPr>
      </w:pPr>
    </w:p>
    <w:p w14:paraId="232A0922" w14:textId="7AC3EF5F" w:rsidR="00837139" w:rsidRDefault="00837139" w:rsidP="00CC2313">
      <w:pPr>
        <w:spacing w:after="0" w:line="240" w:lineRule="auto"/>
        <w:jc w:val="center"/>
        <w:rPr>
          <w:rFonts w:ascii="Roboto" w:hAnsi="Roboto"/>
          <w:b/>
          <w:bCs/>
          <w:color w:val="2E74B5" w:themeColor="accent5" w:themeShade="BF"/>
          <w:sz w:val="28"/>
          <w:szCs w:val="28"/>
          <w:shd w:val="clear" w:color="auto" w:fill="FFFFFF"/>
          <w:lang w:val="en"/>
        </w:rPr>
      </w:pPr>
      <w:r w:rsidRPr="00776CE7">
        <w:rPr>
          <w:rFonts w:ascii="Roboto" w:hAnsi="Roboto"/>
          <w:b/>
          <w:bCs/>
          <w:sz w:val="28"/>
          <w:szCs w:val="28"/>
          <w:shd w:val="clear" w:color="auto" w:fill="FFFFFF"/>
          <w:lang w:val="en"/>
        </w:rPr>
        <w:lastRenderedPageBreak/>
        <w:t>State Enacts Retail Workplace Violence Prevention Law</w:t>
      </w:r>
      <w:r>
        <w:rPr>
          <w:rFonts w:ascii="Roboto" w:hAnsi="Roboto"/>
          <w:b/>
          <w:bCs/>
          <w:sz w:val="28"/>
          <w:szCs w:val="28"/>
          <w:shd w:val="clear" w:color="auto" w:fill="FFFFFF"/>
          <w:lang w:val="en"/>
        </w:rPr>
        <w:t xml:space="preserve"> – </w:t>
      </w:r>
      <w:r w:rsidRPr="00BA2664">
        <w:rPr>
          <w:rFonts w:ascii="Roboto" w:hAnsi="Roboto"/>
          <w:b/>
          <w:bCs/>
          <w:color w:val="C00000"/>
          <w:sz w:val="28"/>
          <w:szCs w:val="28"/>
          <w:shd w:val="clear" w:color="auto" w:fill="FFFFFF"/>
          <w:lang w:val="en"/>
        </w:rPr>
        <w:t>March 25 &amp; Jan 2027</w:t>
      </w:r>
    </w:p>
    <w:p w14:paraId="1EAD2C67" w14:textId="77777777" w:rsidR="00837139" w:rsidRPr="00BA2664" w:rsidRDefault="00837139" w:rsidP="00837139">
      <w:pPr>
        <w:spacing w:line="240" w:lineRule="auto"/>
        <w:jc w:val="both"/>
        <w:rPr>
          <w:rFonts w:ascii="Roboto" w:hAnsi="Roboto"/>
          <w:shd w:val="clear" w:color="auto" w:fill="FFFFFF"/>
        </w:rPr>
      </w:pPr>
      <w:r w:rsidRPr="00776CE7">
        <w:rPr>
          <w:rFonts w:ascii="Roboto" w:hAnsi="Roboto"/>
          <w:shd w:val="clear" w:color="auto" w:fill="FFFFFF"/>
        </w:rPr>
        <w:t>On Sept. 4, 2024, New York enacted the Retail Worker Safety Act (the Act)</w:t>
      </w:r>
      <w:r w:rsidRPr="00BA2664">
        <w:rPr>
          <w:rFonts w:ascii="freight-display-pro" w:eastAsia="Times New Roman" w:hAnsi="freight-display-pro" w:cs="Times New Roman"/>
          <w:spacing w:val="2"/>
        </w:rPr>
        <w:t xml:space="preserve"> </w:t>
      </w:r>
      <w:r w:rsidRPr="00BA2664">
        <w:rPr>
          <w:rFonts w:ascii="Roboto" w:hAnsi="Roboto"/>
          <w:shd w:val="clear" w:color="auto" w:fill="FFFFFF"/>
        </w:rPr>
        <w:t>(</w:t>
      </w:r>
      <w:hyperlink r:id="rId651" w:history="1">
        <w:r w:rsidRPr="00BA2664">
          <w:rPr>
            <w:rStyle w:val="Hyperlink"/>
            <w:rFonts w:ascii="Roboto" w:hAnsi="Roboto"/>
            <w:shd w:val="clear" w:color="auto" w:fill="FFFFFF"/>
          </w:rPr>
          <w:t>S8358C</w:t>
        </w:r>
      </w:hyperlink>
      <w:r w:rsidRPr="00BA2664">
        <w:rPr>
          <w:rFonts w:ascii="Roboto" w:hAnsi="Roboto"/>
          <w:color w:val="2E74B5" w:themeColor="accent5" w:themeShade="BF"/>
          <w:shd w:val="clear" w:color="auto" w:fill="FFFFFF"/>
        </w:rPr>
        <w:t>/</w:t>
      </w:r>
      <w:hyperlink r:id="rId652" w:history="1">
        <w:r w:rsidRPr="00BA2664">
          <w:rPr>
            <w:rStyle w:val="Hyperlink"/>
            <w:rFonts w:ascii="Roboto" w:hAnsi="Roboto"/>
            <w:shd w:val="clear" w:color="auto" w:fill="FFFFFF"/>
          </w:rPr>
          <w:t>A8947C</w:t>
        </w:r>
      </w:hyperlink>
      <w:r w:rsidRPr="00BA2664">
        <w:rPr>
          <w:rFonts w:ascii="Roboto" w:hAnsi="Roboto"/>
          <w:shd w:val="clear" w:color="auto" w:fill="FFFFFF"/>
        </w:rPr>
        <w:t>)</w:t>
      </w:r>
      <w:r w:rsidRPr="00776CE7">
        <w:rPr>
          <w:rFonts w:ascii="Roboto" w:hAnsi="Roboto"/>
          <w:shd w:val="clear" w:color="auto" w:fill="FFFFFF"/>
        </w:rPr>
        <w:t>.</w:t>
      </w:r>
      <w:r w:rsidRPr="00776CE7">
        <w:rPr>
          <w:rFonts w:ascii="Roboto" w:hAnsi="Roboto"/>
          <w:color w:val="2E74B5" w:themeColor="accent5" w:themeShade="BF"/>
          <w:shd w:val="clear" w:color="auto" w:fill="FFFFFF"/>
        </w:rPr>
        <w:t xml:space="preserve"> </w:t>
      </w:r>
      <w:r w:rsidRPr="00776CE7">
        <w:rPr>
          <w:rFonts w:ascii="Roboto" w:hAnsi="Roboto"/>
          <w:shd w:val="clear" w:color="auto" w:fill="FFFFFF"/>
        </w:rPr>
        <w:t>The Act is aimed at enhancing worker safety and mitigating the risk of workplace violence in retail environments. It applies to employers that have 10 or more employees working in a retail store. Under the Act, a “retail store” is defined as a store that sells consumer commodities at retail and is not primarily engaged in the sale of food for consumption on the premises.</w:t>
      </w:r>
    </w:p>
    <w:p w14:paraId="748D3718" w14:textId="77777777" w:rsidR="00837139" w:rsidRPr="00BA2664" w:rsidRDefault="00837139" w:rsidP="00837139">
      <w:pPr>
        <w:spacing w:after="0" w:line="240" w:lineRule="auto"/>
        <w:jc w:val="both"/>
        <w:rPr>
          <w:rFonts w:ascii="Roboto" w:hAnsi="Roboto"/>
          <w:b/>
          <w:bCs/>
          <w:shd w:val="clear" w:color="auto" w:fill="FFFFFF"/>
          <w:lang w:val="en"/>
        </w:rPr>
      </w:pPr>
      <w:r w:rsidRPr="00BA2664">
        <w:rPr>
          <w:rFonts w:ascii="Roboto" w:hAnsi="Roboto"/>
          <w:b/>
          <w:bCs/>
          <w:shd w:val="clear" w:color="auto" w:fill="FFFFFF"/>
          <w:lang w:val="en"/>
        </w:rPr>
        <w:t>Important Upcoming Dates:</w:t>
      </w:r>
    </w:p>
    <w:p w14:paraId="68877F17" w14:textId="77777777" w:rsidR="00837139" w:rsidRPr="00776CE7"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March 3, 2025</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must have their workplace violence prevention policy and training implemented.</w:t>
      </w:r>
    </w:p>
    <w:p w14:paraId="31237A6F" w14:textId="77777777" w:rsidR="00837139" w:rsidRPr="00BA2664" w:rsidRDefault="00837139" w:rsidP="00837139">
      <w:pPr>
        <w:spacing w:after="0" w:line="240" w:lineRule="auto"/>
        <w:jc w:val="both"/>
        <w:rPr>
          <w:rFonts w:ascii="Roboto" w:hAnsi="Roboto"/>
          <w:shd w:val="clear" w:color="auto" w:fill="FFFFFF"/>
        </w:rPr>
      </w:pPr>
      <w:r w:rsidRPr="00776CE7">
        <w:rPr>
          <w:rFonts w:ascii="Roboto" w:hAnsi="Roboto"/>
          <w:color w:val="C00000"/>
          <w:shd w:val="clear" w:color="auto" w:fill="FFFFFF"/>
        </w:rPr>
        <w:t>Jan</w:t>
      </w:r>
      <w:r>
        <w:rPr>
          <w:rFonts w:ascii="Roboto" w:hAnsi="Roboto"/>
          <w:color w:val="C00000"/>
          <w:shd w:val="clear" w:color="auto" w:fill="FFFFFF"/>
        </w:rPr>
        <w:t>uary</w:t>
      </w:r>
      <w:r w:rsidRPr="00776CE7">
        <w:rPr>
          <w:rFonts w:ascii="Roboto" w:hAnsi="Roboto"/>
          <w:color w:val="C00000"/>
          <w:shd w:val="clear" w:color="auto" w:fill="FFFFFF"/>
        </w:rPr>
        <w:t xml:space="preserve"> 1, 2027</w:t>
      </w:r>
      <w:r w:rsidRPr="00BA2664">
        <w:rPr>
          <w:rFonts w:ascii="Roboto" w:hAnsi="Roboto"/>
          <w:color w:val="C00000"/>
          <w:shd w:val="clear" w:color="auto" w:fill="FFFFFF"/>
        </w:rPr>
        <w:t xml:space="preserve"> </w:t>
      </w:r>
      <w:r w:rsidRPr="00BA2664">
        <w:rPr>
          <w:rFonts w:ascii="Roboto" w:hAnsi="Roboto"/>
          <w:shd w:val="clear" w:color="auto" w:fill="FFFFFF"/>
        </w:rPr>
        <w:t xml:space="preserve">- </w:t>
      </w:r>
      <w:r w:rsidRPr="00776CE7">
        <w:rPr>
          <w:rFonts w:ascii="Roboto" w:hAnsi="Roboto"/>
          <w:shd w:val="clear" w:color="auto" w:fill="FFFFFF"/>
        </w:rPr>
        <w:t>Employers with 500 or more retail employees nationwide must provide panic-button access to employees.</w:t>
      </w:r>
    </w:p>
    <w:p w14:paraId="391CCF70" w14:textId="77777777" w:rsidR="00837139" w:rsidRPr="00BA2664" w:rsidRDefault="00837139" w:rsidP="00837139">
      <w:pPr>
        <w:spacing w:after="0" w:line="240" w:lineRule="auto"/>
        <w:jc w:val="both"/>
        <w:rPr>
          <w:rFonts w:ascii="Roboto" w:hAnsi="Roboto"/>
          <w:shd w:val="clear" w:color="auto" w:fill="FFFFFF"/>
        </w:rPr>
      </w:pPr>
    </w:p>
    <w:p w14:paraId="214ED0BC" w14:textId="77777777" w:rsidR="00837139" w:rsidRPr="00BA2664" w:rsidRDefault="00837139" w:rsidP="00837139">
      <w:pPr>
        <w:spacing w:after="0" w:line="240" w:lineRule="auto"/>
        <w:jc w:val="both"/>
        <w:rPr>
          <w:rFonts w:ascii="Roboto" w:hAnsi="Roboto"/>
          <w:b/>
          <w:bCs/>
          <w:shd w:val="clear" w:color="auto" w:fill="FFFFFF"/>
        </w:rPr>
      </w:pPr>
      <w:r w:rsidRPr="00BA2664">
        <w:rPr>
          <w:rFonts w:ascii="Roboto" w:hAnsi="Roboto"/>
          <w:b/>
          <w:bCs/>
          <w:shd w:val="clear" w:color="auto" w:fill="FFFFFF"/>
        </w:rPr>
        <w:t>Regulatory Requirements </w:t>
      </w:r>
    </w:p>
    <w:p w14:paraId="67AA75FD"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Employer must </w:t>
      </w:r>
      <w:r w:rsidRPr="00BA2664">
        <w:rPr>
          <w:rFonts w:ascii="Roboto" w:hAnsi="Roboto"/>
          <w:shd w:val="clear" w:color="auto" w:fill="FFFFFF"/>
        </w:rPr>
        <w:t>implement written workplace violence prevention policies that address workplace violence risk factors and prevention methods.</w:t>
      </w:r>
    </w:p>
    <w:p w14:paraId="117D65DF" w14:textId="77777777" w:rsidR="00837139"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Additionally, they are required to </w:t>
      </w:r>
      <w:r w:rsidRPr="00BA2664">
        <w:rPr>
          <w:rFonts w:ascii="Roboto" w:hAnsi="Roboto"/>
          <w:shd w:val="clear" w:color="auto" w:fill="FFFFFF"/>
        </w:rPr>
        <w:t>provide information and interactive training to employees on various workplace violence issues. These include “measures that retail employees can use to protect themselves when faced with workplace violence,” such as de-escalation tactics, active shooter drills, emergency procedures, security alarms, panic buttons, and other emergency devices. Employers will have to provide this training to each employee upon hire, and then at least annually thereafter.</w:t>
      </w:r>
    </w:p>
    <w:p w14:paraId="12B9D243" w14:textId="77777777" w:rsidR="00837139" w:rsidRPr="00BA2664" w:rsidRDefault="00837139">
      <w:pPr>
        <w:pStyle w:val="ListParagraph"/>
        <w:numPr>
          <w:ilvl w:val="0"/>
          <w:numId w:val="90"/>
        </w:numPr>
        <w:spacing w:after="0" w:line="240" w:lineRule="auto"/>
        <w:jc w:val="both"/>
        <w:rPr>
          <w:rFonts w:ascii="Roboto" w:hAnsi="Roboto"/>
          <w:shd w:val="clear" w:color="auto" w:fill="FFFFFF"/>
        </w:rPr>
      </w:pPr>
      <w:r>
        <w:rPr>
          <w:rFonts w:ascii="Roboto" w:hAnsi="Roboto"/>
          <w:shd w:val="clear" w:color="auto" w:fill="FFFFFF"/>
        </w:rPr>
        <w:t xml:space="preserve">Also, employers must provide </w:t>
      </w:r>
      <w:r w:rsidRPr="00BA2664">
        <w:rPr>
          <w:rFonts w:ascii="Roboto" w:hAnsi="Roboto"/>
          <w:shd w:val="clear" w:color="auto" w:fill="FFFFFF"/>
        </w:rPr>
        <w:t xml:space="preserve">access to panic buttons. This provision goes into effect on </w:t>
      </w:r>
      <w:r w:rsidRPr="00BA2664">
        <w:rPr>
          <w:rFonts w:ascii="Roboto" w:hAnsi="Roboto"/>
          <w:color w:val="C00000"/>
          <w:shd w:val="clear" w:color="auto" w:fill="FFFFFF"/>
        </w:rPr>
        <w:t>January 1, 2027</w:t>
      </w:r>
      <w:r w:rsidRPr="00BA2664">
        <w:rPr>
          <w:rFonts w:ascii="Roboto" w:hAnsi="Roboto"/>
          <w:shd w:val="clear" w:color="auto" w:fill="FFFFFF"/>
        </w:rPr>
        <w:t>, and it applies to any employer with 500 or more retail employees </w:t>
      </w:r>
      <w:r w:rsidRPr="00BA2664">
        <w:rPr>
          <w:rFonts w:ascii="Roboto" w:hAnsi="Roboto"/>
          <w:i/>
          <w:iCs/>
          <w:shd w:val="clear" w:color="auto" w:fill="FFFFFF"/>
        </w:rPr>
        <w:t>nationwide</w:t>
      </w:r>
      <w:r w:rsidRPr="00BA2664">
        <w:rPr>
          <w:rFonts w:ascii="Roboto" w:hAnsi="Roboto"/>
          <w:shd w:val="clear" w:color="auto" w:fill="FFFFFF"/>
        </w:rPr>
        <w:t>. Employers that must comply with this section may choose to provide panic buttons throughout their workplaces or mobile phone–based panic buttons.</w:t>
      </w:r>
    </w:p>
    <w:p w14:paraId="7DC41B4B" w14:textId="77777777" w:rsidR="00837139" w:rsidRPr="00BA2664" w:rsidRDefault="00837139" w:rsidP="00837139">
      <w:pPr>
        <w:spacing w:after="0" w:line="240" w:lineRule="auto"/>
        <w:jc w:val="both"/>
        <w:rPr>
          <w:rFonts w:ascii="Roboto" w:hAnsi="Roboto"/>
          <w:shd w:val="clear" w:color="auto" w:fill="FFFFFF"/>
          <w:lang w:val="en"/>
        </w:rPr>
      </w:pPr>
    </w:p>
    <w:p w14:paraId="67580CF9" w14:textId="77777777" w:rsidR="00837139" w:rsidRPr="00BA2664" w:rsidRDefault="00837139" w:rsidP="00837139">
      <w:pPr>
        <w:spacing w:after="0" w:line="240" w:lineRule="auto"/>
        <w:jc w:val="both"/>
        <w:rPr>
          <w:rFonts w:ascii="Roboto" w:hAnsi="Roboto"/>
          <w:shd w:val="clear" w:color="auto" w:fill="FFFFFF"/>
        </w:rPr>
      </w:pPr>
      <w:r w:rsidRPr="00BA2664">
        <w:rPr>
          <w:rFonts w:ascii="Roboto" w:hAnsi="Roboto"/>
          <w:b/>
          <w:bCs/>
          <w:highlight w:val="lightGray"/>
          <w:shd w:val="clear" w:color="auto" w:fill="FFFFFF"/>
          <w:lang w:val="en"/>
        </w:rPr>
        <w:t>Key Takeaways:</w:t>
      </w:r>
      <w:r w:rsidRPr="00BA2664">
        <w:rPr>
          <w:rFonts w:ascii="Roboto" w:hAnsi="Roboto"/>
          <w:shd w:val="clear" w:color="auto" w:fill="FFFFFF"/>
          <w:lang w:val="en"/>
        </w:rPr>
        <w:t xml:space="preserve"> </w:t>
      </w:r>
      <w:r w:rsidRPr="00BA2664">
        <w:rPr>
          <w:rFonts w:ascii="Roboto" w:hAnsi="Roboto"/>
          <w:shd w:val="clear" w:color="auto" w:fill="FFFFFF"/>
        </w:rPr>
        <w:t xml:space="preserve">New York retail employers should review the requirements of the Act and create a workplace violence prevention policy or adopt the model policy developed by the NY DOL by </w:t>
      </w:r>
      <w:r w:rsidRPr="00BA2664">
        <w:rPr>
          <w:rFonts w:ascii="Roboto" w:hAnsi="Roboto"/>
          <w:color w:val="C00000"/>
          <w:shd w:val="clear" w:color="auto" w:fill="FFFFFF"/>
        </w:rPr>
        <w:t>March 3, 2025</w:t>
      </w:r>
      <w:r w:rsidRPr="00BA2664">
        <w:rPr>
          <w:rFonts w:ascii="Roboto" w:hAnsi="Roboto"/>
          <w:shd w:val="clear" w:color="auto" w:fill="FFFFFF"/>
        </w:rPr>
        <w:t>. Retail employers that have a current workplace violence prevention policy should ensure their policies meet or surpass the minimum requirements of the NY DOL model policy. Retail employers should ensure that employees receive workplace violence prevention training as required under the Act. In addition, employers with 500 or more employees should prepare to have panic buttons implemented by Jan. 1, 2027, to comply with the Act’s requirements.</w:t>
      </w:r>
    </w:p>
    <w:p w14:paraId="7C429AE8" w14:textId="77777777" w:rsidR="00837139" w:rsidRPr="00837139" w:rsidRDefault="00837139" w:rsidP="004B7569">
      <w:pPr>
        <w:pStyle w:val="Heading1"/>
        <w:shd w:val="clear" w:color="auto" w:fill="FFFFFF"/>
        <w:spacing w:before="0" w:beforeAutospacing="0" w:after="0" w:afterAutospacing="0"/>
        <w:jc w:val="center"/>
        <w:rPr>
          <w:rFonts w:ascii="Roboto" w:hAnsi="Roboto"/>
          <w:sz w:val="22"/>
          <w:szCs w:val="22"/>
        </w:rPr>
      </w:pPr>
    </w:p>
    <w:p w14:paraId="1F46F7E5" w14:textId="4B183F56" w:rsidR="004B7569" w:rsidRDefault="004B7569" w:rsidP="004B7569">
      <w:pPr>
        <w:pStyle w:val="Heading1"/>
        <w:shd w:val="clear" w:color="auto" w:fill="FFFFFF"/>
        <w:spacing w:before="0" w:beforeAutospacing="0" w:after="0" w:afterAutospacing="0"/>
        <w:jc w:val="center"/>
        <w:rPr>
          <w:rFonts w:ascii="Roboto" w:hAnsi="Roboto"/>
          <w:sz w:val="28"/>
          <w:szCs w:val="28"/>
        </w:rPr>
      </w:pPr>
      <w:r w:rsidRPr="002F287E">
        <w:rPr>
          <w:rFonts w:ascii="Roboto" w:hAnsi="Roboto"/>
          <w:sz w:val="28"/>
          <w:szCs w:val="28"/>
        </w:rPr>
        <w:t>New York Requires</w:t>
      </w:r>
      <w:r w:rsidRPr="00537CD4">
        <w:rPr>
          <w:rFonts w:ascii="Roboto" w:hAnsi="Roboto"/>
          <w:sz w:val="28"/>
          <w:szCs w:val="28"/>
          <w:u w:val="single"/>
        </w:rPr>
        <w:t xml:space="preserve"> Paid</w:t>
      </w:r>
      <w:r w:rsidRPr="002F287E">
        <w:rPr>
          <w:rFonts w:ascii="Roboto" w:hAnsi="Roboto"/>
          <w:sz w:val="28"/>
          <w:szCs w:val="28"/>
        </w:rPr>
        <w:t xml:space="preserve"> Lactation Breaks</w:t>
      </w:r>
      <w:r>
        <w:rPr>
          <w:rFonts w:ascii="Roboto" w:hAnsi="Roboto"/>
          <w:sz w:val="28"/>
          <w:szCs w:val="28"/>
        </w:rPr>
        <w:t xml:space="preserve"> - </w:t>
      </w:r>
      <w:r w:rsidRPr="004B7569">
        <w:rPr>
          <w:rFonts w:ascii="Roboto" w:hAnsi="Roboto"/>
          <w:sz w:val="28"/>
          <w:szCs w:val="28"/>
        </w:rPr>
        <w:t>June 19</w:t>
      </w:r>
    </w:p>
    <w:p w14:paraId="00A0CD75" w14:textId="77777777" w:rsidR="004B7569" w:rsidRPr="0017231B" w:rsidRDefault="004B7569" w:rsidP="004B7569">
      <w:pPr>
        <w:pStyle w:val="NormalWeb"/>
        <w:shd w:val="clear" w:color="auto" w:fill="FFFFFF"/>
        <w:spacing w:before="0" w:beforeAutospacing="0" w:after="0" w:afterAutospacing="0"/>
        <w:rPr>
          <w:rFonts w:ascii="Roboto" w:hAnsi="Roboto"/>
          <w:color w:val="000000" w:themeColor="text1"/>
          <w:sz w:val="22"/>
          <w:szCs w:val="22"/>
        </w:rPr>
      </w:pPr>
      <w:r w:rsidRPr="0017231B">
        <w:rPr>
          <w:rStyle w:val="Strong"/>
          <w:rFonts w:ascii="Roboto" w:hAnsi="Roboto"/>
          <w:color w:val="000000" w:themeColor="text1"/>
          <w:sz w:val="22"/>
          <w:szCs w:val="22"/>
        </w:rPr>
        <w:t>Paid Lactation Breaks</w:t>
      </w:r>
    </w:p>
    <w:p w14:paraId="33F6BCFF" w14:textId="77777777" w:rsidR="004B7569" w:rsidRPr="003E7DF3"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Effective </w:t>
      </w:r>
      <w:hyperlink r:id="rId653" w:tgtFrame="_blank" w:history="1">
        <w:r w:rsidRPr="00403105">
          <w:rPr>
            <w:rStyle w:val="Hyperlink"/>
            <w:rFonts w:ascii="Roboto" w:eastAsiaTheme="majorEastAsia" w:hAnsi="Roboto" w:cs="Helvetica"/>
            <w:sz w:val="22"/>
            <w:szCs w:val="22"/>
          </w:rPr>
          <w:t>June 19, 2024</w:t>
        </w:r>
      </w:hyperlink>
      <w:r w:rsidRPr="003E7DF3">
        <w:rPr>
          <w:rFonts w:ascii="Roboto" w:hAnsi="Roboto"/>
          <w:color w:val="333333"/>
          <w:sz w:val="22"/>
          <w:szCs w:val="22"/>
        </w:rPr>
        <w:t xml:space="preserve">, </w:t>
      </w:r>
      <w:r w:rsidRPr="003E7DF3">
        <w:rPr>
          <w:rFonts w:ascii="Roboto" w:hAnsi="Roboto"/>
          <w:sz w:val="22"/>
          <w:szCs w:val="22"/>
        </w:rPr>
        <w:t>all private sector employers (</w:t>
      </w:r>
      <w:r w:rsidRPr="003E7DF3">
        <w:rPr>
          <w:rFonts w:ascii="Roboto" w:hAnsi="Roboto"/>
          <w:sz w:val="22"/>
          <w:szCs w:val="22"/>
          <w:u w:val="single"/>
        </w:rPr>
        <w:t>regardless of size</w:t>
      </w:r>
      <w:r w:rsidRPr="003E7DF3">
        <w:rPr>
          <w:rFonts w:ascii="Roboto" w:hAnsi="Roboto"/>
          <w:sz w:val="22"/>
          <w:szCs w:val="22"/>
        </w:rPr>
        <w:t>) will be required to provide 30 minutes of </w:t>
      </w:r>
      <w:r w:rsidRPr="003E7DF3">
        <w:rPr>
          <w:rStyle w:val="Emphasis"/>
          <w:rFonts w:ascii="Roboto" w:hAnsi="Roboto"/>
          <w:b/>
          <w:bCs/>
          <w:sz w:val="22"/>
          <w:szCs w:val="22"/>
        </w:rPr>
        <w:t>paid </w:t>
      </w:r>
      <w:r w:rsidRPr="003E7DF3">
        <w:rPr>
          <w:rFonts w:ascii="Roboto" w:hAnsi="Roboto"/>
          <w:sz w:val="22"/>
          <w:szCs w:val="22"/>
        </w:rPr>
        <w:t>break time to employees who need to express breast milk for a nursing child at work. Employees must also be allowed to use any existing paid break or meal time for breast milk expression in excess of 30 minutes. The law does not explicitly cap the number of paid lactation breaks employees are entitled to per day. Rather, the law provides that employers are required to provide paid lactation breaks “each time such employee has reasonable need to express breast milk,” suggesting that employees may be entitled to multiple paid lactation breaks per day.</w:t>
      </w:r>
    </w:p>
    <w:p w14:paraId="1BBD6505"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3E7DF3">
        <w:rPr>
          <w:rFonts w:ascii="Roboto" w:hAnsi="Roboto"/>
          <w:sz w:val="22"/>
          <w:szCs w:val="22"/>
        </w:rPr>
        <w:t>Currently, New York employers are only required to provide “reasonable unpaid break time” for breast milk expression up to three years following childbirth. The new law retains this three-year limitation but significantly departs from existing law by requiring that such breaks be compensated. Note that 2023 amendments to New York’s lactation accommodation law required employers to distribute a lactation accommodation policy to all employees which meets or exceeds the model policy developed by the New York Department of Labor. Although that model policy has not yet been updated, employers are encouraged to update their policies to reflect changes to the law.</w:t>
      </w:r>
    </w:p>
    <w:p w14:paraId="73D3CC06" w14:textId="77777777" w:rsidR="004B7569" w:rsidRPr="004B7569" w:rsidRDefault="004B7569" w:rsidP="004B7569">
      <w:pPr>
        <w:pStyle w:val="Heading1"/>
        <w:shd w:val="clear" w:color="auto" w:fill="FFFFFF"/>
        <w:spacing w:before="0" w:beforeAutospacing="0" w:after="0" w:afterAutospacing="0" w:line="264" w:lineRule="atLeast"/>
        <w:rPr>
          <w:rFonts w:ascii="Roboto" w:hAnsi="Roboto"/>
          <w:sz w:val="20"/>
          <w:szCs w:val="20"/>
          <w:shd w:val="clear" w:color="auto" w:fill="FFFFFF"/>
          <w:lang w:val="en"/>
        </w:rPr>
      </w:pPr>
    </w:p>
    <w:p w14:paraId="23DE5AE3" w14:textId="5F950AFF" w:rsidR="00AF4ED7" w:rsidRDefault="00AF4ED7" w:rsidP="00AF4ED7">
      <w:pPr>
        <w:pStyle w:val="Heading1"/>
        <w:shd w:val="clear" w:color="auto" w:fill="FFFFFF"/>
        <w:spacing w:before="0" w:beforeAutospacing="0" w:after="0" w:afterAutospacing="0" w:line="264" w:lineRule="atLeast"/>
        <w:jc w:val="center"/>
        <w:rPr>
          <w:rFonts w:ascii="Roboto" w:hAnsi="Roboto"/>
          <w:sz w:val="28"/>
          <w:szCs w:val="28"/>
          <w:shd w:val="clear" w:color="auto" w:fill="FFFFFF"/>
          <w:lang w:val="en"/>
        </w:rPr>
      </w:pPr>
      <w:bookmarkStart w:id="127" w:name="_Hlk183520420"/>
      <w:r w:rsidRPr="000060A9">
        <w:rPr>
          <w:rFonts w:ascii="Roboto" w:hAnsi="Roboto"/>
          <w:sz w:val="28"/>
          <w:szCs w:val="28"/>
          <w:shd w:val="clear" w:color="auto" w:fill="FFFFFF"/>
          <w:lang w:val="en"/>
        </w:rPr>
        <w:t xml:space="preserve">Mandated </w:t>
      </w:r>
      <w:r w:rsidRPr="00537CD4">
        <w:rPr>
          <w:rFonts w:ascii="Roboto" w:hAnsi="Roboto"/>
          <w:sz w:val="28"/>
          <w:szCs w:val="28"/>
          <w:u w:val="single"/>
          <w:shd w:val="clear" w:color="auto" w:fill="FFFFFF"/>
          <w:lang w:val="en"/>
        </w:rPr>
        <w:t xml:space="preserve">Paid </w:t>
      </w:r>
      <w:r w:rsidRPr="000060A9">
        <w:rPr>
          <w:rFonts w:ascii="Roboto" w:hAnsi="Roboto"/>
          <w:sz w:val="28"/>
          <w:szCs w:val="28"/>
          <w:shd w:val="clear" w:color="auto" w:fill="FFFFFF"/>
          <w:lang w:val="en"/>
        </w:rPr>
        <w:t>Prenatal Leave</w:t>
      </w:r>
    </w:p>
    <w:bookmarkEnd w:id="127"/>
    <w:p w14:paraId="24516A64"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spacing w:val="3"/>
          <w:sz w:val="22"/>
          <w:szCs w:val="22"/>
          <w:shd w:val="clear" w:color="auto" w:fill="FFFFFF"/>
        </w:rPr>
      </w:pPr>
      <w:r w:rsidRPr="00FF24A9">
        <w:rPr>
          <w:rFonts w:ascii="Roboto" w:hAnsi="Roboto"/>
          <w:b w:val="0"/>
          <w:bCs w:val="0"/>
          <w:sz w:val="22"/>
          <w:szCs w:val="22"/>
        </w:rPr>
        <w:t xml:space="preserve">The State of New York has become the first state to mandate </w:t>
      </w:r>
      <w:r w:rsidRPr="00FF24A9">
        <w:rPr>
          <w:rFonts w:ascii="Roboto" w:hAnsi="Roboto"/>
          <w:b w:val="0"/>
          <w:bCs w:val="0"/>
          <w:spacing w:val="3"/>
          <w:sz w:val="22"/>
          <w:szCs w:val="22"/>
          <w:shd w:val="clear" w:color="auto" w:fill="FFFFFF"/>
        </w:rPr>
        <w:t xml:space="preserve">paid prenatal leave. </w:t>
      </w:r>
      <w:r>
        <w:rPr>
          <w:rFonts w:ascii="Roboto" w:hAnsi="Roboto"/>
          <w:b w:val="0"/>
          <w:bCs w:val="0"/>
          <w:spacing w:val="3"/>
          <w:sz w:val="22"/>
          <w:szCs w:val="22"/>
          <w:shd w:val="clear" w:color="auto" w:fill="FFFFFF"/>
        </w:rPr>
        <w:t xml:space="preserve"> </w:t>
      </w:r>
      <w:r w:rsidRPr="00FF24A9">
        <w:rPr>
          <w:rFonts w:ascii="Roboto" w:hAnsi="Roboto"/>
          <w:b w:val="0"/>
          <w:bCs w:val="0"/>
          <w:spacing w:val="3"/>
          <w:sz w:val="22"/>
          <w:szCs w:val="22"/>
          <w:shd w:val="clear" w:color="auto" w:fill="FFFFFF"/>
        </w:rPr>
        <w:t xml:space="preserve">The legislature on April 19, 2024, passed an amendment to New York Labor Law § 196-b that will require employers to provide up to 20 hours of paid leave in a 52-week period for pregnant employees to attend prenatal medical appointments and </w:t>
      </w:r>
      <w:r w:rsidRPr="00FF24A9">
        <w:rPr>
          <w:rFonts w:ascii="Roboto" w:hAnsi="Roboto"/>
          <w:b w:val="0"/>
          <w:bCs w:val="0"/>
          <w:spacing w:val="3"/>
          <w:sz w:val="22"/>
          <w:szCs w:val="22"/>
          <w:shd w:val="clear" w:color="auto" w:fill="FFFFFF"/>
        </w:rPr>
        <w:lastRenderedPageBreak/>
        <w:t>procedures.   The leave entitlement was included in </w:t>
      </w:r>
      <w:hyperlink r:id="rId654" w:tgtFrame="_blank" w:history="1">
        <w:r w:rsidRPr="00FF24A9">
          <w:rPr>
            <w:rStyle w:val="Hyperlink"/>
            <w:rFonts w:ascii="Roboto" w:hAnsi="Roboto"/>
            <w:b w:val="0"/>
            <w:bCs w:val="0"/>
            <w:color w:val="3052DA"/>
            <w:kern w:val="0"/>
            <w:sz w:val="22"/>
            <w:szCs w:val="22"/>
          </w:rPr>
          <w:t>New York’s final budget for fiscal 202</w:t>
        </w:r>
        <w:r w:rsidRPr="000060A9">
          <w:rPr>
            <w:rStyle w:val="Hyperlink"/>
            <w:rFonts w:ascii="Roboto" w:hAnsi="Roboto"/>
            <w:b w:val="0"/>
            <w:bCs w:val="0"/>
            <w:color w:val="1B517C"/>
            <w:spacing w:val="3"/>
            <w:sz w:val="22"/>
            <w:szCs w:val="22"/>
            <w:shd w:val="clear" w:color="auto" w:fill="FFFFFF"/>
          </w:rPr>
          <w:t>5</w:t>
        </w:r>
      </w:hyperlink>
      <w:r w:rsidRPr="000060A9">
        <w:rPr>
          <w:rFonts w:ascii="Roboto" w:hAnsi="Roboto"/>
          <w:b w:val="0"/>
          <w:bCs w:val="0"/>
          <w:color w:val="292929"/>
          <w:spacing w:val="3"/>
          <w:sz w:val="22"/>
          <w:szCs w:val="22"/>
          <w:shd w:val="clear" w:color="auto" w:fill="FFFFFF"/>
        </w:rPr>
        <w:t xml:space="preserve">. </w:t>
      </w:r>
      <w:r w:rsidRPr="00FF24A9">
        <w:rPr>
          <w:rFonts w:ascii="Roboto" w:hAnsi="Roboto"/>
          <w:b w:val="0"/>
          <w:bCs w:val="0"/>
          <w:spacing w:val="3"/>
          <w:sz w:val="22"/>
          <w:szCs w:val="22"/>
          <w:shd w:val="clear" w:color="auto" w:fill="FFFFFF"/>
        </w:rPr>
        <w:t>This is the first law of its kind in the United States as it provides a separate bank of paid, protected leave for pregnant employees for prenatal care above and beyond existing paid leave entitlements.</w:t>
      </w:r>
    </w:p>
    <w:p w14:paraId="626B5372" w14:textId="77777777" w:rsidR="00AF4ED7" w:rsidRPr="00FF24A9" w:rsidRDefault="00AF4ED7" w:rsidP="00AF4ED7">
      <w:pPr>
        <w:pStyle w:val="Heading1"/>
        <w:shd w:val="clear" w:color="auto" w:fill="FFFFFF"/>
        <w:spacing w:before="0" w:beforeAutospacing="0" w:after="0" w:afterAutospacing="0" w:line="264" w:lineRule="atLeast"/>
        <w:rPr>
          <w:rFonts w:ascii="Roboto" w:hAnsi="Roboto"/>
          <w:b w:val="0"/>
          <w:bCs w:val="0"/>
          <w:color w:val="292929"/>
          <w:spacing w:val="3"/>
          <w:sz w:val="16"/>
          <w:szCs w:val="16"/>
          <w:shd w:val="clear" w:color="auto" w:fill="FFFFFF"/>
        </w:rPr>
      </w:pPr>
    </w:p>
    <w:p w14:paraId="4A6D2371" w14:textId="77777777" w:rsidR="00AF4ED7" w:rsidRDefault="00AF4ED7" w:rsidP="00AF4ED7">
      <w:pPr>
        <w:pStyle w:val="NormalWeb"/>
        <w:shd w:val="clear" w:color="auto" w:fill="FFFFFF"/>
        <w:spacing w:before="0" w:beforeAutospacing="0" w:after="0" w:afterAutospacing="0"/>
        <w:rPr>
          <w:rFonts w:ascii="Roboto" w:hAnsi="Roboto"/>
          <w:color w:val="292929"/>
          <w:spacing w:val="3"/>
          <w:sz w:val="22"/>
          <w:szCs w:val="22"/>
        </w:rPr>
      </w:pPr>
      <w:r w:rsidRPr="000060A9">
        <w:rPr>
          <w:rFonts w:ascii="Roboto" w:hAnsi="Roboto"/>
          <w:b/>
          <w:bCs/>
          <w:spacing w:val="3"/>
          <w:sz w:val="22"/>
          <w:szCs w:val="22"/>
          <w:highlight w:val="lightGray"/>
          <w:shd w:val="clear" w:color="auto" w:fill="FFFFFF"/>
        </w:rPr>
        <w:t>Employer Takeaway:</w:t>
      </w:r>
      <w:r w:rsidRPr="000060A9">
        <w:rPr>
          <w:rFonts w:ascii="Roboto" w:hAnsi="Roboto"/>
          <w:spacing w:val="3"/>
          <w:sz w:val="22"/>
          <w:szCs w:val="22"/>
          <w:shd w:val="clear" w:color="auto" w:fill="FFFFFF"/>
        </w:rPr>
        <w:t xml:space="preserve"> </w:t>
      </w:r>
      <w:r w:rsidRPr="00FF24A9">
        <w:rPr>
          <w:rFonts w:ascii="Roboto" w:hAnsi="Roboto"/>
          <w:spacing w:val="3"/>
          <w:sz w:val="22"/>
          <w:szCs w:val="22"/>
        </w:rPr>
        <w:t>This amendment takes effect </w:t>
      </w:r>
      <w:r w:rsidRPr="000060A9">
        <w:rPr>
          <w:rStyle w:val="Strong"/>
          <w:rFonts w:ascii="Roboto" w:hAnsi="Roboto"/>
          <w:b w:val="0"/>
          <w:bCs w:val="0"/>
          <w:color w:val="C00000"/>
          <w:spacing w:val="3"/>
          <w:sz w:val="22"/>
          <w:szCs w:val="22"/>
        </w:rPr>
        <w:t>January 1, 2025</w:t>
      </w:r>
      <w:r w:rsidRPr="000060A9">
        <w:rPr>
          <w:rFonts w:ascii="Roboto" w:hAnsi="Roboto"/>
          <w:color w:val="292929"/>
          <w:spacing w:val="3"/>
          <w:sz w:val="22"/>
          <w:szCs w:val="22"/>
        </w:rPr>
        <w:t xml:space="preserve">. </w:t>
      </w:r>
      <w:r w:rsidRPr="00FF24A9">
        <w:rPr>
          <w:rFonts w:ascii="Roboto" w:hAnsi="Roboto"/>
          <w:spacing w:val="3"/>
          <w:sz w:val="22"/>
          <w:szCs w:val="22"/>
        </w:rPr>
        <w:t>ETC will release an updated State Handbook Addendum in advance of the effective date.</w:t>
      </w:r>
    </w:p>
    <w:p w14:paraId="57F57686" w14:textId="77777777" w:rsidR="00AF4ED7" w:rsidRPr="00FF24A9" w:rsidRDefault="00AF4ED7" w:rsidP="00AF4ED7">
      <w:pPr>
        <w:pStyle w:val="NormalWeb"/>
        <w:shd w:val="clear" w:color="auto" w:fill="FFFFFF"/>
        <w:spacing w:before="0" w:beforeAutospacing="0" w:after="0" w:afterAutospacing="0"/>
        <w:rPr>
          <w:rFonts w:ascii="Roboto" w:hAnsi="Roboto"/>
          <w:color w:val="292929"/>
          <w:spacing w:val="3"/>
          <w:sz w:val="16"/>
          <w:szCs w:val="16"/>
        </w:rPr>
      </w:pPr>
    </w:p>
    <w:p w14:paraId="7ED0CFAA" w14:textId="77777777" w:rsidR="00AF4ED7" w:rsidRPr="002006C2" w:rsidRDefault="00AF4ED7" w:rsidP="00AF4ED7">
      <w:pPr>
        <w:pStyle w:val="NormalWeb"/>
        <w:shd w:val="clear" w:color="auto" w:fill="FFFFFF"/>
        <w:spacing w:before="0" w:beforeAutospacing="0" w:after="0" w:afterAutospacing="0"/>
        <w:rPr>
          <w:rFonts w:ascii="Roboto" w:hAnsi="Roboto"/>
          <w:b/>
          <w:bCs/>
          <w:spacing w:val="3"/>
          <w:sz w:val="22"/>
          <w:szCs w:val="22"/>
        </w:rPr>
      </w:pPr>
      <w:r w:rsidRPr="002006C2">
        <w:rPr>
          <w:rFonts w:ascii="Roboto" w:hAnsi="Roboto"/>
          <w:b/>
          <w:bCs/>
          <w:spacing w:val="3"/>
          <w:sz w:val="22"/>
          <w:szCs w:val="22"/>
          <w:highlight w:val="lightGray"/>
        </w:rPr>
        <w:t>Learn More:</w:t>
      </w:r>
    </w:p>
    <w:p w14:paraId="2BBB968F"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This “paid prenatal personal leave,” as it is called in the amendment, can be used by pregnant employees for healthcare services, testing, or procedures that relate to their pregnancy. Paid prenatal leave does not appear to be an accrued benefit, and the text of the amendment suggests it must be made immediately available to employees in its entirety at the time they are hired. The 20 hours of paid leave can be taken in hourly increments. Per the amendment, employees are to receive compensation for paid prenatal personal leave at the employee’s regular rate of pay or the applicable minimum wage, whichever is greater.</w:t>
      </w:r>
    </w:p>
    <w:p w14:paraId="568BB1B5"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82D4AB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Paid prenatal personal leave is in addition to paid sick and safe leave (40 or 56 hours, depending on the size of the employer) and paid family leave employees in New York are currently entitled to, and in addition to the separate bank of paid safe leave available to employees working in Westchester County, New York. No</w:t>
      </w:r>
      <w:r>
        <w:rPr>
          <w:rFonts w:ascii="Roboto" w:hAnsi="Roboto"/>
          <w:spacing w:val="3"/>
          <w:sz w:val="22"/>
          <w:szCs w:val="22"/>
        </w:rPr>
        <w:t>t</w:t>
      </w:r>
      <w:r w:rsidRPr="00FF24A9">
        <w:rPr>
          <w:rFonts w:ascii="Roboto" w:hAnsi="Roboto"/>
          <w:spacing w:val="3"/>
          <w:sz w:val="22"/>
          <w:szCs w:val="22"/>
        </w:rPr>
        <w:t>e that</w:t>
      </w:r>
      <w:r>
        <w:rPr>
          <w:rFonts w:ascii="Roboto" w:hAnsi="Roboto"/>
          <w:i/>
          <w:iCs/>
          <w:spacing w:val="3"/>
          <w:sz w:val="22"/>
          <w:szCs w:val="22"/>
        </w:rPr>
        <w:t xml:space="preserve"> </w:t>
      </w:r>
      <w:r>
        <w:rPr>
          <w:rFonts w:ascii="Roboto" w:hAnsi="Roboto"/>
          <w:spacing w:val="3"/>
          <w:sz w:val="22"/>
          <w:szCs w:val="22"/>
        </w:rPr>
        <w:t>u</w:t>
      </w:r>
      <w:r w:rsidRPr="00FF24A9">
        <w:rPr>
          <w:rFonts w:ascii="Roboto" w:hAnsi="Roboto"/>
          <w:spacing w:val="3"/>
          <w:sz w:val="22"/>
          <w:szCs w:val="22"/>
        </w:rPr>
        <w:t>nder existing programs, employees can use up to 26 weeks of short-term disability and paid family leave benefits in a 52-week period. Employees who qualify are eligible for up to 12 weeks of paid family leave at 67% of their average weekly wage, with certain maximum benefit caps that apply.</w:t>
      </w:r>
    </w:p>
    <w:p w14:paraId="0C981FC8"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4307F234"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Some employees may also be eligible for unpaid leave under the Family and Medical Leave Act (FMLA) for serious health conditions. The statute does not restrict the number of times paid prenatal leave can be taken by a single employee over time, other than to limit the use to 20 hours in a 52-week period.</w:t>
      </w:r>
    </w:p>
    <w:p w14:paraId="22E397B9" w14:textId="77777777" w:rsidR="00AF4ED7" w:rsidRPr="00FF24A9"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10405E17" w14:textId="77777777" w:rsidR="00AF4ED7" w:rsidRDefault="00AF4ED7" w:rsidP="00AF4ED7">
      <w:pPr>
        <w:pStyle w:val="NormalWeb"/>
        <w:shd w:val="clear" w:color="auto" w:fill="FFFFFF"/>
        <w:spacing w:before="0" w:beforeAutospacing="0" w:after="0" w:afterAutospacing="0"/>
        <w:jc w:val="both"/>
        <w:rPr>
          <w:rFonts w:ascii="Roboto" w:hAnsi="Roboto"/>
          <w:spacing w:val="3"/>
          <w:sz w:val="22"/>
          <w:szCs w:val="22"/>
        </w:rPr>
      </w:pPr>
      <w:r w:rsidRPr="00FF24A9">
        <w:rPr>
          <w:rFonts w:ascii="Roboto" w:hAnsi="Roboto"/>
          <w:spacing w:val="3"/>
          <w:sz w:val="22"/>
          <w:szCs w:val="22"/>
        </w:rPr>
        <w:t>The amended law provides that unused paid prenatal personal leave is not a benefit that needs to be paid out upon an employee’s termination, resignation, or other separation from employment.</w:t>
      </w:r>
    </w:p>
    <w:p w14:paraId="471B8E63" w14:textId="77777777"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p>
    <w:p w14:paraId="31338469" w14:textId="0A0F1F81" w:rsidR="00353C3B" w:rsidRDefault="00353C3B" w:rsidP="00AF4ED7">
      <w:pPr>
        <w:pStyle w:val="NormalWeb"/>
        <w:shd w:val="clear" w:color="auto" w:fill="FFFFFF"/>
        <w:spacing w:before="0" w:beforeAutospacing="0" w:after="0" w:afterAutospacing="0"/>
        <w:jc w:val="both"/>
        <w:rPr>
          <w:rFonts w:ascii="Roboto" w:hAnsi="Roboto"/>
          <w:spacing w:val="3"/>
          <w:sz w:val="22"/>
          <w:szCs w:val="22"/>
        </w:rPr>
      </w:pPr>
      <w:r>
        <w:rPr>
          <w:rFonts w:ascii="Roboto" w:hAnsi="Roboto"/>
          <w:spacing w:val="3"/>
          <w:sz w:val="22"/>
          <w:szCs w:val="22"/>
        </w:rPr>
        <w:t xml:space="preserve">RESOURCE: </w:t>
      </w:r>
      <w:r w:rsidRPr="00353C3B">
        <w:rPr>
          <w:rFonts w:ascii="Roboto" w:hAnsi="Roboto"/>
          <w:spacing w:val="3"/>
          <w:sz w:val="22"/>
          <w:szCs w:val="22"/>
        </w:rPr>
        <w:t>The state’s recently released </w:t>
      </w:r>
      <w:hyperlink r:id="rId655" w:tgtFrame="_blank" w:history="1">
        <w:r w:rsidRPr="00353C3B">
          <w:rPr>
            <w:rStyle w:val="Hyperlink"/>
            <w:rFonts w:ascii="Roboto" w:hAnsi="Roboto"/>
            <w:spacing w:val="3"/>
            <w:sz w:val="22"/>
            <w:szCs w:val="22"/>
          </w:rPr>
          <w:t>FAQs</w:t>
        </w:r>
      </w:hyperlink>
      <w:r w:rsidRPr="00353C3B">
        <w:rPr>
          <w:rFonts w:ascii="Roboto" w:hAnsi="Roboto"/>
          <w:spacing w:val="3"/>
          <w:sz w:val="22"/>
          <w:szCs w:val="22"/>
        </w:rPr>
        <w:t> say that employers can’t ask employees for information about their health condition or request medical records or related documents in order to use paid prenatal leave.</w:t>
      </w:r>
    </w:p>
    <w:p w14:paraId="4ADBFCE1" w14:textId="77777777" w:rsidR="00AF4ED7" w:rsidRPr="00AF4ED7" w:rsidRDefault="00AF4ED7" w:rsidP="00AF4ED7">
      <w:pPr>
        <w:pStyle w:val="NormalWeb"/>
        <w:shd w:val="clear" w:color="auto" w:fill="FFFFFF"/>
        <w:spacing w:before="0" w:beforeAutospacing="0" w:after="0" w:afterAutospacing="0"/>
        <w:jc w:val="both"/>
        <w:rPr>
          <w:rFonts w:ascii="Roboto" w:hAnsi="Roboto"/>
          <w:spacing w:val="3"/>
          <w:sz w:val="16"/>
          <w:szCs w:val="16"/>
        </w:rPr>
      </w:pPr>
    </w:p>
    <w:p w14:paraId="29A14942" w14:textId="74811B40" w:rsidR="00AF4ED7" w:rsidRDefault="00AF4ED7" w:rsidP="00AF4ED7">
      <w:pPr>
        <w:pStyle w:val="NormalWeb"/>
        <w:shd w:val="clear" w:color="auto" w:fill="FFFFFF"/>
        <w:spacing w:before="0" w:beforeAutospacing="0" w:after="0" w:afterAutospacing="0"/>
        <w:jc w:val="center"/>
        <w:rPr>
          <w:rStyle w:val="Strong"/>
          <w:rFonts w:ascii="Roboto" w:hAnsi="Roboto"/>
          <w:kern w:val="36"/>
          <w:sz w:val="28"/>
          <w:szCs w:val="28"/>
        </w:rPr>
      </w:pPr>
      <w:r w:rsidRPr="00735927">
        <w:rPr>
          <w:rStyle w:val="Strong"/>
          <w:rFonts w:ascii="Roboto" w:hAnsi="Roboto"/>
          <w:sz w:val="28"/>
          <w:szCs w:val="28"/>
        </w:rPr>
        <w:t>Expanded</w:t>
      </w:r>
      <w:r w:rsidRPr="00735927">
        <w:rPr>
          <w:rStyle w:val="Strong"/>
          <w:rFonts w:ascii="Roboto" w:hAnsi="Roboto"/>
          <w:kern w:val="36"/>
          <w:sz w:val="28"/>
          <w:szCs w:val="28"/>
        </w:rPr>
        <w:t xml:space="preserve"> Criminal History Protections</w:t>
      </w:r>
    </w:p>
    <w:p w14:paraId="2B8421D9" w14:textId="77777777" w:rsidR="00AF4ED7" w:rsidRPr="003E7DF3" w:rsidRDefault="00AF4ED7" w:rsidP="00AF4ED7">
      <w:pPr>
        <w:pStyle w:val="NormalWeb"/>
        <w:shd w:val="clear" w:color="auto" w:fill="FFFFFF"/>
        <w:spacing w:before="0" w:beforeAutospacing="0" w:after="0" w:afterAutospacing="0"/>
        <w:jc w:val="both"/>
        <w:rPr>
          <w:rFonts w:ascii="Roboto" w:hAnsi="Roboto"/>
          <w:sz w:val="22"/>
          <w:szCs w:val="22"/>
          <w:shd w:val="clear" w:color="auto" w:fill="FFFFFF"/>
        </w:rPr>
      </w:pPr>
      <w:bookmarkStart w:id="128" w:name="_Hlk181117528"/>
      <w:r w:rsidRPr="003E7DF3">
        <w:rPr>
          <w:rFonts w:ascii="Roboto" w:hAnsi="Roboto"/>
          <w:sz w:val="22"/>
          <w:szCs w:val="22"/>
          <w:shd w:val="clear" w:color="auto" w:fill="FFFFFF"/>
        </w:rPr>
        <w:t xml:space="preserve">New York law, at the state level and particularly at the city level, sets a range of parameters on whether, when and how employers can consider an individual’s criminal history in the context of employment decisions. Augmenting the strictures New York imposes on employers, a new state law that takes effect </w:t>
      </w:r>
      <w:r w:rsidRPr="003E7DF3">
        <w:rPr>
          <w:rFonts w:ascii="Roboto" w:hAnsi="Roboto"/>
          <w:color w:val="C00000"/>
          <w:sz w:val="22"/>
          <w:szCs w:val="22"/>
          <w:shd w:val="clear" w:color="auto" w:fill="FFFFFF"/>
        </w:rPr>
        <w:t>November 16, 2024</w:t>
      </w:r>
      <w:r w:rsidRPr="003E7DF3">
        <w:rPr>
          <w:rFonts w:ascii="Roboto" w:hAnsi="Roboto"/>
          <w:sz w:val="22"/>
          <w:szCs w:val="22"/>
          <w:shd w:val="clear" w:color="auto" w:fill="FFFFFF"/>
        </w:rPr>
        <w:t xml:space="preserve">, called the </w:t>
      </w:r>
      <w:bookmarkStart w:id="129" w:name="_Hlk181117499"/>
      <w:r w:rsidRPr="003E7DF3">
        <w:rPr>
          <w:rFonts w:ascii="Roboto" w:hAnsi="Roboto"/>
          <w:sz w:val="22"/>
          <w:szCs w:val="22"/>
          <w:shd w:val="clear" w:color="auto" w:fill="FFFFFF"/>
        </w:rPr>
        <w:t>Clean Slate Act </w:t>
      </w:r>
      <w:bookmarkEnd w:id="129"/>
      <w:r w:rsidRPr="003E7DF3">
        <w:rPr>
          <w:rFonts w:ascii="Roboto" w:hAnsi="Roboto"/>
          <w:sz w:val="22"/>
          <w:szCs w:val="22"/>
          <w:shd w:val="clear" w:color="auto" w:fill="FFFFFF"/>
        </w:rPr>
        <w:t>will seal certain categories of records at various intervals, so that it will no longer be possible for employers to learn of certain types of criminal history. Employers that are unfamiliar with the range of New York protections in this context may unwittingly create liability issues for themselves through their hiring practices.</w:t>
      </w:r>
    </w:p>
    <w:p w14:paraId="07135681" w14:textId="77777777" w:rsidR="00AF4ED7" w:rsidRPr="0017231B" w:rsidRDefault="00AF4ED7" w:rsidP="00AF4ED7">
      <w:pPr>
        <w:pStyle w:val="NormalWeb"/>
        <w:shd w:val="clear" w:color="auto" w:fill="FFFFFF"/>
        <w:spacing w:before="0" w:beforeAutospacing="0" w:after="0" w:afterAutospacing="0"/>
        <w:jc w:val="both"/>
        <w:rPr>
          <w:rFonts w:ascii="Roboto" w:hAnsi="Roboto"/>
          <w:sz w:val="16"/>
          <w:szCs w:val="16"/>
          <w:shd w:val="clear" w:color="auto" w:fill="FFFFFF"/>
        </w:rPr>
      </w:pPr>
    </w:p>
    <w:p w14:paraId="0BEA5015" w14:textId="77777777" w:rsidR="00AF4ED7" w:rsidRPr="003E7DF3" w:rsidRDefault="00AF4ED7" w:rsidP="00AF4ED7">
      <w:pPr>
        <w:shd w:val="clear" w:color="auto" w:fill="FFFFFF"/>
        <w:spacing w:after="150" w:line="240" w:lineRule="auto"/>
        <w:jc w:val="both"/>
        <w:rPr>
          <w:rFonts w:ascii="Roboto" w:eastAsia="Times New Roman" w:hAnsi="Roboto" w:cs="Times New Roman"/>
        </w:rPr>
      </w:pPr>
      <w:r w:rsidRPr="003E7DF3">
        <w:rPr>
          <w:rFonts w:ascii="Roboto" w:eastAsia="Times New Roman" w:hAnsi="Roboto" w:cs="Times New Roman"/>
        </w:rPr>
        <w:t xml:space="preserve">New York employers can legally check conviction records, but when evaluating the results of a criminal history check, state law requires that employers consider the relevance of the underlying conduct to the position for which the individual is being hired, consistent with a range of factors delineated in Article 23-A of the state </w:t>
      </w:r>
      <w:r w:rsidRPr="003E7DF3">
        <w:rPr>
          <w:rFonts w:ascii="Roboto" w:eastAsia="Times New Roman" w:hAnsi="Roboto" w:cs="Times New Roman"/>
          <w:b/>
          <w:bCs/>
        </w:rPr>
        <w:t>Correction Law</w:t>
      </w:r>
      <w:r w:rsidRPr="003E7DF3">
        <w:rPr>
          <w:rFonts w:ascii="Roboto" w:eastAsia="Times New Roman" w:hAnsi="Roboto" w:cs="Times New Roman"/>
        </w:rPr>
        <w:t xml:space="preserve">. </w:t>
      </w:r>
    </w:p>
    <w:p w14:paraId="370EF877" w14:textId="77777777" w:rsidR="00AF4ED7" w:rsidRPr="003E7DF3" w:rsidRDefault="00AF4ED7" w:rsidP="00AF4ED7">
      <w:p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Those factors include:</w:t>
      </w:r>
    </w:p>
    <w:p w14:paraId="545EC7F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state’s public policy in favor of hiring those previously convicted of criminal offenses;</w:t>
      </w:r>
    </w:p>
    <w:p w14:paraId="532A4DA8"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specific duties and responsibilities of the job;</w:t>
      </w:r>
    </w:p>
    <w:p w14:paraId="18F21AB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extent to which the criminal offense will impact the applicant’s fitness or ability to do the job;</w:t>
      </w:r>
    </w:p>
    <w:p w14:paraId="1AF6F16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much time has elapsed since the conviction;</w:t>
      </w:r>
    </w:p>
    <w:p w14:paraId="0E972AD3"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how old the person was at the time of the offense;</w:t>
      </w:r>
    </w:p>
    <w:p w14:paraId="58529B8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the seriousness of the offense;</w:t>
      </w:r>
    </w:p>
    <w:p w14:paraId="74261ADB" w14:textId="77777777" w:rsidR="00AF4ED7" w:rsidRPr="003E7DF3"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t>evidence of rehabilitation and good conduct; and</w:t>
      </w:r>
    </w:p>
    <w:p w14:paraId="6907A3BE" w14:textId="475544C5" w:rsidR="002006C2" w:rsidRDefault="00AF4ED7">
      <w:pPr>
        <w:numPr>
          <w:ilvl w:val="0"/>
          <w:numId w:val="53"/>
        </w:numPr>
        <w:shd w:val="clear" w:color="auto" w:fill="FFFFFF"/>
        <w:spacing w:after="0" w:line="240" w:lineRule="auto"/>
        <w:rPr>
          <w:rFonts w:ascii="Roboto" w:eastAsia="Times New Roman" w:hAnsi="Roboto" w:cs="Times New Roman"/>
        </w:rPr>
      </w:pPr>
      <w:r w:rsidRPr="003E7DF3">
        <w:rPr>
          <w:rFonts w:ascii="Roboto" w:eastAsia="Times New Roman" w:hAnsi="Roboto" w:cs="Times New Roman"/>
        </w:rPr>
        <w:lastRenderedPageBreak/>
        <w:t>the employer’s interest in protecting its property and the safety and welfare of specific individuals or the general public.</w:t>
      </w:r>
    </w:p>
    <w:p w14:paraId="76C6B72C" w14:textId="77777777" w:rsidR="004B7569" w:rsidRPr="004B7569" w:rsidRDefault="004B7569" w:rsidP="004B7569">
      <w:pPr>
        <w:shd w:val="clear" w:color="auto" w:fill="FFFFFF"/>
        <w:spacing w:after="0" w:line="240" w:lineRule="auto"/>
        <w:ind w:left="720"/>
        <w:rPr>
          <w:rStyle w:val="Strong"/>
          <w:rFonts w:ascii="Roboto" w:eastAsia="Times New Roman" w:hAnsi="Roboto" w:cs="Times New Roman"/>
          <w:b w:val="0"/>
          <w:bCs w:val="0"/>
        </w:rPr>
      </w:pPr>
    </w:p>
    <w:p w14:paraId="322BCE3F" w14:textId="026147AF" w:rsidR="00AF4ED7" w:rsidRPr="003E7DF3" w:rsidRDefault="00AF4ED7" w:rsidP="00AF4ED7">
      <w:pPr>
        <w:pStyle w:val="NormalWeb"/>
        <w:shd w:val="clear" w:color="auto" w:fill="FFFFFF"/>
        <w:spacing w:before="0" w:beforeAutospacing="0" w:after="150" w:afterAutospacing="0"/>
        <w:rPr>
          <w:rFonts w:ascii="Roboto" w:hAnsi="Roboto"/>
          <w:sz w:val="22"/>
          <w:szCs w:val="22"/>
        </w:rPr>
      </w:pPr>
      <w:r w:rsidRPr="003E7DF3">
        <w:rPr>
          <w:rStyle w:val="Strong"/>
          <w:rFonts w:ascii="Roboto" w:hAnsi="Roboto"/>
          <w:sz w:val="22"/>
          <w:szCs w:val="22"/>
        </w:rPr>
        <w:t>Clean Slate Act Means Less Access</w:t>
      </w:r>
    </w:p>
    <w:p w14:paraId="5594133D" w14:textId="77777777" w:rsidR="00AF4ED7" w:rsidRPr="003E7DF3"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Once the Clean Slate Act takes effect, misdemeanor records will be sealed effective three years after the date the individual was released from incarceration or, if the individual was not incarcerated then from the date of sentencing. Felony records will be accessible for a longer period and sealed eight years after release from incarceration, provided the individual does not then have another criminal charge pending and is not under probation or parole. Certain convictions, including Class A felonies for which a maximum sentence of life imprisonment could be imposed, and convictions requiring sex offender registration, are not eligible to be sealed at any point in time.</w:t>
      </w:r>
    </w:p>
    <w:p w14:paraId="713F48F2" w14:textId="3CF0378B" w:rsidR="00AF4ED7" w:rsidRPr="00AF4ED7" w:rsidRDefault="00AF4ED7" w:rsidP="00AF4ED7">
      <w:pPr>
        <w:pStyle w:val="NormalWeb"/>
        <w:shd w:val="clear" w:color="auto" w:fill="FFFFFF"/>
        <w:spacing w:before="0" w:beforeAutospacing="0" w:after="150" w:afterAutospacing="0"/>
        <w:ind w:left="720"/>
        <w:rPr>
          <w:rFonts w:ascii="Roboto" w:hAnsi="Roboto"/>
          <w:sz w:val="22"/>
          <w:szCs w:val="22"/>
        </w:rPr>
      </w:pPr>
      <w:r w:rsidRPr="003E7DF3">
        <w:rPr>
          <w:rFonts w:ascii="Roboto" w:hAnsi="Roboto"/>
          <w:sz w:val="22"/>
          <w:szCs w:val="22"/>
        </w:rPr>
        <w:t>Employers will, therefore, remain able to screen for the most egregious criminal behaviors, regardless of how far back the conviction occurred. For lesser offenses, the state law will effectively take the decision making process out of employers’ hands because older historic information will be unavailable.</w:t>
      </w:r>
    </w:p>
    <w:bookmarkEnd w:id="128"/>
    <w:p w14:paraId="1AA0ED34" w14:textId="014D545F" w:rsidR="00472E17" w:rsidRPr="004811AC" w:rsidRDefault="00472E17" w:rsidP="00472E17">
      <w:pPr>
        <w:spacing w:after="0" w:line="240" w:lineRule="auto"/>
        <w:jc w:val="center"/>
        <w:rPr>
          <w:rStyle w:val="Strong"/>
          <w:rFonts w:ascii="Roboto" w:eastAsia="Times New Roman" w:hAnsi="Roboto" w:cs="Times New Roman"/>
          <w:b w:val="0"/>
          <w:bCs w:val="0"/>
          <w:sz w:val="28"/>
          <w:szCs w:val="28"/>
        </w:rPr>
      </w:pPr>
      <w:r w:rsidRPr="006A4D88">
        <w:rPr>
          <w:rStyle w:val="Strong"/>
          <w:rFonts w:ascii="Roboto" w:eastAsia="Times New Roman" w:hAnsi="Roboto" w:cs="Times New Roman"/>
          <w:sz w:val="28"/>
          <w:szCs w:val="28"/>
        </w:rPr>
        <w:t xml:space="preserve">State’s </w:t>
      </w:r>
      <w:r w:rsidRPr="004811AC">
        <w:rPr>
          <w:rStyle w:val="Strong"/>
          <w:rFonts w:ascii="Roboto" w:eastAsia="Times New Roman" w:hAnsi="Roboto" w:cs="Times New Roman"/>
          <w:sz w:val="28"/>
          <w:szCs w:val="28"/>
        </w:rPr>
        <w:t>Expanded Privacy and Wage Protections</w:t>
      </w:r>
    </w:p>
    <w:p w14:paraId="2AB8AAB3" w14:textId="77777777" w:rsidR="00472E17" w:rsidRPr="00D66B68" w:rsidRDefault="00472E17" w:rsidP="00472E17">
      <w:pPr>
        <w:spacing w:after="0" w:line="240" w:lineRule="auto"/>
        <w:jc w:val="both"/>
        <w:rPr>
          <w:rFonts w:ascii="Roboto" w:hAnsi="Roboto"/>
          <w:shd w:val="clear" w:color="auto" w:fill="FFFFFF"/>
        </w:rPr>
      </w:pPr>
      <w:r w:rsidRPr="00D66B68">
        <w:rPr>
          <w:rFonts w:ascii="Roboto" w:hAnsi="Roboto"/>
          <w:shd w:val="clear" w:color="auto" w:fill="FFFFFF"/>
        </w:rPr>
        <w:t>The following changes to New York’s employment laws apply to employers of all sizes.</w:t>
      </w:r>
    </w:p>
    <w:p w14:paraId="09796175" w14:textId="77777777" w:rsidR="00472E17" w:rsidRPr="00D66B68" w:rsidRDefault="00472E17" w:rsidP="00472E17">
      <w:pPr>
        <w:spacing w:after="0" w:line="240" w:lineRule="auto"/>
        <w:jc w:val="both"/>
        <w:rPr>
          <w:rFonts w:ascii="Roboto" w:hAnsi="Roboto"/>
          <w:color w:val="282828"/>
          <w:sz w:val="12"/>
          <w:szCs w:val="12"/>
          <w:shd w:val="clear" w:color="auto" w:fill="FFFFFF"/>
        </w:rPr>
      </w:pPr>
    </w:p>
    <w:p w14:paraId="109C8379" w14:textId="77777777" w:rsidR="00472E17" w:rsidRDefault="00472E17" w:rsidP="00472E17">
      <w:pPr>
        <w:pStyle w:val="NormalWeb"/>
        <w:shd w:val="clear" w:color="auto" w:fill="FFFFFF"/>
        <w:spacing w:before="0" w:beforeAutospacing="0" w:after="0" w:afterAutospacing="0"/>
        <w:rPr>
          <w:rFonts w:ascii="Roboto" w:hAnsi="Roboto"/>
          <w:sz w:val="22"/>
          <w:szCs w:val="22"/>
        </w:rPr>
      </w:pPr>
      <w:r w:rsidRPr="00D66B68">
        <w:rPr>
          <w:rFonts w:ascii="Roboto" w:hAnsi="Roboto"/>
          <w:b/>
          <w:bCs/>
          <w:sz w:val="22"/>
          <w:szCs w:val="22"/>
          <w:shd w:val="clear" w:color="auto" w:fill="FFFFFF"/>
        </w:rPr>
        <w:t>P</w:t>
      </w:r>
      <w:r w:rsidRPr="004811AC">
        <w:rPr>
          <w:rStyle w:val="Strong"/>
          <w:rFonts w:ascii="Roboto" w:hAnsi="Roboto"/>
          <w:sz w:val="22"/>
          <w:szCs w:val="22"/>
        </w:rPr>
        <w:t>ERSONAL ACCOUNT PRIVACY PROTECTIONS</w:t>
      </w:r>
    </w:p>
    <w:p w14:paraId="5F6C74C0" w14:textId="77777777" w:rsidR="00472E17"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 xml:space="preserve">Beginning </w:t>
      </w:r>
      <w:r w:rsidRPr="00BB3AFE">
        <w:rPr>
          <w:rFonts w:ascii="Roboto" w:hAnsi="Roboto"/>
          <w:b/>
          <w:bCs/>
          <w:color w:val="C00000"/>
          <w:sz w:val="22"/>
          <w:szCs w:val="22"/>
        </w:rPr>
        <w:t>March 12, 2024</w:t>
      </w:r>
      <w:r w:rsidRPr="004811AC">
        <w:rPr>
          <w:rFonts w:ascii="Roboto" w:hAnsi="Roboto"/>
          <w:sz w:val="22"/>
          <w:szCs w:val="22"/>
        </w:rPr>
        <w:t xml:space="preserve">, employers will be prohibited from </w:t>
      </w:r>
      <w:r w:rsidRPr="004811AC">
        <w:rPr>
          <w:rFonts w:ascii="Roboto" w:hAnsi="Roboto"/>
          <w:sz w:val="22"/>
          <w:szCs w:val="22"/>
          <w:u w:val="single"/>
        </w:rPr>
        <w:t>electronically accessing employees’ and applicants’ personal accounts</w:t>
      </w:r>
      <w:r w:rsidRPr="004811AC">
        <w:rPr>
          <w:rFonts w:ascii="Roboto" w:hAnsi="Roboto"/>
          <w:sz w:val="22"/>
          <w:szCs w:val="22"/>
        </w:rPr>
        <w:t xml:space="preserve">. </w:t>
      </w:r>
    </w:p>
    <w:p w14:paraId="5EC7C1A4" w14:textId="77777777" w:rsidR="00472E17" w:rsidRPr="00D66B68" w:rsidRDefault="00472E17" w:rsidP="00472E17">
      <w:pPr>
        <w:pStyle w:val="NormalWeb"/>
        <w:shd w:val="clear" w:color="auto" w:fill="FFFFFF"/>
        <w:spacing w:before="0" w:beforeAutospacing="0" w:after="0" w:afterAutospacing="0"/>
        <w:jc w:val="both"/>
        <w:rPr>
          <w:rFonts w:ascii="Roboto" w:hAnsi="Roboto"/>
          <w:sz w:val="12"/>
          <w:szCs w:val="12"/>
        </w:rPr>
      </w:pPr>
    </w:p>
    <w:p w14:paraId="305C8CE4" w14:textId="77777777" w:rsidR="00472E17" w:rsidRPr="00D66B68" w:rsidRDefault="00472E17" w:rsidP="00472E17">
      <w:pPr>
        <w:pStyle w:val="NormalWeb"/>
        <w:shd w:val="clear" w:color="auto" w:fill="FFFFFF"/>
        <w:spacing w:before="0" w:beforeAutospacing="0" w:after="0" w:afterAutospacing="0"/>
        <w:jc w:val="both"/>
        <w:rPr>
          <w:rFonts w:ascii="Roboto" w:hAnsi="Roboto"/>
          <w:b/>
          <w:bCs/>
          <w:sz w:val="22"/>
          <w:szCs w:val="22"/>
        </w:rPr>
      </w:pPr>
      <w:r w:rsidRPr="00D66B68">
        <w:rPr>
          <w:rFonts w:ascii="Roboto" w:hAnsi="Roboto"/>
          <w:b/>
          <w:bCs/>
          <w:sz w:val="22"/>
          <w:szCs w:val="22"/>
        </w:rPr>
        <w:t>What is a </w:t>
      </w:r>
      <w:r w:rsidRPr="00D66B68">
        <w:rPr>
          <w:rFonts w:ascii="Roboto" w:hAnsi="Roboto"/>
          <w:b/>
          <w:bCs/>
          <w:i/>
          <w:iCs/>
          <w:sz w:val="22"/>
          <w:szCs w:val="22"/>
        </w:rPr>
        <w:t>personal account</w:t>
      </w:r>
      <w:r w:rsidRPr="00D66B68">
        <w:rPr>
          <w:rFonts w:ascii="Roboto" w:hAnsi="Roboto"/>
          <w:b/>
          <w:bCs/>
          <w:sz w:val="22"/>
          <w:szCs w:val="22"/>
        </w:rPr>
        <w:t xml:space="preserve">, you ask? </w:t>
      </w:r>
    </w:p>
    <w:p w14:paraId="6995D846"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A </w:t>
      </w:r>
      <w:r w:rsidRPr="004811AC">
        <w:rPr>
          <w:rFonts w:ascii="Roboto" w:hAnsi="Roboto"/>
          <w:i/>
          <w:iCs/>
          <w:sz w:val="22"/>
          <w:szCs w:val="22"/>
        </w:rPr>
        <w:t>personal account</w:t>
      </w:r>
      <w:r w:rsidRPr="004811AC">
        <w:rPr>
          <w:rFonts w:ascii="Roboto" w:hAnsi="Roboto"/>
          <w:sz w:val="22"/>
          <w:szCs w:val="22"/>
        </w:rPr>
        <w:t> is an electronic account used exclusively for personal purposes, where users can create or share their own content. Examples include social media accounts, podcasts, blogs, and instant messages.</w:t>
      </w:r>
    </w:p>
    <w:p w14:paraId="3496E047"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Specifically, employers can’t ask, require, or pressure employees or applicants to disclose login credentials, access their personal accounts in the employer’s presence, or reproduce information contained in their personal accounts.</w:t>
      </w:r>
    </w:p>
    <w:p w14:paraId="1B26DE62"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rPr>
      </w:pPr>
      <w:r w:rsidRPr="004811AC">
        <w:rPr>
          <w:rFonts w:ascii="Roboto" w:hAnsi="Roboto"/>
          <w:sz w:val="22"/>
          <w:szCs w:val="22"/>
        </w:rPr>
        <w:t>The law contains some exceptions. For instance, employers are still allowed to make employees provide access information for nonpersonal accounts that provide access to the employer’s internal computer or systems, or accounts that are used for business purposes (though, in some cases, prior notice may be required). Employers can also still view, access, and use information about employees and applicants that is publicly available or doesn’t require special access.</w:t>
      </w:r>
    </w:p>
    <w:p w14:paraId="3D2E203B" w14:textId="77777777" w:rsidR="00472E17" w:rsidRPr="00D66B68" w:rsidRDefault="00472E17" w:rsidP="00472E17">
      <w:pPr>
        <w:pStyle w:val="NormalWeb"/>
        <w:shd w:val="clear" w:color="auto" w:fill="FFFFFF"/>
        <w:spacing w:before="0" w:beforeAutospacing="0" w:after="0" w:afterAutospacing="0"/>
        <w:jc w:val="both"/>
        <w:rPr>
          <w:rStyle w:val="Strong"/>
          <w:rFonts w:ascii="Roboto" w:hAnsi="Roboto"/>
          <w:sz w:val="12"/>
          <w:szCs w:val="12"/>
        </w:rPr>
      </w:pPr>
    </w:p>
    <w:p w14:paraId="2D974DFA" w14:textId="77777777" w:rsidR="00472E17" w:rsidRPr="006A4D88" w:rsidRDefault="00472E17" w:rsidP="00472E17">
      <w:pPr>
        <w:pStyle w:val="NormalWeb"/>
        <w:shd w:val="clear" w:color="auto" w:fill="FFFFFF"/>
        <w:spacing w:before="0" w:beforeAutospacing="0" w:after="0" w:afterAutospacing="0"/>
        <w:rPr>
          <w:rFonts w:ascii="Roboto" w:hAnsi="Roboto"/>
          <w:b/>
          <w:bCs/>
          <w:sz w:val="22"/>
          <w:szCs w:val="22"/>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4811AC">
        <w:rPr>
          <w:rFonts w:ascii="Roboto" w:hAnsi="Roboto"/>
          <w:sz w:val="22"/>
          <w:szCs w:val="22"/>
        </w:rPr>
        <w:br/>
        <w:t xml:space="preserve">Make sure those involved in the hiring process, as well as </w:t>
      </w:r>
      <w:r>
        <w:rPr>
          <w:rFonts w:ascii="Roboto" w:hAnsi="Roboto"/>
          <w:sz w:val="22"/>
          <w:szCs w:val="22"/>
        </w:rPr>
        <w:t>all in supervisory roles</w:t>
      </w:r>
      <w:r w:rsidRPr="004811AC">
        <w:rPr>
          <w:rFonts w:ascii="Roboto" w:hAnsi="Roboto"/>
          <w:sz w:val="22"/>
          <w:szCs w:val="22"/>
        </w:rPr>
        <w:t>, are aware of these prohibitions</w:t>
      </w:r>
      <w:r>
        <w:rPr>
          <w:rFonts w:ascii="Roboto" w:hAnsi="Roboto"/>
          <w:sz w:val="22"/>
          <w:szCs w:val="22"/>
        </w:rPr>
        <w:t xml:space="preserve">. </w:t>
      </w:r>
      <w:r w:rsidRPr="004811AC">
        <w:rPr>
          <w:rFonts w:ascii="Roboto" w:hAnsi="Roboto"/>
          <w:sz w:val="22"/>
          <w:szCs w:val="22"/>
        </w:rPr>
        <w:t xml:space="preserve"> </w:t>
      </w:r>
      <w:r>
        <w:rPr>
          <w:rFonts w:ascii="Roboto" w:hAnsi="Roboto"/>
          <w:sz w:val="22"/>
          <w:szCs w:val="22"/>
        </w:rPr>
        <w:t>C</w:t>
      </w:r>
      <w:r w:rsidRPr="004811AC">
        <w:rPr>
          <w:rFonts w:ascii="Roboto" w:hAnsi="Roboto"/>
          <w:sz w:val="22"/>
          <w:szCs w:val="22"/>
        </w:rPr>
        <w:t>heck your social media and electronic device policies to make sure they’re compliant.</w:t>
      </w:r>
    </w:p>
    <w:p w14:paraId="209741CB" w14:textId="77777777" w:rsidR="00472E17" w:rsidRPr="006A4D88" w:rsidRDefault="00472E17" w:rsidP="00472E17">
      <w:pPr>
        <w:pStyle w:val="NormalWeb"/>
        <w:shd w:val="clear" w:color="auto" w:fill="FFFFFF"/>
        <w:spacing w:before="0" w:beforeAutospacing="0" w:after="0" w:afterAutospacing="0"/>
        <w:rPr>
          <w:rStyle w:val="Strong"/>
          <w:rFonts w:ascii="Roboto" w:hAnsi="Roboto"/>
          <w:sz w:val="12"/>
          <w:szCs w:val="12"/>
        </w:rPr>
      </w:pPr>
    </w:p>
    <w:p w14:paraId="65C3D7A5" w14:textId="77777777" w:rsidR="00472E17" w:rsidRPr="008561D0" w:rsidRDefault="00472E17" w:rsidP="00472E17">
      <w:pPr>
        <w:pStyle w:val="NormalWeb"/>
        <w:shd w:val="clear" w:color="auto" w:fill="FFFFFF"/>
        <w:spacing w:before="0" w:beforeAutospacing="0" w:after="0" w:afterAutospacing="0"/>
        <w:rPr>
          <w:rFonts w:ascii="Roboto" w:hAnsi="Roboto"/>
          <w:b/>
          <w:bCs/>
          <w:sz w:val="22"/>
          <w:szCs w:val="22"/>
        </w:rPr>
      </w:pPr>
      <w:r w:rsidRPr="004811AC">
        <w:rPr>
          <w:rStyle w:val="Strong"/>
          <w:rFonts w:ascii="Roboto" w:hAnsi="Roboto"/>
          <w:sz w:val="22"/>
          <w:szCs w:val="22"/>
        </w:rPr>
        <w:t>WAGE PAYMENT PROTECTION CHANGES</w:t>
      </w:r>
      <w:r w:rsidRPr="004811AC">
        <w:rPr>
          <w:rFonts w:ascii="Roboto" w:hAnsi="Roboto"/>
          <w:sz w:val="22"/>
          <w:szCs w:val="22"/>
        </w:rPr>
        <w:br/>
        <w:t xml:space="preserve">As of </w:t>
      </w:r>
      <w:r w:rsidRPr="00BB3AFE">
        <w:rPr>
          <w:rFonts w:ascii="Roboto" w:hAnsi="Roboto"/>
          <w:b/>
          <w:bCs/>
          <w:color w:val="C00000"/>
          <w:sz w:val="22"/>
          <w:szCs w:val="22"/>
        </w:rPr>
        <w:t>March 13, 2024</w:t>
      </w:r>
      <w:r w:rsidRPr="004811AC">
        <w:rPr>
          <w:rFonts w:ascii="Roboto" w:hAnsi="Roboto"/>
          <w:sz w:val="22"/>
          <w:szCs w:val="22"/>
        </w:rPr>
        <w:t>, the state’s earnings threshold for the applicability of </w:t>
      </w:r>
      <w:r w:rsidRPr="004811AC">
        <w:rPr>
          <w:rFonts w:ascii="Roboto" w:hAnsi="Roboto"/>
          <w:b/>
          <w:bCs/>
          <w:i/>
          <w:iCs/>
          <w:sz w:val="22"/>
          <w:szCs w:val="22"/>
        </w:rPr>
        <w:t xml:space="preserve">wage payment </w:t>
      </w:r>
      <w:r w:rsidRPr="004811AC">
        <w:rPr>
          <w:rFonts w:ascii="Roboto" w:hAnsi="Roboto"/>
          <w:b/>
          <w:bCs/>
          <w:i/>
          <w:iCs/>
          <w:sz w:val="22"/>
          <w:szCs w:val="22"/>
          <w:u w:val="single"/>
        </w:rPr>
        <w:t>protections</w:t>
      </w:r>
      <w:r w:rsidRPr="004811AC">
        <w:rPr>
          <w:rFonts w:ascii="Roboto" w:hAnsi="Roboto"/>
          <w:sz w:val="22"/>
          <w:szCs w:val="22"/>
        </w:rPr>
        <w:t> for those employed in a bona fide executive, administrative, or professional capacity will increase from $900 per week to $1,300 per week</w:t>
      </w:r>
      <w:r w:rsidRPr="004811AC">
        <w:rPr>
          <w:rFonts w:ascii="Roboto" w:hAnsi="Roboto"/>
          <w:i/>
          <w:iCs/>
          <w:sz w:val="22"/>
          <w:szCs w:val="22"/>
        </w:rPr>
        <w:t xml:space="preserve">. </w:t>
      </w:r>
    </w:p>
    <w:p w14:paraId="2534B90C" w14:textId="77777777" w:rsidR="00472E17" w:rsidRPr="004811AC" w:rsidRDefault="00472E17" w:rsidP="00472E17">
      <w:pPr>
        <w:pStyle w:val="NormalWeb"/>
        <w:shd w:val="clear" w:color="auto" w:fill="FFFFFF"/>
        <w:spacing w:before="0" w:beforeAutospacing="0" w:after="0" w:afterAutospacing="0"/>
        <w:jc w:val="both"/>
        <w:rPr>
          <w:rFonts w:ascii="Roboto" w:hAnsi="Roboto"/>
          <w:sz w:val="22"/>
          <w:szCs w:val="22"/>
          <w:u w:val="single"/>
        </w:rPr>
      </w:pPr>
      <w:r w:rsidRPr="004811AC">
        <w:rPr>
          <w:rFonts w:ascii="Roboto" w:hAnsi="Roboto"/>
          <w:i/>
          <w:iCs/>
          <w:sz w:val="22"/>
          <w:szCs w:val="22"/>
          <w:u w:val="single"/>
        </w:rPr>
        <w:t>This law does </w:t>
      </w:r>
      <w:r w:rsidRPr="004811AC">
        <w:rPr>
          <w:rStyle w:val="Strong"/>
          <w:rFonts w:ascii="Roboto" w:hAnsi="Roboto"/>
          <w:i/>
          <w:iCs/>
          <w:sz w:val="22"/>
          <w:szCs w:val="22"/>
          <w:u w:val="single"/>
        </w:rPr>
        <w:t>not </w:t>
      </w:r>
      <w:r w:rsidRPr="004811AC">
        <w:rPr>
          <w:rFonts w:ascii="Roboto" w:hAnsi="Roboto"/>
          <w:i/>
          <w:iCs/>
          <w:sz w:val="22"/>
          <w:szCs w:val="22"/>
          <w:u w:val="single"/>
        </w:rPr>
        <w:t>change the minimum salary for exempt employees</w:t>
      </w:r>
      <w:r w:rsidRPr="004811AC">
        <w:rPr>
          <w:rFonts w:ascii="Roboto" w:hAnsi="Roboto"/>
          <w:i/>
          <w:iCs/>
          <w:sz w:val="22"/>
          <w:szCs w:val="22"/>
        </w:rPr>
        <w:t>—</w:t>
      </w:r>
      <w:r w:rsidRPr="004811AC">
        <w:rPr>
          <w:rFonts w:ascii="Roboto" w:hAnsi="Roboto"/>
          <w:sz w:val="22"/>
          <w:szCs w:val="22"/>
        </w:rPr>
        <w:t xml:space="preserve">it simply </w:t>
      </w:r>
      <w:r w:rsidRPr="004811AC">
        <w:rPr>
          <w:rFonts w:ascii="Roboto" w:hAnsi="Roboto"/>
          <w:sz w:val="22"/>
          <w:szCs w:val="22"/>
          <w:u w:val="single"/>
        </w:rPr>
        <w:t>extends certain longstanding wage payment rules to those who make $1,300 or less per week.</w:t>
      </w:r>
    </w:p>
    <w:p w14:paraId="72ABCE9C" w14:textId="77777777" w:rsidR="00472E17" w:rsidRPr="00D66B68" w:rsidRDefault="00472E17" w:rsidP="00472E17">
      <w:pPr>
        <w:pStyle w:val="NormalWeb"/>
        <w:shd w:val="clear" w:color="auto" w:fill="FFFFFF"/>
        <w:spacing w:before="0" w:beforeAutospacing="0" w:after="0" w:afterAutospacing="0"/>
        <w:rPr>
          <w:rStyle w:val="Strong"/>
          <w:rFonts w:ascii="Roboto" w:hAnsi="Roboto"/>
          <w:sz w:val="12"/>
          <w:szCs w:val="12"/>
        </w:rPr>
      </w:pPr>
    </w:p>
    <w:p w14:paraId="44221AED" w14:textId="77777777" w:rsidR="00472E17" w:rsidRPr="00D66B68" w:rsidRDefault="00472E17" w:rsidP="00472E17">
      <w:pPr>
        <w:pStyle w:val="NormalWeb"/>
        <w:shd w:val="clear" w:color="auto" w:fill="FFFFFF"/>
        <w:spacing w:before="0" w:beforeAutospacing="0" w:after="0" w:afterAutospacing="0"/>
        <w:rPr>
          <w:rStyle w:val="Strong"/>
          <w:shd w:val="clear" w:color="auto" w:fill="D9D9D9" w:themeFill="background1" w:themeFillShade="D9"/>
        </w:rPr>
      </w:pPr>
      <w:r w:rsidRPr="00D66B68">
        <w:rPr>
          <w:rStyle w:val="Strong"/>
          <w:rFonts w:ascii="Roboto" w:hAnsi="Roboto"/>
          <w:sz w:val="22"/>
          <w:szCs w:val="22"/>
          <w:shd w:val="clear" w:color="auto" w:fill="D9D9D9" w:themeFill="background1" w:themeFillShade="D9"/>
        </w:rPr>
        <w:t>Action Items</w:t>
      </w:r>
      <w:r w:rsidRPr="00D66B68">
        <w:rPr>
          <w:rStyle w:val="Strong"/>
          <w:shd w:val="clear" w:color="auto" w:fill="D9D9D9" w:themeFill="background1" w:themeFillShade="D9"/>
        </w:rPr>
        <w:t xml:space="preserve"> </w:t>
      </w:r>
    </w:p>
    <w:p w14:paraId="6B6FD16F" w14:textId="77777777" w:rsidR="00472E17" w:rsidRDefault="00472E17" w:rsidP="00472E17">
      <w:pPr>
        <w:pStyle w:val="NormalWeb"/>
        <w:shd w:val="clear" w:color="auto" w:fill="FFFFFF"/>
        <w:spacing w:before="0" w:beforeAutospacing="0" w:after="0" w:afterAutospacing="0"/>
        <w:rPr>
          <w:rFonts w:ascii="Roboto" w:hAnsi="Roboto"/>
          <w:sz w:val="22"/>
          <w:szCs w:val="22"/>
        </w:rPr>
      </w:pPr>
      <w:r>
        <w:rPr>
          <w:rFonts w:ascii="Roboto" w:hAnsi="Roboto"/>
          <w:sz w:val="22"/>
          <w:szCs w:val="22"/>
        </w:rPr>
        <w:t>E</w:t>
      </w:r>
      <w:r w:rsidRPr="004811AC">
        <w:rPr>
          <w:rFonts w:ascii="Roboto" w:hAnsi="Roboto"/>
          <w:sz w:val="22"/>
          <w:szCs w:val="22"/>
        </w:rPr>
        <w:t>mployers will now need to make sure these employees</w:t>
      </w:r>
      <w:r>
        <w:rPr>
          <w:rFonts w:ascii="Roboto" w:hAnsi="Roboto"/>
          <w:sz w:val="22"/>
          <w:szCs w:val="22"/>
        </w:rPr>
        <w:t xml:space="preserve"> are:</w:t>
      </w:r>
    </w:p>
    <w:p w14:paraId="3BC27946" w14:textId="77777777" w:rsidR="00472E17"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 xml:space="preserve">aid wages at </w:t>
      </w:r>
      <w:r w:rsidRPr="004811AC">
        <w:rPr>
          <w:rFonts w:ascii="Roboto" w:hAnsi="Roboto"/>
          <w:i/>
          <w:iCs/>
          <w:sz w:val="22"/>
          <w:szCs w:val="22"/>
        </w:rPr>
        <w:t>least</w:t>
      </w:r>
      <w:r w:rsidRPr="004811AC">
        <w:rPr>
          <w:rFonts w:ascii="Roboto" w:hAnsi="Roboto"/>
          <w:sz w:val="22"/>
          <w:szCs w:val="22"/>
        </w:rPr>
        <w:t xml:space="preserve"> </w:t>
      </w:r>
      <w:r w:rsidRPr="004811AC">
        <w:rPr>
          <w:rFonts w:ascii="Roboto" w:hAnsi="Roboto"/>
          <w:sz w:val="22"/>
          <w:szCs w:val="22"/>
          <w:u w:val="single"/>
        </w:rPr>
        <w:t>semimonthly</w:t>
      </w:r>
      <w:r w:rsidRPr="004811AC">
        <w:rPr>
          <w:rFonts w:ascii="Roboto" w:hAnsi="Roboto"/>
          <w:sz w:val="22"/>
          <w:szCs w:val="22"/>
        </w:rPr>
        <w:t xml:space="preserve">, have provided </w:t>
      </w:r>
      <w:r w:rsidRPr="004811AC">
        <w:rPr>
          <w:rFonts w:ascii="Roboto" w:hAnsi="Roboto"/>
          <w:sz w:val="22"/>
          <w:szCs w:val="22"/>
          <w:u w:val="single"/>
        </w:rPr>
        <w:t>advance written consent for direct deposit</w:t>
      </w:r>
      <w:r w:rsidRPr="004811AC">
        <w:rPr>
          <w:rFonts w:ascii="Roboto" w:hAnsi="Roboto"/>
          <w:sz w:val="22"/>
          <w:szCs w:val="22"/>
        </w:rPr>
        <w:t xml:space="preserve">, and are </w:t>
      </w:r>
    </w:p>
    <w:p w14:paraId="2A246DFA" w14:textId="51EE3767" w:rsidR="00213EB3" w:rsidRDefault="00472E17">
      <w:pPr>
        <w:pStyle w:val="NormalWeb"/>
        <w:numPr>
          <w:ilvl w:val="0"/>
          <w:numId w:val="22"/>
        </w:numPr>
        <w:shd w:val="clear" w:color="auto" w:fill="FFFFFF"/>
        <w:spacing w:before="0" w:beforeAutospacing="0" w:after="0" w:afterAutospacing="0"/>
        <w:rPr>
          <w:rFonts w:ascii="Roboto" w:hAnsi="Roboto"/>
          <w:sz w:val="22"/>
          <w:szCs w:val="22"/>
        </w:rPr>
      </w:pPr>
      <w:r>
        <w:rPr>
          <w:rFonts w:ascii="Roboto" w:hAnsi="Roboto"/>
          <w:sz w:val="22"/>
          <w:szCs w:val="22"/>
        </w:rPr>
        <w:t>P</w:t>
      </w:r>
      <w:r w:rsidRPr="004811AC">
        <w:rPr>
          <w:rFonts w:ascii="Roboto" w:hAnsi="Roboto"/>
          <w:sz w:val="22"/>
          <w:szCs w:val="22"/>
        </w:rPr>
        <w:t>aid any benefits or wage supplements (e.g., reimbursements for out-of-pocket business expenses) within 30 days of becoming due.</w:t>
      </w:r>
    </w:p>
    <w:p w14:paraId="17E15455" w14:textId="77777777" w:rsidR="00BD445F" w:rsidRPr="00BD445F" w:rsidRDefault="00BD445F" w:rsidP="00BD445F">
      <w:pPr>
        <w:pStyle w:val="NormalWeb"/>
        <w:shd w:val="clear" w:color="auto" w:fill="FFFFFF"/>
        <w:spacing w:before="0" w:beforeAutospacing="0" w:after="0" w:afterAutospacing="0"/>
        <w:ind w:left="720"/>
        <w:rPr>
          <w:rFonts w:ascii="Roboto" w:hAnsi="Roboto"/>
          <w:sz w:val="20"/>
          <w:szCs w:val="20"/>
        </w:rPr>
      </w:pPr>
    </w:p>
    <w:p w14:paraId="67598F94" w14:textId="6CB1F5B6" w:rsidR="00BD445F"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308D0233" w14:textId="77777777" w:rsidR="003D0CE0" w:rsidRPr="00272932" w:rsidRDefault="003D0CE0" w:rsidP="003D0CE0">
      <w:pPr>
        <w:pStyle w:val="Heading1"/>
        <w:spacing w:before="0" w:beforeAutospacing="0" w:after="0" w:afterAutospacing="0"/>
        <w:ind w:right="-274"/>
        <w:jc w:val="center"/>
        <w:rPr>
          <w:rFonts w:ascii="Roboto" w:hAnsi="Roboto"/>
          <w:bCs w:val="0"/>
          <w:spacing w:val="-10"/>
          <w:kern w:val="0"/>
          <w:sz w:val="28"/>
          <w:szCs w:val="24"/>
        </w:rPr>
      </w:pPr>
      <w:bookmarkStart w:id="130" w:name="_Hlk205278238"/>
      <w:bookmarkStart w:id="131" w:name="_Hlk205278253"/>
      <w:r w:rsidRPr="00B73C4C">
        <w:rPr>
          <w:rFonts w:ascii="Roboto" w:hAnsi="Roboto"/>
          <w:bCs w:val="0"/>
          <w:color w:val="C00000"/>
          <w:spacing w:val="-10"/>
          <w:kern w:val="0"/>
          <w:sz w:val="28"/>
          <w:szCs w:val="24"/>
        </w:rPr>
        <w:t xml:space="preserve">Reminder: </w:t>
      </w:r>
      <w:r w:rsidRPr="00272932">
        <w:rPr>
          <w:rFonts w:ascii="Roboto" w:hAnsi="Roboto"/>
          <w:bCs w:val="0"/>
          <w:spacing w:val="-10"/>
          <w:kern w:val="0"/>
          <w:sz w:val="28"/>
          <w:szCs w:val="24"/>
        </w:rPr>
        <w:t xml:space="preserve">Cleveland Joins the Pay Equity Trend, Mandating Pay Transparency and Banning Salary Inquiries – </w:t>
      </w:r>
      <w:r w:rsidRPr="00B73C4C">
        <w:rPr>
          <w:rFonts w:ascii="Roboto" w:hAnsi="Roboto"/>
          <w:bCs w:val="0"/>
          <w:color w:val="C00000"/>
          <w:spacing w:val="-10"/>
          <w:kern w:val="0"/>
          <w:sz w:val="28"/>
          <w:szCs w:val="24"/>
        </w:rPr>
        <w:t>Eff Oct 27, 2025</w:t>
      </w:r>
    </w:p>
    <w:p w14:paraId="0A671B3F" w14:textId="77777777" w:rsidR="003D0CE0" w:rsidRDefault="003D0CE0" w:rsidP="003D0CE0">
      <w:pPr>
        <w:spacing w:after="0" w:line="240" w:lineRule="auto"/>
        <w:ind w:right="-274"/>
        <w:jc w:val="center"/>
        <w:rPr>
          <w:rFonts w:ascii="Roboto" w:hAnsi="Roboto"/>
          <w:b/>
          <w:color w:val="C00000"/>
          <w:spacing w:val="-10"/>
          <w:sz w:val="28"/>
        </w:rPr>
      </w:pPr>
    </w:p>
    <w:p w14:paraId="5A83AE9A" w14:textId="07A9712A" w:rsidR="003D0CE0" w:rsidRPr="00272932" w:rsidRDefault="003D0CE0" w:rsidP="003D0CE0">
      <w:pPr>
        <w:spacing w:after="0" w:line="240" w:lineRule="auto"/>
        <w:ind w:right="-274"/>
        <w:jc w:val="center"/>
        <w:rPr>
          <w:rFonts w:ascii="Roboto" w:hAnsi="Roboto"/>
          <w:b/>
          <w:sz w:val="28"/>
        </w:rPr>
      </w:pPr>
      <w:r w:rsidRPr="00272932">
        <w:rPr>
          <w:rFonts w:ascii="Roboto" w:hAnsi="Roboto"/>
          <w:b/>
          <w:color w:val="C00000"/>
          <w:spacing w:val="-10"/>
          <w:sz w:val="28"/>
        </w:rPr>
        <w:t>Reminder:</w:t>
      </w:r>
      <w:r w:rsidRPr="00272932">
        <w:rPr>
          <w:rFonts w:ascii="Roboto" w:hAnsi="Roboto"/>
          <w:b/>
          <w:color w:val="C00000"/>
          <w:spacing w:val="-7"/>
          <w:sz w:val="28"/>
        </w:rPr>
        <w:t xml:space="preserve"> </w:t>
      </w:r>
      <w:r w:rsidRPr="00272932">
        <w:rPr>
          <w:rFonts w:ascii="Roboto" w:hAnsi="Roboto"/>
          <w:b/>
          <w:spacing w:val="-10"/>
          <w:sz w:val="28"/>
        </w:rPr>
        <w:t>State Enacts</w:t>
      </w:r>
      <w:r w:rsidRPr="00272932">
        <w:rPr>
          <w:rFonts w:ascii="Roboto" w:hAnsi="Roboto"/>
          <w:b/>
          <w:spacing w:val="-7"/>
          <w:sz w:val="28"/>
        </w:rPr>
        <w:t xml:space="preserve"> </w:t>
      </w:r>
      <w:r w:rsidRPr="00272932">
        <w:rPr>
          <w:rFonts w:ascii="Roboto" w:hAnsi="Roboto"/>
          <w:b/>
          <w:spacing w:val="-10"/>
          <w:sz w:val="28"/>
        </w:rPr>
        <w:t>Mini-WARN</w:t>
      </w:r>
      <w:r w:rsidRPr="00272932">
        <w:rPr>
          <w:rFonts w:ascii="Roboto" w:hAnsi="Roboto"/>
          <w:b/>
          <w:spacing w:val="-7"/>
          <w:sz w:val="28"/>
        </w:rPr>
        <w:t xml:space="preserve"> </w:t>
      </w:r>
      <w:r w:rsidRPr="00272932">
        <w:rPr>
          <w:rFonts w:ascii="Roboto" w:hAnsi="Roboto"/>
          <w:b/>
          <w:spacing w:val="-10"/>
          <w:sz w:val="28"/>
        </w:rPr>
        <w:t>Act</w:t>
      </w:r>
      <w:r w:rsidRPr="00272932">
        <w:rPr>
          <w:rFonts w:ascii="Roboto" w:hAnsi="Roboto"/>
          <w:b/>
          <w:spacing w:val="-7"/>
          <w:sz w:val="28"/>
        </w:rPr>
        <w:t xml:space="preserve"> </w:t>
      </w:r>
      <w:r w:rsidRPr="00272932">
        <w:rPr>
          <w:rFonts w:ascii="Roboto" w:hAnsi="Roboto"/>
          <w:b/>
          <w:spacing w:val="-10"/>
          <w:sz w:val="28"/>
        </w:rPr>
        <w:t>Requiring Notice Components</w:t>
      </w:r>
      <w:r w:rsidRPr="00272932">
        <w:rPr>
          <w:rFonts w:ascii="Roboto" w:hAnsi="Roboto"/>
          <w:b/>
          <w:spacing w:val="-7"/>
          <w:sz w:val="28"/>
        </w:rPr>
        <w:t xml:space="preserve"> </w:t>
      </w:r>
      <w:r w:rsidRPr="00272932">
        <w:rPr>
          <w:rFonts w:ascii="Roboto" w:hAnsi="Roboto"/>
          <w:b/>
          <w:spacing w:val="-10"/>
          <w:sz w:val="28"/>
        </w:rPr>
        <w:t>in</w:t>
      </w:r>
      <w:r w:rsidRPr="00272932">
        <w:rPr>
          <w:rFonts w:ascii="Roboto" w:hAnsi="Roboto"/>
          <w:b/>
          <w:spacing w:val="-7"/>
          <w:sz w:val="28"/>
        </w:rPr>
        <w:t xml:space="preserve"> </w:t>
      </w:r>
      <w:r w:rsidRPr="00272932">
        <w:rPr>
          <w:rFonts w:ascii="Roboto" w:hAnsi="Roboto"/>
          <w:b/>
          <w:spacing w:val="-10"/>
          <w:sz w:val="28"/>
        </w:rPr>
        <w:t>Addition</w:t>
      </w:r>
      <w:r w:rsidRPr="00272932">
        <w:rPr>
          <w:rFonts w:ascii="Roboto" w:hAnsi="Roboto"/>
          <w:b/>
          <w:spacing w:val="-7"/>
          <w:sz w:val="28"/>
        </w:rPr>
        <w:t xml:space="preserve"> </w:t>
      </w:r>
      <w:r w:rsidRPr="00272932">
        <w:rPr>
          <w:rFonts w:ascii="Roboto" w:hAnsi="Roboto"/>
          <w:b/>
          <w:spacing w:val="-10"/>
          <w:sz w:val="28"/>
        </w:rPr>
        <w:t xml:space="preserve">to </w:t>
      </w:r>
      <w:r w:rsidRPr="00272932">
        <w:rPr>
          <w:rFonts w:ascii="Roboto" w:hAnsi="Roboto"/>
          <w:b/>
          <w:sz w:val="28"/>
        </w:rPr>
        <w:t>Federal</w:t>
      </w:r>
      <w:r w:rsidRPr="00272932">
        <w:rPr>
          <w:rFonts w:ascii="Roboto" w:hAnsi="Roboto"/>
          <w:b/>
          <w:spacing w:val="-11"/>
          <w:sz w:val="28"/>
        </w:rPr>
        <w:t xml:space="preserve"> </w:t>
      </w:r>
      <w:r w:rsidRPr="00272932">
        <w:rPr>
          <w:rFonts w:ascii="Roboto" w:hAnsi="Roboto"/>
          <w:b/>
          <w:sz w:val="28"/>
        </w:rPr>
        <w:t>WARN</w:t>
      </w:r>
      <w:r w:rsidRPr="00272932">
        <w:rPr>
          <w:rFonts w:ascii="Roboto" w:hAnsi="Roboto"/>
          <w:b/>
          <w:spacing w:val="-9"/>
          <w:sz w:val="28"/>
        </w:rPr>
        <w:t xml:space="preserve"> </w:t>
      </w:r>
      <w:r w:rsidRPr="00272932">
        <w:rPr>
          <w:rFonts w:ascii="Roboto" w:hAnsi="Roboto"/>
          <w:b/>
          <w:sz w:val="28"/>
        </w:rPr>
        <w:t>–</w:t>
      </w:r>
      <w:r w:rsidRPr="00272932">
        <w:rPr>
          <w:rFonts w:ascii="Roboto" w:hAnsi="Roboto"/>
          <w:b/>
          <w:spacing w:val="-11"/>
          <w:sz w:val="28"/>
        </w:rPr>
        <w:t xml:space="preserve"> </w:t>
      </w:r>
      <w:r w:rsidRPr="00272932">
        <w:rPr>
          <w:rFonts w:ascii="Roboto" w:hAnsi="Roboto"/>
          <w:b/>
          <w:color w:val="C00000"/>
          <w:sz w:val="28"/>
        </w:rPr>
        <w:t>Eff</w:t>
      </w:r>
      <w:r w:rsidRPr="00272932">
        <w:rPr>
          <w:rFonts w:ascii="Roboto" w:hAnsi="Roboto"/>
          <w:b/>
          <w:color w:val="C00000"/>
          <w:spacing w:val="-11"/>
          <w:sz w:val="28"/>
        </w:rPr>
        <w:t xml:space="preserve"> </w:t>
      </w:r>
      <w:r w:rsidRPr="00272932">
        <w:rPr>
          <w:rFonts w:ascii="Roboto" w:hAnsi="Roboto"/>
          <w:b/>
          <w:color w:val="C00000"/>
          <w:sz w:val="28"/>
        </w:rPr>
        <w:t>Sept</w:t>
      </w:r>
      <w:r w:rsidRPr="00272932">
        <w:rPr>
          <w:rFonts w:ascii="Roboto" w:hAnsi="Roboto"/>
          <w:b/>
          <w:color w:val="C00000"/>
          <w:spacing w:val="-11"/>
          <w:sz w:val="28"/>
        </w:rPr>
        <w:t xml:space="preserve"> </w:t>
      </w:r>
      <w:r w:rsidRPr="00272932">
        <w:rPr>
          <w:rFonts w:ascii="Roboto" w:hAnsi="Roboto"/>
          <w:b/>
          <w:color w:val="C00000"/>
          <w:sz w:val="28"/>
        </w:rPr>
        <w:t>29,</w:t>
      </w:r>
      <w:r w:rsidRPr="00272932">
        <w:rPr>
          <w:rFonts w:ascii="Roboto" w:hAnsi="Roboto"/>
          <w:b/>
          <w:color w:val="C00000"/>
          <w:spacing w:val="-11"/>
          <w:sz w:val="28"/>
        </w:rPr>
        <w:t xml:space="preserve"> </w:t>
      </w:r>
      <w:r w:rsidRPr="00272932">
        <w:rPr>
          <w:rFonts w:ascii="Roboto" w:hAnsi="Roboto"/>
          <w:b/>
          <w:color w:val="C00000"/>
          <w:sz w:val="28"/>
        </w:rPr>
        <w:t>2025</w:t>
      </w:r>
    </w:p>
    <w:p w14:paraId="5F083FC7" w14:textId="77777777" w:rsidR="003D0CE0" w:rsidRDefault="003D0CE0" w:rsidP="00F972F4">
      <w:pPr>
        <w:spacing w:after="0" w:line="240" w:lineRule="auto"/>
        <w:jc w:val="center"/>
        <w:rPr>
          <w:rFonts w:ascii="Roboto" w:hAnsi="Roboto"/>
          <w:b/>
          <w:bCs/>
          <w:sz w:val="28"/>
          <w:szCs w:val="28"/>
          <w:shd w:val="clear" w:color="auto" w:fill="FFFFFF"/>
          <w:lang w:val="en"/>
        </w:rPr>
      </w:pPr>
    </w:p>
    <w:p w14:paraId="39A0FC3F" w14:textId="28339C84" w:rsidR="00F972F4" w:rsidRPr="00595F78" w:rsidRDefault="00F972F4" w:rsidP="00F972F4">
      <w:pPr>
        <w:spacing w:after="0" w:line="240" w:lineRule="auto"/>
        <w:jc w:val="center"/>
        <w:rPr>
          <w:rFonts w:ascii="Roboto" w:hAnsi="Roboto"/>
          <w:b/>
          <w:bCs/>
          <w:sz w:val="28"/>
          <w:szCs w:val="28"/>
          <w:shd w:val="clear" w:color="auto" w:fill="FFFFFF"/>
          <w:lang w:val="en"/>
        </w:rPr>
      </w:pPr>
      <w:r w:rsidRPr="00595F78">
        <w:rPr>
          <w:rFonts w:ascii="Roboto" w:hAnsi="Roboto"/>
          <w:b/>
          <w:bCs/>
          <w:sz w:val="28"/>
          <w:szCs w:val="28"/>
          <w:shd w:val="clear" w:color="auto" w:fill="FFFFFF"/>
          <w:lang w:val="en"/>
        </w:rPr>
        <w:t>State Enacts Mini-WARN Act Requiring Notice Components in Addition to Federal WARN</w:t>
      </w:r>
      <w:r>
        <w:rPr>
          <w:rFonts w:ascii="Roboto" w:hAnsi="Roboto"/>
          <w:b/>
          <w:bCs/>
          <w:sz w:val="28"/>
          <w:szCs w:val="28"/>
          <w:shd w:val="clear" w:color="auto" w:fill="FFFFFF"/>
          <w:lang w:val="en"/>
        </w:rPr>
        <w:t xml:space="preserve"> – </w:t>
      </w:r>
      <w:r w:rsidRPr="00881EAB">
        <w:rPr>
          <w:rFonts w:ascii="Roboto" w:hAnsi="Roboto"/>
          <w:b/>
          <w:bCs/>
          <w:color w:val="C00000"/>
          <w:sz w:val="28"/>
          <w:szCs w:val="28"/>
          <w:shd w:val="clear" w:color="auto" w:fill="FFFFFF"/>
          <w:lang w:val="en"/>
        </w:rPr>
        <w:t>Eff Sept 29, 2025</w:t>
      </w:r>
      <w:bookmarkEnd w:id="130"/>
    </w:p>
    <w:p w14:paraId="6FF9E0D7" w14:textId="77777777" w:rsidR="00F972F4" w:rsidRPr="00881EAB"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New Ohio Revised Code § 4113.31 requires employers to provide 60 days’ advance notice of “plant closings” or “mass layoffs” to employees, unions, the state, and local government officials.</w:t>
      </w:r>
    </w:p>
    <w:p w14:paraId="326D4E3A" w14:textId="3135EE6D" w:rsidR="00F972F4" w:rsidRDefault="00F972F4">
      <w:pPr>
        <w:numPr>
          <w:ilvl w:val="0"/>
          <w:numId w:val="232"/>
        </w:numPr>
        <w:spacing w:after="0" w:line="240" w:lineRule="auto"/>
        <w:jc w:val="both"/>
        <w:rPr>
          <w:rFonts w:ascii="Roboto" w:hAnsi="Roboto"/>
          <w:shd w:val="clear" w:color="auto" w:fill="FFFFFF"/>
        </w:rPr>
      </w:pPr>
      <w:r w:rsidRPr="00881EAB">
        <w:rPr>
          <w:rFonts w:ascii="Roboto" w:hAnsi="Roboto"/>
          <w:shd w:val="clear" w:color="auto" w:fill="FFFFFF"/>
        </w:rPr>
        <w:t>Although the law mostly incorporates and tracks the federal Worker Adjustment and Retraining Notification Act (Fed WARN), it adds requirements for the information that must be included in the notices.</w:t>
      </w:r>
    </w:p>
    <w:p w14:paraId="4BA37AB1" w14:textId="77777777" w:rsidR="00F972F4" w:rsidRPr="00F972F4" w:rsidRDefault="00F972F4" w:rsidP="00F972F4">
      <w:pPr>
        <w:spacing w:after="0" w:line="240" w:lineRule="auto"/>
        <w:ind w:left="720"/>
        <w:jc w:val="both"/>
        <w:rPr>
          <w:rFonts w:ascii="Roboto" w:hAnsi="Roboto"/>
          <w:shd w:val="clear" w:color="auto" w:fill="FFFFFF"/>
        </w:rPr>
      </w:pPr>
    </w:p>
    <w:p w14:paraId="22096F42" w14:textId="45F6B15B" w:rsidR="00F972F4" w:rsidRP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On July 1, 2025, Ohio Governor Mike DeWine signed </w:t>
      </w:r>
      <w:hyperlink r:id="rId656" w:tgtFrame="_blank" w:history="1">
        <w:r w:rsidRPr="00881EAB">
          <w:rPr>
            <w:rStyle w:val="Hyperlink"/>
            <w:rFonts w:ascii="Roboto" w:hAnsi="Roboto"/>
            <w:shd w:val="clear" w:color="auto" w:fill="FFFFFF"/>
          </w:rPr>
          <w:t>House Bill No. 96</w:t>
        </w:r>
      </w:hyperlink>
      <w:r w:rsidRPr="00881EAB">
        <w:rPr>
          <w:rFonts w:ascii="Roboto" w:hAnsi="Roboto"/>
          <w:shd w:val="clear" w:color="auto" w:fill="FFFFFF"/>
        </w:rPr>
        <w:t>, most of which related to the state’s operating budget for fiscal year 2026-2027. However, the bill also added a new code section that includes a state mini-WARN Act requiring employers to provide 60 days’ advance notice to employees, unions, and certain government officials whenever a “mass layoff” or “plant closing” occurs. The provision goes into effect on September 29, 2025.</w:t>
      </w:r>
    </w:p>
    <w:p w14:paraId="5EFDEFC5" w14:textId="77777777" w:rsidR="00F972F4" w:rsidRPr="00881EAB" w:rsidRDefault="00F972F4" w:rsidP="00F972F4">
      <w:pPr>
        <w:spacing w:after="0" w:line="240" w:lineRule="auto"/>
        <w:jc w:val="both"/>
        <w:rPr>
          <w:rFonts w:ascii="Roboto" w:hAnsi="Roboto"/>
          <w:b/>
          <w:bCs/>
          <w:shd w:val="clear" w:color="auto" w:fill="FFFFFF"/>
        </w:rPr>
      </w:pPr>
      <w:r w:rsidRPr="00881EAB">
        <w:rPr>
          <w:rFonts w:ascii="Roboto" w:hAnsi="Roboto"/>
          <w:b/>
          <w:bCs/>
          <w:shd w:val="clear" w:color="auto" w:fill="FFFFFF"/>
        </w:rPr>
        <w:t>Next Steps</w:t>
      </w:r>
    </w:p>
    <w:p w14:paraId="4EE44CA1" w14:textId="77777777" w:rsidR="00F972F4"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Like Fed</w:t>
      </w:r>
      <w:r>
        <w:rPr>
          <w:rFonts w:ascii="Roboto" w:hAnsi="Roboto"/>
          <w:shd w:val="clear" w:color="auto" w:fill="FFFFFF"/>
        </w:rPr>
        <w:t>eral</w:t>
      </w:r>
      <w:r w:rsidRPr="00881EAB">
        <w:rPr>
          <w:rFonts w:ascii="Roboto" w:hAnsi="Roboto"/>
          <w:shd w:val="clear" w:color="auto" w:fill="FFFFFF"/>
        </w:rPr>
        <w:t xml:space="preserve"> WARN, Ohio WARN involves complicated questions about whether a notice obligation exists, who must be counted, when notice must be given, and the elements of the notice. </w:t>
      </w:r>
    </w:p>
    <w:p w14:paraId="275CA431" w14:textId="77777777" w:rsidR="00F972F4" w:rsidRPr="00881EAB" w:rsidRDefault="00F972F4" w:rsidP="00F972F4">
      <w:pPr>
        <w:spacing w:after="0" w:line="240" w:lineRule="auto"/>
        <w:jc w:val="both"/>
        <w:rPr>
          <w:rFonts w:ascii="Roboto" w:hAnsi="Roboto"/>
          <w:shd w:val="clear" w:color="auto" w:fill="FFFFFF"/>
        </w:rPr>
      </w:pPr>
      <w:r w:rsidRPr="00881EAB">
        <w:rPr>
          <w:rFonts w:ascii="Roboto" w:hAnsi="Roboto"/>
          <w:shd w:val="clear" w:color="auto" w:fill="FFFFFF"/>
        </w:rPr>
        <w:t>Potential action items for employers include:</w:t>
      </w:r>
    </w:p>
    <w:p w14:paraId="2813AE44"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Plan reductions in force sufficiently in advance to comply with any Ohio WARN notice obligations. Ohio WARN requires notice elements that are more detailed than Fed WARN in many respects, and reserving additional time to prepare the notices may be important.</w:t>
      </w:r>
    </w:p>
    <w:p w14:paraId="16111E9A"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Review and update any policies or other documents regarding reductions in force, layoffs, or protocols for closures to account for Ohio WARN requirements, including the additional notice elements.</w:t>
      </w:r>
    </w:p>
    <w:p w14:paraId="29CFC0C1"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Provide training to personnel involved in reductions in force, layoffs, and closures to make them aware of the Ohio WARN requirements. Management, HR, and legal representatives should be trained to recognize situations involving potential Ohio WARN notice obligations so that sufficient notice may be provided.</w:t>
      </w:r>
    </w:p>
    <w:p w14:paraId="2222788B" w14:textId="77777777" w:rsidR="00F972F4" w:rsidRPr="00881EAB" w:rsidRDefault="00F972F4">
      <w:pPr>
        <w:numPr>
          <w:ilvl w:val="0"/>
          <w:numId w:val="233"/>
        </w:numPr>
        <w:spacing w:after="0" w:line="240" w:lineRule="auto"/>
        <w:jc w:val="both"/>
        <w:rPr>
          <w:rFonts w:ascii="Roboto" w:hAnsi="Roboto"/>
          <w:shd w:val="clear" w:color="auto" w:fill="FFFFFF"/>
        </w:rPr>
      </w:pPr>
      <w:r w:rsidRPr="00881EAB">
        <w:rPr>
          <w:rFonts w:ascii="Roboto" w:hAnsi="Roboto"/>
          <w:shd w:val="clear" w:color="auto" w:fill="FFFFFF"/>
        </w:rPr>
        <w:t>Consult experienced counsel before implementing layoffs or closures in Ohio. Fed WARN includes exclusions for employees who are not “countable” towards WARN notice thresholds as well as exceptions for unforeseeable business circumstances, faltering companies, and natural disasters, which Ohio WARN incorporates. There are also complicated questions about how to account properly for remote workers and WARN aggregation periods that can result in unexpected notice obligations. Such conversations should occur before individuals are laid off to manage notice obligations and to avoid retroactive notice triggers and other situations that may result in a WARN violation.</w:t>
      </w:r>
    </w:p>
    <w:bookmarkEnd w:id="131"/>
    <w:p w14:paraId="1EDA594F" w14:textId="77777777" w:rsidR="00F972F4" w:rsidRPr="00F972F4" w:rsidRDefault="00F972F4" w:rsidP="00406B06">
      <w:pPr>
        <w:spacing w:after="0" w:line="240" w:lineRule="auto"/>
        <w:jc w:val="center"/>
        <w:rPr>
          <w:rFonts w:ascii="Roboto" w:hAnsi="Roboto"/>
          <w:b/>
          <w:bCs/>
          <w:sz w:val="20"/>
          <w:szCs w:val="20"/>
          <w:shd w:val="clear" w:color="auto" w:fill="FFFFFF"/>
          <w:lang w:val="en"/>
        </w:rPr>
      </w:pPr>
    </w:p>
    <w:p w14:paraId="272C2A7B" w14:textId="6BB877D7" w:rsidR="00406B06" w:rsidRPr="00857170" w:rsidRDefault="00406B06" w:rsidP="00406B06">
      <w:pPr>
        <w:spacing w:after="0" w:line="240" w:lineRule="auto"/>
        <w:jc w:val="center"/>
        <w:rPr>
          <w:rFonts w:ascii="Roboto" w:hAnsi="Roboto"/>
          <w:b/>
          <w:bCs/>
          <w:color w:val="C00000"/>
          <w:sz w:val="28"/>
          <w:szCs w:val="28"/>
          <w:shd w:val="clear" w:color="auto" w:fill="FFFFFF"/>
          <w:lang w:val="en"/>
        </w:rPr>
      </w:pPr>
      <w:r w:rsidRPr="00857170">
        <w:rPr>
          <w:rFonts w:ascii="Roboto" w:hAnsi="Roboto"/>
          <w:b/>
          <w:bCs/>
          <w:sz w:val="28"/>
          <w:szCs w:val="28"/>
          <w:shd w:val="clear" w:color="auto" w:fill="FFFFFF"/>
          <w:lang w:val="en"/>
        </w:rPr>
        <w:t xml:space="preserve">State Allows Electronic Labor Notice Postings – </w:t>
      </w:r>
      <w:r w:rsidRPr="00857170">
        <w:rPr>
          <w:rFonts w:ascii="Roboto" w:hAnsi="Roboto"/>
          <w:b/>
          <w:bCs/>
          <w:color w:val="C00000"/>
          <w:sz w:val="28"/>
          <w:szCs w:val="28"/>
          <w:shd w:val="clear" w:color="auto" w:fill="FFFFFF"/>
          <w:lang w:val="en"/>
        </w:rPr>
        <w:t>Eff July 21, 2025</w:t>
      </w:r>
    </w:p>
    <w:p w14:paraId="64667FF5"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Starting July 21, 2025, Ohio employers will be allowed to post certain employee notices on the internet instead of physically in the workplace. </w:t>
      </w:r>
    </w:p>
    <w:p w14:paraId="4B47BA96" w14:textId="77777777" w:rsidR="00406B06" w:rsidRPr="00857170" w:rsidRDefault="00406B06" w:rsidP="00406B06">
      <w:pPr>
        <w:spacing w:after="0" w:line="240" w:lineRule="auto"/>
        <w:rPr>
          <w:rFonts w:ascii="Roboto" w:hAnsi="Roboto"/>
          <w:sz w:val="16"/>
          <w:szCs w:val="16"/>
          <w:shd w:val="clear" w:color="auto" w:fill="FFFFFF"/>
        </w:rPr>
      </w:pPr>
    </w:p>
    <w:p w14:paraId="19CDEB81" w14:textId="77777777" w:rsidR="00406B06" w:rsidRPr="00857170" w:rsidRDefault="00406B06" w:rsidP="00406B06">
      <w:pPr>
        <w:spacing w:after="0" w:line="240" w:lineRule="auto"/>
        <w:rPr>
          <w:rFonts w:ascii="Roboto" w:hAnsi="Roboto"/>
          <w:shd w:val="clear" w:color="auto" w:fill="FFFFFF"/>
        </w:rPr>
      </w:pPr>
      <w:r w:rsidRPr="00857170">
        <w:rPr>
          <w:rFonts w:ascii="Roboto" w:hAnsi="Roboto"/>
          <w:shd w:val="clear" w:color="auto" w:fill="FFFFFF"/>
        </w:rPr>
        <w:t>Specifically, employers will be allowed to post the following state law notices on the internet, but only if they will be accessible to all employees: </w:t>
      </w:r>
    </w:p>
    <w:p w14:paraId="0BD073A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minimum wage and overtime law and rules</w:t>
      </w:r>
    </w:p>
    <w:p w14:paraId="56F0B111"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Summaries of wage discrimination law and rules</w:t>
      </w:r>
    </w:p>
    <w:p w14:paraId="6AC5C140"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Know Your Rights </w:t>
      </w:r>
      <w:r w:rsidRPr="00857170">
        <w:rPr>
          <w:rFonts w:ascii="Roboto" w:hAnsi="Roboto"/>
          <w:shd w:val="clear" w:color="auto" w:fill="FFFFFF"/>
        </w:rPr>
        <w:t>(Fair Employment Practice Poster)</w:t>
      </w:r>
    </w:p>
    <w:p w14:paraId="3F93998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i/>
          <w:iCs/>
          <w:shd w:val="clear" w:color="auto" w:fill="FFFFFF"/>
        </w:rPr>
        <w:t>Certificate of Premium Payment</w:t>
      </w:r>
      <w:r w:rsidRPr="00857170">
        <w:rPr>
          <w:rFonts w:ascii="Roboto" w:hAnsi="Roboto"/>
          <w:shd w:val="clear" w:color="auto" w:fill="FFFFFF"/>
        </w:rPr>
        <w:t> (relating to workers’ compensation)</w:t>
      </w:r>
    </w:p>
    <w:p w14:paraId="1C76A63E"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Notice regarding drug and alcohol tests results being able to affect employees’ eligibility for workers’ compensation benefits</w:t>
      </w:r>
    </w:p>
    <w:p w14:paraId="0ED46135" w14:textId="77777777" w:rsidR="00406B06" w:rsidRPr="00857170" w:rsidRDefault="00406B06">
      <w:pPr>
        <w:numPr>
          <w:ilvl w:val="0"/>
          <w:numId w:val="221"/>
        </w:numPr>
        <w:spacing w:after="0" w:line="240" w:lineRule="auto"/>
        <w:rPr>
          <w:rFonts w:ascii="Roboto" w:hAnsi="Roboto"/>
          <w:shd w:val="clear" w:color="auto" w:fill="FFFFFF"/>
        </w:rPr>
      </w:pPr>
      <w:r w:rsidRPr="00857170">
        <w:rPr>
          <w:rFonts w:ascii="Roboto" w:hAnsi="Roboto"/>
          <w:shd w:val="clear" w:color="auto" w:fill="FFFFFF"/>
        </w:rPr>
        <w:t>Abstract summarizing Ohio’s child labor law</w:t>
      </w:r>
    </w:p>
    <w:p w14:paraId="04A1E914" w14:textId="77777777" w:rsidR="00406B06" w:rsidRPr="00857170" w:rsidRDefault="00406B06" w:rsidP="00406B06">
      <w:pPr>
        <w:spacing w:after="0" w:line="240" w:lineRule="auto"/>
        <w:rPr>
          <w:rFonts w:ascii="Roboto" w:hAnsi="Roboto"/>
          <w:sz w:val="16"/>
          <w:szCs w:val="16"/>
          <w:shd w:val="clear" w:color="auto" w:fill="FFFFFF"/>
        </w:rPr>
      </w:pPr>
    </w:p>
    <w:p w14:paraId="497BA315" w14:textId="751705F6" w:rsidR="00406B06" w:rsidRDefault="00406B06" w:rsidP="00406B06">
      <w:pPr>
        <w:spacing w:after="0" w:line="240" w:lineRule="auto"/>
        <w:rPr>
          <w:rFonts w:ascii="Roboto" w:hAnsi="Roboto"/>
          <w:shd w:val="clear" w:color="auto" w:fill="FFFFFF"/>
        </w:rPr>
      </w:pPr>
      <w:r w:rsidRPr="00857170">
        <w:rPr>
          <w:rFonts w:ascii="Roboto" w:hAnsi="Roboto"/>
          <w:shd w:val="clear" w:color="auto" w:fill="FFFFFF"/>
        </w:rPr>
        <w:lastRenderedPageBreak/>
        <w:t>Employers that don’t provide access to the internet in the workplace, or that have workers who are not computer savvy, should continue to physically post these notices.</w:t>
      </w:r>
    </w:p>
    <w:p w14:paraId="09428647" w14:textId="77777777" w:rsidR="00406B06" w:rsidRPr="00406B06" w:rsidRDefault="00406B06" w:rsidP="00406B06">
      <w:pPr>
        <w:spacing w:after="0" w:line="240" w:lineRule="auto"/>
        <w:rPr>
          <w:rFonts w:ascii="Roboto" w:hAnsi="Roboto"/>
          <w:shd w:val="clear" w:color="auto" w:fill="FFFFFF"/>
        </w:rPr>
      </w:pPr>
    </w:p>
    <w:p w14:paraId="3B22C107" w14:textId="0BE41EBB" w:rsidR="00AD4A8E" w:rsidRPr="00F56B95" w:rsidRDefault="00AD4A8E" w:rsidP="00AD4A8E">
      <w:pPr>
        <w:jc w:val="center"/>
        <w:rPr>
          <w:rFonts w:ascii="Roboto" w:hAnsi="Roboto"/>
          <w:b/>
          <w:bCs/>
          <w:shd w:val="clear" w:color="auto" w:fill="FFFFFF"/>
        </w:rPr>
      </w:pPr>
      <w:r w:rsidRPr="00AD4A8E">
        <w:rPr>
          <w:rFonts w:ascii="Roboto" w:hAnsi="Roboto"/>
          <w:b/>
          <w:bCs/>
          <w:color w:val="C00000"/>
          <w:sz w:val="28"/>
          <w:szCs w:val="28"/>
          <w:u w:val="single"/>
          <w:shd w:val="clear" w:color="auto" w:fill="FFFFFF"/>
        </w:rPr>
        <w:t xml:space="preserve">Cleveland </w:t>
      </w:r>
      <w:r w:rsidRPr="00957EF5">
        <w:rPr>
          <w:rFonts w:ascii="Roboto" w:hAnsi="Roboto"/>
          <w:b/>
          <w:bCs/>
          <w:sz w:val="28"/>
          <w:szCs w:val="28"/>
          <w:shd w:val="clear" w:color="auto" w:fill="FFFFFF"/>
        </w:rPr>
        <w:t xml:space="preserve">Joins the Pay Equity Trend, Mandating Pay Transparency and Banning </w:t>
      </w:r>
      <w:r w:rsidRPr="00F56B95">
        <w:rPr>
          <w:rFonts w:ascii="Roboto" w:hAnsi="Roboto"/>
          <w:b/>
          <w:bCs/>
          <w:sz w:val="28"/>
          <w:szCs w:val="28"/>
          <w:shd w:val="clear" w:color="auto" w:fill="FFFFFF"/>
        </w:rPr>
        <w:t xml:space="preserve">Salary Inquiries – </w:t>
      </w:r>
      <w:r w:rsidRPr="00F56B95">
        <w:rPr>
          <w:rFonts w:ascii="Roboto" w:hAnsi="Roboto"/>
          <w:b/>
          <w:bCs/>
          <w:color w:val="C00000"/>
          <w:sz w:val="28"/>
          <w:szCs w:val="28"/>
          <w:shd w:val="clear" w:color="auto" w:fill="FFFFFF"/>
        </w:rPr>
        <w:t>Eff Oct 27, 2025</w:t>
      </w:r>
    </w:p>
    <w:p w14:paraId="140A242D" w14:textId="15483170" w:rsidR="00AD4A8E" w:rsidRPr="00406B06"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On April 30, 2025, Cleveland, Ohio, became the latest in a long list of jurisdictions to restrict how private employers recruit and hire talent. Intended to promote equitable compensation practices, </w:t>
      </w:r>
      <w:hyperlink r:id="rId657" w:tgtFrame="_blank" w:history="1">
        <w:r w:rsidRPr="00F56B95">
          <w:rPr>
            <w:rStyle w:val="Hyperlink"/>
            <w:rFonts w:ascii="Roboto" w:hAnsi="Roboto"/>
            <w:shd w:val="clear" w:color="auto" w:fill="FFFFFF"/>
          </w:rPr>
          <w:t>Ordinance No. 104-2025</w:t>
        </w:r>
      </w:hyperlink>
      <w:r w:rsidRPr="00F56B95">
        <w:rPr>
          <w:rFonts w:ascii="Roboto" w:hAnsi="Roboto"/>
          <w:color w:val="2E74B5" w:themeColor="accent5" w:themeShade="BF"/>
          <w:shd w:val="clear" w:color="auto" w:fill="FFFFFF"/>
        </w:rPr>
        <w:t> </w:t>
      </w:r>
      <w:r w:rsidRPr="00F56B95">
        <w:rPr>
          <w:rFonts w:ascii="Roboto" w:hAnsi="Roboto"/>
          <w:shd w:val="clear" w:color="auto" w:fill="FFFFFF"/>
        </w:rPr>
        <w:t xml:space="preserve">requires covered employers to </w:t>
      </w:r>
      <w:r w:rsidRPr="00F56B95">
        <w:rPr>
          <w:rFonts w:ascii="Roboto" w:hAnsi="Roboto"/>
          <w:u w:val="single"/>
          <w:shd w:val="clear" w:color="auto" w:fill="FFFFFF"/>
        </w:rPr>
        <w:t>post salary information in job ads</w:t>
      </w:r>
      <w:r w:rsidRPr="00F56B95">
        <w:rPr>
          <w:rFonts w:ascii="Roboto" w:hAnsi="Roboto"/>
          <w:shd w:val="clear" w:color="auto" w:fill="FFFFFF"/>
        </w:rPr>
        <w:t xml:space="preserve"> and further </w:t>
      </w:r>
      <w:r w:rsidRPr="00F56B95">
        <w:rPr>
          <w:rFonts w:ascii="Roboto" w:hAnsi="Roboto"/>
          <w:u w:val="single"/>
          <w:shd w:val="clear" w:color="auto" w:fill="FFFFFF"/>
        </w:rPr>
        <w:t>bans covered employers from asking applicants about their salary history or using salary history to set pay</w:t>
      </w:r>
      <w:r w:rsidRPr="00F56B95">
        <w:rPr>
          <w:rFonts w:ascii="Roboto" w:hAnsi="Roboto"/>
          <w:shd w:val="clear" w:color="auto" w:fill="FFFFFF"/>
        </w:rPr>
        <w:t>. The ordinance covers private employers with at least 15 employees located in Cleveland and takes effect October 27, 2025.</w:t>
      </w:r>
    </w:p>
    <w:p w14:paraId="641A80E0" w14:textId="77777777" w:rsidR="00AD4A8E" w:rsidRPr="003E694A" w:rsidRDefault="00AD4A8E" w:rsidP="00AD4A8E">
      <w:pPr>
        <w:rPr>
          <w:rFonts w:ascii="Roboto" w:hAnsi="Roboto"/>
          <w:b/>
          <w:bCs/>
          <w:shd w:val="clear" w:color="auto" w:fill="FFFFFF"/>
        </w:rPr>
      </w:pPr>
      <w:r w:rsidRPr="003E694A">
        <w:rPr>
          <w:rFonts w:ascii="Roboto" w:hAnsi="Roboto"/>
          <w:b/>
          <w:bCs/>
          <w:shd w:val="clear" w:color="auto" w:fill="FFFFFF"/>
        </w:rPr>
        <w:t>Mandatory Inclusion of Compensation Information in Job Postings</w:t>
      </w:r>
    </w:p>
    <w:p w14:paraId="0CBA19C3" w14:textId="6C537D29" w:rsidR="00AD4A8E" w:rsidRPr="00AD4A8E" w:rsidRDefault="00AD4A8E" w:rsidP="00AD4A8E">
      <w:pPr>
        <w:rPr>
          <w:rFonts w:ascii="Roboto" w:hAnsi="Roboto"/>
          <w:shd w:val="clear" w:color="auto" w:fill="FFFFFF"/>
        </w:rPr>
      </w:pPr>
      <w:r w:rsidRPr="003E694A">
        <w:rPr>
          <w:rFonts w:ascii="Roboto" w:hAnsi="Roboto"/>
          <w:shd w:val="clear" w:color="auto" w:fill="FFFFFF"/>
        </w:rPr>
        <w:t>The ordinance requires covered employers to include the salary range or salary scale for a position in the notification, advertisement or other formal posting for a job. Covered employers are required to include such information in postings for all manner of roles including, but not limited to, temporary and seasonal work, work on commissions and work through the services of a temporary employment agency.</w:t>
      </w:r>
    </w:p>
    <w:p w14:paraId="5A7B0356" w14:textId="77777777" w:rsidR="00AD4A8E" w:rsidRPr="003E694A" w:rsidRDefault="00AD4A8E" w:rsidP="00AD4A8E">
      <w:pPr>
        <w:rPr>
          <w:rFonts w:ascii="Roboto" w:hAnsi="Roboto"/>
          <w:shd w:val="clear" w:color="auto" w:fill="FFFFFF"/>
        </w:rPr>
      </w:pPr>
      <w:r w:rsidRPr="003E694A">
        <w:rPr>
          <w:rFonts w:ascii="Roboto" w:hAnsi="Roboto"/>
          <w:b/>
          <w:bCs/>
          <w:shd w:val="clear" w:color="auto" w:fill="FFFFFF"/>
        </w:rPr>
        <w:t>Carveouts to Prohibitions</w:t>
      </w:r>
    </w:p>
    <w:p w14:paraId="3C3BEE9B"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The ordinance exempts certain categories of employees and circumstances from its broad prohibitions.</w:t>
      </w:r>
    </w:p>
    <w:p w14:paraId="623D8D85"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First, the ordinance does not apply to current employees. It does not restrict covered employers from discussing compensation with candidates for internal transfers or promotion, for example. Similarly, it does not cover rehires whose salary history the employer knows from the applicant’s prior employment. Employees of federal, state or local governments (other than the city of Cleveland) also are not covered by the ordinance.</w:t>
      </w:r>
    </w:p>
    <w:p w14:paraId="19DEAFCB" w14:textId="4533B92B" w:rsidR="00AD4A8E" w:rsidRPr="003E694A" w:rsidRDefault="00AD4A8E" w:rsidP="00AD4A8E">
      <w:pPr>
        <w:rPr>
          <w:rFonts w:ascii="Roboto" w:hAnsi="Roboto"/>
          <w:shd w:val="clear" w:color="auto" w:fill="FFFFFF"/>
        </w:rPr>
      </w:pPr>
      <w:r w:rsidRPr="003E694A">
        <w:rPr>
          <w:rFonts w:ascii="Roboto" w:hAnsi="Roboto"/>
          <w:shd w:val="clear" w:color="auto" w:fill="FFFFFF"/>
        </w:rPr>
        <w:t>Next, where a collective bargaining agreement governs compensation, the ordinance does not apply to positions subject to the agreement.</w:t>
      </w:r>
    </w:p>
    <w:p w14:paraId="0F0AB79F" w14:textId="77777777" w:rsidR="00AD4A8E" w:rsidRPr="003E694A" w:rsidRDefault="00AD4A8E" w:rsidP="00AD4A8E">
      <w:pPr>
        <w:rPr>
          <w:rFonts w:ascii="Roboto" w:hAnsi="Roboto"/>
          <w:shd w:val="clear" w:color="auto" w:fill="FFFFFF"/>
        </w:rPr>
      </w:pPr>
      <w:r w:rsidRPr="003E694A">
        <w:rPr>
          <w:rFonts w:ascii="Roboto" w:hAnsi="Roboto"/>
          <w:shd w:val="clear" w:color="auto" w:fill="FFFFFF"/>
        </w:rPr>
        <w:t>Further, if an employer learns of an applicant’s salary history incidentally in the results of a pre-hire background check, the employer may consider the salary information, so long as it is not the sole determinant of the pay offered to the applicant. Similarly, the ordinance explicitly permits covered employers to consider an applicant’s current or prior salary if the applicant discloses it voluntarily, without prompting.</w:t>
      </w:r>
    </w:p>
    <w:p w14:paraId="242358C2" w14:textId="409969B7" w:rsidR="00AD4A8E" w:rsidRPr="00F56B95" w:rsidRDefault="00AD4A8E" w:rsidP="00AD4A8E">
      <w:pPr>
        <w:rPr>
          <w:rFonts w:ascii="Roboto" w:hAnsi="Roboto"/>
          <w:shd w:val="clear" w:color="auto" w:fill="FFFFFF"/>
        </w:rPr>
      </w:pPr>
      <w:r w:rsidRPr="003E694A">
        <w:rPr>
          <w:rFonts w:ascii="Roboto" w:hAnsi="Roboto"/>
          <w:shd w:val="clear" w:color="auto" w:fill="FFFFFF"/>
        </w:rPr>
        <w:t>Finally, the ordinance does not apply where a separate federal, state or local law specifically authorizes the employer to rely on an applicant’s salary history to determine pay for the job.</w:t>
      </w:r>
    </w:p>
    <w:p w14:paraId="4755CFED" w14:textId="58796C11" w:rsidR="00AD4A8E" w:rsidRPr="00AD4A8E" w:rsidRDefault="00AD4A8E" w:rsidP="00AD4A8E">
      <w:pPr>
        <w:rPr>
          <w:rFonts w:ascii="Roboto" w:hAnsi="Roboto"/>
          <w:b/>
          <w:bCs/>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Cleveland employers should review their job applications for questions about salary history. Additionally, they should review salary and benefits information to prepare for disclosing compensation information in job postings. Another step they may want to take is training internal and external recruiters, hiring managers and other personnel involved in hiring about the mandates of the ordinance. Cleveland employers ought to consider as well how the ordinance may affect employee relations with existing employees. Employers in Ohio should note that three other major cities have laws similar to the ordinance already in effect: Cincinnati (effective March 2020), Toledo (effective June 2020) and Columbus (effective March 2024).</w:t>
      </w:r>
    </w:p>
    <w:p w14:paraId="032422CD" w14:textId="3E6517FB" w:rsidR="00BD445F" w:rsidRDefault="00BD445F" w:rsidP="00BD445F">
      <w:pPr>
        <w:spacing w:after="0" w:line="240" w:lineRule="auto"/>
        <w:jc w:val="center"/>
        <w:rPr>
          <w:rFonts w:ascii="Roboto" w:hAnsi="Roboto"/>
          <w:b/>
          <w:bCs/>
          <w:color w:val="2E74B5" w:themeColor="accent5" w:themeShade="BF"/>
          <w:sz w:val="28"/>
          <w:szCs w:val="28"/>
          <w:shd w:val="clear" w:color="auto" w:fill="FFFFFF"/>
          <w:lang w:val="en"/>
        </w:rPr>
      </w:pPr>
      <w:r w:rsidRPr="00EF213A">
        <w:rPr>
          <w:rFonts w:ascii="Roboto" w:hAnsi="Roboto"/>
          <w:b/>
          <w:bCs/>
          <w:sz w:val="28"/>
          <w:szCs w:val="28"/>
          <w:shd w:val="clear" w:color="auto" w:fill="FFFFFF"/>
          <w:lang w:val="en"/>
        </w:rPr>
        <w:t xml:space="preserve">State Enacts Wage Statement Regulations – </w:t>
      </w:r>
      <w:r w:rsidRPr="00EF213A">
        <w:rPr>
          <w:rFonts w:ascii="Roboto" w:hAnsi="Roboto"/>
          <w:b/>
          <w:bCs/>
          <w:color w:val="C00000"/>
          <w:sz w:val="28"/>
          <w:szCs w:val="28"/>
          <w:shd w:val="clear" w:color="auto" w:fill="FFFFFF"/>
          <w:lang w:val="en"/>
        </w:rPr>
        <w:t>Eff April 9, 2025</w:t>
      </w:r>
    </w:p>
    <w:p w14:paraId="1C57BC5C" w14:textId="77777777" w:rsidR="00BD445F" w:rsidRPr="00EF213A" w:rsidRDefault="00BD445F" w:rsidP="00BD445F">
      <w:pPr>
        <w:spacing w:after="0" w:line="240" w:lineRule="auto"/>
        <w:rPr>
          <w:rFonts w:ascii="Roboto" w:hAnsi="Roboto"/>
          <w:shd w:val="clear" w:color="auto" w:fill="FFFFFF"/>
        </w:rPr>
      </w:pPr>
      <w:r w:rsidRPr="00EF213A">
        <w:rPr>
          <w:rFonts w:ascii="Roboto" w:hAnsi="Roboto"/>
          <w:shd w:val="clear" w:color="auto" w:fill="FFFFFF"/>
        </w:rPr>
        <w:t xml:space="preserve">On Jan. 8, 2025, Ohio enacted the </w:t>
      </w:r>
      <w:hyperlink r:id="rId658" w:history="1">
        <w:r w:rsidRPr="00EF213A">
          <w:rPr>
            <w:rStyle w:val="Hyperlink"/>
            <w:rFonts w:ascii="Roboto" w:hAnsi="Roboto"/>
            <w:shd w:val="clear" w:color="auto" w:fill="FFFFFF"/>
          </w:rPr>
          <w:t>Pay Stub Protection Act</w:t>
        </w:r>
      </w:hyperlink>
      <w:r w:rsidRPr="00EF213A">
        <w:rPr>
          <w:rFonts w:ascii="Roboto" w:hAnsi="Roboto"/>
          <w:shd w:val="clear" w:color="auto" w:fill="FFFFFF"/>
        </w:rPr>
        <w:t xml:space="preserve"> (the Act)</w:t>
      </w:r>
      <w:r>
        <w:rPr>
          <w:rFonts w:ascii="Roboto" w:hAnsi="Roboto"/>
          <w:shd w:val="clear" w:color="auto" w:fill="FFFFFF"/>
        </w:rPr>
        <w:t xml:space="preserve"> (OH HB106)</w:t>
      </w:r>
      <w:r w:rsidRPr="00EF213A">
        <w:rPr>
          <w:rFonts w:ascii="Roboto" w:hAnsi="Roboto"/>
          <w:shd w:val="clear" w:color="auto" w:fill="FFFFFF"/>
        </w:rPr>
        <w:t xml:space="preserve"> requiring employers to provide earning and deduction statements to each employee. The Act becomes effective on </w:t>
      </w:r>
      <w:r w:rsidRPr="00EF213A">
        <w:rPr>
          <w:rFonts w:ascii="Roboto" w:hAnsi="Roboto"/>
          <w:b/>
          <w:bCs/>
          <w:shd w:val="clear" w:color="auto" w:fill="FFFFFF"/>
        </w:rPr>
        <w:t>April 9, 2025</w:t>
      </w:r>
      <w:r w:rsidRPr="00EF213A">
        <w:rPr>
          <w:rFonts w:ascii="Roboto" w:hAnsi="Roboto"/>
          <w:shd w:val="clear" w:color="auto" w:fill="FFFFFF"/>
        </w:rPr>
        <w:t>.</w:t>
      </w:r>
    </w:p>
    <w:p w14:paraId="6CE1DD81" w14:textId="77777777" w:rsidR="00BD445F" w:rsidRPr="00E34C05" w:rsidRDefault="00BD445F" w:rsidP="00BD445F">
      <w:pPr>
        <w:spacing w:after="0" w:line="240" w:lineRule="auto"/>
        <w:rPr>
          <w:rFonts w:ascii="Roboto" w:hAnsi="Roboto"/>
          <w:sz w:val="16"/>
          <w:szCs w:val="16"/>
          <w:shd w:val="clear" w:color="auto" w:fill="FFFFFF"/>
        </w:rPr>
      </w:pPr>
    </w:p>
    <w:p w14:paraId="2FFB84AB"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lastRenderedPageBreak/>
        <w:t>The Act requires employers to provide written or electronic wage statements (or access to these statements) to every employee each pay period. The statement must include the following information:</w:t>
      </w:r>
    </w:p>
    <w:p w14:paraId="5F1D4FB0"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employee’s name and address;</w:t>
      </w:r>
    </w:p>
    <w:p w14:paraId="0286FC4A"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employer’s name;</w:t>
      </w:r>
    </w:p>
    <w:p w14:paraId="0F896533"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gross wages earned by the employee during the pay period;</w:t>
      </w:r>
    </w:p>
    <w:p w14:paraId="24FBFF7E"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total net wages paid to the employee for the pay period;</w:t>
      </w:r>
    </w:p>
    <w:p w14:paraId="72854476"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A listing of the amount and purpose of each addition to or deduction from wages paid to the employee during the pay period; and</w:t>
      </w:r>
    </w:p>
    <w:p w14:paraId="7DA04BD7" w14:textId="77777777" w:rsidR="00BD445F" w:rsidRPr="00EF213A" w:rsidRDefault="00BD445F">
      <w:pPr>
        <w:pStyle w:val="ListParagraph"/>
        <w:numPr>
          <w:ilvl w:val="0"/>
          <w:numId w:val="130"/>
        </w:numPr>
        <w:spacing w:after="0" w:line="240" w:lineRule="auto"/>
        <w:rPr>
          <w:rFonts w:ascii="Roboto" w:hAnsi="Roboto"/>
          <w:shd w:val="clear" w:color="auto" w:fill="FFFFFF"/>
        </w:rPr>
      </w:pPr>
      <w:r w:rsidRPr="00EF213A">
        <w:rPr>
          <w:rFonts w:ascii="Roboto" w:hAnsi="Roboto"/>
          <w:shd w:val="clear" w:color="auto" w:fill="FFFFFF"/>
        </w:rPr>
        <w:t>The date the employee was paid and the pay period covered by that payment.</w:t>
      </w:r>
    </w:p>
    <w:p w14:paraId="098A6361" w14:textId="77777777" w:rsidR="00BD445F" w:rsidRPr="00E34C05" w:rsidRDefault="00BD445F" w:rsidP="00BD445F">
      <w:pPr>
        <w:pStyle w:val="BodyText"/>
        <w:spacing w:after="0" w:line="240" w:lineRule="auto"/>
        <w:rPr>
          <w:rFonts w:ascii="Roboto" w:eastAsiaTheme="minorHAnsi" w:hAnsi="Roboto" w:cstheme="minorBidi"/>
          <w:color w:val="auto"/>
          <w:sz w:val="16"/>
          <w:szCs w:val="16"/>
          <w:shd w:val="clear" w:color="auto" w:fill="FFFFFF"/>
        </w:rPr>
      </w:pPr>
    </w:p>
    <w:p w14:paraId="1D1345D9" w14:textId="77777777" w:rsidR="00BD445F" w:rsidRPr="00EF213A" w:rsidRDefault="00BD445F" w:rsidP="00BD445F">
      <w:pPr>
        <w:pStyle w:val="BodyText"/>
        <w:spacing w:after="0" w:line="240" w:lineRule="auto"/>
        <w:rPr>
          <w:rFonts w:ascii="Roboto" w:eastAsiaTheme="minorHAnsi" w:hAnsi="Roboto" w:cstheme="minorBidi"/>
          <w:color w:val="auto"/>
          <w:szCs w:val="22"/>
          <w:shd w:val="clear" w:color="auto" w:fill="FFFFFF"/>
        </w:rPr>
      </w:pPr>
      <w:r w:rsidRPr="00EF213A">
        <w:rPr>
          <w:rFonts w:ascii="Roboto" w:eastAsiaTheme="minorHAnsi" w:hAnsi="Roboto" w:cstheme="minorBidi"/>
          <w:color w:val="auto"/>
          <w:szCs w:val="22"/>
          <w:shd w:val="clear" w:color="auto" w:fill="FFFFFF"/>
        </w:rPr>
        <w:t>If employees are paid on an hourly basis, employers must also include the total number of hours the employee worked in the pay period, the hourly rate at which the employee was paid and the employee’s hours worked in excess of 40 hours in one workweek in the wage statement.</w:t>
      </w:r>
    </w:p>
    <w:p w14:paraId="780962E9" w14:textId="77777777" w:rsidR="00BD445F" w:rsidRPr="00BD445F" w:rsidRDefault="00BD445F" w:rsidP="004B7569">
      <w:pPr>
        <w:spacing w:after="0" w:line="240" w:lineRule="auto"/>
        <w:jc w:val="both"/>
        <w:rPr>
          <w:rFonts w:ascii="Roboto" w:hAnsi="Roboto"/>
          <w:b/>
          <w:bCs/>
          <w:color w:val="2E74B5" w:themeColor="accent5" w:themeShade="BF"/>
          <w:sz w:val="20"/>
          <w:szCs w:val="20"/>
          <w:shd w:val="clear" w:color="auto" w:fill="FFFFFF"/>
          <w:lang w:val="en"/>
        </w:rPr>
      </w:pPr>
    </w:p>
    <w:p w14:paraId="268EA076" w14:textId="3A42912D"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Oklahoma</w:t>
      </w:r>
    </w:p>
    <w:p w14:paraId="3EE23397" w14:textId="6C27CCBB" w:rsidR="00F01E43" w:rsidRPr="00B73C4C" w:rsidRDefault="00F01E43" w:rsidP="00F01E43">
      <w:pPr>
        <w:spacing w:after="0" w:line="240" w:lineRule="auto"/>
        <w:ind w:right="-270"/>
        <w:jc w:val="center"/>
        <w:rPr>
          <w:rFonts w:ascii="Roboto" w:hAnsi="Roboto"/>
          <w:b/>
          <w:bCs/>
          <w:sz w:val="28"/>
          <w:szCs w:val="28"/>
          <w:shd w:val="clear" w:color="auto" w:fill="FFFFFF"/>
          <w:lang w:val="en"/>
        </w:rPr>
      </w:pPr>
      <w:r w:rsidRPr="00B73C4C">
        <w:rPr>
          <w:rFonts w:ascii="Roboto" w:hAnsi="Roboto"/>
          <w:b/>
          <w:bCs/>
          <w:sz w:val="28"/>
          <w:szCs w:val="28"/>
          <w:shd w:val="clear" w:color="auto" w:fill="FFFFFF"/>
          <w:lang w:val="en"/>
        </w:rPr>
        <w:t xml:space="preserve">State Increases Tip Credit – </w:t>
      </w:r>
      <w:r w:rsidRPr="00B73C4C">
        <w:rPr>
          <w:rFonts w:ascii="Roboto" w:hAnsi="Roboto"/>
          <w:b/>
          <w:bCs/>
          <w:color w:val="C00000"/>
          <w:sz w:val="28"/>
          <w:szCs w:val="28"/>
          <w:shd w:val="clear" w:color="auto" w:fill="FFFFFF"/>
          <w:lang w:val="en"/>
        </w:rPr>
        <w:t>Eff</w:t>
      </w:r>
      <w:r w:rsidRPr="00B73C4C">
        <w:rPr>
          <w:rFonts w:ascii="Roboto" w:hAnsi="Roboto"/>
          <w:b/>
          <w:bCs/>
          <w:sz w:val="28"/>
          <w:szCs w:val="28"/>
          <w:shd w:val="clear" w:color="auto" w:fill="FFFFFF"/>
          <w:lang w:val="en"/>
        </w:rPr>
        <w:t xml:space="preserve"> </w:t>
      </w:r>
      <w:r w:rsidRPr="00B73C4C">
        <w:rPr>
          <w:rFonts w:ascii="Roboto" w:hAnsi="Roboto"/>
          <w:b/>
          <w:bCs/>
          <w:color w:val="C00000"/>
          <w:sz w:val="28"/>
          <w:szCs w:val="28"/>
          <w:shd w:val="clear" w:color="auto" w:fill="FFFFFF"/>
          <w:lang w:val="en"/>
        </w:rPr>
        <w:t>Nov 1, 2025</w:t>
      </w:r>
    </w:p>
    <w:p w14:paraId="6BEAD5EB" w14:textId="5F5AE426" w:rsidR="00F01E43" w:rsidRPr="00F01E43" w:rsidRDefault="00F01E43" w:rsidP="00F01E43">
      <w:pPr>
        <w:pStyle w:val="BodyText"/>
        <w:spacing w:after="0" w:line="240" w:lineRule="auto"/>
        <w:ind w:right="-270"/>
        <w:rPr>
          <w:rFonts w:ascii="Roboto" w:hAnsi="Roboto"/>
          <w:color w:val="auto"/>
          <w:spacing w:val="-4"/>
          <w:w w:val="110"/>
          <w:szCs w:val="22"/>
        </w:rPr>
      </w:pPr>
      <w:r w:rsidRPr="00B73C4C">
        <w:rPr>
          <w:rFonts w:ascii="Roboto" w:hAnsi="Roboto"/>
          <w:color w:val="auto"/>
          <w:spacing w:val="-2"/>
          <w:w w:val="110"/>
          <w:szCs w:val="22"/>
        </w:rPr>
        <w:t>Beginning</w:t>
      </w:r>
      <w:r w:rsidRPr="00B73C4C">
        <w:rPr>
          <w:rFonts w:ascii="Roboto" w:hAnsi="Roboto"/>
          <w:color w:val="auto"/>
          <w:spacing w:val="-10"/>
          <w:w w:val="110"/>
          <w:szCs w:val="22"/>
        </w:rPr>
        <w:t xml:space="preserve"> </w:t>
      </w:r>
      <w:r w:rsidRPr="00B73C4C">
        <w:rPr>
          <w:rFonts w:ascii="Roboto" w:hAnsi="Roboto"/>
          <w:color w:val="auto"/>
          <w:spacing w:val="-2"/>
          <w:w w:val="110"/>
          <w:szCs w:val="22"/>
        </w:rPr>
        <w:t>November</w:t>
      </w:r>
      <w:r w:rsidRPr="00B73C4C">
        <w:rPr>
          <w:rFonts w:ascii="Roboto" w:hAnsi="Roboto"/>
          <w:color w:val="auto"/>
          <w:spacing w:val="-10"/>
          <w:w w:val="110"/>
          <w:szCs w:val="22"/>
        </w:rPr>
        <w:t xml:space="preserve"> </w:t>
      </w:r>
      <w:r w:rsidRPr="00B73C4C">
        <w:rPr>
          <w:rFonts w:ascii="Roboto" w:hAnsi="Roboto"/>
          <w:color w:val="auto"/>
          <w:spacing w:val="-2"/>
          <w:w w:val="110"/>
          <w:szCs w:val="22"/>
        </w:rPr>
        <w:t>1,</w:t>
      </w:r>
      <w:r w:rsidRPr="00B73C4C">
        <w:rPr>
          <w:rFonts w:ascii="Roboto" w:hAnsi="Roboto"/>
          <w:color w:val="auto"/>
          <w:spacing w:val="-9"/>
          <w:w w:val="110"/>
          <w:szCs w:val="22"/>
        </w:rPr>
        <w:t xml:space="preserve"> </w:t>
      </w:r>
      <w:r w:rsidRPr="00B73C4C">
        <w:rPr>
          <w:rFonts w:ascii="Roboto" w:hAnsi="Roboto"/>
          <w:color w:val="auto"/>
          <w:spacing w:val="-2"/>
          <w:w w:val="110"/>
          <w:szCs w:val="22"/>
        </w:rPr>
        <w:t>2025,</w:t>
      </w:r>
      <w:r w:rsidRPr="00B73C4C">
        <w:rPr>
          <w:rFonts w:ascii="Roboto" w:hAnsi="Roboto"/>
          <w:color w:val="auto"/>
          <w:spacing w:val="-10"/>
          <w:w w:val="110"/>
          <w:szCs w:val="22"/>
        </w:rPr>
        <w:t xml:space="preserve"> </w:t>
      </w:r>
      <w:r w:rsidRPr="00B73C4C">
        <w:rPr>
          <w:rFonts w:ascii="Roboto" w:hAnsi="Roboto"/>
          <w:color w:val="auto"/>
          <w:spacing w:val="-2"/>
          <w:w w:val="110"/>
          <w:szCs w:val="22"/>
        </w:rPr>
        <w:t>Oklahoma</w:t>
      </w:r>
      <w:r w:rsidRPr="00B73C4C">
        <w:rPr>
          <w:rFonts w:ascii="Roboto" w:hAnsi="Roboto"/>
          <w:color w:val="auto"/>
          <w:spacing w:val="-9"/>
          <w:w w:val="110"/>
          <w:szCs w:val="22"/>
        </w:rPr>
        <w:t xml:space="preserve"> </w:t>
      </w:r>
      <w:r w:rsidRPr="00B73C4C">
        <w:rPr>
          <w:rFonts w:ascii="Roboto" w:hAnsi="Roboto"/>
          <w:color w:val="auto"/>
          <w:spacing w:val="-2"/>
          <w:w w:val="110"/>
          <w:szCs w:val="22"/>
        </w:rPr>
        <w:t>will</w:t>
      </w:r>
      <w:r w:rsidRPr="00B73C4C">
        <w:rPr>
          <w:rFonts w:ascii="Roboto" w:hAnsi="Roboto"/>
          <w:color w:val="auto"/>
          <w:spacing w:val="-9"/>
          <w:w w:val="110"/>
          <w:szCs w:val="22"/>
        </w:rPr>
        <w:t xml:space="preserve"> </w:t>
      </w:r>
      <w:r w:rsidRPr="00B73C4C">
        <w:rPr>
          <w:rFonts w:ascii="Roboto" w:hAnsi="Roboto"/>
          <w:color w:val="auto"/>
          <w:spacing w:val="-2"/>
          <w:w w:val="110"/>
          <w:szCs w:val="22"/>
        </w:rPr>
        <w:t>increase</w:t>
      </w:r>
      <w:r w:rsidRPr="00B73C4C">
        <w:rPr>
          <w:rFonts w:ascii="Roboto" w:hAnsi="Roboto"/>
          <w:color w:val="auto"/>
          <w:spacing w:val="-7"/>
          <w:w w:val="110"/>
          <w:szCs w:val="22"/>
        </w:rPr>
        <w:t xml:space="preserve"> </w:t>
      </w:r>
      <w:r w:rsidRPr="00B73C4C">
        <w:rPr>
          <w:rFonts w:ascii="Roboto" w:hAnsi="Roboto"/>
          <w:color w:val="auto"/>
          <w:spacing w:val="-2"/>
          <w:w w:val="110"/>
          <w:szCs w:val="22"/>
        </w:rPr>
        <w:t>the</w:t>
      </w:r>
      <w:r w:rsidRPr="00B73C4C">
        <w:rPr>
          <w:rFonts w:ascii="Roboto" w:hAnsi="Roboto"/>
          <w:color w:val="auto"/>
          <w:spacing w:val="-11"/>
          <w:w w:val="110"/>
          <w:szCs w:val="22"/>
        </w:rPr>
        <w:t xml:space="preserve"> </w:t>
      </w:r>
      <w:r w:rsidRPr="00B73C4C">
        <w:rPr>
          <w:rFonts w:ascii="Roboto" w:hAnsi="Roboto"/>
          <w:color w:val="auto"/>
          <w:spacing w:val="-2"/>
          <w:w w:val="110"/>
          <w:szCs w:val="22"/>
        </w:rPr>
        <w:t>allowable</w:t>
      </w:r>
      <w:r w:rsidRPr="00B73C4C">
        <w:rPr>
          <w:rFonts w:ascii="Roboto" w:hAnsi="Roboto"/>
          <w:color w:val="auto"/>
          <w:spacing w:val="-7"/>
          <w:w w:val="110"/>
          <w:szCs w:val="22"/>
        </w:rPr>
        <w:t xml:space="preserve"> </w:t>
      </w:r>
      <w:r w:rsidRPr="00B73C4C">
        <w:rPr>
          <w:rFonts w:ascii="Roboto" w:hAnsi="Roboto"/>
          <w:color w:val="auto"/>
          <w:spacing w:val="-2"/>
          <w:w w:val="110"/>
          <w:szCs w:val="22"/>
        </w:rPr>
        <w:t>tip</w:t>
      </w:r>
      <w:r w:rsidRPr="00B73C4C">
        <w:rPr>
          <w:rFonts w:ascii="Roboto" w:hAnsi="Roboto"/>
          <w:color w:val="auto"/>
          <w:spacing w:val="-11"/>
          <w:w w:val="110"/>
          <w:szCs w:val="22"/>
        </w:rPr>
        <w:t xml:space="preserve"> </w:t>
      </w:r>
      <w:r w:rsidRPr="00B73C4C">
        <w:rPr>
          <w:rFonts w:ascii="Roboto" w:hAnsi="Roboto"/>
          <w:color w:val="auto"/>
          <w:spacing w:val="-2"/>
          <w:w w:val="110"/>
          <w:szCs w:val="22"/>
        </w:rPr>
        <w:t>credit under</w:t>
      </w:r>
      <w:r w:rsidRPr="00B73C4C">
        <w:rPr>
          <w:rFonts w:ascii="Roboto" w:hAnsi="Roboto"/>
          <w:color w:val="auto"/>
          <w:spacing w:val="-11"/>
          <w:w w:val="110"/>
          <w:szCs w:val="22"/>
        </w:rPr>
        <w:t xml:space="preserve"> </w:t>
      </w:r>
      <w:r w:rsidRPr="00B73C4C">
        <w:rPr>
          <w:rFonts w:ascii="Roboto" w:hAnsi="Roboto"/>
          <w:color w:val="auto"/>
          <w:spacing w:val="-2"/>
          <w:w w:val="110"/>
          <w:szCs w:val="22"/>
        </w:rPr>
        <w:t>SB</w:t>
      </w:r>
      <w:r w:rsidRPr="00B73C4C">
        <w:rPr>
          <w:rFonts w:ascii="Roboto" w:hAnsi="Roboto"/>
          <w:color w:val="auto"/>
          <w:spacing w:val="-9"/>
          <w:w w:val="110"/>
          <w:szCs w:val="22"/>
        </w:rPr>
        <w:t xml:space="preserve"> </w:t>
      </w:r>
      <w:r w:rsidRPr="00B73C4C">
        <w:rPr>
          <w:rFonts w:ascii="Roboto" w:hAnsi="Roboto"/>
          <w:color w:val="auto"/>
          <w:spacing w:val="-4"/>
          <w:w w:val="110"/>
          <w:szCs w:val="22"/>
        </w:rPr>
        <w:t>250.</w:t>
      </w:r>
    </w:p>
    <w:p w14:paraId="115A5B8C" w14:textId="77777777" w:rsidR="00F01E43" w:rsidRDefault="00F01E43" w:rsidP="004B7569">
      <w:pPr>
        <w:spacing w:after="0" w:line="240" w:lineRule="auto"/>
        <w:jc w:val="both"/>
        <w:rPr>
          <w:rFonts w:ascii="Roboto" w:hAnsi="Roboto"/>
          <w:b/>
          <w:bCs/>
          <w:color w:val="2E74B5" w:themeColor="accent5" w:themeShade="BF"/>
          <w:sz w:val="28"/>
          <w:szCs w:val="28"/>
          <w:shd w:val="clear" w:color="auto" w:fill="FFFFFF"/>
          <w:lang w:val="en"/>
        </w:rPr>
      </w:pPr>
    </w:p>
    <w:p w14:paraId="299D3A86" w14:textId="4DE2D035" w:rsidR="004B7569" w:rsidRDefault="00BD445F" w:rsidP="004B756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2BFDB3F5" w14:textId="7F9385F6" w:rsidR="003D0CE0" w:rsidRDefault="003D0CE0" w:rsidP="003D0CE0">
      <w:pPr>
        <w:spacing w:after="0" w:line="240" w:lineRule="auto"/>
        <w:ind w:right="-180"/>
        <w:jc w:val="center"/>
        <w:rPr>
          <w:rFonts w:ascii="Roboto" w:hAnsi="Roboto"/>
          <w:b/>
          <w:sz w:val="28"/>
        </w:rPr>
      </w:pPr>
      <w:r w:rsidRPr="00B73C4C">
        <w:rPr>
          <w:rFonts w:ascii="Roboto" w:hAnsi="Roboto"/>
          <w:b/>
          <w:color w:val="C00000"/>
          <w:spacing w:val="-8"/>
          <w:sz w:val="28"/>
        </w:rPr>
        <w:t>Reminder:</w:t>
      </w:r>
      <w:r w:rsidRPr="00B73C4C">
        <w:rPr>
          <w:rFonts w:ascii="Roboto" w:hAnsi="Roboto"/>
          <w:b/>
          <w:color w:val="C00000"/>
          <w:spacing w:val="-12"/>
          <w:sz w:val="28"/>
        </w:rPr>
        <w:t xml:space="preserve"> </w:t>
      </w:r>
      <w:r w:rsidRPr="00B73C4C">
        <w:rPr>
          <w:rFonts w:ascii="Roboto" w:hAnsi="Roboto"/>
          <w:b/>
          <w:spacing w:val="-8"/>
          <w:sz w:val="28"/>
        </w:rPr>
        <w:t>State</w:t>
      </w:r>
      <w:r w:rsidRPr="00B73C4C">
        <w:rPr>
          <w:rFonts w:ascii="Roboto" w:hAnsi="Roboto"/>
          <w:b/>
          <w:spacing w:val="-10"/>
          <w:sz w:val="28"/>
        </w:rPr>
        <w:t xml:space="preserve"> </w:t>
      </w:r>
      <w:r w:rsidRPr="00B73C4C">
        <w:rPr>
          <w:rFonts w:ascii="Roboto" w:hAnsi="Roboto"/>
          <w:b/>
          <w:spacing w:val="-8"/>
          <w:sz w:val="28"/>
        </w:rPr>
        <w:t>Updates</w:t>
      </w:r>
      <w:r w:rsidRPr="00B73C4C">
        <w:rPr>
          <w:rFonts w:ascii="Roboto" w:hAnsi="Roboto"/>
          <w:b/>
          <w:spacing w:val="-12"/>
          <w:sz w:val="28"/>
        </w:rPr>
        <w:t xml:space="preserve"> </w:t>
      </w:r>
      <w:r w:rsidRPr="00B73C4C">
        <w:rPr>
          <w:rFonts w:ascii="Roboto" w:hAnsi="Roboto"/>
          <w:b/>
          <w:spacing w:val="-8"/>
          <w:sz w:val="28"/>
        </w:rPr>
        <w:t>OFLA,</w:t>
      </w:r>
      <w:r w:rsidRPr="00B73C4C">
        <w:rPr>
          <w:rFonts w:ascii="Roboto" w:hAnsi="Roboto"/>
          <w:b/>
          <w:spacing w:val="-9"/>
          <w:sz w:val="28"/>
        </w:rPr>
        <w:t xml:space="preserve"> </w:t>
      </w:r>
      <w:r w:rsidRPr="00B73C4C">
        <w:rPr>
          <w:rFonts w:ascii="Roboto" w:hAnsi="Roboto"/>
          <w:b/>
          <w:spacing w:val="-8"/>
          <w:sz w:val="28"/>
        </w:rPr>
        <w:t>PLO,</w:t>
      </w:r>
      <w:r w:rsidRPr="00B73C4C">
        <w:rPr>
          <w:rFonts w:ascii="Roboto" w:hAnsi="Roboto"/>
          <w:b/>
          <w:spacing w:val="-11"/>
          <w:sz w:val="28"/>
        </w:rPr>
        <w:t xml:space="preserve"> </w:t>
      </w:r>
      <w:r w:rsidRPr="00B73C4C">
        <w:rPr>
          <w:rFonts w:ascii="Roboto" w:hAnsi="Roboto"/>
          <w:b/>
          <w:spacing w:val="-8"/>
          <w:sz w:val="28"/>
        </w:rPr>
        <w:t>and</w:t>
      </w:r>
      <w:r w:rsidRPr="00B73C4C">
        <w:rPr>
          <w:rFonts w:ascii="Roboto" w:hAnsi="Roboto"/>
          <w:b/>
          <w:spacing w:val="-10"/>
          <w:sz w:val="28"/>
        </w:rPr>
        <w:t xml:space="preserve"> </w:t>
      </w:r>
      <w:r w:rsidRPr="00B73C4C">
        <w:rPr>
          <w:rFonts w:ascii="Roboto" w:hAnsi="Roboto"/>
          <w:b/>
          <w:spacing w:val="-8"/>
          <w:sz w:val="28"/>
        </w:rPr>
        <w:t>Sick</w:t>
      </w:r>
      <w:r w:rsidRPr="00B73C4C">
        <w:rPr>
          <w:rFonts w:ascii="Roboto" w:hAnsi="Roboto"/>
          <w:b/>
          <w:spacing w:val="-9"/>
          <w:sz w:val="28"/>
        </w:rPr>
        <w:t xml:space="preserve"> </w:t>
      </w:r>
      <w:r w:rsidRPr="00B73C4C">
        <w:rPr>
          <w:rFonts w:ascii="Roboto" w:hAnsi="Roboto"/>
          <w:b/>
          <w:spacing w:val="-8"/>
          <w:sz w:val="28"/>
        </w:rPr>
        <w:t>Leave</w:t>
      </w:r>
      <w:r w:rsidRPr="00B73C4C">
        <w:rPr>
          <w:rFonts w:ascii="Roboto" w:hAnsi="Roboto"/>
          <w:b/>
          <w:spacing w:val="-7"/>
          <w:sz w:val="28"/>
        </w:rPr>
        <w:t xml:space="preserve"> </w:t>
      </w:r>
      <w:r w:rsidRPr="00B73C4C">
        <w:rPr>
          <w:rFonts w:ascii="Roboto" w:hAnsi="Roboto"/>
          <w:b/>
          <w:spacing w:val="-8"/>
          <w:sz w:val="28"/>
        </w:rPr>
        <w:t>–</w:t>
      </w:r>
      <w:r w:rsidRPr="00B73C4C">
        <w:rPr>
          <w:rFonts w:ascii="Roboto" w:hAnsi="Roboto"/>
          <w:b/>
          <w:spacing w:val="-9"/>
          <w:sz w:val="28"/>
        </w:rPr>
        <w:t xml:space="preserve"> </w:t>
      </w:r>
      <w:r w:rsidRPr="00B73C4C">
        <w:rPr>
          <w:rFonts w:ascii="Roboto" w:hAnsi="Roboto"/>
          <w:b/>
          <w:color w:val="C00000"/>
          <w:spacing w:val="-8"/>
          <w:sz w:val="28"/>
        </w:rPr>
        <w:t>Eff</w:t>
      </w:r>
      <w:r w:rsidRPr="00B73C4C">
        <w:rPr>
          <w:rFonts w:ascii="Roboto" w:hAnsi="Roboto"/>
          <w:b/>
          <w:color w:val="C00000"/>
          <w:spacing w:val="-12"/>
          <w:sz w:val="28"/>
        </w:rPr>
        <w:t xml:space="preserve"> </w:t>
      </w:r>
      <w:r w:rsidRPr="00B73C4C">
        <w:rPr>
          <w:rFonts w:ascii="Roboto" w:hAnsi="Roboto"/>
          <w:b/>
          <w:color w:val="C00000"/>
          <w:spacing w:val="-8"/>
          <w:sz w:val="28"/>
        </w:rPr>
        <w:t>Sept 26,</w:t>
      </w:r>
      <w:r w:rsidRPr="00B73C4C">
        <w:rPr>
          <w:rFonts w:ascii="Roboto" w:hAnsi="Roboto"/>
          <w:b/>
          <w:color w:val="C00000"/>
          <w:spacing w:val="-12"/>
          <w:sz w:val="28"/>
        </w:rPr>
        <w:t xml:space="preserve"> </w:t>
      </w:r>
      <w:r w:rsidRPr="00B73C4C">
        <w:rPr>
          <w:rFonts w:ascii="Roboto" w:hAnsi="Roboto"/>
          <w:b/>
          <w:color w:val="C00000"/>
          <w:spacing w:val="-8"/>
          <w:sz w:val="28"/>
        </w:rPr>
        <w:t>2025</w:t>
      </w:r>
    </w:p>
    <w:p w14:paraId="7DF69620"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has</w:t>
      </w:r>
      <w:r w:rsidRPr="00B73C4C">
        <w:rPr>
          <w:rFonts w:ascii="Roboto" w:hAnsi="Roboto"/>
          <w:color w:val="auto"/>
          <w:spacing w:val="-11"/>
          <w:w w:val="110"/>
          <w:szCs w:val="22"/>
        </w:rPr>
        <w:t xml:space="preserve"> </w:t>
      </w:r>
      <w:r w:rsidRPr="00B73C4C">
        <w:rPr>
          <w:rFonts w:ascii="Roboto" w:hAnsi="Roboto"/>
          <w:color w:val="auto"/>
          <w:spacing w:val="-2"/>
          <w:w w:val="110"/>
          <w:szCs w:val="22"/>
        </w:rPr>
        <w:t>updated</w:t>
      </w:r>
      <w:r w:rsidRPr="00B73C4C">
        <w:rPr>
          <w:rFonts w:ascii="Roboto" w:hAnsi="Roboto"/>
          <w:color w:val="auto"/>
          <w:spacing w:val="-9"/>
          <w:w w:val="110"/>
          <w:szCs w:val="22"/>
        </w:rPr>
        <w:t xml:space="preserve"> </w:t>
      </w:r>
      <w:r w:rsidRPr="00B73C4C">
        <w:rPr>
          <w:rFonts w:ascii="Roboto" w:hAnsi="Roboto"/>
          <w:color w:val="auto"/>
          <w:spacing w:val="-2"/>
          <w:w w:val="110"/>
          <w:szCs w:val="22"/>
        </w:rPr>
        <w:t>the</w:t>
      </w:r>
      <w:r w:rsidRPr="00B73C4C">
        <w:rPr>
          <w:rFonts w:ascii="Roboto" w:hAnsi="Roboto"/>
          <w:color w:val="auto"/>
          <w:spacing w:val="-12"/>
          <w:w w:val="110"/>
          <w:szCs w:val="22"/>
        </w:rPr>
        <w:t xml:space="preserve"> </w:t>
      </w:r>
      <w:r w:rsidRPr="00B73C4C">
        <w:rPr>
          <w:rFonts w:ascii="Roboto" w:hAnsi="Roboto"/>
          <w:color w:val="auto"/>
          <w:spacing w:val="-2"/>
          <w:w w:val="110"/>
          <w:szCs w:val="22"/>
        </w:rPr>
        <w:t>Oregon</w:t>
      </w:r>
      <w:r w:rsidRPr="00B73C4C">
        <w:rPr>
          <w:rFonts w:ascii="Roboto" w:hAnsi="Roboto"/>
          <w:color w:val="auto"/>
          <w:spacing w:val="-9"/>
          <w:w w:val="110"/>
          <w:szCs w:val="22"/>
        </w:rPr>
        <w:t xml:space="preserve"> </w:t>
      </w:r>
      <w:r w:rsidRPr="00B73C4C">
        <w:rPr>
          <w:rFonts w:ascii="Roboto" w:hAnsi="Roboto"/>
          <w:color w:val="auto"/>
          <w:spacing w:val="-2"/>
          <w:w w:val="110"/>
          <w:szCs w:val="22"/>
        </w:rPr>
        <w:t>Family</w:t>
      </w:r>
      <w:r w:rsidRPr="00B73C4C">
        <w:rPr>
          <w:rFonts w:ascii="Roboto" w:hAnsi="Roboto"/>
          <w:color w:val="auto"/>
          <w:spacing w:val="-12"/>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Act</w:t>
      </w:r>
      <w:r w:rsidRPr="00B73C4C">
        <w:rPr>
          <w:rFonts w:ascii="Roboto" w:hAnsi="Roboto"/>
          <w:color w:val="auto"/>
          <w:spacing w:val="-14"/>
          <w:w w:val="110"/>
          <w:szCs w:val="22"/>
        </w:rPr>
        <w:t xml:space="preserve"> </w:t>
      </w:r>
      <w:r w:rsidRPr="00B73C4C">
        <w:rPr>
          <w:rFonts w:ascii="Roboto" w:hAnsi="Roboto"/>
          <w:color w:val="auto"/>
          <w:spacing w:val="-2"/>
          <w:w w:val="110"/>
          <w:szCs w:val="22"/>
        </w:rPr>
        <w:t>(OFLA),</w:t>
      </w:r>
      <w:r w:rsidRPr="00B73C4C">
        <w:rPr>
          <w:rFonts w:ascii="Roboto" w:hAnsi="Roboto"/>
          <w:color w:val="auto"/>
          <w:spacing w:val="-11"/>
          <w:w w:val="110"/>
          <w:szCs w:val="22"/>
        </w:rPr>
        <w:t xml:space="preserve"> </w:t>
      </w:r>
      <w:r w:rsidRPr="00B73C4C">
        <w:rPr>
          <w:rFonts w:ascii="Roboto" w:hAnsi="Roboto"/>
          <w:color w:val="auto"/>
          <w:spacing w:val="-2"/>
          <w:w w:val="110"/>
          <w:szCs w:val="22"/>
        </w:rPr>
        <w:t>Paid</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Oregon</w:t>
      </w:r>
      <w:r w:rsidRPr="00B73C4C">
        <w:rPr>
          <w:rFonts w:ascii="Roboto" w:hAnsi="Roboto"/>
          <w:color w:val="auto"/>
          <w:spacing w:val="-12"/>
          <w:w w:val="110"/>
          <w:szCs w:val="22"/>
        </w:rPr>
        <w:t xml:space="preserve"> </w:t>
      </w:r>
      <w:r w:rsidRPr="00B73C4C">
        <w:rPr>
          <w:rFonts w:ascii="Roboto" w:hAnsi="Roboto"/>
          <w:color w:val="auto"/>
          <w:spacing w:val="-2"/>
          <w:w w:val="110"/>
          <w:szCs w:val="22"/>
        </w:rPr>
        <w:t>(PLO),</w:t>
      </w:r>
      <w:r w:rsidRPr="00B73C4C">
        <w:rPr>
          <w:rFonts w:ascii="Roboto" w:hAnsi="Roboto"/>
          <w:color w:val="auto"/>
          <w:spacing w:val="-11"/>
          <w:w w:val="110"/>
          <w:szCs w:val="22"/>
        </w:rPr>
        <w:t xml:space="preserve"> </w:t>
      </w:r>
      <w:r w:rsidRPr="00B73C4C">
        <w:rPr>
          <w:rFonts w:ascii="Roboto" w:hAnsi="Roboto"/>
          <w:color w:val="auto"/>
          <w:spacing w:val="-2"/>
          <w:w w:val="110"/>
          <w:szCs w:val="22"/>
        </w:rPr>
        <w:t>and</w:t>
      </w:r>
      <w:r w:rsidRPr="00B73C4C">
        <w:rPr>
          <w:rFonts w:ascii="Roboto" w:hAnsi="Roboto"/>
          <w:color w:val="auto"/>
          <w:spacing w:val="-9"/>
          <w:w w:val="110"/>
          <w:szCs w:val="22"/>
        </w:rPr>
        <w:t xml:space="preserve"> </w:t>
      </w:r>
      <w:r w:rsidRPr="00B73C4C">
        <w:rPr>
          <w:rFonts w:ascii="Roboto" w:hAnsi="Roboto"/>
          <w:color w:val="auto"/>
          <w:spacing w:val="-2"/>
          <w:w w:val="110"/>
          <w:szCs w:val="22"/>
        </w:rPr>
        <w:t>its</w:t>
      </w:r>
      <w:r w:rsidRPr="00B73C4C">
        <w:rPr>
          <w:rFonts w:ascii="Roboto" w:hAnsi="Roboto"/>
          <w:color w:val="auto"/>
          <w:spacing w:val="-13"/>
          <w:w w:val="110"/>
          <w:szCs w:val="22"/>
        </w:rPr>
        <w:t xml:space="preserve"> </w:t>
      </w:r>
      <w:r w:rsidRPr="00B73C4C">
        <w:rPr>
          <w:rFonts w:ascii="Roboto" w:hAnsi="Roboto"/>
          <w:color w:val="auto"/>
          <w:spacing w:val="-2"/>
          <w:w w:val="110"/>
          <w:szCs w:val="22"/>
        </w:rPr>
        <w:t>sick</w:t>
      </w:r>
      <w:r w:rsidRPr="00B73C4C">
        <w:rPr>
          <w:rFonts w:ascii="Roboto" w:hAnsi="Roboto"/>
          <w:color w:val="auto"/>
          <w:spacing w:val="-9"/>
          <w:w w:val="110"/>
          <w:szCs w:val="22"/>
        </w:rPr>
        <w:t xml:space="preserve"> </w:t>
      </w:r>
      <w:r w:rsidRPr="00B73C4C">
        <w:rPr>
          <w:rFonts w:ascii="Roboto" w:hAnsi="Roboto"/>
          <w:color w:val="auto"/>
          <w:spacing w:val="-2"/>
          <w:w w:val="110"/>
          <w:szCs w:val="22"/>
        </w:rPr>
        <w:t>leave</w:t>
      </w:r>
      <w:r w:rsidRPr="00B73C4C">
        <w:rPr>
          <w:rFonts w:ascii="Roboto" w:hAnsi="Roboto"/>
          <w:color w:val="auto"/>
          <w:spacing w:val="-9"/>
          <w:w w:val="110"/>
          <w:szCs w:val="22"/>
        </w:rPr>
        <w:t xml:space="preserve"> </w:t>
      </w:r>
      <w:r w:rsidRPr="00B73C4C">
        <w:rPr>
          <w:rFonts w:ascii="Roboto" w:hAnsi="Roboto"/>
          <w:color w:val="auto"/>
          <w:spacing w:val="-2"/>
          <w:w w:val="110"/>
          <w:szCs w:val="22"/>
        </w:rPr>
        <w:t>law</w:t>
      </w:r>
      <w:r w:rsidRPr="00B73C4C">
        <w:rPr>
          <w:rFonts w:ascii="Roboto" w:hAnsi="Roboto"/>
          <w:color w:val="auto"/>
          <w:spacing w:val="-7"/>
          <w:w w:val="110"/>
          <w:szCs w:val="22"/>
        </w:rPr>
        <w:t xml:space="preserve"> </w:t>
      </w:r>
      <w:r w:rsidRPr="00B73C4C">
        <w:rPr>
          <w:rFonts w:ascii="Roboto" w:hAnsi="Roboto"/>
          <w:color w:val="auto"/>
          <w:spacing w:val="-2"/>
          <w:w w:val="110"/>
          <w:szCs w:val="22"/>
        </w:rPr>
        <w:t xml:space="preserve">under </w:t>
      </w:r>
      <w:r w:rsidRPr="00B73C4C">
        <w:rPr>
          <w:rFonts w:ascii="Roboto" w:hAnsi="Roboto"/>
          <w:color w:val="auto"/>
          <w:w w:val="110"/>
          <w:szCs w:val="22"/>
        </w:rPr>
        <w:t xml:space="preserve">enacted </w:t>
      </w:r>
      <w:hyperlink r:id="rId659">
        <w:r w:rsidRPr="00B73C4C">
          <w:rPr>
            <w:rFonts w:ascii="Roboto" w:hAnsi="Roboto"/>
            <w:color w:val="0000FF"/>
            <w:w w:val="110"/>
            <w:szCs w:val="22"/>
            <w:u w:val="single" w:color="0000FF"/>
          </w:rPr>
          <w:t>SB 69</w:t>
        </w:r>
      </w:hyperlink>
      <w:r w:rsidRPr="00B73C4C">
        <w:rPr>
          <w:rFonts w:ascii="Roboto" w:hAnsi="Roboto"/>
          <w:w w:val="110"/>
          <w:szCs w:val="22"/>
        </w:rPr>
        <w:t>.</w:t>
      </w:r>
    </w:p>
    <w:p w14:paraId="77EA4D6C" w14:textId="77777777" w:rsidR="003D0CE0" w:rsidRPr="002F6674" w:rsidRDefault="003D0CE0" w:rsidP="003D0CE0">
      <w:pPr>
        <w:pStyle w:val="Heading4"/>
        <w:spacing w:before="0"/>
        <w:ind w:right="-180"/>
        <w:rPr>
          <w:rFonts w:ascii="Roboto" w:hAnsi="Roboto"/>
          <w:spacing w:val="-4"/>
          <w:w w:val="95"/>
          <w:sz w:val="16"/>
          <w:szCs w:val="16"/>
        </w:rPr>
      </w:pPr>
    </w:p>
    <w:p w14:paraId="72A9158D"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4"/>
          <w:w w:val="95"/>
        </w:rPr>
        <w:t>OFLA</w:t>
      </w:r>
    </w:p>
    <w:p w14:paraId="5BACC306"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will</w:t>
      </w:r>
      <w:r w:rsidRPr="00B73C4C">
        <w:rPr>
          <w:rFonts w:ascii="Roboto" w:hAnsi="Roboto"/>
          <w:color w:val="auto"/>
          <w:spacing w:val="-13"/>
          <w:w w:val="110"/>
          <w:szCs w:val="22"/>
        </w:rPr>
        <w:t xml:space="preserve"> </w:t>
      </w:r>
      <w:r w:rsidRPr="00B73C4C">
        <w:rPr>
          <w:rFonts w:ascii="Roboto" w:hAnsi="Roboto"/>
          <w:color w:val="auto"/>
          <w:w w:val="110"/>
          <w:szCs w:val="22"/>
        </w:rPr>
        <w:t>only</w:t>
      </w:r>
      <w:r w:rsidRPr="00B73C4C">
        <w:rPr>
          <w:rFonts w:ascii="Roboto" w:hAnsi="Roboto"/>
          <w:color w:val="auto"/>
          <w:spacing w:val="-13"/>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take</w:t>
      </w:r>
      <w:r w:rsidRPr="00B73C4C">
        <w:rPr>
          <w:rFonts w:ascii="Roboto" w:hAnsi="Roboto"/>
          <w:color w:val="auto"/>
          <w:spacing w:val="-11"/>
          <w:w w:val="110"/>
          <w:szCs w:val="22"/>
        </w:rPr>
        <w:t xml:space="preserve"> </w:t>
      </w:r>
      <w:r w:rsidRPr="00B73C4C">
        <w:rPr>
          <w:rFonts w:ascii="Roboto" w:hAnsi="Roboto"/>
          <w:color w:val="auto"/>
          <w:w w:val="110"/>
          <w:szCs w:val="22"/>
        </w:rPr>
        <w:t>OFLA</w:t>
      </w:r>
      <w:r w:rsidRPr="00B73C4C">
        <w:rPr>
          <w:rFonts w:ascii="Roboto" w:hAnsi="Roboto"/>
          <w:color w:val="auto"/>
          <w:spacing w:val="-14"/>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care</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2"/>
          <w:w w:val="110"/>
          <w:szCs w:val="22"/>
        </w:rPr>
        <w:t xml:space="preserve"> </w:t>
      </w:r>
      <w:r w:rsidRPr="00B73C4C">
        <w:rPr>
          <w:rFonts w:ascii="Roboto" w:hAnsi="Roboto"/>
          <w:color w:val="auto"/>
          <w:w w:val="110"/>
          <w:szCs w:val="22"/>
        </w:rPr>
        <w:t>a</w:t>
      </w:r>
      <w:r w:rsidRPr="00B73C4C">
        <w:rPr>
          <w:rFonts w:ascii="Roboto" w:hAnsi="Roboto"/>
          <w:color w:val="auto"/>
          <w:spacing w:val="-12"/>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if</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child</w:t>
      </w:r>
      <w:r w:rsidRPr="00B73C4C">
        <w:rPr>
          <w:rFonts w:ascii="Roboto" w:hAnsi="Roboto"/>
          <w:color w:val="auto"/>
          <w:spacing w:val="-11"/>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under</w:t>
      </w:r>
      <w:r w:rsidRPr="00B73C4C">
        <w:rPr>
          <w:rFonts w:ascii="Roboto" w:hAnsi="Roboto"/>
          <w:color w:val="auto"/>
          <w:spacing w:val="-12"/>
          <w:w w:val="110"/>
          <w:szCs w:val="22"/>
        </w:rPr>
        <w:t xml:space="preserve"> </w:t>
      </w:r>
      <w:r w:rsidRPr="00B73C4C">
        <w:rPr>
          <w:rFonts w:ascii="Roboto" w:hAnsi="Roboto"/>
          <w:color w:val="auto"/>
          <w:w w:val="110"/>
          <w:szCs w:val="22"/>
        </w:rPr>
        <w:t>18</w:t>
      </w:r>
      <w:r w:rsidRPr="00B73C4C">
        <w:rPr>
          <w:rFonts w:ascii="Roboto" w:hAnsi="Roboto"/>
          <w:color w:val="auto"/>
          <w:spacing w:val="-13"/>
          <w:w w:val="110"/>
          <w:szCs w:val="22"/>
        </w:rPr>
        <w:t xml:space="preserve"> </w:t>
      </w:r>
      <w:r w:rsidRPr="00B73C4C">
        <w:rPr>
          <w:rFonts w:ascii="Roboto" w:hAnsi="Roboto"/>
          <w:color w:val="auto"/>
          <w:w w:val="110"/>
          <w:szCs w:val="22"/>
        </w:rPr>
        <w:t>or</w:t>
      </w:r>
      <w:r w:rsidRPr="00B73C4C">
        <w:rPr>
          <w:rFonts w:ascii="Roboto" w:hAnsi="Roboto"/>
          <w:color w:val="auto"/>
          <w:spacing w:val="-12"/>
          <w:w w:val="110"/>
          <w:szCs w:val="22"/>
        </w:rPr>
        <w:t xml:space="preserve"> </w:t>
      </w:r>
      <w:r w:rsidRPr="00B73C4C">
        <w:rPr>
          <w:rFonts w:ascii="Roboto" w:hAnsi="Roboto"/>
          <w:color w:val="auto"/>
          <w:w w:val="110"/>
          <w:szCs w:val="22"/>
        </w:rPr>
        <w:t>is</w:t>
      </w:r>
      <w:r w:rsidRPr="00B73C4C">
        <w:rPr>
          <w:rFonts w:ascii="Roboto" w:hAnsi="Roboto"/>
          <w:color w:val="auto"/>
          <w:spacing w:val="-13"/>
          <w:w w:val="110"/>
          <w:szCs w:val="22"/>
        </w:rPr>
        <w:t xml:space="preserve"> </w:t>
      </w:r>
      <w:r w:rsidRPr="00B73C4C">
        <w:rPr>
          <w:rFonts w:ascii="Roboto" w:hAnsi="Roboto"/>
          <w:color w:val="auto"/>
          <w:w w:val="110"/>
          <w:szCs w:val="22"/>
        </w:rPr>
        <w:t>substantially</w:t>
      </w:r>
      <w:r w:rsidRPr="00B73C4C">
        <w:rPr>
          <w:rFonts w:ascii="Roboto" w:hAnsi="Roboto"/>
          <w:color w:val="auto"/>
          <w:spacing w:val="-11"/>
          <w:w w:val="110"/>
          <w:szCs w:val="22"/>
        </w:rPr>
        <w:t xml:space="preserve"> </w:t>
      </w:r>
      <w:r w:rsidRPr="00B73C4C">
        <w:rPr>
          <w:rFonts w:ascii="Roboto" w:hAnsi="Roboto"/>
          <w:color w:val="auto"/>
          <w:w w:val="110"/>
          <w:szCs w:val="22"/>
        </w:rPr>
        <w:t xml:space="preserve">limited </w:t>
      </w:r>
      <w:r w:rsidRPr="00B73C4C">
        <w:rPr>
          <w:rFonts w:ascii="Roboto" w:hAnsi="Roboto"/>
          <w:color w:val="auto"/>
          <w:w w:val="115"/>
          <w:szCs w:val="22"/>
        </w:rPr>
        <w:t>by</w:t>
      </w:r>
      <w:r w:rsidRPr="00B73C4C">
        <w:rPr>
          <w:rFonts w:ascii="Roboto" w:hAnsi="Roboto"/>
          <w:color w:val="auto"/>
          <w:spacing w:val="-16"/>
          <w:w w:val="115"/>
          <w:szCs w:val="22"/>
        </w:rPr>
        <w:t xml:space="preserve"> </w:t>
      </w:r>
      <w:r w:rsidRPr="00B73C4C">
        <w:rPr>
          <w:rFonts w:ascii="Roboto" w:hAnsi="Roboto"/>
          <w:color w:val="auto"/>
          <w:w w:val="115"/>
          <w:szCs w:val="22"/>
        </w:rPr>
        <w:t>an</w:t>
      </w:r>
      <w:r w:rsidRPr="00B73C4C">
        <w:rPr>
          <w:rFonts w:ascii="Roboto" w:hAnsi="Roboto"/>
          <w:color w:val="auto"/>
          <w:spacing w:val="-14"/>
          <w:w w:val="115"/>
          <w:szCs w:val="22"/>
        </w:rPr>
        <w:t xml:space="preserve"> </w:t>
      </w:r>
      <w:r w:rsidRPr="00B73C4C">
        <w:rPr>
          <w:rFonts w:ascii="Roboto" w:hAnsi="Roboto"/>
          <w:color w:val="auto"/>
          <w:w w:val="115"/>
          <w:szCs w:val="22"/>
        </w:rPr>
        <w:t>impairment</w:t>
      </w:r>
      <w:r w:rsidRPr="00B73C4C">
        <w:rPr>
          <w:rFonts w:ascii="Roboto" w:hAnsi="Roboto"/>
          <w:color w:val="auto"/>
          <w:spacing w:val="-17"/>
          <w:w w:val="115"/>
          <w:szCs w:val="22"/>
        </w:rPr>
        <w:t xml:space="preserve"> </w:t>
      </w:r>
      <w:r w:rsidRPr="00B73C4C">
        <w:rPr>
          <w:rFonts w:ascii="Roboto" w:hAnsi="Roboto"/>
          <w:color w:val="auto"/>
          <w:w w:val="115"/>
          <w:szCs w:val="22"/>
        </w:rPr>
        <w:t>for</w:t>
      </w:r>
      <w:r w:rsidRPr="00B73C4C">
        <w:rPr>
          <w:rFonts w:ascii="Roboto" w:hAnsi="Roboto"/>
          <w:color w:val="auto"/>
          <w:spacing w:val="-15"/>
          <w:w w:val="115"/>
          <w:szCs w:val="22"/>
        </w:rPr>
        <w:t xml:space="preserve"> </w:t>
      </w:r>
      <w:r w:rsidRPr="00B73C4C">
        <w:rPr>
          <w:rFonts w:ascii="Roboto" w:hAnsi="Roboto"/>
          <w:color w:val="auto"/>
          <w:w w:val="115"/>
          <w:szCs w:val="22"/>
        </w:rPr>
        <w:t>the</w:t>
      </w:r>
      <w:r w:rsidRPr="00B73C4C">
        <w:rPr>
          <w:rFonts w:ascii="Roboto" w:hAnsi="Roboto"/>
          <w:color w:val="auto"/>
          <w:spacing w:val="-19"/>
          <w:w w:val="115"/>
          <w:szCs w:val="22"/>
        </w:rPr>
        <w:t xml:space="preserve"> </w:t>
      </w:r>
      <w:r w:rsidRPr="00B73C4C">
        <w:rPr>
          <w:rFonts w:ascii="Roboto" w:hAnsi="Roboto"/>
          <w:color w:val="auto"/>
          <w:w w:val="115"/>
          <w:szCs w:val="22"/>
        </w:rPr>
        <w:t>following</w:t>
      </w:r>
      <w:r w:rsidRPr="00B73C4C">
        <w:rPr>
          <w:rFonts w:ascii="Roboto" w:hAnsi="Roboto"/>
          <w:color w:val="auto"/>
          <w:spacing w:val="-14"/>
          <w:w w:val="115"/>
          <w:szCs w:val="22"/>
        </w:rPr>
        <w:t xml:space="preserve"> </w:t>
      </w:r>
      <w:r w:rsidRPr="00B73C4C">
        <w:rPr>
          <w:rFonts w:ascii="Roboto" w:hAnsi="Roboto"/>
          <w:color w:val="auto"/>
          <w:w w:val="115"/>
          <w:szCs w:val="22"/>
        </w:rPr>
        <w:t>leave</w:t>
      </w:r>
      <w:r w:rsidRPr="00B73C4C">
        <w:rPr>
          <w:rFonts w:ascii="Roboto" w:hAnsi="Roboto"/>
          <w:color w:val="auto"/>
          <w:spacing w:val="-14"/>
          <w:w w:val="115"/>
          <w:szCs w:val="22"/>
        </w:rPr>
        <w:t xml:space="preserve"> </w:t>
      </w:r>
      <w:r w:rsidRPr="00B73C4C">
        <w:rPr>
          <w:rFonts w:ascii="Roboto" w:hAnsi="Roboto"/>
          <w:color w:val="auto"/>
          <w:w w:val="115"/>
          <w:szCs w:val="22"/>
        </w:rPr>
        <w:t>reasons:</w:t>
      </w:r>
    </w:p>
    <w:p w14:paraId="0DC2A050"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810" w:right="-180" w:hanging="359"/>
        <w:contextualSpacing w:val="0"/>
        <w:rPr>
          <w:rFonts w:ascii="Roboto" w:hAnsi="Roboto"/>
        </w:rPr>
      </w:pPr>
      <w:r w:rsidRPr="00B73C4C">
        <w:rPr>
          <w:rFonts w:ascii="Roboto" w:hAnsi="Roboto"/>
          <w:spacing w:val="-2"/>
          <w:w w:val="110"/>
        </w:rPr>
        <w:t>When</w:t>
      </w:r>
      <w:r w:rsidRPr="00B73C4C">
        <w:rPr>
          <w:rFonts w:ascii="Roboto" w:hAnsi="Roboto"/>
          <w:spacing w:val="-9"/>
          <w:w w:val="110"/>
        </w:rPr>
        <w:t xml:space="preserve"> </w:t>
      </w:r>
      <w:r w:rsidRPr="00B73C4C">
        <w:rPr>
          <w:rFonts w:ascii="Roboto" w:hAnsi="Roboto"/>
          <w:spacing w:val="-2"/>
          <w:w w:val="110"/>
        </w:rPr>
        <w:t>the</w:t>
      </w:r>
      <w:r w:rsidRPr="00B73C4C">
        <w:rPr>
          <w:rFonts w:ascii="Roboto" w:hAnsi="Roboto"/>
          <w:spacing w:val="-9"/>
          <w:w w:val="110"/>
        </w:rPr>
        <w:t xml:space="preserve"> </w:t>
      </w:r>
      <w:r w:rsidRPr="00B73C4C">
        <w:rPr>
          <w:rFonts w:ascii="Roboto" w:hAnsi="Roboto"/>
          <w:spacing w:val="-2"/>
          <w:w w:val="110"/>
        </w:rPr>
        <w:t>child</w:t>
      </w:r>
      <w:r w:rsidRPr="00B73C4C">
        <w:rPr>
          <w:rFonts w:ascii="Roboto" w:hAnsi="Roboto"/>
          <w:spacing w:val="-8"/>
          <w:w w:val="110"/>
        </w:rPr>
        <w:t xml:space="preserve"> </w:t>
      </w:r>
      <w:r w:rsidRPr="00B73C4C">
        <w:rPr>
          <w:rFonts w:ascii="Roboto" w:hAnsi="Roboto"/>
          <w:spacing w:val="-2"/>
          <w:w w:val="110"/>
        </w:rPr>
        <w:t>is</w:t>
      </w:r>
      <w:r w:rsidRPr="00B73C4C">
        <w:rPr>
          <w:rFonts w:ascii="Roboto" w:hAnsi="Roboto"/>
          <w:spacing w:val="-11"/>
          <w:w w:val="110"/>
        </w:rPr>
        <w:t xml:space="preserve"> </w:t>
      </w:r>
      <w:r w:rsidRPr="00B73C4C">
        <w:rPr>
          <w:rFonts w:ascii="Roboto" w:hAnsi="Roboto"/>
          <w:spacing w:val="-2"/>
          <w:w w:val="110"/>
        </w:rPr>
        <w:t>sick</w:t>
      </w:r>
      <w:r w:rsidRPr="00B73C4C">
        <w:rPr>
          <w:rFonts w:ascii="Roboto" w:hAnsi="Roboto"/>
          <w:spacing w:val="-12"/>
          <w:w w:val="110"/>
        </w:rPr>
        <w:t xml:space="preserve"> </w:t>
      </w:r>
      <w:r w:rsidRPr="00B73C4C">
        <w:rPr>
          <w:rFonts w:ascii="Roboto" w:hAnsi="Roboto"/>
          <w:spacing w:val="-2"/>
          <w:w w:val="110"/>
        </w:rPr>
        <w:t>at</w:t>
      </w:r>
      <w:r w:rsidRPr="00B73C4C">
        <w:rPr>
          <w:rFonts w:ascii="Roboto" w:hAnsi="Roboto"/>
          <w:spacing w:val="-12"/>
          <w:w w:val="110"/>
        </w:rPr>
        <w:t xml:space="preserve"> </w:t>
      </w:r>
      <w:r w:rsidRPr="00B73C4C">
        <w:rPr>
          <w:rFonts w:ascii="Roboto" w:hAnsi="Roboto"/>
          <w:spacing w:val="-2"/>
          <w:w w:val="110"/>
        </w:rPr>
        <w:t>home,</w:t>
      </w:r>
      <w:r w:rsidRPr="00B73C4C">
        <w:rPr>
          <w:rFonts w:ascii="Roboto" w:hAnsi="Roboto"/>
          <w:spacing w:val="-12"/>
          <w:w w:val="110"/>
        </w:rPr>
        <w:t xml:space="preserve"> </w:t>
      </w:r>
      <w:r w:rsidRPr="00B73C4C">
        <w:rPr>
          <w:rFonts w:ascii="Roboto" w:hAnsi="Roboto"/>
          <w:spacing w:val="-5"/>
          <w:w w:val="110"/>
        </w:rPr>
        <w:t>or</w:t>
      </w:r>
    </w:p>
    <w:p w14:paraId="7E8CDC73"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810" w:right="-180"/>
        <w:contextualSpacing w:val="0"/>
        <w:rPr>
          <w:rFonts w:ascii="Roboto" w:hAnsi="Roboto"/>
        </w:rPr>
      </w:pPr>
      <w:r w:rsidRPr="00B73C4C">
        <w:rPr>
          <w:rFonts w:ascii="Roboto" w:hAnsi="Roboto"/>
          <w:w w:val="110"/>
        </w:rPr>
        <w:t>When</w:t>
      </w:r>
      <w:r w:rsidRPr="00B73C4C">
        <w:rPr>
          <w:rFonts w:ascii="Roboto" w:hAnsi="Roboto"/>
          <w:spacing w:val="-11"/>
          <w:w w:val="110"/>
        </w:rPr>
        <w:t xml:space="preserve"> </w:t>
      </w: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child</w:t>
      </w:r>
      <w:r w:rsidRPr="00B73C4C">
        <w:rPr>
          <w:rFonts w:ascii="Roboto" w:hAnsi="Roboto"/>
          <w:spacing w:val="-11"/>
          <w:w w:val="110"/>
        </w:rPr>
        <w:t xml:space="preserve"> </w:t>
      </w:r>
      <w:r w:rsidRPr="00B73C4C">
        <w:rPr>
          <w:rFonts w:ascii="Roboto" w:hAnsi="Roboto"/>
          <w:w w:val="110"/>
        </w:rPr>
        <w:t>requires</w:t>
      </w:r>
      <w:r w:rsidRPr="00B73C4C">
        <w:rPr>
          <w:rFonts w:ascii="Roboto" w:hAnsi="Roboto"/>
          <w:spacing w:val="-15"/>
          <w:w w:val="110"/>
        </w:rPr>
        <w:t xml:space="preserve"> </w:t>
      </w:r>
      <w:r w:rsidRPr="00B73C4C">
        <w:rPr>
          <w:rFonts w:ascii="Roboto" w:hAnsi="Roboto"/>
          <w:w w:val="110"/>
        </w:rPr>
        <w:t>home</w:t>
      </w:r>
      <w:r w:rsidRPr="00B73C4C">
        <w:rPr>
          <w:rFonts w:ascii="Roboto" w:hAnsi="Roboto"/>
          <w:spacing w:val="-11"/>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because</w:t>
      </w:r>
      <w:r w:rsidRPr="00B73C4C">
        <w:rPr>
          <w:rFonts w:ascii="Roboto" w:hAnsi="Roboto"/>
          <w:spacing w:val="-11"/>
          <w:w w:val="110"/>
        </w:rPr>
        <w:t xml:space="preserve"> </w:t>
      </w:r>
      <w:r w:rsidRPr="00B73C4C">
        <w:rPr>
          <w:rFonts w:ascii="Roboto" w:hAnsi="Roboto"/>
          <w:w w:val="110"/>
        </w:rPr>
        <w:t>their</w:t>
      </w:r>
      <w:r w:rsidRPr="00B73C4C">
        <w:rPr>
          <w:rFonts w:ascii="Roboto" w:hAnsi="Roboto"/>
          <w:spacing w:val="-15"/>
          <w:w w:val="110"/>
        </w:rPr>
        <w:t xml:space="preserve"> </w:t>
      </w:r>
      <w:r w:rsidRPr="00B73C4C">
        <w:rPr>
          <w:rFonts w:ascii="Roboto" w:hAnsi="Roboto"/>
          <w:w w:val="110"/>
        </w:rPr>
        <w:t>school</w:t>
      </w:r>
      <w:r w:rsidRPr="00B73C4C">
        <w:rPr>
          <w:rFonts w:ascii="Roboto" w:hAnsi="Roboto"/>
          <w:spacing w:val="-15"/>
          <w:w w:val="110"/>
        </w:rPr>
        <w:t xml:space="preserve"> </w:t>
      </w:r>
      <w:r w:rsidRPr="00B73C4C">
        <w:rPr>
          <w:rFonts w:ascii="Roboto" w:hAnsi="Roboto"/>
          <w:w w:val="110"/>
        </w:rPr>
        <w:t>or</w:t>
      </w:r>
      <w:r w:rsidRPr="00B73C4C">
        <w:rPr>
          <w:rFonts w:ascii="Roboto" w:hAnsi="Roboto"/>
          <w:spacing w:val="-12"/>
          <w:w w:val="110"/>
        </w:rPr>
        <w:t xml:space="preserve"> </w:t>
      </w:r>
      <w:r w:rsidRPr="00B73C4C">
        <w:rPr>
          <w:rFonts w:ascii="Roboto" w:hAnsi="Roboto"/>
          <w:w w:val="110"/>
        </w:rPr>
        <w:t>place</w:t>
      </w:r>
      <w:r w:rsidRPr="00B73C4C">
        <w:rPr>
          <w:rFonts w:ascii="Roboto" w:hAnsi="Roboto"/>
          <w:spacing w:val="-13"/>
          <w:w w:val="110"/>
        </w:rPr>
        <w:t xml:space="preserve"> </w:t>
      </w:r>
      <w:r w:rsidRPr="00B73C4C">
        <w:rPr>
          <w:rFonts w:ascii="Roboto" w:hAnsi="Roboto"/>
          <w:w w:val="110"/>
        </w:rPr>
        <w:t>of</w:t>
      </w:r>
      <w:r w:rsidRPr="00B73C4C">
        <w:rPr>
          <w:rFonts w:ascii="Roboto" w:hAnsi="Roboto"/>
          <w:spacing w:val="-12"/>
          <w:w w:val="110"/>
        </w:rPr>
        <w:t xml:space="preserve"> </w:t>
      </w:r>
      <w:r w:rsidRPr="00B73C4C">
        <w:rPr>
          <w:rFonts w:ascii="Roboto" w:hAnsi="Roboto"/>
          <w:w w:val="110"/>
        </w:rPr>
        <w:t>care</w:t>
      </w:r>
      <w:r w:rsidRPr="00B73C4C">
        <w:rPr>
          <w:rFonts w:ascii="Roboto" w:hAnsi="Roboto"/>
          <w:spacing w:val="-14"/>
          <w:w w:val="110"/>
        </w:rPr>
        <w:t xml:space="preserve"> </w:t>
      </w:r>
      <w:r w:rsidRPr="00B73C4C">
        <w:rPr>
          <w:rFonts w:ascii="Roboto" w:hAnsi="Roboto"/>
          <w:w w:val="110"/>
        </w:rPr>
        <w:t>is</w:t>
      </w:r>
      <w:r w:rsidRPr="00B73C4C">
        <w:rPr>
          <w:rFonts w:ascii="Roboto" w:hAnsi="Roboto"/>
          <w:spacing w:val="-11"/>
          <w:w w:val="110"/>
        </w:rPr>
        <w:t xml:space="preserve"> </w:t>
      </w:r>
      <w:r w:rsidRPr="00B73C4C">
        <w:rPr>
          <w:rFonts w:ascii="Roboto" w:hAnsi="Roboto"/>
          <w:w w:val="110"/>
        </w:rPr>
        <w:t>closed</w:t>
      </w:r>
      <w:r w:rsidRPr="00B73C4C">
        <w:rPr>
          <w:rFonts w:ascii="Roboto" w:hAnsi="Roboto"/>
          <w:spacing w:val="-11"/>
          <w:w w:val="110"/>
        </w:rPr>
        <w:t xml:space="preserve"> </w:t>
      </w:r>
      <w:r w:rsidRPr="00B73C4C">
        <w:rPr>
          <w:rFonts w:ascii="Roboto" w:hAnsi="Roboto"/>
          <w:w w:val="110"/>
        </w:rPr>
        <w:t>due</w:t>
      </w:r>
      <w:r w:rsidRPr="00B73C4C">
        <w:rPr>
          <w:rFonts w:ascii="Roboto" w:hAnsi="Roboto"/>
          <w:spacing w:val="-11"/>
          <w:w w:val="110"/>
        </w:rPr>
        <w:t xml:space="preserve"> </w:t>
      </w:r>
      <w:r w:rsidRPr="00B73C4C">
        <w:rPr>
          <w:rFonts w:ascii="Roboto" w:hAnsi="Roboto"/>
          <w:w w:val="110"/>
        </w:rPr>
        <w:t>to</w:t>
      </w:r>
      <w:r w:rsidRPr="00B73C4C">
        <w:rPr>
          <w:rFonts w:ascii="Roboto" w:hAnsi="Roboto"/>
          <w:spacing w:val="-13"/>
          <w:w w:val="110"/>
        </w:rPr>
        <w:t xml:space="preserve"> </w:t>
      </w:r>
      <w:r w:rsidRPr="00B73C4C">
        <w:rPr>
          <w:rFonts w:ascii="Roboto" w:hAnsi="Roboto"/>
          <w:w w:val="110"/>
        </w:rPr>
        <w:t>a</w:t>
      </w:r>
      <w:r w:rsidRPr="00B73C4C">
        <w:rPr>
          <w:rFonts w:ascii="Roboto" w:hAnsi="Roboto"/>
          <w:spacing w:val="-12"/>
          <w:w w:val="110"/>
        </w:rPr>
        <w:t xml:space="preserve"> </w:t>
      </w:r>
      <w:r w:rsidRPr="00B73C4C">
        <w:rPr>
          <w:rFonts w:ascii="Roboto" w:hAnsi="Roboto"/>
          <w:w w:val="110"/>
        </w:rPr>
        <w:t>public</w:t>
      </w:r>
      <w:r w:rsidRPr="00B73C4C">
        <w:rPr>
          <w:rFonts w:ascii="Roboto" w:hAnsi="Roboto"/>
          <w:spacing w:val="-14"/>
          <w:w w:val="110"/>
        </w:rPr>
        <w:t xml:space="preserve"> </w:t>
      </w:r>
      <w:r w:rsidRPr="00B73C4C">
        <w:rPr>
          <w:rFonts w:ascii="Roboto" w:hAnsi="Roboto"/>
          <w:w w:val="110"/>
        </w:rPr>
        <w:t xml:space="preserve">health </w:t>
      </w:r>
      <w:r w:rsidRPr="00B73C4C">
        <w:rPr>
          <w:rFonts w:ascii="Roboto" w:hAnsi="Roboto"/>
          <w:w w:val="115"/>
        </w:rPr>
        <w:t>emergency</w:t>
      </w:r>
      <w:r w:rsidRPr="00B73C4C">
        <w:rPr>
          <w:rFonts w:ascii="Roboto" w:hAnsi="Roboto"/>
          <w:spacing w:val="-5"/>
          <w:w w:val="115"/>
        </w:rPr>
        <w:t xml:space="preserve"> </w:t>
      </w:r>
      <w:r w:rsidRPr="00B73C4C">
        <w:rPr>
          <w:rFonts w:ascii="Roboto" w:hAnsi="Roboto"/>
          <w:w w:val="115"/>
        </w:rPr>
        <w:t>(PHE).</w:t>
      </w:r>
    </w:p>
    <w:p w14:paraId="7CF21B3D" w14:textId="77777777" w:rsidR="003D0CE0" w:rsidRPr="002F6674" w:rsidRDefault="003D0CE0" w:rsidP="003D0CE0">
      <w:pPr>
        <w:pStyle w:val="Heading4"/>
        <w:spacing w:before="0"/>
        <w:ind w:right="-180"/>
        <w:rPr>
          <w:rFonts w:ascii="Roboto" w:hAnsi="Roboto"/>
          <w:spacing w:val="-5"/>
          <w:w w:val="95"/>
          <w:sz w:val="16"/>
          <w:szCs w:val="16"/>
        </w:rPr>
      </w:pPr>
    </w:p>
    <w:p w14:paraId="6F0BEFE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spacing w:val="-5"/>
          <w:w w:val="95"/>
        </w:rPr>
        <w:t>PLO</w:t>
      </w:r>
    </w:p>
    <w:p w14:paraId="37FFCE7B" w14:textId="77777777" w:rsidR="003D0CE0" w:rsidRPr="00B73C4C" w:rsidRDefault="003D0CE0" w:rsidP="003D0CE0">
      <w:pPr>
        <w:pStyle w:val="BodyText"/>
        <w:spacing w:after="0" w:line="240" w:lineRule="auto"/>
        <w:ind w:right="-180"/>
        <w:jc w:val="left"/>
        <w:rPr>
          <w:rFonts w:ascii="Roboto" w:hAnsi="Roboto"/>
          <w:szCs w:val="22"/>
        </w:rPr>
      </w:pPr>
      <w:r w:rsidRPr="00B73C4C">
        <w:rPr>
          <w:rFonts w:ascii="Roboto" w:hAnsi="Roboto"/>
          <w:color w:val="auto"/>
          <w:w w:val="110"/>
          <w:szCs w:val="22"/>
        </w:rPr>
        <w:t>Before</w:t>
      </w:r>
      <w:r w:rsidRPr="00B73C4C">
        <w:rPr>
          <w:rFonts w:ascii="Roboto" w:hAnsi="Roboto"/>
          <w:color w:val="auto"/>
          <w:spacing w:val="-16"/>
          <w:w w:val="110"/>
          <w:szCs w:val="22"/>
        </w:rPr>
        <w:t xml:space="preserve"> </w:t>
      </w:r>
      <w:r w:rsidRPr="00B73C4C">
        <w:rPr>
          <w:rFonts w:ascii="Roboto" w:hAnsi="Roboto"/>
          <w:color w:val="auto"/>
          <w:w w:val="110"/>
          <w:szCs w:val="22"/>
        </w:rPr>
        <w:t>an</w:t>
      </w:r>
      <w:r w:rsidRPr="00B73C4C">
        <w:rPr>
          <w:rFonts w:ascii="Roboto" w:hAnsi="Roboto"/>
          <w:color w:val="auto"/>
          <w:spacing w:val="-15"/>
          <w:w w:val="110"/>
          <w:szCs w:val="22"/>
        </w:rPr>
        <w:t xml:space="preserve"> </w:t>
      </w:r>
      <w:r w:rsidRPr="00B73C4C">
        <w:rPr>
          <w:rFonts w:ascii="Roboto" w:hAnsi="Roboto"/>
          <w:color w:val="auto"/>
          <w:w w:val="110"/>
          <w:szCs w:val="22"/>
        </w:rPr>
        <w:t>employee</w:t>
      </w:r>
      <w:r w:rsidRPr="00B73C4C">
        <w:rPr>
          <w:rFonts w:ascii="Roboto" w:hAnsi="Roboto"/>
          <w:color w:val="auto"/>
          <w:spacing w:val="-14"/>
          <w:w w:val="110"/>
          <w:szCs w:val="22"/>
        </w:rPr>
        <w:t xml:space="preserve"> </w:t>
      </w:r>
      <w:r w:rsidRPr="00B73C4C">
        <w:rPr>
          <w:rFonts w:ascii="Roboto" w:hAnsi="Roboto"/>
          <w:color w:val="auto"/>
          <w:w w:val="110"/>
          <w:szCs w:val="22"/>
        </w:rPr>
        <w:t>returns</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PLO</w:t>
      </w:r>
      <w:r w:rsidRPr="00B73C4C">
        <w:rPr>
          <w:rFonts w:ascii="Roboto" w:hAnsi="Roboto"/>
          <w:color w:val="auto"/>
          <w:spacing w:val="-15"/>
          <w:w w:val="110"/>
          <w:szCs w:val="22"/>
        </w:rPr>
        <w:t xml:space="preserve"> </w:t>
      </w:r>
      <w:r w:rsidRPr="00B73C4C">
        <w:rPr>
          <w:rFonts w:ascii="Roboto" w:hAnsi="Roboto"/>
          <w:color w:val="auto"/>
          <w:w w:val="110"/>
          <w:szCs w:val="22"/>
        </w:rPr>
        <w:t>medical</w:t>
      </w:r>
      <w:r w:rsidRPr="00B73C4C">
        <w:rPr>
          <w:rFonts w:ascii="Roboto" w:hAnsi="Roboto"/>
          <w:color w:val="auto"/>
          <w:spacing w:val="-15"/>
          <w:w w:val="110"/>
          <w:szCs w:val="22"/>
        </w:rPr>
        <w:t xml:space="preserve"> </w:t>
      </w:r>
      <w:r w:rsidRPr="00B73C4C">
        <w:rPr>
          <w:rFonts w:ascii="Roboto" w:hAnsi="Roboto"/>
          <w:color w:val="auto"/>
          <w:w w:val="110"/>
          <w:szCs w:val="22"/>
        </w:rPr>
        <w:t>leave,</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4"/>
          <w:w w:val="110"/>
          <w:szCs w:val="22"/>
        </w:rPr>
        <w:t xml:space="preserve"> </w:t>
      </w:r>
      <w:r w:rsidRPr="00B73C4C">
        <w:rPr>
          <w:rFonts w:ascii="Roboto" w:hAnsi="Roboto"/>
          <w:color w:val="auto"/>
          <w:w w:val="110"/>
          <w:szCs w:val="22"/>
        </w:rPr>
        <w:t>will</w:t>
      </w:r>
      <w:r w:rsidRPr="00B73C4C">
        <w:rPr>
          <w:rFonts w:ascii="Roboto" w:hAnsi="Roboto"/>
          <w:color w:val="auto"/>
          <w:spacing w:val="-15"/>
          <w:w w:val="110"/>
          <w:szCs w:val="22"/>
        </w:rPr>
        <w:t xml:space="preserve"> </w:t>
      </w:r>
      <w:r w:rsidRPr="00B73C4C">
        <w:rPr>
          <w:rFonts w:ascii="Roboto" w:hAnsi="Roboto"/>
          <w:color w:val="auto"/>
          <w:w w:val="110"/>
          <w:szCs w:val="22"/>
        </w:rPr>
        <w:t>be</w:t>
      </w:r>
      <w:r w:rsidRPr="00B73C4C">
        <w:rPr>
          <w:rFonts w:ascii="Roboto" w:hAnsi="Roboto"/>
          <w:color w:val="auto"/>
          <w:spacing w:val="-14"/>
          <w:w w:val="110"/>
          <w:szCs w:val="22"/>
        </w:rPr>
        <w:t xml:space="preserve"> </w:t>
      </w:r>
      <w:r w:rsidRPr="00B73C4C">
        <w:rPr>
          <w:rFonts w:ascii="Roboto" w:hAnsi="Roboto"/>
          <w:color w:val="auto"/>
          <w:w w:val="110"/>
          <w:szCs w:val="22"/>
        </w:rPr>
        <w:t>allowed</w:t>
      </w:r>
      <w:r w:rsidRPr="00B73C4C">
        <w:rPr>
          <w:rFonts w:ascii="Roboto" w:hAnsi="Roboto"/>
          <w:color w:val="auto"/>
          <w:spacing w:val="-14"/>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require</w:t>
      </w:r>
      <w:r w:rsidRPr="00B73C4C">
        <w:rPr>
          <w:rFonts w:ascii="Roboto" w:hAnsi="Roboto"/>
          <w:color w:val="auto"/>
          <w:spacing w:val="-16"/>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certification</w:t>
      </w:r>
      <w:r w:rsidRPr="00B73C4C">
        <w:rPr>
          <w:rFonts w:ascii="Roboto" w:hAnsi="Roboto"/>
          <w:color w:val="auto"/>
          <w:spacing w:val="-14"/>
          <w:w w:val="110"/>
          <w:szCs w:val="22"/>
        </w:rPr>
        <w:t xml:space="preserve"> </w:t>
      </w:r>
      <w:r w:rsidRPr="00B73C4C">
        <w:rPr>
          <w:rFonts w:ascii="Roboto" w:hAnsi="Roboto"/>
          <w:color w:val="auto"/>
          <w:w w:val="110"/>
          <w:szCs w:val="22"/>
        </w:rPr>
        <w:t>from</w:t>
      </w:r>
      <w:r w:rsidRPr="00B73C4C">
        <w:rPr>
          <w:rFonts w:ascii="Roboto" w:hAnsi="Roboto"/>
          <w:color w:val="auto"/>
          <w:spacing w:val="-14"/>
          <w:w w:val="110"/>
          <w:szCs w:val="22"/>
        </w:rPr>
        <w:t xml:space="preserve"> </w:t>
      </w:r>
      <w:r w:rsidRPr="00B73C4C">
        <w:rPr>
          <w:rFonts w:ascii="Roboto" w:hAnsi="Roboto"/>
          <w:color w:val="auto"/>
          <w:w w:val="110"/>
          <w:szCs w:val="22"/>
        </w:rPr>
        <w:t xml:space="preserve">the </w:t>
      </w:r>
      <w:r w:rsidRPr="00B73C4C">
        <w:rPr>
          <w:rFonts w:ascii="Roboto" w:hAnsi="Roboto"/>
          <w:color w:val="auto"/>
          <w:szCs w:val="22"/>
        </w:rPr>
        <w:t>employee’s</w:t>
      </w:r>
      <w:r w:rsidRPr="00B73C4C">
        <w:rPr>
          <w:rFonts w:ascii="Roboto" w:hAnsi="Roboto"/>
          <w:color w:val="auto"/>
          <w:spacing w:val="40"/>
          <w:szCs w:val="22"/>
        </w:rPr>
        <w:t xml:space="preserve"> </w:t>
      </w:r>
      <w:r w:rsidRPr="00B73C4C">
        <w:rPr>
          <w:rFonts w:ascii="Roboto" w:hAnsi="Roboto"/>
          <w:color w:val="auto"/>
          <w:szCs w:val="22"/>
        </w:rPr>
        <w:t>healthcare</w:t>
      </w:r>
      <w:r w:rsidRPr="00B73C4C">
        <w:rPr>
          <w:rFonts w:ascii="Roboto" w:hAnsi="Roboto"/>
          <w:color w:val="auto"/>
          <w:spacing w:val="40"/>
          <w:szCs w:val="22"/>
        </w:rPr>
        <w:t xml:space="preserve"> </w:t>
      </w:r>
      <w:r w:rsidRPr="00B73C4C">
        <w:rPr>
          <w:rFonts w:ascii="Roboto" w:hAnsi="Roboto"/>
          <w:color w:val="auto"/>
          <w:szCs w:val="22"/>
        </w:rPr>
        <w:t>provider</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they’re</w:t>
      </w:r>
      <w:r w:rsidRPr="00B73C4C">
        <w:rPr>
          <w:rFonts w:ascii="Roboto" w:hAnsi="Roboto"/>
          <w:color w:val="auto"/>
          <w:spacing w:val="40"/>
          <w:szCs w:val="22"/>
        </w:rPr>
        <w:t xml:space="preserve"> </w:t>
      </w:r>
      <w:r w:rsidRPr="00B73C4C">
        <w:rPr>
          <w:rFonts w:ascii="Roboto" w:hAnsi="Roboto"/>
          <w:color w:val="auto"/>
          <w:szCs w:val="22"/>
        </w:rPr>
        <w:t>fit</w:t>
      </w:r>
      <w:r w:rsidRPr="00B73C4C">
        <w:rPr>
          <w:rFonts w:ascii="Roboto" w:hAnsi="Roboto"/>
          <w:color w:val="auto"/>
          <w:spacing w:val="40"/>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resume</w:t>
      </w:r>
      <w:r w:rsidRPr="00B73C4C">
        <w:rPr>
          <w:rFonts w:ascii="Roboto" w:hAnsi="Roboto"/>
          <w:color w:val="auto"/>
          <w:spacing w:val="40"/>
          <w:szCs w:val="22"/>
        </w:rPr>
        <w:t xml:space="preserve"> </w:t>
      </w:r>
      <w:r w:rsidRPr="00B73C4C">
        <w:rPr>
          <w:rFonts w:ascii="Roboto" w:hAnsi="Roboto"/>
          <w:color w:val="auto"/>
          <w:szCs w:val="22"/>
        </w:rPr>
        <w:t>work.</w:t>
      </w:r>
      <w:r w:rsidRPr="00B73C4C">
        <w:rPr>
          <w:rFonts w:ascii="Roboto" w:hAnsi="Roboto"/>
          <w:color w:val="auto"/>
          <w:spacing w:val="40"/>
          <w:szCs w:val="22"/>
        </w:rPr>
        <w:t xml:space="preserve"> </w:t>
      </w:r>
      <w:r w:rsidRPr="00B73C4C">
        <w:rPr>
          <w:rFonts w:ascii="Roboto" w:hAnsi="Roboto"/>
          <w:color w:val="auto"/>
          <w:szCs w:val="22"/>
        </w:rPr>
        <w:t>However,</w:t>
      </w:r>
      <w:r w:rsidRPr="00B73C4C">
        <w:rPr>
          <w:rFonts w:ascii="Roboto" w:hAnsi="Roboto"/>
          <w:color w:val="auto"/>
          <w:spacing w:val="40"/>
          <w:szCs w:val="22"/>
        </w:rPr>
        <w:t xml:space="preserve"> </w:t>
      </w:r>
      <w:r w:rsidRPr="00B73C4C">
        <w:rPr>
          <w:rFonts w:ascii="Roboto" w:hAnsi="Roboto"/>
          <w:color w:val="auto"/>
          <w:szCs w:val="22"/>
        </w:rPr>
        <w:t>employers</w:t>
      </w:r>
      <w:r w:rsidRPr="00B73C4C">
        <w:rPr>
          <w:rFonts w:ascii="Roboto" w:hAnsi="Roboto"/>
          <w:color w:val="auto"/>
          <w:spacing w:val="40"/>
          <w:szCs w:val="22"/>
        </w:rPr>
        <w:t xml:space="preserve"> </w:t>
      </w:r>
      <w:r w:rsidRPr="00B73C4C">
        <w:rPr>
          <w:rFonts w:ascii="Roboto" w:hAnsi="Roboto"/>
          <w:color w:val="auto"/>
          <w:szCs w:val="22"/>
        </w:rPr>
        <w:t>that</w:t>
      </w:r>
      <w:r w:rsidRPr="00B73C4C">
        <w:rPr>
          <w:rFonts w:ascii="Roboto" w:hAnsi="Roboto"/>
          <w:color w:val="auto"/>
          <w:spacing w:val="40"/>
          <w:szCs w:val="22"/>
        </w:rPr>
        <w:t xml:space="preserve"> </w:t>
      </w:r>
      <w:r w:rsidRPr="00B73C4C">
        <w:rPr>
          <w:rFonts w:ascii="Roboto" w:hAnsi="Roboto"/>
          <w:color w:val="auto"/>
          <w:szCs w:val="22"/>
        </w:rPr>
        <w:t>require</w:t>
      </w:r>
      <w:r w:rsidRPr="00B73C4C">
        <w:rPr>
          <w:rFonts w:ascii="Roboto" w:hAnsi="Roboto"/>
          <w:color w:val="auto"/>
          <w:spacing w:val="40"/>
          <w:szCs w:val="22"/>
        </w:rPr>
        <w:t xml:space="preserve"> </w:t>
      </w:r>
      <w:r w:rsidRPr="00B73C4C">
        <w:rPr>
          <w:rFonts w:ascii="Roboto" w:hAnsi="Roboto"/>
          <w:color w:val="auto"/>
          <w:szCs w:val="22"/>
        </w:rPr>
        <w:t>certification</w:t>
      </w:r>
      <w:r w:rsidRPr="00B73C4C">
        <w:rPr>
          <w:rFonts w:ascii="Roboto" w:hAnsi="Roboto"/>
          <w:color w:val="auto"/>
          <w:spacing w:val="40"/>
          <w:szCs w:val="22"/>
        </w:rPr>
        <w:t xml:space="preserve"> </w:t>
      </w:r>
      <w:r w:rsidRPr="00B73C4C">
        <w:rPr>
          <w:rFonts w:ascii="Roboto" w:hAnsi="Roboto"/>
          <w:color w:val="auto"/>
          <w:szCs w:val="22"/>
        </w:rPr>
        <w:t xml:space="preserve">need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have</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9"/>
          <w:w w:val="110"/>
          <w:szCs w:val="22"/>
        </w:rPr>
        <w:t xml:space="preserve"> </w:t>
      </w:r>
      <w:r w:rsidRPr="00B73C4C">
        <w:rPr>
          <w:rFonts w:ascii="Roboto" w:hAnsi="Roboto"/>
          <w:color w:val="auto"/>
          <w:w w:val="110"/>
          <w:szCs w:val="22"/>
        </w:rPr>
        <w:t>uniform</w:t>
      </w:r>
      <w:r w:rsidRPr="00B73C4C">
        <w:rPr>
          <w:rFonts w:ascii="Roboto" w:hAnsi="Roboto"/>
          <w:color w:val="auto"/>
          <w:spacing w:val="-8"/>
          <w:w w:val="110"/>
          <w:szCs w:val="22"/>
        </w:rPr>
        <w:t xml:space="preserve"> </w:t>
      </w:r>
      <w:r w:rsidRPr="00B73C4C">
        <w:rPr>
          <w:rFonts w:ascii="Roboto" w:hAnsi="Roboto"/>
          <w:color w:val="auto"/>
          <w:w w:val="110"/>
          <w:szCs w:val="22"/>
        </w:rPr>
        <w:t>practice</w:t>
      </w:r>
      <w:r w:rsidRPr="00B73C4C">
        <w:rPr>
          <w:rFonts w:ascii="Roboto" w:hAnsi="Roboto"/>
          <w:color w:val="auto"/>
          <w:spacing w:val="-5"/>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requiring</w:t>
      </w:r>
      <w:r w:rsidRPr="00B73C4C">
        <w:rPr>
          <w:rFonts w:ascii="Roboto" w:hAnsi="Roboto"/>
          <w:color w:val="auto"/>
          <w:spacing w:val="-5"/>
          <w:w w:val="110"/>
          <w:szCs w:val="22"/>
        </w:rPr>
        <w:t xml:space="preserve"> </w:t>
      </w:r>
      <w:r w:rsidRPr="00B73C4C">
        <w:rPr>
          <w:rFonts w:ascii="Roboto" w:hAnsi="Roboto"/>
          <w:color w:val="auto"/>
          <w:w w:val="110"/>
          <w:szCs w:val="22"/>
        </w:rPr>
        <w:t>it</w:t>
      </w:r>
      <w:r w:rsidRPr="00B73C4C">
        <w:rPr>
          <w:rFonts w:ascii="Roboto" w:hAnsi="Roboto"/>
          <w:color w:val="auto"/>
          <w:spacing w:val="-7"/>
          <w:w w:val="110"/>
          <w:szCs w:val="22"/>
        </w:rPr>
        <w:t xml:space="preserve"> </w:t>
      </w:r>
      <w:r w:rsidRPr="00B73C4C">
        <w:rPr>
          <w:rFonts w:ascii="Roboto" w:hAnsi="Roboto"/>
          <w:color w:val="auto"/>
          <w:w w:val="110"/>
          <w:szCs w:val="22"/>
        </w:rPr>
        <w:t>from</w:t>
      </w:r>
      <w:r w:rsidRPr="00B73C4C">
        <w:rPr>
          <w:rFonts w:ascii="Roboto" w:hAnsi="Roboto"/>
          <w:color w:val="auto"/>
          <w:spacing w:val="-8"/>
          <w:w w:val="110"/>
          <w:szCs w:val="22"/>
        </w:rPr>
        <w:t xml:space="preserve"> </w:t>
      </w:r>
      <w:r w:rsidRPr="00B73C4C">
        <w:rPr>
          <w:rFonts w:ascii="Roboto" w:hAnsi="Roboto"/>
          <w:color w:val="auto"/>
          <w:w w:val="110"/>
          <w:szCs w:val="22"/>
        </w:rPr>
        <w:t>all</w:t>
      </w:r>
      <w:r w:rsidRPr="00B73C4C">
        <w:rPr>
          <w:rFonts w:ascii="Roboto" w:hAnsi="Roboto"/>
          <w:color w:val="auto"/>
          <w:spacing w:val="-8"/>
          <w:w w:val="110"/>
          <w:szCs w:val="22"/>
        </w:rPr>
        <w:t xml:space="preserve"> </w:t>
      </w:r>
      <w:r w:rsidRPr="00B73C4C">
        <w:rPr>
          <w:rFonts w:ascii="Roboto" w:hAnsi="Roboto"/>
          <w:color w:val="auto"/>
          <w:w w:val="110"/>
          <w:szCs w:val="22"/>
        </w:rPr>
        <w:t>returning</w:t>
      </w:r>
      <w:r w:rsidRPr="00B73C4C">
        <w:rPr>
          <w:rFonts w:ascii="Roboto" w:hAnsi="Roboto"/>
          <w:color w:val="auto"/>
          <w:spacing w:val="-5"/>
          <w:w w:val="110"/>
          <w:szCs w:val="22"/>
        </w:rPr>
        <w:t xml:space="preserve"> </w:t>
      </w:r>
      <w:r w:rsidRPr="00B73C4C">
        <w:rPr>
          <w:rFonts w:ascii="Roboto" w:hAnsi="Roboto"/>
          <w:color w:val="auto"/>
          <w:w w:val="110"/>
          <w:szCs w:val="22"/>
        </w:rPr>
        <w:t>employees.</w:t>
      </w:r>
      <w:r w:rsidRPr="00B73C4C">
        <w:rPr>
          <w:rFonts w:ascii="Roboto" w:hAnsi="Roboto"/>
          <w:color w:val="auto"/>
          <w:spacing w:val="-7"/>
          <w:w w:val="110"/>
          <w:szCs w:val="22"/>
        </w:rPr>
        <w:t xml:space="preserve"> </w:t>
      </w:r>
      <w:r w:rsidRPr="00B73C4C">
        <w:rPr>
          <w:rFonts w:ascii="Roboto" w:hAnsi="Roboto"/>
          <w:color w:val="auto"/>
          <w:w w:val="110"/>
          <w:szCs w:val="22"/>
        </w:rPr>
        <w:t>If</w:t>
      </w:r>
      <w:r w:rsidRPr="00B73C4C">
        <w:rPr>
          <w:rFonts w:ascii="Roboto" w:hAnsi="Roboto"/>
          <w:color w:val="auto"/>
          <w:spacing w:val="-9"/>
          <w:w w:val="110"/>
          <w:szCs w:val="22"/>
        </w:rPr>
        <w:t xml:space="preserve"> </w:t>
      </w:r>
      <w:r w:rsidRPr="00B73C4C">
        <w:rPr>
          <w:rFonts w:ascii="Roboto" w:hAnsi="Roboto"/>
          <w:color w:val="auto"/>
          <w:w w:val="110"/>
          <w:szCs w:val="22"/>
        </w:rPr>
        <w:t>you’d</w:t>
      </w:r>
      <w:r w:rsidRPr="00B73C4C">
        <w:rPr>
          <w:rFonts w:ascii="Roboto" w:hAnsi="Roboto"/>
          <w:color w:val="auto"/>
          <w:spacing w:val="-5"/>
          <w:w w:val="110"/>
          <w:szCs w:val="22"/>
        </w:rPr>
        <w:t xml:space="preserve"> </w:t>
      </w:r>
      <w:r w:rsidRPr="00B73C4C">
        <w:rPr>
          <w:rFonts w:ascii="Roboto" w:hAnsi="Roboto"/>
          <w:color w:val="auto"/>
          <w:w w:val="110"/>
          <w:szCs w:val="22"/>
        </w:rPr>
        <w:t>like</w:t>
      </w:r>
      <w:r w:rsidRPr="00B73C4C">
        <w:rPr>
          <w:rFonts w:ascii="Roboto" w:hAnsi="Roboto"/>
          <w:color w:val="auto"/>
          <w:spacing w:val="-5"/>
          <w:w w:val="110"/>
          <w:szCs w:val="22"/>
        </w:rPr>
        <w:t xml:space="preserve"> </w:t>
      </w:r>
      <w:r w:rsidRPr="00B73C4C">
        <w:rPr>
          <w:rFonts w:ascii="Roboto" w:hAnsi="Roboto"/>
          <w:color w:val="auto"/>
          <w:w w:val="110"/>
          <w:szCs w:val="22"/>
        </w:rPr>
        <w:t>to</w:t>
      </w:r>
      <w:r w:rsidRPr="00B73C4C">
        <w:rPr>
          <w:rFonts w:ascii="Roboto" w:hAnsi="Roboto"/>
          <w:color w:val="auto"/>
          <w:spacing w:val="-5"/>
          <w:w w:val="110"/>
          <w:szCs w:val="22"/>
        </w:rPr>
        <w:t xml:space="preserve"> </w:t>
      </w:r>
      <w:r w:rsidRPr="00B73C4C">
        <w:rPr>
          <w:rFonts w:ascii="Roboto" w:hAnsi="Roboto"/>
          <w:color w:val="auto"/>
          <w:w w:val="110"/>
          <w:szCs w:val="22"/>
        </w:rPr>
        <w:t>learn</w:t>
      </w:r>
      <w:r w:rsidRPr="00B73C4C">
        <w:rPr>
          <w:rFonts w:ascii="Roboto" w:hAnsi="Roboto"/>
          <w:color w:val="auto"/>
          <w:spacing w:val="-8"/>
          <w:w w:val="110"/>
          <w:szCs w:val="22"/>
        </w:rPr>
        <w:t xml:space="preserve"> </w:t>
      </w:r>
      <w:r w:rsidRPr="00B73C4C">
        <w:rPr>
          <w:rFonts w:ascii="Roboto" w:hAnsi="Roboto"/>
          <w:color w:val="auto"/>
          <w:w w:val="110"/>
          <w:szCs w:val="22"/>
        </w:rPr>
        <w:t>more,</w:t>
      </w:r>
      <w:r w:rsidRPr="00B73C4C">
        <w:rPr>
          <w:rFonts w:ascii="Roboto" w:hAnsi="Roboto"/>
          <w:color w:val="auto"/>
          <w:spacing w:val="-5"/>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state</w:t>
      </w:r>
      <w:r w:rsidRPr="00B73C4C">
        <w:rPr>
          <w:rFonts w:ascii="Roboto" w:hAnsi="Roboto"/>
          <w:color w:val="auto"/>
          <w:spacing w:val="-9"/>
          <w:w w:val="110"/>
          <w:szCs w:val="22"/>
        </w:rPr>
        <w:t xml:space="preserve"> </w:t>
      </w:r>
      <w:r w:rsidRPr="00B73C4C">
        <w:rPr>
          <w:rFonts w:ascii="Roboto" w:hAnsi="Roboto"/>
          <w:color w:val="auto"/>
          <w:w w:val="110"/>
          <w:szCs w:val="22"/>
        </w:rPr>
        <w:t>has</w:t>
      </w:r>
      <w:r w:rsidRPr="00B73C4C">
        <w:rPr>
          <w:rFonts w:ascii="Roboto" w:hAnsi="Roboto"/>
          <w:color w:val="auto"/>
          <w:spacing w:val="-5"/>
          <w:w w:val="110"/>
          <w:szCs w:val="22"/>
        </w:rPr>
        <w:t xml:space="preserve"> </w:t>
      </w:r>
      <w:r w:rsidRPr="00B73C4C">
        <w:rPr>
          <w:rFonts w:ascii="Roboto" w:hAnsi="Roboto"/>
          <w:color w:val="auto"/>
          <w:w w:val="110"/>
          <w:szCs w:val="22"/>
        </w:rPr>
        <w:t xml:space="preserve">a comprehensive website dedicated to </w:t>
      </w:r>
      <w:hyperlink r:id="rId660">
        <w:r w:rsidRPr="00B73C4C">
          <w:rPr>
            <w:rFonts w:ascii="Roboto" w:hAnsi="Roboto"/>
            <w:color w:val="0000FF"/>
            <w:w w:val="110"/>
            <w:szCs w:val="22"/>
            <w:u w:val="single" w:color="0000FF"/>
          </w:rPr>
          <w:t>Paid Leave Oregon</w:t>
        </w:r>
      </w:hyperlink>
      <w:r w:rsidRPr="00B73C4C">
        <w:rPr>
          <w:rFonts w:ascii="Roboto" w:hAnsi="Roboto"/>
          <w:color w:val="C00000"/>
          <w:w w:val="110"/>
          <w:szCs w:val="22"/>
        </w:rPr>
        <w:t>.</w:t>
      </w:r>
    </w:p>
    <w:p w14:paraId="6BA122DE" w14:textId="77777777" w:rsidR="003D0CE0" w:rsidRPr="002F6674" w:rsidRDefault="003D0CE0" w:rsidP="003D0CE0">
      <w:pPr>
        <w:pStyle w:val="Heading4"/>
        <w:spacing w:before="0"/>
        <w:ind w:right="-180"/>
        <w:rPr>
          <w:rFonts w:ascii="Roboto" w:hAnsi="Roboto"/>
          <w:sz w:val="16"/>
          <w:szCs w:val="16"/>
        </w:rPr>
      </w:pPr>
    </w:p>
    <w:p w14:paraId="1FC384DA" w14:textId="77777777" w:rsidR="003D0CE0" w:rsidRPr="00B73C4C" w:rsidRDefault="003D0CE0" w:rsidP="003D0CE0">
      <w:pPr>
        <w:pStyle w:val="Heading4"/>
        <w:spacing w:before="0" w:line="240" w:lineRule="auto"/>
        <w:ind w:right="-180"/>
        <w:rPr>
          <w:rFonts w:ascii="Roboto" w:hAnsi="Roboto"/>
          <w:b/>
          <w:bCs/>
          <w:i w:val="0"/>
          <w:iCs w:val="0"/>
          <w:color w:val="auto"/>
        </w:rPr>
      </w:pPr>
      <w:r w:rsidRPr="00B73C4C">
        <w:rPr>
          <w:rFonts w:ascii="Roboto" w:hAnsi="Roboto"/>
          <w:b/>
          <w:bCs/>
          <w:i w:val="0"/>
          <w:iCs w:val="0"/>
          <w:color w:val="auto"/>
        </w:rPr>
        <w:t>Sick</w:t>
      </w:r>
      <w:r w:rsidRPr="00B73C4C">
        <w:rPr>
          <w:rFonts w:ascii="Roboto" w:hAnsi="Roboto"/>
          <w:b/>
          <w:bCs/>
          <w:i w:val="0"/>
          <w:iCs w:val="0"/>
          <w:color w:val="auto"/>
          <w:spacing w:val="-8"/>
        </w:rPr>
        <w:t xml:space="preserve"> </w:t>
      </w:r>
      <w:r w:rsidRPr="00B73C4C">
        <w:rPr>
          <w:rFonts w:ascii="Roboto" w:hAnsi="Roboto"/>
          <w:b/>
          <w:bCs/>
          <w:i w:val="0"/>
          <w:iCs w:val="0"/>
          <w:color w:val="auto"/>
          <w:spacing w:val="-2"/>
        </w:rPr>
        <w:t>Leave</w:t>
      </w:r>
    </w:p>
    <w:p w14:paraId="2ACC6FBF" w14:textId="77777777" w:rsidR="003D0CE0" w:rsidRPr="00B73C4C" w:rsidRDefault="003D0CE0" w:rsidP="003D0CE0">
      <w:pPr>
        <w:pStyle w:val="BodyText"/>
        <w:spacing w:after="0" w:line="240" w:lineRule="auto"/>
        <w:ind w:right="-180"/>
        <w:jc w:val="left"/>
        <w:rPr>
          <w:rFonts w:ascii="Roboto" w:hAnsi="Roboto"/>
          <w:color w:val="auto"/>
          <w:szCs w:val="22"/>
        </w:rPr>
      </w:pPr>
      <w:r w:rsidRPr="00B73C4C">
        <w:rPr>
          <w:rFonts w:ascii="Roboto" w:hAnsi="Roboto"/>
          <w:color w:val="auto"/>
          <w:w w:val="110"/>
          <w:szCs w:val="22"/>
        </w:rPr>
        <w:t>Employees</w:t>
      </w:r>
      <w:r w:rsidRPr="00B73C4C">
        <w:rPr>
          <w:rFonts w:ascii="Roboto" w:hAnsi="Roboto"/>
          <w:color w:val="auto"/>
          <w:spacing w:val="-10"/>
          <w:w w:val="110"/>
          <w:szCs w:val="22"/>
        </w:rPr>
        <w:t xml:space="preserve"> </w:t>
      </w:r>
      <w:r w:rsidRPr="00B73C4C">
        <w:rPr>
          <w:rFonts w:ascii="Roboto" w:hAnsi="Roboto"/>
          <w:color w:val="auto"/>
          <w:w w:val="110"/>
          <w:szCs w:val="22"/>
        </w:rPr>
        <w:t>will</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able</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use</w:t>
      </w:r>
      <w:r w:rsidRPr="00B73C4C">
        <w:rPr>
          <w:rFonts w:ascii="Roboto" w:hAnsi="Roboto"/>
          <w:color w:val="auto"/>
          <w:spacing w:val="-9"/>
          <w:w w:val="110"/>
          <w:szCs w:val="22"/>
        </w:rPr>
        <w:t xml:space="preserve"> </w:t>
      </w:r>
      <w:r w:rsidRPr="00B73C4C">
        <w:rPr>
          <w:rFonts w:ascii="Roboto" w:hAnsi="Roboto"/>
          <w:color w:val="auto"/>
          <w:w w:val="110"/>
          <w:szCs w:val="22"/>
        </w:rPr>
        <w:t>sick</w:t>
      </w:r>
      <w:r w:rsidRPr="00B73C4C">
        <w:rPr>
          <w:rFonts w:ascii="Roboto" w:hAnsi="Roboto"/>
          <w:color w:val="auto"/>
          <w:spacing w:val="-9"/>
          <w:w w:val="110"/>
          <w:szCs w:val="22"/>
        </w:rPr>
        <w:t xml:space="preserve"> </w:t>
      </w:r>
      <w:r w:rsidRPr="00B73C4C">
        <w:rPr>
          <w:rFonts w:ascii="Roboto" w:hAnsi="Roboto"/>
          <w:color w:val="auto"/>
          <w:w w:val="110"/>
          <w:szCs w:val="22"/>
        </w:rPr>
        <w:t>leave</w:t>
      </w:r>
      <w:r w:rsidRPr="00B73C4C">
        <w:rPr>
          <w:rFonts w:ascii="Roboto" w:hAnsi="Roboto"/>
          <w:color w:val="auto"/>
          <w:spacing w:val="-11"/>
          <w:w w:val="110"/>
          <w:szCs w:val="22"/>
        </w:rPr>
        <w:t xml:space="preserve"> </w:t>
      </w:r>
      <w:r w:rsidRPr="00B73C4C">
        <w:rPr>
          <w:rFonts w:ascii="Roboto" w:hAnsi="Roboto"/>
          <w:color w:val="auto"/>
          <w:w w:val="110"/>
          <w:szCs w:val="22"/>
        </w:rPr>
        <w:t>for</w:t>
      </w:r>
      <w:r w:rsidRPr="00B73C4C">
        <w:rPr>
          <w:rFonts w:ascii="Roboto" w:hAnsi="Roboto"/>
          <w:color w:val="auto"/>
          <w:spacing w:val="-9"/>
          <w:w w:val="110"/>
          <w:szCs w:val="22"/>
        </w:rPr>
        <w:t xml:space="preserve"> </w:t>
      </w:r>
      <w:r w:rsidRPr="00B73C4C">
        <w:rPr>
          <w:rFonts w:ascii="Roboto" w:hAnsi="Roboto"/>
          <w:i/>
          <w:color w:val="auto"/>
          <w:w w:val="110"/>
          <w:szCs w:val="22"/>
        </w:rPr>
        <w:t>any</w:t>
      </w:r>
      <w:r w:rsidRPr="00B73C4C">
        <w:rPr>
          <w:rFonts w:ascii="Roboto" w:hAnsi="Roboto"/>
          <w:i/>
          <w:color w:val="auto"/>
          <w:spacing w:val="-11"/>
          <w:w w:val="110"/>
          <w:szCs w:val="22"/>
        </w:rPr>
        <w:t xml:space="preserve"> </w:t>
      </w:r>
      <w:r w:rsidRPr="00B73C4C">
        <w:rPr>
          <w:rFonts w:ascii="Roboto" w:hAnsi="Roboto"/>
          <w:color w:val="auto"/>
          <w:w w:val="110"/>
          <w:szCs w:val="22"/>
        </w:rPr>
        <w:t>reason</w:t>
      </w:r>
      <w:r w:rsidRPr="00B73C4C">
        <w:rPr>
          <w:rFonts w:ascii="Roboto" w:hAnsi="Roboto"/>
          <w:color w:val="auto"/>
          <w:spacing w:val="-12"/>
          <w:w w:val="110"/>
          <w:szCs w:val="22"/>
        </w:rPr>
        <w:t xml:space="preserve"> </w:t>
      </w:r>
      <w:r w:rsidRPr="00B73C4C">
        <w:rPr>
          <w:rFonts w:ascii="Roboto" w:hAnsi="Roboto"/>
          <w:color w:val="auto"/>
          <w:w w:val="110"/>
          <w:szCs w:val="22"/>
        </w:rPr>
        <w:t>that’s</w:t>
      </w:r>
      <w:r w:rsidRPr="00B73C4C">
        <w:rPr>
          <w:rFonts w:ascii="Roboto" w:hAnsi="Roboto"/>
          <w:color w:val="auto"/>
          <w:spacing w:val="-9"/>
          <w:w w:val="110"/>
          <w:szCs w:val="22"/>
        </w:rPr>
        <w:t xml:space="preserve"> </w:t>
      </w:r>
      <w:r w:rsidRPr="00B73C4C">
        <w:rPr>
          <w:rFonts w:ascii="Roboto" w:hAnsi="Roboto"/>
          <w:color w:val="auto"/>
          <w:w w:val="110"/>
          <w:szCs w:val="22"/>
        </w:rPr>
        <w:t>covered</w:t>
      </w:r>
      <w:r w:rsidRPr="00B73C4C">
        <w:rPr>
          <w:rFonts w:ascii="Roboto" w:hAnsi="Roboto"/>
          <w:color w:val="auto"/>
          <w:spacing w:val="-13"/>
          <w:w w:val="110"/>
          <w:szCs w:val="22"/>
        </w:rPr>
        <w:t xml:space="preserve"> </w:t>
      </w:r>
      <w:r w:rsidRPr="00B73C4C">
        <w:rPr>
          <w:rFonts w:ascii="Roboto" w:hAnsi="Roboto"/>
          <w:color w:val="auto"/>
          <w:w w:val="110"/>
          <w:szCs w:val="22"/>
        </w:rPr>
        <w:t>by</w:t>
      </w:r>
      <w:r w:rsidRPr="00B73C4C">
        <w:rPr>
          <w:rFonts w:ascii="Roboto" w:hAnsi="Roboto"/>
          <w:color w:val="auto"/>
          <w:spacing w:val="-11"/>
          <w:w w:val="110"/>
          <w:szCs w:val="22"/>
        </w:rPr>
        <w:t xml:space="preserve"> </w:t>
      </w:r>
      <w:r w:rsidRPr="00B73C4C">
        <w:rPr>
          <w:rFonts w:ascii="Roboto" w:hAnsi="Roboto"/>
          <w:color w:val="auto"/>
          <w:spacing w:val="-4"/>
          <w:w w:val="110"/>
          <w:szCs w:val="22"/>
        </w:rPr>
        <w:t>PLO.</w:t>
      </w:r>
    </w:p>
    <w:p w14:paraId="7FE7AFF9" w14:textId="77777777" w:rsidR="003D0CE0" w:rsidRPr="002F6674" w:rsidRDefault="003D0CE0" w:rsidP="003D0CE0">
      <w:pPr>
        <w:ind w:right="-180"/>
        <w:rPr>
          <w:rFonts w:ascii="Roboto" w:hAnsi="Roboto"/>
          <w:b/>
          <w:color w:val="000000"/>
          <w:sz w:val="16"/>
          <w:szCs w:val="16"/>
          <w:highlight w:val="lightGray"/>
        </w:rPr>
      </w:pPr>
    </w:p>
    <w:p w14:paraId="7656EF7F" w14:textId="77777777" w:rsidR="003D0CE0" w:rsidRPr="00B73C4C" w:rsidRDefault="003D0CE0" w:rsidP="003D0CE0">
      <w:pPr>
        <w:spacing w:after="0" w:line="240" w:lineRule="auto"/>
        <w:ind w:right="-180"/>
        <w:rPr>
          <w:rFonts w:ascii="Roboto" w:hAnsi="Roboto"/>
        </w:rPr>
      </w:pPr>
      <w:r w:rsidRPr="00B73C4C">
        <w:rPr>
          <w:rFonts w:ascii="Roboto" w:hAnsi="Roboto"/>
          <w:b/>
          <w:color w:val="000000"/>
          <w:highlight w:val="lightGray"/>
        </w:rPr>
        <w:t>Employer</w:t>
      </w:r>
      <w:r w:rsidRPr="00B73C4C">
        <w:rPr>
          <w:rFonts w:ascii="Roboto" w:hAnsi="Roboto"/>
          <w:b/>
          <w:color w:val="000000"/>
          <w:spacing w:val="21"/>
          <w:highlight w:val="lightGray"/>
        </w:rPr>
        <w:t xml:space="preserve"> </w:t>
      </w:r>
      <w:r w:rsidRPr="00B73C4C">
        <w:rPr>
          <w:rFonts w:ascii="Roboto" w:hAnsi="Roboto"/>
          <w:b/>
          <w:color w:val="000000"/>
          <w:highlight w:val="lightGray"/>
        </w:rPr>
        <w:t>Takeaway</w:t>
      </w:r>
      <w:r w:rsidRPr="00B73C4C">
        <w:rPr>
          <w:rFonts w:ascii="Roboto" w:hAnsi="Roboto"/>
          <w:b/>
          <w:color w:val="000000"/>
        </w:rPr>
        <w:t>:</w:t>
      </w:r>
      <w:r w:rsidRPr="00B73C4C">
        <w:rPr>
          <w:rFonts w:ascii="Roboto" w:hAnsi="Roboto"/>
          <w:b/>
          <w:color w:val="000000"/>
          <w:spacing w:val="25"/>
        </w:rPr>
        <w:t xml:space="preserve"> </w:t>
      </w:r>
      <w:r w:rsidRPr="00B73C4C">
        <w:rPr>
          <w:rFonts w:ascii="Roboto" w:hAnsi="Roboto"/>
          <w:color w:val="000000"/>
        </w:rPr>
        <w:t>ETC’s</w:t>
      </w:r>
      <w:r w:rsidRPr="00B73C4C">
        <w:rPr>
          <w:rFonts w:ascii="Roboto" w:hAnsi="Roboto"/>
          <w:color w:val="000000"/>
          <w:spacing w:val="24"/>
        </w:rPr>
        <w:t xml:space="preserve"> </w:t>
      </w:r>
      <w:r w:rsidRPr="00B73C4C">
        <w:rPr>
          <w:rFonts w:ascii="Roboto" w:hAnsi="Roboto"/>
          <w:color w:val="000000"/>
        </w:rPr>
        <w:t>July</w:t>
      </w:r>
      <w:r w:rsidRPr="00B73C4C">
        <w:rPr>
          <w:rFonts w:ascii="Roboto" w:hAnsi="Roboto"/>
          <w:color w:val="000000"/>
          <w:spacing w:val="22"/>
        </w:rPr>
        <w:t xml:space="preserve"> </w:t>
      </w:r>
      <w:r w:rsidRPr="00B73C4C">
        <w:rPr>
          <w:rFonts w:ascii="Roboto" w:hAnsi="Roboto"/>
          <w:color w:val="000000"/>
        </w:rPr>
        <w:t>2025</w:t>
      </w:r>
      <w:r w:rsidRPr="00B73C4C">
        <w:rPr>
          <w:rFonts w:ascii="Roboto" w:hAnsi="Roboto"/>
          <w:color w:val="000000"/>
          <w:spacing w:val="20"/>
        </w:rPr>
        <w:t xml:space="preserve"> </w:t>
      </w:r>
      <w:r w:rsidRPr="00B73C4C">
        <w:rPr>
          <w:rFonts w:ascii="Roboto" w:hAnsi="Roboto"/>
          <w:color w:val="000000"/>
        </w:rPr>
        <w:t>OR</w:t>
      </w:r>
      <w:r w:rsidRPr="00B73C4C">
        <w:rPr>
          <w:rFonts w:ascii="Roboto" w:hAnsi="Roboto"/>
          <w:color w:val="000000"/>
          <w:spacing w:val="21"/>
        </w:rPr>
        <w:t xml:space="preserve"> </w:t>
      </w:r>
      <w:r w:rsidRPr="00B73C4C">
        <w:rPr>
          <w:rFonts w:ascii="Roboto" w:hAnsi="Roboto"/>
          <w:color w:val="000000"/>
        </w:rPr>
        <w:t>State</w:t>
      </w:r>
      <w:r w:rsidRPr="00B73C4C">
        <w:rPr>
          <w:rFonts w:ascii="Roboto" w:hAnsi="Roboto"/>
          <w:color w:val="000000"/>
          <w:spacing w:val="20"/>
        </w:rPr>
        <w:t xml:space="preserve"> </w:t>
      </w:r>
      <w:r w:rsidRPr="00B73C4C">
        <w:rPr>
          <w:rFonts w:ascii="Roboto" w:hAnsi="Roboto"/>
          <w:color w:val="000000"/>
        </w:rPr>
        <w:t>Handbook</w:t>
      </w:r>
      <w:r w:rsidRPr="00B73C4C">
        <w:rPr>
          <w:rFonts w:ascii="Roboto" w:hAnsi="Roboto"/>
          <w:color w:val="000000"/>
          <w:spacing w:val="21"/>
        </w:rPr>
        <w:t xml:space="preserve"> </w:t>
      </w:r>
      <w:r w:rsidRPr="00B73C4C">
        <w:rPr>
          <w:rFonts w:ascii="Roboto" w:hAnsi="Roboto"/>
          <w:color w:val="000000"/>
        </w:rPr>
        <w:t>Addendum</w:t>
      </w:r>
      <w:r w:rsidRPr="00B73C4C">
        <w:rPr>
          <w:rFonts w:ascii="Roboto" w:hAnsi="Roboto"/>
          <w:color w:val="000000"/>
          <w:spacing w:val="22"/>
        </w:rPr>
        <w:t xml:space="preserve"> </w:t>
      </w:r>
      <w:r w:rsidRPr="00B73C4C">
        <w:rPr>
          <w:rFonts w:ascii="Roboto" w:hAnsi="Roboto"/>
          <w:color w:val="000000"/>
        </w:rPr>
        <w:t>reflects</w:t>
      </w:r>
      <w:r w:rsidRPr="00B73C4C">
        <w:rPr>
          <w:rFonts w:ascii="Roboto" w:hAnsi="Roboto"/>
          <w:color w:val="000000"/>
          <w:spacing w:val="32"/>
        </w:rPr>
        <w:t xml:space="preserve"> </w:t>
      </w:r>
      <w:r w:rsidRPr="00B73C4C">
        <w:rPr>
          <w:rFonts w:ascii="Roboto" w:hAnsi="Roboto"/>
          <w:color w:val="000000"/>
          <w:spacing w:val="-2"/>
        </w:rPr>
        <w:t>changes.</w:t>
      </w:r>
    </w:p>
    <w:p w14:paraId="32EFBEC1" w14:textId="77777777" w:rsidR="003D0CE0" w:rsidRPr="003D0CE0" w:rsidRDefault="003D0CE0" w:rsidP="003D0CE0">
      <w:pPr>
        <w:spacing w:after="0" w:line="240" w:lineRule="auto"/>
        <w:ind w:right="-180"/>
        <w:jc w:val="center"/>
        <w:rPr>
          <w:rFonts w:ascii="Roboto" w:hAnsi="Roboto"/>
          <w:b/>
          <w:sz w:val="28"/>
        </w:rPr>
      </w:pPr>
    </w:p>
    <w:p w14:paraId="4C15A0EA" w14:textId="77777777" w:rsidR="003D0CE0" w:rsidRPr="00B73C4C" w:rsidRDefault="003D0CE0" w:rsidP="003D0CE0">
      <w:pPr>
        <w:ind w:right="-90"/>
        <w:jc w:val="center"/>
        <w:rPr>
          <w:rFonts w:ascii="Roboto" w:hAnsi="Roboto"/>
          <w:b/>
          <w:sz w:val="28"/>
        </w:rPr>
      </w:pPr>
      <w:r w:rsidRPr="00B73C4C">
        <w:rPr>
          <w:rFonts w:ascii="Roboto" w:hAnsi="Roboto"/>
          <w:b/>
          <w:color w:val="C00000"/>
          <w:spacing w:val="-6"/>
          <w:sz w:val="28"/>
        </w:rPr>
        <w:t>Reminder:</w:t>
      </w:r>
      <w:r w:rsidRPr="00B73C4C">
        <w:rPr>
          <w:rFonts w:ascii="Roboto" w:hAnsi="Roboto"/>
          <w:b/>
          <w:color w:val="C00000"/>
          <w:spacing w:val="-10"/>
          <w:sz w:val="28"/>
        </w:rPr>
        <w:t xml:space="preserve"> </w:t>
      </w:r>
      <w:r w:rsidRPr="00B73C4C">
        <w:rPr>
          <w:rFonts w:ascii="Roboto" w:hAnsi="Roboto"/>
          <w:b/>
          <w:spacing w:val="-6"/>
          <w:sz w:val="28"/>
        </w:rPr>
        <w:t>State</w:t>
      </w:r>
      <w:r w:rsidRPr="00B73C4C">
        <w:rPr>
          <w:rFonts w:ascii="Roboto" w:hAnsi="Roboto"/>
          <w:b/>
          <w:spacing w:val="-13"/>
          <w:sz w:val="28"/>
        </w:rPr>
        <w:t xml:space="preserve"> </w:t>
      </w:r>
      <w:r w:rsidRPr="00B73C4C">
        <w:rPr>
          <w:rFonts w:ascii="Roboto" w:hAnsi="Roboto"/>
          <w:b/>
          <w:spacing w:val="-6"/>
          <w:sz w:val="28"/>
        </w:rPr>
        <w:t>Expands</w:t>
      </w:r>
      <w:r w:rsidRPr="00B73C4C">
        <w:rPr>
          <w:rFonts w:ascii="Roboto" w:hAnsi="Roboto"/>
          <w:b/>
          <w:spacing w:val="-12"/>
          <w:sz w:val="28"/>
        </w:rPr>
        <w:t xml:space="preserve"> </w:t>
      </w:r>
      <w:r w:rsidRPr="00B73C4C">
        <w:rPr>
          <w:rFonts w:ascii="Roboto" w:hAnsi="Roboto"/>
          <w:b/>
          <w:spacing w:val="-6"/>
          <w:sz w:val="28"/>
        </w:rPr>
        <w:t>Age</w:t>
      </w:r>
      <w:r w:rsidRPr="00B73C4C">
        <w:rPr>
          <w:rFonts w:ascii="Roboto" w:hAnsi="Roboto"/>
          <w:b/>
          <w:spacing w:val="-10"/>
          <w:sz w:val="28"/>
        </w:rPr>
        <w:t xml:space="preserve"> </w:t>
      </w:r>
      <w:r w:rsidRPr="00B73C4C">
        <w:rPr>
          <w:rFonts w:ascii="Roboto" w:hAnsi="Roboto"/>
          <w:b/>
          <w:spacing w:val="-6"/>
          <w:sz w:val="28"/>
        </w:rPr>
        <w:t>Discrimination</w:t>
      </w:r>
      <w:r w:rsidRPr="00B73C4C">
        <w:rPr>
          <w:rFonts w:ascii="Roboto" w:hAnsi="Roboto"/>
          <w:b/>
          <w:spacing w:val="-9"/>
          <w:sz w:val="28"/>
        </w:rPr>
        <w:t xml:space="preserve"> </w:t>
      </w:r>
      <w:r w:rsidRPr="00B73C4C">
        <w:rPr>
          <w:rFonts w:ascii="Roboto" w:hAnsi="Roboto"/>
          <w:b/>
          <w:spacing w:val="-6"/>
          <w:sz w:val="28"/>
        </w:rPr>
        <w:t>Protections</w:t>
      </w:r>
      <w:r w:rsidRPr="00B73C4C">
        <w:rPr>
          <w:rFonts w:ascii="Roboto" w:hAnsi="Roboto"/>
          <w:b/>
          <w:spacing w:val="-9"/>
          <w:sz w:val="28"/>
        </w:rPr>
        <w:t xml:space="preserve"> </w:t>
      </w:r>
      <w:r w:rsidRPr="00B73C4C">
        <w:rPr>
          <w:rFonts w:ascii="Roboto" w:hAnsi="Roboto"/>
          <w:b/>
          <w:spacing w:val="-6"/>
          <w:sz w:val="28"/>
        </w:rPr>
        <w:t>–</w:t>
      </w:r>
      <w:r w:rsidRPr="00B73C4C">
        <w:rPr>
          <w:rFonts w:ascii="Roboto" w:hAnsi="Roboto"/>
          <w:b/>
          <w:spacing w:val="-9"/>
          <w:sz w:val="28"/>
        </w:rPr>
        <w:t xml:space="preserve"> </w:t>
      </w:r>
      <w:r w:rsidRPr="00B73C4C">
        <w:rPr>
          <w:rFonts w:ascii="Roboto" w:hAnsi="Roboto"/>
          <w:b/>
          <w:color w:val="C00000"/>
          <w:spacing w:val="-6"/>
          <w:sz w:val="28"/>
        </w:rPr>
        <w:t>Eff</w:t>
      </w:r>
      <w:r w:rsidRPr="00B73C4C">
        <w:rPr>
          <w:rFonts w:ascii="Roboto" w:hAnsi="Roboto"/>
          <w:b/>
          <w:color w:val="C00000"/>
          <w:spacing w:val="-10"/>
          <w:sz w:val="28"/>
        </w:rPr>
        <w:t xml:space="preserve"> </w:t>
      </w:r>
      <w:r w:rsidRPr="00B73C4C">
        <w:rPr>
          <w:rFonts w:ascii="Roboto" w:hAnsi="Roboto"/>
          <w:b/>
          <w:color w:val="C00000"/>
          <w:spacing w:val="-6"/>
          <w:sz w:val="28"/>
        </w:rPr>
        <w:t>Sept</w:t>
      </w:r>
      <w:r w:rsidRPr="00B73C4C">
        <w:rPr>
          <w:rFonts w:ascii="Roboto" w:hAnsi="Roboto"/>
          <w:b/>
          <w:color w:val="C00000"/>
          <w:spacing w:val="-8"/>
          <w:sz w:val="28"/>
        </w:rPr>
        <w:t xml:space="preserve"> </w:t>
      </w:r>
      <w:r w:rsidRPr="00B73C4C">
        <w:rPr>
          <w:rFonts w:ascii="Roboto" w:hAnsi="Roboto"/>
          <w:b/>
          <w:color w:val="C00000"/>
          <w:spacing w:val="-6"/>
          <w:sz w:val="28"/>
        </w:rPr>
        <w:t>28,</w:t>
      </w:r>
      <w:r w:rsidRPr="00B73C4C">
        <w:rPr>
          <w:rFonts w:ascii="Roboto" w:hAnsi="Roboto"/>
          <w:b/>
          <w:color w:val="C00000"/>
          <w:spacing w:val="-10"/>
          <w:sz w:val="28"/>
        </w:rPr>
        <w:t xml:space="preserve"> </w:t>
      </w:r>
      <w:r w:rsidRPr="00B73C4C">
        <w:rPr>
          <w:rFonts w:ascii="Roboto" w:hAnsi="Roboto"/>
          <w:b/>
          <w:color w:val="C00000"/>
          <w:spacing w:val="-6"/>
          <w:sz w:val="28"/>
        </w:rPr>
        <w:t>2025</w:t>
      </w:r>
    </w:p>
    <w:p w14:paraId="6F3E8232" w14:textId="7A49F434" w:rsidR="003D0CE0"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Oregon</w:t>
      </w:r>
      <w:r w:rsidRPr="00B73C4C">
        <w:rPr>
          <w:rFonts w:ascii="Roboto" w:hAnsi="Roboto"/>
          <w:spacing w:val="-17"/>
          <w:w w:val="110"/>
          <w:szCs w:val="22"/>
        </w:rPr>
        <w:t xml:space="preserve"> </w:t>
      </w:r>
      <w:hyperlink r:id="rId661">
        <w:r w:rsidRPr="00B73C4C">
          <w:rPr>
            <w:rFonts w:ascii="Roboto" w:hAnsi="Roboto"/>
            <w:color w:val="0000FF"/>
            <w:w w:val="110"/>
            <w:szCs w:val="22"/>
            <w:u w:val="single" w:color="0000FF"/>
          </w:rPr>
          <w:t>amended</w:t>
        </w:r>
      </w:hyperlink>
      <w:r w:rsidRPr="00B73C4C">
        <w:rPr>
          <w:rFonts w:ascii="Roboto" w:hAnsi="Roboto"/>
          <w:color w:val="auto"/>
          <w:spacing w:val="-17"/>
          <w:w w:val="110"/>
          <w:szCs w:val="22"/>
        </w:rPr>
        <w:t xml:space="preserve"> </w:t>
      </w:r>
      <w:r w:rsidRPr="00B73C4C">
        <w:rPr>
          <w:rFonts w:ascii="Roboto" w:hAnsi="Roboto"/>
          <w:color w:val="auto"/>
          <w:w w:val="110"/>
          <w:szCs w:val="22"/>
        </w:rPr>
        <w:t>its</w:t>
      </w:r>
      <w:r w:rsidRPr="00B73C4C">
        <w:rPr>
          <w:rFonts w:ascii="Roboto" w:hAnsi="Roboto"/>
          <w:color w:val="auto"/>
          <w:spacing w:val="-17"/>
          <w:w w:val="110"/>
          <w:szCs w:val="22"/>
        </w:rPr>
        <w:t xml:space="preserve"> </w:t>
      </w:r>
      <w:r w:rsidRPr="00B73C4C">
        <w:rPr>
          <w:rFonts w:ascii="Roboto" w:hAnsi="Roboto"/>
          <w:color w:val="auto"/>
          <w:w w:val="110"/>
          <w:szCs w:val="22"/>
        </w:rPr>
        <w:t>antidiscrimination</w:t>
      </w:r>
      <w:r w:rsidRPr="00B73C4C">
        <w:rPr>
          <w:rFonts w:ascii="Roboto" w:hAnsi="Roboto"/>
          <w:color w:val="auto"/>
          <w:spacing w:val="-17"/>
          <w:w w:val="110"/>
          <w:szCs w:val="22"/>
        </w:rPr>
        <w:t xml:space="preserve"> </w:t>
      </w:r>
      <w:r w:rsidRPr="00B73C4C">
        <w:rPr>
          <w:rFonts w:ascii="Roboto" w:hAnsi="Roboto"/>
          <w:color w:val="auto"/>
          <w:w w:val="110"/>
          <w:szCs w:val="22"/>
        </w:rPr>
        <w:t>law</w:t>
      </w:r>
      <w:r w:rsidRPr="00B73C4C">
        <w:rPr>
          <w:rFonts w:ascii="Roboto" w:hAnsi="Roboto"/>
          <w:color w:val="auto"/>
          <w:spacing w:val="-17"/>
          <w:w w:val="110"/>
          <w:szCs w:val="22"/>
        </w:rPr>
        <w:t xml:space="preserve"> </w:t>
      </w:r>
      <w:r w:rsidRPr="00B73C4C">
        <w:rPr>
          <w:rFonts w:ascii="Roboto" w:hAnsi="Roboto"/>
          <w:color w:val="auto"/>
          <w:w w:val="110"/>
          <w:szCs w:val="22"/>
        </w:rPr>
        <w:t>to</w:t>
      </w:r>
      <w:r w:rsidRPr="00B73C4C">
        <w:rPr>
          <w:rFonts w:ascii="Roboto" w:hAnsi="Roboto"/>
          <w:color w:val="auto"/>
          <w:spacing w:val="-16"/>
          <w:w w:val="110"/>
          <w:szCs w:val="22"/>
        </w:rPr>
        <w:t xml:space="preserve"> </w:t>
      </w:r>
      <w:r w:rsidRPr="00B73C4C">
        <w:rPr>
          <w:rFonts w:ascii="Roboto" w:hAnsi="Roboto"/>
          <w:color w:val="auto"/>
          <w:w w:val="110"/>
          <w:szCs w:val="22"/>
        </w:rPr>
        <w:t>expand</w:t>
      </w:r>
      <w:r w:rsidRPr="00B73C4C">
        <w:rPr>
          <w:rFonts w:ascii="Roboto" w:hAnsi="Roboto"/>
          <w:color w:val="auto"/>
          <w:spacing w:val="-17"/>
          <w:w w:val="110"/>
          <w:szCs w:val="22"/>
        </w:rPr>
        <w:t xml:space="preserve"> </w:t>
      </w:r>
      <w:r w:rsidRPr="00B73C4C">
        <w:rPr>
          <w:rFonts w:ascii="Roboto" w:hAnsi="Roboto"/>
          <w:color w:val="auto"/>
          <w:w w:val="110"/>
          <w:szCs w:val="22"/>
        </w:rPr>
        <w:t>age</w:t>
      </w:r>
      <w:r w:rsidRPr="00B73C4C">
        <w:rPr>
          <w:rFonts w:ascii="Roboto" w:hAnsi="Roboto"/>
          <w:color w:val="auto"/>
          <w:spacing w:val="-17"/>
          <w:w w:val="110"/>
          <w:szCs w:val="22"/>
        </w:rPr>
        <w:t xml:space="preserve"> </w:t>
      </w:r>
      <w:r w:rsidRPr="00B73C4C">
        <w:rPr>
          <w:rFonts w:ascii="Roboto" w:hAnsi="Roboto"/>
          <w:color w:val="auto"/>
          <w:w w:val="110"/>
          <w:szCs w:val="22"/>
        </w:rPr>
        <w:t>discrimination</w:t>
      </w:r>
      <w:r w:rsidRPr="00B73C4C">
        <w:rPr>
          <w:rFonts w:ascii="Roboto" w:hAnsi="Roboto"/>
          <w:color w:val="auto"/>
          <w:spacing w:val="-17"/>
          <w:w w:val="110"/>
          <w:szCs w:val="22"/>
        </w:rPr>
        <w:t xml:space="preserve"> </w:t>
      </w:r>
      <w:r w:rsidRPr="00B73C4C">
        <w:rPr>
          <w:rFonts w:ascii="Roboto" w:hAnsi="Roboto"/>
          <w:color w:val="auto"/>
          <w:w w:val="110"/>
          <w:szCs w:val="22"/>
        </w:rPr>
        <w:t>by</w:t>
      </w:r>
      <w:r w:rsidRPr="00B73C4C">
        <w:rPr>
          <w:rFonts w:ascii="Roboto" w:hAnsi="Roboto"/>
          <w:color w:val="auto"/>
          <w:spacing w:val="-17"/>
          <w:w w:val="110"/>
          <w:szCs w:val="22"/>
        </w:rPr>
        <w:t xml:space="preserve"> </w:t>
      </w:r>
      <w:r w:rsidRPr="00B73C4C">
        <w:rPr>
          <w:rFonts w:ascii="Roboto" w:hAnsi="Roboto"/>
          <w:color w:val="auto"/>
          <w:w w:val="110"/>
          <w:szCs w:val="22"/>
        </w:rPr>
        <w:t>prohibiting</w:t>
      </w:r>
      <w:r w:rsidRPr="00B73C4C">
        <w:rPr>
          <w:rFonts w:ascii="Roboto" w:hAnsi="Roboto"/>
          <w:color w:val="auto"/>
          <w:spacing w:val="-16"/>
          <w:w w:val="110"/>
          <w:szCs w:val="22"/>
        </w:rPr>
        <w:t xml:space="preserve"> </w:t>
      </w:r>
      <w:r w:rsidRPr="00B73C4C">
        <w:rPr>
          <w:rFonts w:ascii="Roboto" w:hAnsi="Roboto"/>
          <w:color w:val="auto"/>
          <w:w w:val="110"/>
          <w:szCs w:val="22"/>
        </w:rPr>
        <w:t>employers</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7"/>
          <w:w w:val="110"/>
          <w:szCs w:val="22"/>
        </w:rPr>
        <w:t xml:space="preserve"> </w:t>
      </w:r>
      <w:r w:rsidRPr="00B73C4C">
        <w:rPr>
          <w:rFonts w:ascii="Roboto" w:hAnsi="Roboto"/>
          <w:color w:val="auto"/>
          <w:w w:val="110"/>
          <w:szCs w:val="22"/>
        </w:rPr>
        <w:t>making</w:t>
      </w:r>
      <w:r w:rsidRPr="00B73C4C">
        <w:rPr>
          <w:rFonts w:ascii="Roboto" w:hAnsi="Roboto"/>
          <w:color w:val="auto"/>
          <w:spacing w:val="-17"/>
          <w:w w:val="110"/>
          <w:szCs w:val="22"/>
        </w:rPr>
        <w:t xml:space="preserve"> </w:t>
      </w:r>
      <w:r w:rsidRPr="00B73C4C">
        <w:rPr>
          <w:rFonts w:ascii="Roboto" w:hAnsi="Roboto"/>
          <w:color w:val="auto"/>
          <w:w w:val="110"/>
          <w:szCs w:val="22"/>
        </w:rPr>
        <w:t>age- related</w:t>
      </w:r>
      <w:r w:rsidRPr="00B73C4C">
        <w:rPr>
          <w:rFonts w:ascii="Roboto" w:hAnsi="Roboto"/>
          <w:color w:val="auto"/>
          <w:spacing w:val="-9"/>
          <w:w w:val="110"/>
          <w:szCs w:val="22"/>
        </w:rPr>
        <w:t xml:space="preserve"> </w:t>
      </w:r>
      <w:r w:rsidRPr="00B73C4C">
        <w:rPr>
          <w:rFonts w:ascii="Roboto" w:hAnsi="Roboto"/>
          <w:color w:val="auto"/>
          <w:w w:val="110"/>
          <w:szCs w:val="22"/>
        </w:rPr>
        <w:t>inquiries</w:t>
      </w:r>
      <w:r w:rsidRPr="00B73C4C">
        <w:rPr>
          <w:rFonts w:ascii="Roboto" w:hAnsi="Roboto"/>
          <w:color w:val="auto"/>
          <w:spacing w:val="-8"/>
          <w:w w:val="110"/>
          <w:szCs w:val="22"/>
        </w:rPr>
        <w:t xml:space="preserve"> </w:t>
      </w:r>
      <w:r w:rsidRPr="00B73C4C">
        <w:rPr>
          <w:rFonts w:ascii="Roboto" w:hAnsi="Roboto"/>
          <w:color w:val="auto"/>
          <w:w w:val="110"/>
          <w:szCs w:val="22"/>
        </w:rPr>
        <w:t>during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hiring</w:t>
      </w:r>
      <w:r w:rsidRPr="00B73C4C">
        <w:rPr>
          <w:rFonts w:ascii="Roboto" w:hAnsi="Roboto"/>
          <w:color w:val="auto"/>
          <w:spacing w:val="-9"/>
          <w:w w:val="110"/>
          <w:szCs w:val="22"/>
        </w:rPr>
        <w:t xml:space="preserve"> </w:t>
      </w:r>
      <w:r w:rsidRPr="00B73C4C">
        <w:rPr>
          <w:rFonts w:ascii="Roboto" w:hAnsi="Roboto"/>
          <w:color w:val="auto"/>
          <w:w w:val="110"/>
          <w:szCs w:val="22"/>
        </w:rPr>
        <w:t>process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restricting</w:t>
      </w:r>
      <w:r w:rsidRPr="00B73C4C">
        <w:rPr>
          <w:rFonts w:ascii="Roboto" w:hAnsi="Roboto"/>
          <w:color w:val="auto"/>
          <w:spacing w:val="-8"/>
          <w:w w:val="110"/>
          <w:szCs w:val="22"/>
        </w:rPr>
        <w:t xml:space="preserve"> </w:t>
      </w:r>
      <w:r w:rsidRPr="00B73C4C">
        <w:rPr>
          <w:rFonts w:ascii="Roboto" w:hAnsi="Roboto"/>
          <w:color w:val="auto"/>
          <w:w w:val="110"/>
          <w:szCs w:val="22"/>
        </w:rPr>
        <w:t>the</w:t>
      </w:r>
      <w:r w:rsidRPr="00B73C4C">
        <w:rPr>
          <w:rFonts w:ascii="Roboto" w:hAnsi="Roboto"/>
          <w:color w:val="auto"/>
          <w:spacing w:val="-11"/>
          <w:w w:val="110"/>
          <w:szCs w:val="22"/>
        </w:rPr>
        <w:t xml:space="preserve"> </w:t>
      </w:r>
      <w:r w:rsidRPr="00B73C4C">
        <w:rPr>
          <w:rFonts w:ascii="Roboto" w:hAnsi="Roboto"/>
          <w:color w:val="auto"/>
          <w:w w:val="110"/>
          <w:szCs w:val="22"/>
        </w:rPr>
        <w:t>use</w:t>
      </w:r>
      <w:r w:rsidRPr="00B73C4C">
        <w:rPr>
          <w:rFonts w:ascii="Roboto" w:hAnsi="Roboto"/>
          <w:color w:val="auto"/>
          <w:spacing w:val="-11"/>
          <w:w w:val="110"/>
          <w:szCs w:val="22"/>
        </w:rPr>
        <w:t xml:space="preserve"> </w:t>
      </w:r>
      <w:r w:rsidRPr="00B73C4C">
        <w:rPr>
          <w:rFonts w:ascii="Roboto" w:hAnsi="Roboto"/>
          <w:color w:val="auto"/>
          <w:w w:val="110"/>
          <w:szCs w:val="22"/>
        </w:rPr>
        <w:t>of</w:t>
      </w:r>
      <w:r w:rsidRPr="00B73C4C">
        <w:rPr>
          <w:rFonts w:ascii="Roboto" w:hAnsi="Roboto"/>
          <w:color w:val="auto"/>
          <w:spacing w:val="-9"/>
          <w:w w:val="110"/>
          <w:szCs w:val="22"/>
        </w:rPr>
        <w:t xml:space="preserve"> </w:t>
      </w:r>
      <w:r w:rsidRPr="00B73C4C">
        <w:rPr>
          <w:rFonts w:ascii="Roboto" w:hAnsi="Roboto"/>
          <w:color w:val="auto"/>
          <w:w w:val="110"/>
          <w:szCs w:val="22"/>
        </w:rPr>
        <w:t>age</w:t>
      </w:r>
      <w:r w:rsidRPr="00B73C4C">
        <w:rPr>
          <w:rFonts w:ascii="Roboto" w:hAnsi="Roboto"/>
          <w:color w:val="auto"/>
          <w:spacing w:val="-9"/>
          <w:w w:val="110"/>
          <w:szCs w:val="22"/>
        </w:rPr>
        <w:t xml:space="preserve"> </w:t>
      </w:r>
      <w:r w:rsidRPr="00B73C4C">
        <w:rPr>
          <w:rFonts w:ascii="Roboto" w:hAnsi="Roboto"/>
          <w:color w:val="auto"/>
          <w:w w:val="110"/>
          <w:szCs w:val="22"/>
        </w:rPr>
        <w:t>limits</w:t>
      </w:r>
      <w:r w:rsidRPr="00B73C4C">
        <w:rPr>
          <w:rFonts w:ascii="Roboto" w:hAnsi="Roboto"/>
          <w:color w:val="auto"/>
          <w:spacing w:val="-8"/>
          <w:w w:val="110"/>
          <w:szCs w:val="22"/>
        </w:rPr>
        <w:t xml:space="preserve"> </w:t>
      </w:r>
      <w:r w:rsidRPr="00B73C4C">
        <w:rPr>
          <w:rFonts w:ascii="Roboto" w:hAnsi="Roboto"/>
          <w:color w:val="auto"/>
          <w:w w:val="110"/>
          <w:szCs w:val="22"/>
        </w:rPr>
        <w:t>in</w:t>
      </w:r>
      <w:r w:rsidRPr="00B73C4C">
        <w:rPr>
          <w:rFonts w:ascii="Roboto" w:hAnsi="Roboto"/>
          <w:color w:val="auto"/>
          <w:spacing w:val="-9"/>
          <w:w w:val="110"/>
          <w:szCs w:val="22"/>
        </w:rPr>
        <w:t xml:space="preserve"> </w:t>
      </w:r>
      <w:r w:rsidRPr="00B73C4C">
        <w:rPr>
          <w:rFonts w:ascii="Roboto" w:hAnsi="Roboto"/>
          <w:color w:val="auto"/>
          <w:w w:val="110"/>
          <w:szCs w:val="22"/>
        </w:rPr>
        <w:t>apprenticeships.</w:t>
      </w:r>
      <w:r w:rsidRPr="00B73C4C">
        <w:rPr>
          <w:rFonts w:ascii="Roboto" w:hAnsi="Roboto"/>
          <w:color w:val="auto"/>
          <w:spacing w:val="-12"/>
          <w:w w:val="110"/>
          <w:szCs w:val="22"/>
        </w:rPr>
        <w:t xml:space="preserve"> </w:t>
      </w:r>
      <w:r w:rsidRPr="00B73C4C">
        <w:rPr>
          <w:rFonts w:ascii="Roboto" w:hAnsi="Roboto"/>
          <w:color w:val="auto"/>
          <w:w w:val="110"/>
          <w:szCs w:val="22"/>
        </w:rPr>
        <w:t>The</w:t>
      </w:r>
      <w:r w:rsidRPr="00B73C4C">
        <w:rPr>
          <w:rFonts w:ascii="Roboto" w:hAnsi="Roboto"/>
          <w:color w:val="auto"/>
          <w:spacing w:val="-9"/>
          <w:w w:val="110"/>
          <w:szCs w:val="22"/>
        </w:rPr>
        <w:t xml:space="preserve"> </w:t>
      </w:r>
      <w:r w:rsidRPr="00B73C4C">
        <w:rPr>
          <w:rFonts w:ascii="Roboto" w:hAnsi="Roboto"/>
          <w:color w:val="auto"/>
          <w:w w:val="110"/>
          <w:szCs w:val="22"/>
        </w:rPr>
        <w:t>amended</w:t>
      </w:r>
      <w:r w:rsidRPr="00B73C4C">
        <w:rPr>
          <w:rFonts w:ascii="Roboto" w:hAnsi="Roboto"/>
          <w:color w:val="auto"/>
          <w:spacing w:val="-9"/>
          <w:w w:val="110"/>
          <w:szCs w:val="22"/>
        </w:rPr>
        <w:t xml:space="preserve"> </w:t>
      </w:r>
      <w:r w:rsidRPr="00B73C4C">
        <w:rPr>
          <w:rFonts w:ascii="Roboto" w:hAnsi="Roboto"/>
          <w:color w:val="auto"/>
          <w:w w:val="110"/>
          <w:szCs w:val="22"/>
        </w:rPr>
        <w:t>law takes effect on Sept. 28, 2025.</w:t>
      </w:r>
    </w:p>
    <w:p w14:paraId="31E6329A" w14:textId="77777777" w:rsidR="003D0CE0" w:rsidRPr="003D0CE0" w:rsidRDefault="003D0CE0" w:rsidP="003D0CE0">
      <w:pPr>
        <w:pStyle w:val="BodyText"/>
        <w:spacing w:after="0" w:line="240" w:lineRule="auto"/>
        <w:ind w:right="-90"/>
        <w:jc w:val="left"/>
        <w:rPr>
          <w:rFonts w:ascii="Roboto" w:hAnsi="Roboto"/>
          <w:szCs w:val="22"/>
        </w:rPr>
      </w:pPr>
    </w:p>
    <w:p w14:paraId="27233AB3" w14:textId="394D8D9D"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596FD7CF" w14:textId="6CAF70BE" w:rsidR="00406B06" w:rsidRPr="00406B06" w:rsidRDefault="00406B06" w:rsidP="00406B06">
      <w:pPr>
        <w:rPr>
          <w:rFonts w:ascii="Roboto" w:hAnsi="Roboto"/>
          <w:color w:val="C00000"/>
          <w:shd w:val="clear" w:color="auto" w:fill="FFFFFF"/>
        </w:rPr>
      </w:pPr>
      <w:r w:rsidRPr="002A15D2">
        <w:rPr>
          <w:rFonts w:ascii="Roboto" w:hAnsi="Roboto"/>
          <w:shd w:val="clear" w:color="auto" w:fill="FFFFFF"/>
        </w:rPr>
        <w:lastRenderedPageBreak/>
        <w:t xml:space="preserve">On May 26, 2025, Oregon </w:t>
      </w:r>
      <w:hyperlink r:id="rId662" w:history="1">
        <w:r w:rsidRPr="002A15D2">
          <w:rPr>
            <w:rStyle w:val="Hyperlink"/>
            <w:rFonts w:ascii="Roboto" w:hAnsi="Roboto"/>
            <w:shd w:val="clear" w:color="auto" w:fill="FFFFFF"/>
          </w:rPr>
          <w:t>amended</w:t>
        </w:r>
      </w:hyperlink>
      <w:r w:rsidRPr="002A15D2">
        <w:rPr>
          <w:rFonts w:ascii="Roboto" w:hAnsi="Roboto"/>
          <w:color w:val="C00000"/>
          <w:shd w:val="clear" w:color="auto" w:fill="FFFFFF"/>
        </w:rPr>
        <w:t xml:space="preserve"> </w:t>
      </w:r>
      <w:r w:rsidRPr="002A15D2">
        <w:rPr>
          <w:rFonts w:ascii="Roboto" w:hAnsi="Roboto"/>
          <w:shd w:val="clear" w:color="auto" w:fill="FFFFFF"/>
        </w:rPr>
        <w:t xml:space="preserve">its rules regulating minimum wage, overtime and working conditions to require employers to provide all employees a written explanation of earnings and deductions shown on itemized statements </w:t>
      </w:r>
      <w:r w:rsidRPr="002A15D2">
        <w:rPr>
          <w:rFonts w:ascii="Roboto" w:hAnsi="Roboto"/>
          <w:u w:val="single"/>
          <w:shd w:val="clear" w:color="auto" w:fill="FFFFFF"/>
        </w:rPr>
        <w:t>at the time of hire</w:t>
      </w:r>
      <w:r w:rsidRPr="002A15D2">
        <w:rPr>
          <w:rFonts w:ascii="Roboto" w:hAnsi="Roboto"/>
          <w:shd w:val="clear" w:color="auto" w:fill="FFFFFF"/>
        </w:rPr>
        <w:t>. This amendment becomes effective on Jan. 1, 2026.</w:t>
      </w:r>
    </w:p>
    <w:p w14:paraId="32B70979" w14:textId="77777777" w:rsidR="00406B06" w:rsidRPr="002A15D2" w:rsidRDefault="00406B06" w:rsidP="00406B06">
      <w:pPr>
        <w:rPr>
          <w:rFonts w:ascii="Roboto" w:hAnsi="Roboto"/>
          <w:shd w:val="clear" w:color="auto" w:fill="FFFFFF"/>
        </w:rPr>
      </w:pPr>
      <w:r w:rsidRPr="002A15D2">
        <w:rPr>
          <w:rFonts w:ascii="Roboto" w:hAnsi="Roboto"/>
          <w:shd w:val="clear" w:color="auto" w:fill="FFFFFF"/>
        </w:rPr>
        <w:t>The explanation must include general information on the following:</w:t>
      </w:r>
    </w:p>
    <w:p w14:paraId="32F348AA"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employer’s established regular pay period;</w:t>
      </w:r>
    </w:p>
    <w:p w14:paraId="3A377634"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CBE779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The purpose of the deductions that may be made during a regular pay period;</w:t>
      </w:r>
    </w:p>
    <w:p w14:paraId="31FDC4E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Allowances, if any, claimed as part of minimum wage;</w:t>
      </w:r>
    </w:p>
    <w:p w14:paraId="6F769F10" w14:textId="77777777" w:rsidR="00406B06" w:rsidRPr="002A15D2"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Employer-provided benefits that may appear on the itemized statements as contributions and deductions; and</w:t>
      </w:r>
    </w:p>
    <w:p w14:paraId="6DFF5646" w14:textId="2C3C0046" w:rsidR="00406B06" w:rsidRPr="00406B06" w:rsidRDefault="00406B06">
      <w:pPr>
        <w:pStyle w:val="ListParagraph"/>
        <w:numPr>
          <w:ilvl w:val="0"/>
          <w:numId w:val="222"/>
        </w:numPr>
        <w:spacing w:after="0" w:line="240" w:lineRule="auto"/>
        <w:rPr>
          <w:rFonts w:ascii="Roboto" w:hAnsi="Roboto"/>
          <w:shd w:val="clear" w:color="auto" w:fill="FFFFFF"/>
        </w:rPr>
      </w:pPr>
      <w:r w:rsidRPr="002A15D2">
        <w:rPr>
          <w:rFonts w:ascii="Roboto" w:hAnsi="Roboto"/>
          <w:shd w:val="clear" w:color="auto" w:fill="FFFFFF"/>
        </w:rPr>
        <w:t>All payroll codes used for pay rates and deductions, along with a detailed description or definition of each code.</w:t>
      </w:r>
    </w:p>
    <w:p w14:paraId="7EB955F3" w14:textId="14E33D32" w:rsidR="00406B06" w:rsidRDefault="00406B06" w:rsidP="00406B06">
      <w:pPr>
        <w:pStyle w:val="BodyText"/>
        <w:rPr>
          <w:rFonts w:ascii="Roboto" w:hAnsi="Roboto"/>
          <w:color w:val="auto"/>
          <w:szCs w:val="22"/>
        </w:rPr>
      </w:pPr>
      <w:r w:rsidRPr="002A15D2">
        <w:rPr>
          <w:rFonts w:ascii="Roboto" w:hAnsi="Roboto"/>
          <w:color w:val="auto"/>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663" w:history="1">
        <w:r w:rsidRPr="002A15D2">
          <w:rPr>
            <w:rStyle w:val="Hyperlink"/>
            <w:rFonts w:ascii="Roboto" w:hAnsi="Roboto"/>
            <w:szCs w:val="22"/>
          </w:rPr>
          <w:t>website</w:t>
        </w:r>
      </w:hyperlink>
      <w:r w:rsidRPr="002A15D2">
        <w:rPr>
          <w:rFonts w:ascii="Roboto" w:hAnsi="Roboto"/>
          <w:szCs w:val="22"/>
        </w:rPr>
        <w:t xml:space="preserve"> </w:t>
      </w:r>
      <w:r w:rsidRPr="002A15D2">
        <w:rPr>
          <w:rFonts w:ascii="Roboto" w:hAnsi="Roboto"/>
          <w:color w:val="auto"/>
          <w:szCs w:val="22"/>
        </w:rPr>
        <w:t xml:space="preserve">for the publication of the model written guidance.  </w:t>
      </w:r>
      <w:r>
        <w:rPr>
          <w:rFonts w:ascii="Roboto" w:hAnsi="Roboto"/>
          <w:color w:val="auto"/>
          <w:szCs w:val="22"/>
        </w:rPr>
        <w:t>ETC will also continue to monitor and provide updates.</w:t>
      </w:r>
    </w:p>
    <w:p w14:paraId="51717201" w14:textId="77777777" w:rsidR="00406B06" w:rsidRDefault="00406B06" w:rsidP="00406B06">
      <w:pPr>
        <w:jc w:val="center"/>
        <w:rPr>
          <w:rFonts w:ascii="Roboto" w:hAnsi="Roboto"/>
          <w:b/>
          <w:bCs/>
          <w:color w:val="C00000"/>
          <w:sz w:val="28"/>
          <w:szCs w:val="28"/>
          <w:shd w:val="clear" w:color="auto" w:fill="FFFFFF"/>
          <w:lang w:val="en"/>
        </w:rPr>
      </w:pPr>
      <w:r w:rsidRPr="00EC2FAE">
        <w:rPr>
          <w:rFonts w:ascii="Roboto" w:hAnsi="Roboto"/>
          <w:b/>
          <w:bCs/>
          <w:sz w:val="28"/>
          <w:szCs w:val="28"/>
          <w:shd w:val="clear" w:color="auto" w:fill="FFFFFF"/>
          <w:lang w:val="en"/>
        </w:rPr>
        <w:t xml:space="preserve">State Expands Age Discrimination Protections – </w:t>
      </w:r>
      <w:r>
        <w:rPr>
          <w:rFonts w:ascii="Roboto" w:hAnsi="Roboto"/>
          <w:b/>
          <w:bCs/>
          <w:color w:val="C00000"/>
          <w:sz w:val="28"/>
          <w:szCs w:val="28"/>
          <w:shd w:val="clear" w:color="auto" w:fill="FFFFFF"/>
          <w:lang w:val="en"/>
        </w:rPr>
        <w:t>Eff Sept 28, 2025</w:t>
      </w:r>
    </w:p>
    <w:p w14:paraId="3214579A" w14:textId="63827230" w:rsidR="00406B06" w:rsidRPr="00406B06" w:rsidRDefault="00406B06" w:rsidP="00406B06">
      <w:pPr>
        <w:rPr>
          <w:rFonts w:ascii="Roboto" w:hAnsi="Roboto"/>
          <w:color w:val="C00000"/>
          <w:shd w:val="clear" w:color="auto" w:fill="FFFFFF"/>
        </w:rPr>
      </w:pPr>
      <w:r w:rsidRPr="00EC2FAE">
        <w:rPr>
          <w:rFonts w:ascii="Roboto" w:hAnsi="Roboto"/>
          <w:shd w:val="clear" w:color="auto" w:fill="FFFFFF"/>
        </w:rPr>
        <w:t xml:space="preserve">On May 22, 2025, Oregon </w:t>
      </w:r>
      <w:hyperlink r:id="rId664" w:history="1">
        <w:r w:rsidRPr="00EC2FAE">
          <w:rPr>
            <w:rStyle w:val="Hyperlink"/>
            <w:rFonts w:ascii="Roboto" w:hAnsi="Roboto"/>
            <w:shd w:val="clear" w:color="auto" w:fill="FFFFFF"/>
          </w:rPr>
          <w:t>amended</w:t>
        </w:r>
      </w:hyperlink>
      <w:r w:rsidRPr="00EC2FAE">
        <w:rPr>
          <w:rFonts w:ascii="Roboto" w:hAnsi="Roboto"/>
          <w:color w:val="C00000"/>
          <w:shd w:val="clear" w:color="auto" w:fill="FFFFFF"/>
        </w:rPr>
        <w:t xml:space="preserve"> </w:t>
      </w:r>
      <w:r w:rsidRPr="00EC2FAE">
        <w:rPr>
          <w:rFonts w:ascii="Roboto" w:hAnsi="Roboto"/>
          <w:shd w:val="clear" w:color="auto" w:fill="FFFFFF"/>
        </w:rPr>
        <w:t>its antidiscrimination law to expand age discrimination by prohibiting employers from making age-related inquiries during the hiring process and restricting the use of age limits in apprenticeships. The amended law takes effect on Sept. 28, 2025.</w:t>
      </w:r>
      <w:r>
        <w:rPr>
          <w:rFonts w:ascii="Roboto" w:hAnsi="Roboto"/>
          <w:shd w:val="clear" w:color="auto" w:fill="FFFFFF"/>
        </w:rPr>
        <w:t xml:space="preserve">  Employers may wish to take this opportunity to ensure their current hiring practices to involve any age-related inquiries.</w:t>
      </w:r>
    </w:p>
    <w:p w14:paraId="2AFDA213" w14:textId="77777777" w:rsidR="00406B06" w:rsidRDefault="00406B06" w:rsidP="00406B06">
      <w:pPr>
        <w:jc w:val="center"/>
        <w:rPr>
          <w:rFonts w:ascii="Roboto" w:hAnsi="Roboto"/>
          <w:b/>
          <w:bCs/>
          <w:color w:val="C00000"/>
          <w:sz w:val="28"/>
          <w:szCs w:val="28"/>
          <w:shd w:val="clear" w:color="auto" w:fill="FFFFFF"/>
          <w:lang w:val="en"/>
        </w:rPr>
      </w:pP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07FA5E3B" w14:textId="12973B36" w:rsidR="00406B06" w:rsidRPr="00406B06" w:rsidRDefault="00406B06" w:rsidP="00406B06">
      <w:pPr>
        <w:rPr>
          <w:rFonts w:ascii="Roboto" w:hAnsi="Roboto"/>
          <w:b/>
          <w:bCs/>
          <w:color w:val="C00000"/>
          <w:shd w:val="clear" w:color="auto" w:fill="FFFFFF"/>
        </w:rPr>
      </w:pPr>
      <w:r w:rsidRPr="002A15D2">
        <w:rPr>
          <w:rFonts w:ascii="Roboto" w:hAnsi="Roboto"/>
          <w:shd w:val="clear" w:color="auto" w:fill="FFFFFF"/>
        </w:rPr>
        <w:t>Oregon has amended its sick time law to permit covered workers to use their sick time to donate blood, effective Jan. 1, 2026.</w:t>
      </w:r>
      <w:r w:rsidRPr="002A15D2">
        <w:rPr>
          <w:rFonts w:ascii="Roboto" w:hAnsi="Roboto"/>
          <w:b/>
          <w:bCs/>
          <w:shd w:val="clear" w:color="auto" w:fill="FFFFFF"/>
        </w:rPr>
        <w:t xml:space="preserve"> </w:t>
      </w:r>
      <w:hyperlink r:id="rId665" w:history="1">
        <w:r w:rsidRPr="002A15D2">
          <w:rPr>
            <w:rStyle w:val="Hyperlink"/>
            <w:rFonts w:ascii="Roboto" w:hAnsi="Roboto"/>
            <w:b/>
            <w:bCs/>
            <w:shd w:val="clear" w:color="auto" w:fill="FFFFFF"/>
          </w:rPr>
          <w:t>Senate Bill 1108</w:t>
        </w:r>
      </w:hyperlink>
      <w:r w:rsidRPr="002A15D2">
        <w:rPr>
          <w:rFonts w:ascii="Roboto" w:hAnsi="Roboto"/>
          <w:b/>
          <w:bCs/>
          <w:color w:val="C00000"/>
          <w:shd w:val="clear" w:color="auto" w:fill="FFFFFF"/>
        </w:rPr>
        <w:t xml:space="preserve"> </w:t>
      </w:r>
      <w:r w:rsidRPr="002A15D2">
        <w:rPr>
          <w:rFonts w:ascii="Roboto" w:hAnsi="Roboto"/>
          <w:shd w:val="clear" w:color="auto" w:fill="FFFFFF"/>
        </w:rPr>
        <w:t>amends the sick time law to add blood donation as a qualified reason for leave. The bill was signed into law by Gov. Tina Kotek and allows</w:t>
      </w:r>
      <w:r>
        <w:rPr>
          <w:rFonts w:ascii="Roboto" w:hAnsi="Roboto"/>
          <w:shd w:val="clear" w:color="auto" w:fill="FFFFFF"/>
        </w:rPr>
        <w:t>.  ETC will provide an updated State Handbook Addendum ahead of the effective date.</w:t>
      </w:r>
    </w:p>
    <w:p w14:paraId="21C97C90" w14:textId="7BDD9566" w:rsidR="00AD4A8E" w:rsidRDefault="00AD4A8E" w:rsidP="00AD4A8E">
      <w:pPr>
        <w:jc w:val="center"/>
        <w:rPr>
          <w:rFonts w:ascii="Roboto" w:hAnsi="Roboto"/>
          <w:b/>
          <w:bCs/>
          <w:color w:val="2E74B5" w:themeColor="accent5" w:themeShade="BF"/>
          <w:sz w:val="28"/>
          <w:szCs w:val="28"/>
          <w:shd w:val="clear" w:color="auto" w:fill="FFFFFF"/>
          <w:lang w:val="en"/>
        </w:rPr>
      </w:pPr>
      <w:r w:rsidRPr="00C433D2">
        <w:rPr>
          <w:rFonts w:ascii="Roboto" w:hAnsi="Roboto"/>
          <w:b/>
          <w:bCs/>
          <w:sz w:val="28"/>
          <w:szCs w:val="28"/>
          <w:shd w:val="clear" w:color="auto" w:fill="FFFFFF"/>
          <w:lang w:val="en"/>
        </w:rPr>
        <w:t xml:space="preserve">Updated Minimum Wage </w:t>
      </w:r>
      <w:r w:rsidRPr="00C433D2">
        <w:rPr>
          <w:rFonts w:ascii="Roboto" w:hAnsi="Roboto"/>
          <w:b/>
          <w:bCs/>
          <w:color w:val="C00000"/>
          <w:sz w:val="28"/>
          <w:szCs w:val="28"/>
          <w:shd w:val="clear" w:color="auto" w:fill="FFFFFF"/>
          <w:lang w:val="en"/>
        </w:rPr>
        <w:t>– Eff July 1, 2025</w:t>
      </w:r>
    </w:p>
    <w:p w14:paraId="49BC6565"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t>On July 1, 2025, Oregon’s automatic minimum wage increase for non-exempt employees will take effect. Under Oregon state law, the Oregon Bureau of Labor and Industries (BOLI) calculates an annual increase to the minimum wage rate based on the Bureau of Labor Statistics’ Consumer Price Index from March of the preceding year to March of the year in which the calculation is made. Last month, BOLI Commissioner Christina Stephenson announced the following 35-cent increases throughout the state:</w:t>
      </w:r>
    </w:p>
    <w:p w14:paraId="5B8ABFA9"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Portland metro area’s minimum wage will increase from $15.95 to $16.30 per hour. This area includes Multnomah County and parts of Washington and Clackamas Counties within the urban growth boundary.</w:t>
      </w:r>
    </w:p>
    <w:p w14:paraId="74E7ACC7"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The “standard minimum wage” will increase from $14.70 to $15.05 per hour. This area includes Benton, Clatsop, Columbia, Deschutes, Hood River, Jackson, Josephine, Lane, Lincoln, Linn, Marion, Polk, Tillamook, Wasco, Yamhill, and parts of Clackamas, Multnomah, and Washington Counties outside the urban growth boundary.</w:t>
      </w:r>
    </w:p>
    <w:p w14:paraId="76DC4E31" w14:textId="77777777" w:rsidR="00AD4A8E" w:rsidRPr="00F56B95" w:rsidRDefault="00AD4A8E">
      <w:pPr>
        <w:numPr>
          <w:ilvl w:val="0"/>
          <w:numId w:val="181"/>
        </w:numPr>
        <w:spacing w:after="0" w:line="240" w:lineRule="auto"/>
        <w:rPr>
          <w:rFonts w:ascii="Roboto" w:hAnsi="Roboto"/>
          <w:shd w:val="clear" w:color="auto" w:fill="FFFFFF"/>
        </w:rPr>
      </w:pPr>
      <w:r w:rsidRPr="00F56B95">
        <w:rPr>
          <w:rFonts w:ascii="Roboto" w:hAnsi="Roboto"/>
          <w:shd w:val="clear" w:color="auto" w:fill="FFFFFF"/>
        </w:rPr>
        <w:t>Non-urban counties’ minimum wage will increase from $13.70 to $14.05 per hour. This area includes Baker, Coos, Crook, Curry, Douglas, Gilliam, Grant, Harney, Jefferson, Klamath, Lake, Malheur, Morrow, Sherman, Umatilla, Union, Wallowa, and Wheeler Counties.</w:t>
      </w:r>
    </w:p>
    <w:p w14:paraId="7CB0B066" w14:textId="77777777" w:rsidR="00AD4A8E" w:rsidRPr="00F56B95" w:rsidRDefault="00AD4A8E" w:rsidP="00AD4A8E">
      <w:pPr>
        <w:rPr>
          <w:rFonts w:ascii="Roboto" w:hAnsi="Roboto"/>
          <w:shd w:val="clear" w:color="auto" w:fill="FFFFFF"/>
        </w:rPr>
      </w:pPr>
      <w:r w:rsidRPr="00F56B95">
        <w:rPr>
          <w:rFonts w:ascii="Roboto" w:hAnsi="Roboto"/>
          <w:shd w:val="clear" w:color="auto" w:fill="FFFFFF"/>
        </w:rPr>
        <w:lastRenderedPageBreak/>
        <w:t>As a reminder, employers should pay employees the minimum wage for the county where 50% or more of the employee’s work is performed each week. Employees who do not work at least 50% of the pay period in any fixed location must be paid the rate applicable to the region where the work was performed. To the extent the employee performs work in more than one region, an employer may track the hours worked in each region and pay the corresponding regional rates. Alternatively, employees may be paid at the highest of the regional rates applicable to the employee’s work in that pay period.</w:t>
      </w:r>
    </w:p>
    <w:p w14:paraId="37145339" w14:textId="7E4807E2" w:rsidR="00AD4A8E" w:rsidRPr="00AD4A8E" w:rsidRDefault="00AD4A8E" w:rsidP="00AD4A8E">
      <w:pPr>
        <w:rPr>
          <w:rFonts w:ascii="Roboto" w:hAnsi="Roboto"/>
          <w:color w:val="2E74B5" w:themeColor="accent5" w:themeShade="BF"/>
          <w:shd w:val="clear" w:color="auto" w:fill="FFFFFF"/>
        </w:rPr>
      </w:pPr>
      <w:r w:rsidRPr="00F56B95">
        <w:rPr>
          <w:rFonts w:ascii="Roboto" w:hAnsi="Roboto"/>
          <w:shd w:val="clear" w:color="auto" w:fill="FFFFFF"/>
        </w:rPr>
        <w:t>Oregon employers should ensure all non-exempt employees are paid at least the applicable minimum wage as of July 1. Employers should also obtain and display an updated minimum wage poster at their worksites, which is available at </w:t>
      </w:r>
      <w:hyperlink r:id="rId666" w:tgtFrame="_blank" w:history="1">
        <w:r w:rsidRPr="00F56B95">
          <w:rPr>
            <w:rStyle w:val="Hyperlink"/>
            <w:rFonts w:ascii="Roboto" w:hAnsi="Roboto"/>
            <w:shd w:val="clear" w:color="auto" w:fill="FFFFFF"/>
          </w:rPr>
          <w:t>BOLI’s website</w:t>
        </w:r>
      </w:hyperlink>
      <w:r w:rsidRPr="00F56B95">
        <w:rPr>
          <w:rFonts w:ascii="Roboto" w:hAnsi="Roboto"/>
          <w:color w:val="2E74B5" w:themeColor="accent5" w:themeShade="BF"/>
          <w:shd w:val="clear" w:color="auto" w:fill="FFFFFF"/>
        </w:rPr>
        <w:t>.</w:t>
      </w:r>
    </w:p>
    <w:p w14:paraId="6479BE0A" w14:textId="3C2A1FD7" w:rsidR="00BD445F" w:rsidRPr="00D71812" w:rsidRDefault="00BD445F" w:rsidP="00BD445F">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D71812">
        <w:rPr>
          <w:rFonts w:ascii="Roboto" w:hAnsi="Roboto"/>
          <w:b/>
          <w:bCs/>
          <w:sz w:val="28"/>
          <w:szCs w:val="28"/>
          <w:shd w:val="clear" w:color="auto" w:fill="FFFFFF"/>
          <w:lang w:val="en"/>
        </w:rPr>
        <w:t xml:space="preserve"> Updates Administrative Rules for Paid Leave</w:t>
      </w:r>
      <w:r>
        <w:rPr>
          <w:rFonts w:ascii="Roboto" w:hAnsi="Roboto"/>
          <w:b/>
          <w:bCs/>
          <w:sz w:val="28"/>
          <w:szCs w:val="28"/>
          <w:shd w:val="clear" w:color="auto" w:fill="FFFFFF"/>
          <w:lang w:val="en"/>
        </w:rPr>
        <w:t xml:space="preserve"> – </w:t>
      </w:r>
      <w:r w:rsidRPr="002F43FE">
        <w:rPr>
          <w:rFonts w:ascii="Roboto" w:hAnsi="Roboto"/>
          <w:b/>
          <w:bCs/>
          <w:color w:val="C00000"/>
          <w:sz w:val="28"/>
          <w:szCs w:val="28"/>
          <w:shd w:val="clear" w:color="auto" w:fill="FFFFFF"/>
          <w:lang w:val="en"/>
        </w:rPr>
        <w:t>Jan 1, 2025</w:t>
      </w:r>
    </w:p>
    <w:p w14:paraId="2D7C8097" w14:textId="77777777" w:rsidR="00BD445F" w:rsidRDefault="00BD445F" w:rsidP="00BD445F">
      <w:pPr>
        <w:spacing w:after="0" w:line="240" w:lineRule="auto"/>
        <w:rPr>
          <w:rFonts w:ascii="Roboto" w:hAnsi="Roboto"/>
          <w:shd w:val="clear" w:color="auto" w:fill="FFFFFF"/>
        </w:rPr>
      </w:pPr>
      <w:r w:rsidRPr="002F43FE">
        <w:rPr>
          <w:rFonts w:ascii="Roboto" w:hAnsi="Roboto"/>
          <w:shd w:val="clear" w:color="auto" w:fill="FFFFFF"/>
        </w:rPr>
        <w:t xml:space="preserve">Oregon’s updated administrative rules for Paid Leave Oregon took effect on January 1, 2025. </w:t>
      </w:r>
    </w:p>
    <w:p w14:paraId="1C5DFD78" w14:textId="77777777" w:rsidR="00BD445F" w:rsidRPr="002F43FE" w:rsidRDefault="00BD445F" w:rsidP="00BD445F">
      <w:pPr>
        <w:spacing w:after="0" w:line="240" w:lineRule="auto"/>
        <w:rPr>
          <w:rFonts w:ascii="Roboto" w:hAnsi="Roboto"/>
          <w:sz w:val="16"/>
          <w:szCs w:val="16"/>
          <w:shd w:val="clear" w:color="auto" w:fill="FFFFFF"/>
        </w:rPr>
      </w:pPr>
    </w:p>
    <w:p w14:paraId="5CD1AB8D" w14:textId="77777777" w:rsidR="00BD445F" w:rsidRPr="002F43FE" w:rsidRDefault="00BD445F" w:rsidP="00BD445F">
      <w:pPr>
        <w:spacing w:after="0" w:line="240" w:lineRule="auto"/>
        <w:rPr>
          <w:rFonts w:ascii="Roboto" w:hAnsi="Roboto"/>
          <w:shd w:val="clear" w:color="auto" w:fill="FFFFFF"/>
        </w:rPr>
      </w:pPr>
      <w:r w:rsidRPr="002F43FE">
        <w:rPr>
          <w:rFonts w:ascii="Roboto" w:hAnsi="Roboto"/>
          <w:shd w:val="clear" w:color="auto" w:fill="FFFFFF"/>
        </w:rPr>
        <w:t>These updates align with the 2024 law changes and include, but aren’t limited to, the following:</w:t>
      </w:r>
    </w:p>
    <w:p w14:paraId="72AF1A95"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Revised definitions for terms such as “care” and “child.”</w:t>
      </w:r>
    </w:p>
    <w:p w14:paraId="429BC894"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Added definitions for “foster care” and “pre-placement leave.”</w:t>
      </w:r>
    </w:p>
    <w:p w14:paraId="6D6AB8BE" w14:textId="77777777" w:rsidR="00BD445F" w:rsidRPr="002F43FE" w:rsidRDefault="00BD445F">
      <w:pPr>
        <w:numPr>
          <w:ilvl w:val="0"/>
          <w:numId w:val="131"/>
        </w:numPr>
        <w:spacing w:after="0" w:line="240" w:lineRule="auto"/>
        <w:rPr>
          <w:rFonts w:ascii="Roboto" w:hAnsi="Roboto"/>
          <w:shd w:val="clear" w:color="auto" w:fill="FFFFFF"/>
        </w:rPr>
      </w:pPr>
      <w:r w:rsidRPr="002F43FE">
        <w:rPr>
          <w:rFonts w:ascii="Roboto" w:hAnsi="Roboto"/>
          <w:shd w:val="clear" w:color="auto" w:fill="FFFFFF"/>
        </w:rPr>
        <w:t>Pre-placement leave for adoption or foster care is limited to intermittent use only.</w:t>
      </w:r>
    </w:p>
    <w:p w14:paraId="323E4F34" w14:textId="77777777" w:rsidR="00BD445F" w:rsidRPr="002F43FE" w:rsidRDefault="00BD445F" w:rsidP="00BD445F">
      <w:pPr>
        <w:spacing w:after="0" w:line="240" w:lineRule="auto"/>
        <w:rPr>
          <w:rFonts w:ascii="Roboto" w:hAnsi="Roboto"/>
          <w:sz w:val="16"/>
          <w:szCs w:val="16"/>
          <w:shd w:val="clear" w:color="auto" w:fill="FFFFFF"/>
        </w:rPr>
      </w:pPr>
    </w:p>
    <w:p w14:paraId="73CAE560" w14:textId="2C6377EB" w:rsidR="00A83553" w:rsidRPr="00AD4A8E" w:rsidRDefault="00BD445F" w:rsidP="00AD4A8E">
      <w:pPr>
        <w:spacing w:after="0" w:line="240" w:lineRule="auto"/>
        <w:rPr>
          <w:rFonts w:ascii="Roboto" w:hAnsi="Roboto"/>
          <w:shd w:val="clear" w:color="auto" w:fill="FFFFFF"/>
        </w:rPr>
      </w:pPr>
      <w:r w:rsidRPr="002F43FE">
        <w:rPr>
          <w:rFonts w:ascii="Roboto" w:hAnsi="Roboto"/>
          <w:shd w:val="clear" w:color="auto" w:fill="FFFFFF"/>
        </w:rPr>
        <w:t>The Oregon Employment Department filed this </w:t>
      </w:r>
      <w:hyperlink r:id="rId667" w:tgtFrame="_blank" w:history="1">
        <w:r w:rsidRPr="002F43FE">
          <w:rPr>
            <w:rStyle w:val="Hyperlink"/>
            <w:rFonts w:ascii="Roboto" w:hAnsi="Roboto"/>
            <w:shd w:val="clear" w:color="auto" w:fill="FFFFFF"/>
          </w:rPr>
          <w:t>Permanent Administrative Order</w:t>
        </w:r>
      </w:hyperlink>
      <w:r w:rsidRPr="002F43FE">
        <w:rPr>
          <w:rFonts w:ascii="Roboto" w:hAnsi="Roboto"/>
          <w:shd w:val="clear" w:color="auto" w:fill="FFFFFF"/>
        </w:rPr>
        <w:t> on December 27, 2024.</w:t>
      </w:r>
      <w:r>
        <w:rPr>
          <w:rFonts w:ascii="Roboto" w:hAnsi="Roboto"/>
          <w:shd w:val="clear" w:color="auto" w:fill="FFFFFF"/>
        </w:rPr>
        <w:t xml:space="preserve">  The January 2025 State Handbook Addendum includes policy language edits to reflect needed changes.</w:t>
      </w:r>
    </w:p>
    <w:p w14:paraId="1202D865" w14:textId="77777777" w:rsidR="00A83553" w:rsidRDefault="00A83553" w:rsidP="000B6BCC">
      <w:pPr>
        <w:spacing w:after="0" w:line="240" w:lineRule="auto"/>
        <w:jc w:val="center"/>
        <w:rPr>
          <w:rFonts w:ascii="Roboto" w:hAnsi="Roboto"/>
          <w:b/>
          <w:bCs/>
          <w:sz w:val="28"/>
          <w:szCs w:val="28"/>
          <w:shd w:val="clear" w:color="auto" w:fill="FFFFFF"/>
          <w:lang w:val="en"/>
        </w:rPr>
      </w:pPr>
    </w:p>
    <w:p w14:paraId="2F76E2C5" w14:textId="49CE7F9F" w:rsidR="000B6BCC" w:rsidRDefault="000B6BCC" w:rsidP="000B6BCC">
      <w:pPr>
        <w:spacing w:after="0" w:line="240" w:lineRule="auto"/>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 xml:space="preserve">Reminder: </w:t>
      </w:r>
      <w:bookmarkStart w:id="132" w:name="_Hlk186728722"/>
      <w:r>
        <w:rPr>
          <w:rFonts w:ascii="Roboto" w:hAnsi="Roboto"/>
          <w:b/>
          <w:bCs/>
          <w:sz w:val="28"/>
          <w:szCs w:val="28"/>
          <w:shd w:val="clear" w:color="auto" w:fill="FFFFFF"/>
          <w:lang w:val="en"/>
        </w:rPr>
        <w:t xml:space="preserve">Paid Leave Oregon &amp; OFLA Leave Change - </w:t>
      </w:r>
      <w:r w:rsidRPr="000F5E80">
        <w:rPr>
          <w:rFonts w:ascii="Roboto" w:hAnsi="Roboto"/>
          <w:b/>
          <w:bCs/>
          <w:color w:val="C00000"/>
          <w:sz w:val="28"/>
          <w:szCs w:val="28"/>
          <w:shd w:val="clear" w:color="auto" w:fill="FFFFFF"/>
          <w:lang w:val="en"/>
        </w:rPr>
        <w:t>Jan 1, 2025</w:t>
      </w:r>
      <w:bookmarkEnd w:id="132"/>
    </w:p>
    <w:p w14:paraId="7EE67030" w14:textId="77777777" w:rsidR="000B6BCC" w:rsidRDefault="000B6BCC" w:rsidP="000B6BCC">
      <w:pPr>
        <w:spacing w:after="0" w:line="240" w:lineRule="auto"/>
        <w:rPr>
          <w:rFonts w:ascii="Roboto" w:eastAsia="Times New Roman" w:hAnsi="Roboto" w:cs="Arial"/>
          <w:szCs w:val="20"/>
        </w:rPr>
      </w:pPr>
      <w:r w:rsidRPr="000F5E80">
        <w:rPr>
          <w:rFonts w:ascii="Roboto" w:eastAsia="Times New Roman" w:hAnsi="Roboto" w:cs="Arial"/>
          <w:szCs w:val="20"/>
        </w:rPr>
        <w:t>Beginning January 1, 2025, Paid Leave Oregon (PLO) will provide leave to complete the necessary legal steps for the placement of a foster child or the adoption of a child. This has been covered under the Oregon Family and Medical Leave Act (OFLA) but will be removed as an OFLA leave reason once covered by PLO</w:t>
      </w:r>
      <w:r>
        <w:rPr>
          <w:rFonts w:ascii="Roboto" w:eastAsia="Times New Roman" w:hAnsi="Roboto" w:cs="Arial"/>
          <w:szCs w:val="20"/>
        </w:rPr>
        <w:t>.  State Handbook Addendum verbiage changes forthcoming.</w:t>
      </w:r>
    </w:p>
    <w:p w14:paraId="75E0F6A5" w14:textId="77777777" w:rsidR="000B6BCC" w:rsidRDefault="000B6BCC" w:rsidP="000B6BCC">
      <w:pPr>
        <w:spacing w:after="0" w:line="240" w:lineRule="auto"/>
        <w:rPr>
          <w:rFonts w:ascii="Roboto" w:eastAsia="Times New Roman" w:hAnsi="Roboto" w:cs="Arial"/>
          <w:szCs w:val="20"/>
        </w:rPr>
      </w:pPr>
    </w:p>
    <w:p w14:paraId="0F308F2B" w14:textId="77777777" w:rsidR="000B6BCC" w:rsidRDefault="000B6BCC" w:rsidP="000B6BCC">
      <w:pPr>
        <w:spacing w:after="0" w:line="240" w:lineRule="auto"/>
        <w:jc w:val="center"/>
        <w:rPr>
          <w:rFonts w:ascii="Roboto" w:hAnsi="Roboto"/>
          <w:b/>
          <w:bCs/>
          <w:color w:val="2E74B5" w:themeColor="accent5" w:themeShade="BF"/>
          <w:sz w:val="28"/>
          <w:szCs w:val="28"/>
          <w:shd w:val="clear" w:color="auto" w:fill="FFFFFF"/>
          <w:lang w:val="en"/>
        </w:rPr>
      </w:pPr>
      <w:bookmarkStart w:id="133" w:name="_Hlk186728748"/>
      <w:r w:rsidRPr="00952C57">
        <w:rPr>
          <w:rFonts w:ascii="Roboto" w:hAnsi="Roboto"/>
          <w:b/>
          <w:bCs/>
          <w:sz w:val="28"/>
          <w:szCs w:val="28"/>
          <w:shd w:val="clear" w:color="auto" w:fill="FFFFFF"/>
          <w:lang w:val="en"/>
        </w:rPr>
        <w:t xml:space="preserve">State Warehouse Quota Notification Requirements – </w:t>
      </w:r>
      <w:r w:rsidRPr="00952C57">
        <w:rPr>
          <w:rFonts w:ascii="Roboto" w:hAnsi="Roboto"/>
          <w:b/>
          <w:bCs/>
          <w:color w:val="C00000"/>
          <w:sz w:val="28"/>
          <w:szCs w:val="28"/>
          <w:shd w:val="clear" w:color="auto" w:fill="FFFFFF"/>
          <w:lang w:val="en"/>
        </w:rPr>
        <w:t>Jan 1, 2025</w:t>
      </w:r>
    </w:p>
    <w:bookmarkEnd w:id="133"/>
    <w:p w14:paraId="54F1305F" w14:textId="77777777" w:rsidR="000B6BCC" w:rsidRPr="00952C57" w:rsidRDefault="000B6BCC" w:rsidP="000B6BCC">
      <w:pPr>
        <w:pStyle w:val="BodyText"/>
        <w:rPr>
          <w:rFonts w:ascii="Roboto" w:hAnsi="Roboto"/>
          <w:color w:val="auto"/>
        </w:rPr>
      </w:pPr>
      <w:r w:rsidRPr="00952C57">
        <w:rPr>
          <w:rFonts w:ascii="Roboto" w:hAnsi="Roboto"/>
          <w:color w:val="auto"/>
        </w:rPr>
        <w:t>Oregon enacted a new law</w:t>
      </w:r>
      <w:r>
        <w:rPr>
          <w:rFonts w:ascii="Roboto" w:hAnsi="Roboto"/>
          <w:color w:val="auto"/>
        </w:rPr>
        <w:t xml:space="preserve"> </w:t>
      </w:r>
      <w:r w:rsidRPr="00952C57">
        <w:rPr>
          <w:rFonts w:ascii="Roboto" w:hAnsi="Roboto"/>
        </w:rPr>
        <w:t>(</w:t>
      </w:r>
      <w:hyperlink r:id="rId668" w:history="1">
        <w:r w:rsidRPr="00952C57">
          <w:rPr>
            <w:rStyle w:val="Hyperlink"/>
            <w:rFonts w:ascii="Roboto" w:hAnsi="Roboto"/>
          </w:rPr>
          <w:t>HB 4127</w:t>
        </w:r>
      </w:hyperlink>
      <w:r w:rsidRPr="00952C57">
        <w:rPr>
          <w:rFonts w:ascii="Roboto" w:hAnsi="Roboto"/>
        </w:rPr>
        <w:t>)</w:t>
      </w:r>
      <w:r w:rsidRPr="00952C57">
        <w:rPr>
          <w:rFonts w:ascii="Roboto" w:hAnsi="Roboto"/>
          <w:color w:val="auto"/>
        </w:rPr>
        <w:t xml:space="preserve"> that protects warehouse workers who are subject to work quotas. The law requires employers to provide warehouse employees with written documentation summarizing any quota to which the employees are subject while completing work. The documentation must include the number of tasks to be performed, materials to be produced or handled within a defined time period, and a description of the potential consequences, including adverse employment actions, that the employee may face for failure to meet the quota. Warehouse employers must provide this documentation at the time of hire, within two days of a change to an existing employee’s quota and when an employer takes an adverse employment action due to an employee’s failure to meet the quota. This documentation must be provided in the language the employer regularly uses to communicate with the employee. Employers cannot take adverse employment action against an employee for failure to meet a quota if the employee did not receive the written documentation.</w:t>
      </w:r>
    </w:p>
    <w:p w14:paraId="7029FCD4" w14:textId="3F76183E" w:rsidR="00360D1C" w:rsidRPr="000B6BCC" w:rsidRDefault="000B6BCC" w:rsidP="000B6BCC">
      <w:pPr>
        <w:pStyle w:val="BodyText"/>
        <w:rPr>
          <w:rFonts w:ascii="Roboto" w:hAnsi="Roboto"/>
          <w:color w:val="auto"/>
        </w:rPr>
      </w:pPr>
      <w:r w:rsidRPr="00952C57">
        <w:rPr>
          <w:rFonts w:ascii="Roboto" w:hAnsi="Roboto"/>
          <w:color w:val="auto"/>
        </w:rPr>
        <w:t>Covered warehouse employers include any person who directly or indirectly, including through a third party, temporary service or staffing agency, employs or exercises control over the wages, hours or working conditions of the employees employed at a warehouse distribution center of 100 or more employees at a single warehouse distribution center or 1,000 or more employees at one or more warehouse distribution centers in the state. This law does not apply to employers subject to a collective bargaining agreement under which employees are subject to a performance evaluation metric that is subject to review and negotiation and provides for rights to request records similar to the rights afforded under the new law. </w:t>
      </w:r>
    </w:p>
    <w:p w14:paraId="262177D3" w14:textId="444397F9" w:rsidR="004B7569" w:rsidRPr="00111F0F" w:rsidRDefault="004B7569" w:rsidP="004B7569">
      <w:pPr>
        <w:shd w:val="clear" w:color="auto" w:fill="FFFFFF"/>
        <w:spacing w:after="0" w:line="240" w:lineRule="auto"/>
        <w:rPr>
          <w:rFonts w:ascii="Roboto" w:eastAsia="Times New Roman" w:hAnsi="Roboto" w:cs="Times New Roman"/>
        </w:rPr>
      </w:pPr>
      <w:r w:rsidRPr="00111F0F">
        <w:rPr>
          <w:rFonts w:ascii="Roboto" w:eastAsia="Times New Roman" w:hAnsi="Roboto" w:cs="Times New Roman"/>
          <w:b/>
          <w:bCs/>
        </w:rPr>
        <w:t>MINIMUM WAGE INCREASES</w:t>
      </w:r>
      <w:r>
        <w:rPr>
          <w:rFonts w:ascii="Roboto" w:eastAsia="Times New Roman" w:hAnsi="Roboto" w:cs="Times New Roman"/>
          <w:b/>
          <w:bCs/>
        </w:rPr>
        <w:t xml:space="preserve"> 7.1.24</w:t>
      </w:r>
      <w:r w:rsidRPr="00111F0F">
        <w:rPr>
          <w:rFonts w:ascii="Roboto" w:eastAsia="Times New Roman" w:hAnsi="Roboto" w:cs="Times New Roman"/>
        </w:rPr>
        <w:br/>
        <w:t>The hourly minimum wage in Oregon will increase as follows:</w:t>
      </w:r>
    </w:p>
    <w:p w14:paraId="6CFE8F73"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lastRenderedPageBreak/>
        <w:t>Portland Metro (within Portland’s Urban Growth Boundary): $15.95</w:t>
      </w:r>
    </w:p>
    <w:p w14:paraId="7CD218A6" w14:textId="77777777" w:rsidR="004B7569" w:rsidRPr="00111F0F"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Nonurban Counties: $13.70</w:t>
      </w:r>
    </w:p>
    <w:p w14:paraId="23088B79" w14:textId="77777777" w:rsidR="004B7569" w:rsidRDefault="004B7569">
      <w:pPr>
        <w:numPr>
          <w:ilvl w:val="0"/>
          <w:numId w:val="63"/>
        </w:numPr>
        <w:shd w:val="clear" w:color="auto" w:fill="FFFFFF"/>
        <w:spacing w:after="0" w:line="240" w:lineRule="auto"/>
        <w:ind w:left="945"/>
        <w:rPr>
          <w:rFonts w:ascii="Roboto" w:eastAsia="Times New Roman" w:hAnsi="Roboto" w:cs="Times New Roman"/>
        </w:rPr>
      </w:pPr>
      <w:r w:rsidRPr="00111F0F">
        <w:rPr>
          <w:rFonts w:ascii="Roboto" w:eastAsia="Times New Roman" w:hAnsi="Roboto" w:cs="Times New Roman"/>
        </w:rPr>
        <w:t>All Other (“Standard”) Counties: $14.70</w:t>
      </w:r>
    </w:p>
    <w:p w14:paraId="19DB5B7B" w14:textId="77777777" w:rsidR="004B7569" w:rsidRPr="007E0D1E" w:rsidRDefault="004B7569" w:rsidP="004B7569">
      <w:pPr>
        <w:shd w:val="clear" w:color="auto" w:fill="FFFFFF"/>
        <w:spacing w:after="0" w:line="240" w:lineRule="auto"/>
        <w:ind w:left="945"/>
        <w:rPr>
          <w:rFonts w:ascii="Roboto" w:eastAsia="Times New Roman" w:hAnsi="Roboto" w:cs="Times New Roman"/>
          <w:sz w:val="16"/>
          <w:szCs w:val="16"/>
        </w:rPr>
      </w:pPr>
    </w:p>
    <w:p w14:paraId="0F512BD8" w14:textId="6AC3513C" w:rsidR="004B7569" w:rsidRPr="00F84369" w:rsidRDefault="004B7569" w:rsidP="003B29FD">
      <w:pPr>
        <w:pStyle w:val="NormalWeb"/>
        <w:shd w:val="clear" w:color="auto" w:fill="FFFFFF"/>
        <w:spacing w:before="0" w:beforeAutospacing="0" w:after="0" w:afterAutospacing="0"/>
        <w:rPr>
          <w:rFonts w:ascii="Roboto" w:hAnsi="Roboto"/>
          <w:b/>
          <w:bCs/>
          <w:kern w:val="36"/>
          <w:sz w:val="28"/>
          <w:szCs w:val="28"/>
        </w:rPr>
      </w:pPr>
      <w:r w:rsidRPr="0022656E">
        <w:rPr>
          <w:rFonts w:ascii="Roboto" w:hAnsi="Roboto"/>
          <w:b/>
          <w:bCs/>
          <w:kern w:val="36"/>
          <w:sz w:val="28"/>
          <w:szCs w:val="28"/>
        </w:rPr>
        <w:t>P</w:t>
      </w:r>
      <w:r>
        <w:rPr>
          <w:rFonts w:ascii="Roboto" w:hAnsi="Roboto"/>
          <w:b/>
          <w:bCs/>
          <w:kern w:val="36"/>
          <w:sz w:val="28"/>
          <w:szCs w:val="28"/>
        </w:rPr>
        <w:t>redictive</w:t>
      </w:r>
      <w:r w:rsidRPr="0022656E">
        <w:rPr>
          <w:rFonts w:ascii="Roboto" w:hAnsi="Roboto"/>
          <w:b/>
          <w:bCs/>
          <w:kern w:val="36"/>
          <w:sz w:val="28"/>
          <w:szCs w:val="28"/>
        </w:rPr>
        <w:t xml:space="preserve"> S</w:t>
      </w:r>
      <w:r>
        <w:rPr>
          <w:rFonts w:ascii="Roboto" w:hAnsi="Roboto"/>
          <w:b/>
          <w:bCs/>
          <w:kern w:val="36"/>
          <w:sz w:val="28"/>
          <w:szCs w:val="28"/>
        </w:rPr>
        <w:t>cheduling</w:t>
      </w:r>
      <w:r w:rsidRPr="0022656E">
        <w:rPr>
          <w:rFonts w:ascii="Roboto" w:hAnsi="Roboto"/>
          <w:b/>
          <w:bCs/>
          <w:kern w:val="36"/>
          <w:sz w:val="28"/>
          <w:szCs w:val="28"/>
        </w:rPr>
        <w:t xml:space="preserve"> E</w:t>
      </w:r>
      <w:r>
        <w:rPr>
          <w:rFonts w:ascii="Roboto" w:hAnsi="Roboto"/>
          <w:b/>
          <w:bCs/>
          <w:kern w:val="36"/>
          <w:sz w:val="28"/>
          <w:szCs w:val="28"/>
        </w:rPr>
        <w:t>xceptions</w:t>
      </w:r>
      <w:r w:rsidRPr="0022656E">
        <w:rPr>
          <w:rFonts w:ascii="Roboto" w:hAnsi="Roboto"/>
          <w:b/>
          <w:bCs/>
          <w:kern w:val="36"/>
          <w:sz w:val="28"/>
          <w:szCs w:val="28"/>
        </w:rPr>
        <w:t xml:space="preserve"> B</w:t>
      </w:r>
      <w:r>
        <w:rPr>
          <w:rFonts w:ascii="Roboto" w:hAnsi="Roboto"/>
          <w:b/>
          <w:bCs/>
          <w:kern w:val="36"/>
          <w:sz w:val="28"/>
          <w:szCs w:val="28"/>
        </w:rPr>
        <w:t>roadened</w:t>
      </w:r>
      <w:r>
        <w:rPr>
          <w:rFonts w:ascii="Roboto" w:hAnsi="Roboto"/>
          <w:color w:val="282828"/>
        </w:rPr>
        <w:br/>
      </w:r>
      <w:r w:rsidRPr="007E0D1E">
        <w:rPr>
          <w:rFonts w:ascii="Roboto" w:hAnsi="Roboto"/>
          <w:sz w:val="22"/>
          <w:szCs w:val="22"/>
        </w:rPr>
        <w:t>The state’s predictive scheduling law (which only applies to employers in the retail, hospitality, and food services industries with 500 or more employees) will contain a new exception for short-notice schedule changes due to PLO, OFLA, and related leaves. Specifically, when an employer is provided with less than 14 days’ notice of an employee going out on, or returning from, a protected leave, they won’t owe predictive scheduling pay to an employee who is temporarily covering the absent employee’s shifts.</w:t>
      </w:r>
    </w:p>
    <w:p w14:paraId="380BACC0" w14:textId="77777777" w:rsidR="004B7569" w:rsidRDefault="004B7569" w:rsidP="004B7569">
      <w:pPr>
        <w:pStyle w:val="NormalWeb"/>
        <w:shd w:val="clear" w:color="auto" w:fill="FFFFFF"/>
        <w:spacing w:before="0" w:beforeAutospacing="0" w:after="0" w:afterAutospacing="0"/>
        <w:rPr>
          <w:rFonts w:ascii="Roboto" w:hAnsi="Roboto"/>
          <w:sz w:val="22"/>
          <w:szCs w:val="22"/>
        </w:rPr>
      </w:pPr>
      <w:r w:rsidRPr="007E0D1E">
        <w:rPr>
          <w:rStyle w:val="Strong"/>
          <w:rFonts w:ascii="Roboto" w:hAnsi="Roboto"/>
          <w:sz w:val="22"/>
          <w:szCs w:val="22"/>
          <w:highlight w:val="lightGray"/>
        </w:rPr>
        <w:t>Employer Takeaways</w:t>
      </w:r>
      <w:r w:rsidRPr="007E0D1E">
        <w:rPr>
          <w:rStyle w:val="Strong"/>
          <w:rFonts w:ascii="Roboto" w:hAnsi="Roboto"/>
          <w:sz w:val="22"/>
          <w:szCs w:val="22"/>
        </w:rPr>
        <w:t xml:space="preserve">:  </w:t>
      </w:r>
      <w:r w:rsidRPr="007E0D1E">
        <w:rPr>
          <w:rFonts w:ascii="Roboto" w:hAnsi="Roboto"/>
          <w:sz w:val="22"/>
          <w:szCs w:val="22"/>
        </w:rPr>
        <w:t>If this law applies to you and your policy includes exceptions to required pay, update it to include this scenario.</w:t>
      </w:r>
    </w:p>
    <w:p w14:paraId="34931343" w14:textId="77777777" w:rsidR="004B7569" w:rsidRPr="004B7569" w:rsidRDefault="004B7569" w:rsidP="004B7569">
      <w:pPr>
        <w:pStyle w:val="NormalWeb"/>
        <w:shd w:val="clear" w:color="auto" w:fill="FFFFFF"/>
        <w:spacing w:before="0" w:beforeAutospacing="0" w:after="0" w:afterAutospacing="0"/>
        <w:rPr>
          <w:rFonts w:ascii="Roboto" w:hAnsi="Roboto"/>
          <w:sz w:val="20"/>
          <w:szCs w:val="20"/>
        </w:rPr>
      </w:pPr>
    </w:p>
    <w:p w14:paraId="4E831487" w14:textId="77777777" w:rsidR="004B7569" w:rsidRPr="00111F0F" w:rsidRDefault="004B7569" w:rsidP="004B7569">
      <w:pPr>
        <w:shd w:val="clear" w:color="auto" w:fill="FFFFFF"/>
        <w:spacing w:after="0" w:line="240" w:lineRule="auto"/>
        <w:jc w:val="center"/>
        <w:rPr>
          <w:rFonts w:ascii="Roboto" w:eastAsia="Times New Roman" w:hAnsi="Roboto" w:cs="Times New Roman"/>
          <w:color w:val="000000" w:themeColor="text1"/>
        </w:rPr>
      </w:pPr>
      <w:r w:rsidRPr="00111F0F">
        <w:rPr>
          <w:rFonts w:ascii="Roboto" w:eastAsia="Times New Roman" w:hAnsi="Roboto" w:cs="Times New Roman"/>
          <w:b/>
          <w:bCs/>
          <w:kern w:val="36"/>
          <w:sz w:val="28"/>
          <w:szCs w:val="28"/>
        </w:rPr>
        <w:t>O</w:t>
      </w:r>
      <w:r>
        <w:rPr>
          <w:rFonts w:ascii="Roboto" w:eastAsia="Times New Roman" w:hAnsi="Roboto" w:cs="Times New Roman"/>
          <w:b/>
          <w:bCs/>
          <w:kern w:val="36"/>
          <w:sz w:val="28"/>
          <w:szCs w:val="28"/>
        </w:rPr>
        <w:t>regon</w:t>
      </w:r>
      <w:r w:rsidRPr="00111F0F">
        <w:rPr>
          <w:rFonts w:ascii="Roboto" w:eastAsia="Times New Roman" w:hAnsi="Roboto" w:cs="Times New Roman"/>
          <w:b/>
          <w:bCs/>
          <w:kern w:val="36"/>
          <w:sz w:val="28"/>
          <w:szCs w:val="28"/>
        </w:rPr>
        <w:t xml:space="preserve"> F</w:t>
      </w:r>
      <w:r>
        <w:rPr>
          <w:rFonts w:ascii="Roboto" w:eastAsia="Times New Roman" w:hAnsi="Roboto" w:cs="Times New Roman"/>
          <w:b/>
          <w:bCs/>
          <w:kern w:val="36"/>
          <w:sz w:val="28"/>
          <w:szCs w:val="28"/>
        </w:rPr>
        <w:t>amily</w:t>
      </w:r>
      <w:r w:rsidRPr="00111F0F">
        <w:rPr>
          <w:rFonts w:ascii="Roboto" w:eastAsia="Times New Roman" w:hAnsi="Roboto" w:cs="Times New Roman"/>
          <w:b/>
          <w:bCs/>
          <w:kern w:val="36"/>
          <w:sz w:val="28"/>
          <w:szCs w:val="28"/>
        </w:rPr>
        <w:t xml:space="preserve"> L</w:t>
      </w:r>
      <w:r>
        <w:rPr>
          <w:rFonts w:ascii="Roboto" w:eastAsia="Times New Roman" w:hAnsi="Roboto" w:cs="Times New Roman"/>
          <w:b/>
          <w:bCs/>
          <w:kern w:val="36"/>
          <w:sz w:val="28"/>
          <w:szCs w:val="28"/>
        </w:rPr>
        <w:t>eave</w:t>
      </w:r>
      <w:r w:rsidRPr="00111F0F">
        <w:rPr>
          <w:rFonts w:ascii="Roboto" w:eastAsia="Times New Roman" w:hAnsi="Roboto" w:cs="Times New Roman"/>
          <w:b/>
          <w:bCs/>
          <w:kern w:val="36"/>
          <w:sz w:val="28"/>
          <w:szCs w:val="28"/>
        </w:rPr>
        <w:t xml:space="preserve"> A</w:t>
      </w:r>
      <w:r>
        <w:rPr>
          <w:rFonts w:ascii="Roboto" w:eastAsia="Times New Roman" w:hAnsi="Roboto" w:cs="Times New Roman"/>
          <w:b/>
          <w:bCs/>
          <w:kern w:val="36"/>
          <w:sz w:val="28"/>
          <w:szCs w:val="28"/>
        </w:rPr>
        <w:t>ct</w:t>
      </w:r>
      <w:r w:rsidRPr="00111F0F">
        <w:rPr>
          <w:rFonts w:ascii="Roboto" w:eastAsia="Times New Roman" w:hAnsi="Roboto" w:cs="Times New Roman"/>
          <w:b/>
          <w:bCs/>
          <w:kern w:val="36"/>
          <w:sz w:val="28"/>
          <w:szCs w:val="28"/>
        </w:rPr>
        <w:t xml:space="preserve"> </w:t>
      </w:r>
      <w:r>
        <w:rPr>
          <w:rFonts w:ascii="Roboto" w:eastAsia="Times New Roman" w:hAnsi="Roboto" w:cs="Times New Roman"/>
          <w:b/>
          <w:bCs/>
          <w:kern w:val="36"/>
          <w:sz w:val="28"/>
          <w:szCs w:val="28"/>
        </w:rPr>
        <w:t xml:space="preserve">– </w:t>
      </w:r>
      <w:r w:rsidRPr="00C746B8">
        <w:rPr>
          <w:rFonts w:ascii="Roboto" w:eastAsia="Times New Roman" w:hAnsi="Roboto" w:cs="Times New Roman"/>
          <w:b/>
          <w:bCs/>
          <w:color w:val="C00000"/>
          <w:kern w:val="36"/>
          <w:sz w:val="28"/>
          <w:szCs w:val="28"/>
        </w:rPr>
        <w:t>July 1</w:t>
      </w:r>
    </w:p>
    <w:p w14:paraId="15B75E94"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Employers covered by the Oregon Family Leave Act (OFLA) (those with 25 or more employees in Oregon) should be aware of the following significant changes to the law.</w:t>
      </w:r>
    </w:p>
    <w:p w14:paraId="36B41DF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Style w:val="Strong"/>
          <w:rFonts w:ascii="Roboto" w:hAnsi="Roboto"/>
          <w:sz w:val="22"/>
          <w:szCs w:val="22"/>
        </w:rPr>
        <w:t>Forward-Looking Leave Year Required</w:t>
      </w:r>
      <w:r w:rsidRPr="00F508BB">
        <w:rPr>
          <w:rFonts w:ascii="Roboto" w:hAnsi="Roboto"/>
          <w:sz w:val="22"/>
          <w:szCs w:val="22"/>
        </w:rPr>
        <w:br/>
        <w:t xml:space="preserve">Employers will be required to use a forward-looking leave year to determine the amount of OFLA leave an employee is entitled to take within a given one-year period. The forward-looking leave year is a consecutive 52-week period, beginning on the Sunday immediately preceding the date on which leave begins. Employers that don’t currently use a forward-looking leave year calculation will have to transition to one as of </w:t>
      </w:r>
      <w:r w:rsidRPr="00C746B8">
        <w:rPr>
          <w:rFonts w:ascii="Roboto" w:hAnsi="Roboto"/>
          <w:color w:val="C00000"/>
          <w:sz w:val="22"/>
          <w:szCs w:val="22"/>
        </w:rPr>
        <w:t>July 1</w:t>
      </w:r>
      <w:r w:rsidRPr="00C746B8">
        <w:rPr>
          <w:rFonts w:ascii="Roboto" w:hAnsi="Roboto"/>
          <w:color w:val="282828"/>
          <w:sz w:val="22"/>
          <w:szCs w:val="22"/>
        </w:rPr>
        <w:t>.</w:t>
      </w:r>
    </w:p>
    <w:p w14:paraId="36EDA003"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Style w:val="Strong"/>
          <w:rFonts w:ascii="Roboto" w:hAnsi="Roboto"/>
          <w:sz w:val="22"/>
          <w:szCs w:val="22"/>
        </w:rPr>
        <w:t>Many Covered Reasons for Leave Eliminated</w:t>
      </w:r>
      <w:r w:rsidRPr="00F508BB">
        <w:rPr>
          <w:rFonts w:ascii="Roboto" w:hAnsi="Roboto"/>
          <w:sz w:val="22"/>
          <w:szCs w:val="22"/>
        </w:rPr>
        <w:br/>
        <w:t>OFLA’s covered reasons for leave will be significantly reduced to limit overlap with Paid Leave Oregon (PLO). OFLA will </w:t>
      </w:r>
      <w:r w:rsidRPr="00F508BB">
        <w:rPr>
          <w:rFonts w:ascii="Roboto" w:hAnsi="Roboto"/>
          <w:i/>
          <w:iCs/>
          <w:sz w:val="22"/>
          <w:szCs w:val="22"/>
        </w:rPr>
        <w:t>no longer cover</w:t>
      </w:r>
      <w:r w:rsidRPr="00F508BB">
        <w:rPr>
          <w:rFonts w:ascii="Roboto" w:hAnsi="Roboto"/>
          <w:sz w:val="22"/>
          <w:szCs w:val="22"/>
        </w:rPr>
        <w:t> the following reasons for leave:</w:t>
      </w:r>
    </w:p>
    <w:p w14:paraId="5520576C"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an infant or newly adopted or foster child</w:t>
      </w:r>
    </w:p>
    <w:p w14:paraId="54C6BD40"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care for a family member with a serious health condition (except for caring for a sick or injured child at home)</w:t>
      </w:r>
    </w:p>
    <w:p w14:paraId="6757131E" w14:textId="77777777" w:rsidR="004B7569" w:rsidRPr="00F508BB" w:rsidRDefault="004B7569">
      <w:pPr>
        <w:numPr>
          <w:ilvl w:val="0"/>
          <w:numId w:val="64"/>
        </w:numPr>
        <w:shd w:val="clear" w:color="auto" w:fill="FFFFFF"/>
        <w:spacing w:after="0" w:line="240" w:lineRule="auto"/>
        <w:ind w:left="945"/>
        <w:rPr>
          <w:rFonts w:ascii="Roboto" w:hAnsi="Roboto"/>
        </w:rPr>
      </w:pPr>
      <w:r w:rsidRPr="00F508BB">
        <w:rPr>
          <w:rFonts w:ascii="Roboto" w:hAnsi="Roboto"/>
        </w:rPr>
        <w:t>To recover from, or seek treatment for, the employee’s own serious health condition</w:t>
      </w:r>
    </w:p>
    <w:p w14:paraId="1285620F" w14:textId="77777777" w:rsidR="004B7569" w:rsidRPr="00A83553" w:rsidRDefault="004B7569" w:rsidP="004B7569">
      <w:pPr>
        <w:pStyle w:val="NormalWeb"/>
        <w:shd w:val="clear" w:color="auto" w:fill="FFFFFF"/>
        <w:spacing w:before="0" w:beforeAutospacing="0" w:after="0" w:afterAutospacing="0"/>
        <w:rPr>
          <w:rFonts w:ascii="Roboto" w:hAnsi="Roboto"/>
          <w:sz w:val="16"/>
          <w:szCs w:val="16"/>
        </w:rPr>
      </w:pPr>
    </w:p>
    <w:p w14:paraId="220F8C1A" w14:textId="77777777" w:rsidR="004B7569" w:rsidRPr="00F508BB" w:rsidRDefault="004B7569" w:rsidP="004B7569">
      <w:pPr>
        <w:pStyle w:val="NormalWeb"/>
        <w:shd w:val="clear" w:color="auto" w:fill="FFFFFF"/>
        <w:spacing w:before="0" w:beforeAutospacing="0" w:after="0" w:afterAutospacing="0"/>
        <w:rPr>
          <w:rFonts w:ascii="Roboto" w:hAnsi="Roboto"/>
          <w:sz w:val="22"/>
          <w:szCs w:val="22"/>
        </w:rPr>
      </w:pPr>
      <w:r w:rsidRPr="00F508BB">
        <w:rPr>
          <w:rFonts w:ascii="Roboto" w:hAnsi="Roboto"/>
          <w:sz w:val="22"/>
          <w:szCs w:val="22"/>
        </w:rPr>
        <w:t>Employees’ leave entitlement under OFLA will be limited to the following:</w:t>
      </w:r>
    </w:p>
    <w:p w14:paraId="497E933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per year to either care for a child at home because they are sick or injured (for both serious and nonserious health conditions) or because their school or care provider is closed due to a public health emergency.</w:t>
      </w:r>
    </w:p>
    <w:p w14:paraId="17E19F29"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four </w:t>
      </w:r>
      <w:r w:rsidRPr="00F508BB">
        <w:rPr>
          <w:rFonts w:ascii="Roboto" w:hAnsi="Roboto"/>
          <w:i/>
          <w:iCs/>
        </w:rPr>
        <w:t>total</w:t>
      </w:r>
      <w:r w:rsidRPr="00F508BB">
        <w:rPr>
          <w:rFonts w:ascii="Roboto" w:hAnsi="Roboto"/>
        </w:rPr>
        <w:t> weeks of leave per year for bereavement (employees are still allowed to take two weeks of leave for each death, but the total amount of leave has been reduced from 12 weeks to four weeks).</w:t>
      </w:r>
    </w:p>
    <w:p w14:paraId="45A3B200"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12 weeks of leave for any illness, injury, or condition related to their own pregnancy or childbirth that prevents them from performing any available job duties offered by the employer. (As before, this time is available in addition to an employee’s use of OFLA for other purposes.)</w:t>
      </w:r>
    </w:p>
    <w:p w14:paraId="33F07621" w14:textId="77777777" w:rsidR="004B7569" w:rsidRPr="00F508BB" w:rsidRDefault="004B7569">
      <w:pPr>
        <w:numPr>
          <w:ilvl w:val="0"/>
          <w:numId w:val="65"/>
        </w:numPr>
        <w:shd w:val="clear" w:color="auto" w:fill="FFFFFF"/>
        <w:spacing w:after="0" w:line="240" w:lineRule="auto"/>
        <w:ind w:left="945"/>
        <w:rPr>
          <w:rFonts w:ascii="Roboto" w:hAnsi="Roboto"/>
        </w:rPr>
      </w:pPr>
      <w:r w:rsidRPr="00F508BB">
        <w:rPr>
          <w:rFonts w:ascii="Roboto" w:hAnsi="Roboto"/>
        </w:rPr>
        <w:t>Up to 14 days per deployment under the Oregon Military Family Leave Act.</w:t>
      </w:r>
    </w:p>
    <w:p w14:paraId="2AF0987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F508BB">
        <w:rPr>
          <w:rFonts w:ascii="Roboto" w:hAnsi="Roboto"/>
          <w:sz w:val="22"/>
          <w:szCs w:val="22"/>
        </w:rPr>
        <w:t>Additionally, from</w:t>
      </w:r>
      <w:r w:rsidRPr="00C746B8">
        <w:rPr>
          <w:rFonts w:ascii="Roboto" w:hAnsi="Roboto"/>
          <w:color w:val="282828"/>
          <w:sz w:val="22"/>
          <w:szCs w:val="22"/>
        </w:rPr>
        <w:t xml:space="preserve"> </w:t>
      </w:r>
      <w:r w:rsidRPr="00C746B8">
        <w:rPr>
          <w:rFonts w:ascii="Roboto" w:hAnsi="Roboto"/>
          <w:color w:val="C00000"/>
          <w:sz w:val="22"/>
          <w:szCs w:val="22"/>
        </w:rPr>
        <w:t>July 1, 2024, through December 31, 2024</w:t>
      </w:r>
      <w:r w:rsidRPr="00C746B8">
        <w:rPr>
          <w:rFonts w:ascii="Roboto" w:hAnsi="Roboto"/>
          <w:color w:val="282828"/>
          <w:sz w:val="22"/>
          <w:szCs w:val="22"/>
        </w:rPr>
        <w:t xml:space="preserve">, </w:t>
      </w:r>
      <w:r w:rsidRPr="00F508BB">
        <w:rPr>
          <w:rFonts w:ascii="Roboto" w:hAnsi="Roboto"/>
          <w:sz w:val="22"/>
          <w:szCs w:val="22"/>
        </w:rPr>
        <w:t xml:space="preserve">OFLA will provide employees with two weeks of leave to complete the necessary legal steps for the placement of a foster child or the adoption of a child. These two weeks are available in addition to an employee’s use of OFLA for other purposes. Beginning </w:t>
      </w:r>
      <w:r w:rsidRPr="00C746B8">
        <w:rPr>
          <w:rFonts w:ascii="Roboto" w:hAnsi="Roboto"/>
          <w:color w:val="C00000"/>
          <w:sz w:val="22"/>
          <w:szCs w:val="22"/>
        </w:rPr>
        <w:t>January 1, 2025</w:t>
      </w:r>
      <w:r w:rsidRPr="00C746B8">
        <w:rPr>
          <w:rFonts w:ascii="Roboto" w:hAnsi="Roboto"/>
          <w:color w:val="282828"/>
          <w:sz w:val="22"/>
          <w:szCs w:val="22"/>
        </w:rPr>
        <w:t xml:space="preserve">, </w:t>
      </w:r>
      <w:r w:rsidRPr="00F508BB">
        <w:rPr>
          <w:rFonts w:ascii="Roboto" w:hAnsi="Roboto"/>
          <w:sz w:val="22"/>
          <w:szCs w:val="22"/>
        </w:rPr>
        <w:t>this will be covered under PLO.</w:t>
      </w:r>
    </w:p>
    <w:p w14:paraId="6B1519B0"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rPr>
        <w:t>Rescinding Previously Designated OFLA Leaves</w:t>
      </w:r>
      <w:r w:rsidRPr="00C746B8">
        <w:rPr>
          <w:rFonts w:ascii="Roboto" w:hAnsi="Roboto"/>
          <w:color w:val="282828"/>
          <w:sz w:val="22"/>
          <w:szCs w:val="22"/>
        </w:rPr>
        <w:br/>
        <w:t>Oregon’s Bureau of Labor and Industries (BOLI) requires employers to take certain steps with respect to rescinding approvals for OFLA leaves that are currently covered under the law but won’t be as of July 1, 2024. Employers can use the </w:t>
      </w:r>
      <w:hyperlink r:id="rId669" w:tgtFrame="_blank" w:history="1">
        <w:r w:rsidRPr="00085CD6">
          <w:rPr>
            <w:rStyle w:val="Hyperlink"/>
            <w:rFonts w:ascii="Roboto" w:eastAsiaTheme="minorHAnsi" w:hAnsi="Roboto" w:cstheme="minorBidi"/>
            <w:sz w:val="22"/>
            <w:szCs w:val="22"/>
          </w:rPr>
          <w:t>model notice</w:t>
        </w:r>
      </w:hyperlink>
      <w:r w:rsidRPr="00C746B8">
        <w:rPr>
          <w:rFonts w:ascii="Roboto" w:hAnsi="Roboto"/>
          <w:color w:val="282828"/>
          <w:sz w:val="22"/>
          <w:szCs w:val="22"/>
        </w:rPr>
        <w:t> provided by the Oregon Employment Department for these communications. See the platform for more information or the recently updated</w:t>
      </w:r>
      <w:r w:rsidRPr="00085CD6">
        <w:rPr>
          <w:rStyle w:val="Hyperlink"/>
          <w:rFonts w:eastAsiaTheme="minorHAnsi" w:cstheme="minorBidi"/>
        </w:rPr>
        <w:t> </w:t>
      </w:r>
      <w:hyperlink r:id="rId670" w:tgtFrame="_blank" w:history="1">
        <w:r w:rsidRPr="00085CD6">
          <w:rPr>
            <w:rStyle w:val="Hyperlink"/>
            <w:rFonts w:ascii="Roboto" w:eastAsiaTheme="minorHAnsi" w:hAnsi="Roboto" w:cstheme="minorBidi"/>
            <w:sz w:val="22"/>
            <w:szCs w:val="22"/>
          </w:rPr>
          <w:t>BOLI page</w:t>
        </w:r>
      </w:hyperlink>
      <w:r w:rsidRPr="00C746B8">
        <w:rPr>
          <w:rFonts w:ascii="Roboto" w:hAnsi="Roboto"/>
          <w:color w:val="282828"/>
          <w:sz w:val="22"/>
          <w:szCs w:val="22"/>
        </w:rPr>
        <w:t> covering the changes.</w:t>
      </w:r>
    </w:p>
    <w:p w14:paraId="238771B2"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highlight w:val="lightGray"/>
        </w:rPr>
      </w:pPr>
      <w:r w:rsidRPr="00C746B8">
        <w:rPr>
          <w:rStyle w:val="Strong"/>
          <w:rFonts w:ascii="Roboto" w:hAnsi="Roboto"/>
          <w:color w:val="282828"/>
          <w:sz w:val="22"/>
          <w:szCs w:val="22"/>
        </w:rPr>
        <w:t>OFLA and PLO Won’t Run Concurrently</w:t>
      </w:r>
      <w:r w:rsidRPr="00C746B8">
        <w:rPr>
          <w:rFonts w:ascii="Roboto" w:hAnsi="Roboto"/>
          <w:color w:val="282828"/>
          <w:sz w:val="22"/>
          <w:szCs w:val="22"/>
        </w:rPr>
        <w:br/>
      </w:r>
      <w:r w:rsidRPr="00C746B8">
        <w:rPr>
          <w:rFonts w:ascii="Roboto" w:hAnsi="Roboto"/>
          <w:color w:val="282828"/>
          <w:sz w:val="22"/>
          <w:szCs w:val="22"/>
          <w:u w:val="single"/>
        </w:rPr>
        <w:t>OFLA and PLO will no longer run concurrently</w:t>
      </w:r>
      <w:r w:rsidRPr="00C746B8">
        <w:rPr>
          <w:rFonts w:ascii="Roboto" w:hAnsi="Roboto"/>
          <w:color w:val="282828"/>
          <w:sz w:val="22"/>
          <w:szCs w:val="22"/>
        </w:rPr>
        <w:t>. This means that any leave taken under one law will be </w:t>
      </w:r>
      <w:r w:rsidRPr="00C746B8">
        <w:rPr>
          <w:rFonts w:ascii="Roboto" w:hAnsi="Roboto"/>
          <w:i/>
          <w:iCs/>
          <w:color w:val="282828"/>
          <w:sz w:val="22"/>
          <w:szCs w:val="22"/>
        </w:rPr>
        <w:t>in addition to</w:t>
      </w:r>
      <w:r w:rsidRPr="00C746B8">
        <w:rPr>
          <w:rFonts w:ascii="Roboto" w:hAnsi="Roboto"/>
          <w:color w:val="282828"/>
          <w:sz w:val="22"/>
          <w:szCs w:val="22"/>
        </w:rPr>
        <w:t> any leave taken under the other.</w:t>
      </w:r>
    </w:p>
    <w:p w14:paraId="1E217DC7"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lastRenderedPageBreak/>
        <w:t>Employer Takeaways:</w:t>
      </w:r>
    </w:p>
    <w:p w14:paraId="05E2F30B"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 xml:space="preserve">Update your OFLA policies </w:t>
      </w:r>
      <w:r>
        <w:rPr>
          <w:rFonts w:ascii="Roboto" w:hAnsi="Roboto"/>
          <w:color w:val="282828"/>
        </w:rPr>
        <w:t>if still needed</w:t>
      </w:r>
    </w:p>
    <w:p w14:paraId="6E92A5DD"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Prepare for the new forward-looking OFLA leave year</w:t>
      </w:r>
    </w:p>
    <w:p w14:paraId="0AF20A52" w14:textId="77777777" w:rsidR="004B7569" w:rsidRPr="00C746B8" w:rsidRDefault="004B7569">
      <w:pPr>
        <w:numPr>
          <w:ilvl w:val="0"/>
          <w:numId w:val="66"/>
        </w:numPr>
        <w:shd w:val="clear" w:color="auto" w:fill="FFFFFF"/>
        <w:spacing w:after="0" w:line="240" w:lineRule="auto"/>
        <w:ind w:left="945"/>
        <w:rPr>
          <w:rFonts w:ascii="Roboto" w:hAnsi="Roboto"/>
          <w:color w:val="282828"/>
        </w:rPr>
      </w:pPr>
      <w:r w:rsidRPr="00C746B8">
        <w:rPr>
          <w:rFonts w:ascii="Roboto" w:hAnsi="Roboto"/>
          <w:color w:val="282828"/>
        </w:rPr>
        <w:t>Provide necessary notices for leaves that will no longer be covered by OFLA</w:t>
      </w:r>
    </w:p>
    <w:p w14:paraId="0282A929" w14:textId="77777777" w:rsidR="004B7569" w:rsidRPr="007E0D1E" w:rsidRDefault="004B7569" w:rsidP="004B7569">
      <w:pPr>
        <w:pStyle w:val="NormalWeb"/>
        <w:shd w:val="clear" w:color="auto" w:fill="FFFFFF"/>
        <w:spacing w:before="0" w:beforeAutospacing="0" w:after="0" w:afterAutospacing="0"/>
        <w:rPr>
          <w:rFonts w:ascii="Roboto" w:hAnsi="Roboto"/>
          <w:sz w:val="16"/>
          <w:szCs w:val="16"/>
        </w:rPr>
      </w:pPr>
    </w:p>
    <w:p w14:paraId="69A0344D" w14:textId="48B134F8" w:rsidR="004B7569" w:rsidRPr="00C746B8" w:rsidRDefault="004B7569" w:rsidP="004B7569">
      <w:pPr>
        <w:pStyle w:val="NormalWeb"/>
        <w:shd w:val="clear" w:color="auto" w:fill="FFFFFF"/>
        <w:spacing w:before="0" w:beforeAutospacing="0" w:after="0" w:afterAutospacing="0"/>
        <w:jc w:val="center"/>
        <w:rPr>
          <w:kern w:val="36"/>
          <w:sz w:val="28"/>
          <w:szCs w:val="28"/>
        </w:rPr>
      </w:pPr>
      <w:r w:rsidRPr="0022656E">
        <w:rPr>
          <w:rFonts w:ascii="Roboto" w:hAnsi="Roboto"/>
          <w:b/>
          <w:bCs/>
          <w:kern w:val="36"/>
          <w:sz w:val="28"/>
          <w:szCs w:val="28"/>
        </w:rPr>
        <w:t>PLO &amp; Use of Accrued Paid Leave</w:t>
      </w:r>
    </w:p>
    <w:p w14:paraId="420366D6" w14:textId="77777777" w:rsidR="004B7569" w:rsidRPr="00C746B8" w:rsidRDefault="004B7569" w:rsidP="004B7569">
      <w:pPr>
        <w:pStyle w:val="NormalWeb"/>
        <w:shd w:val="clear" w:color="auto" w:fill="FFFFFF"/>
        <w:spacing w:before="0" w:beforeAutospacing="0" w:after="0" w:afterAutospacing="0"/>
        <w:rPr>
          <w:rFonts w:ascii="Roboto" w:hAnsi="Roboto"/>
          <w:sz w:val="22"/>
          <w:szCs w:val="22"/>
        </w:rPr>
      </w:pPr>
      <w:r w:rsidRPr="00C746B8">
        <w:rPr>
          <w:rFonts w:ascii="Roboto" w:hAnsi="Roboto"/>
          <w:sz w:val="22"/>
          <w:szCs w:val="22"/>
        </w:rPr>
        <w:t>Employees on PLO leave will be entitled to use any accrued paid leave in conjunction with PLO benefits, up to the amount that would result in full wage replacement. Employers will also have the</w:t>
      </w:r>
      <w:r w:rsidRPr="00C746B8">
        <w:rPr>
          <w:rFonts w:ascii="Roboto" w:hAnsi="Roboto"/>
          <w:i/>
          <w:iCs/>
          <w:sz w:val="22"/>
          <w:szCs w:val="22"/>
        </w:rPr>
        <w:t> option</w:t>
      </w:r>
      <w:r w:rsidRPr="00C746B8">
        <w:rPr>
          <w:rFonts w:ascii="Roboto" w:hAnsi="Roboto"/>
          <w:sz w:val="22"/>
          <w:szCs w:val="22"/>
        </w:rPr>
        <w:t> of allowing the use of accrued paid leave in an amount that would result in the employee getting </w:t>
      </w:r>
      <w:r w:rsidRPr="00C746B8">
        <w:rPr>
          <w:rFonts w:ascii="Roboto" w:hAnsi="Roboto"/>
          <w:i/>
          <w:iCs/>
          <w:sz w:val="22"/>
          <w:szCs w:val="22"/>
        </w:rPr>
        <w:t>more </w:t>
      </w:r>
      <w:r w:rsidRPr="00C746B8">
        <w:rPr>
          <w:rFonts w:ascii="Roboto" w:hAnsi="Roboto"/>
          <w:sz w:val="22"/>
          <w:szCs w:val="22"/>
        </w:rPr>
        <w:t>than full wage replacement. Additionally, if multiple types of accrued leave are available to an employee, the employer can determine the order in which the different types of accrued leave are used.</w:t>
      </w:r>
    </w:p>
    <w:p w14:paraId="178CE9B3" w14:textId="77777777" w:rsidR="004B7569" w:rsidRPr="00C746B8" w:rsidRDefault="004B7569" w:rsidP="004B7569">
      <w:pPr>
        <w:pStyle w:val="NormalWeb"/>
        <w:shd w:val="clear" w:color="auto" w:fill="FFFFFF"/>
        <w:spacing w:before="0" w:beforeAutospacing="0" w:after="0" w:afterAutospacing="0"/>
        <w:rPr>
          <w:rFonts w:ascii="Roboto" w:hAnsi="Roboto"/>
          <w:color w:val="282828"/>
          <w:sz w:val="22"/>
          <w:szCs w:val="22"/>
        </w:rPr>
      </w:pPr>
      <w:r w:rsidRPr="00C746B8">
        <w:rPr>
          <w:rStyle w:val="Strong"/>
          <w:rFonts w:ascii="Roboto" w:hAnsi="Roboto"/>
          <w:color w:val="282828"/>
          <w:sz w:val="22"/>
          <w:szCs w:val="22"/>
          <w:highlight w:val="lightGray"/>
        </w:rPr>
        <w:t>Employer Takeaways</w:t>
      </w:r>
      <w:r w:rsidRPr="00C746B8">
        <w:rPr>
          <w:rStyle w:val="Strong"/>
          <w:rFonts w:ascii="Roboto" w:hAnsi="Roboto"/>
          <w:color w:val="282828"/>
          <w:sz w:val="22"/>
          <w:szCs w:val="22"/>
        </w:rPr>
        <w:t xml:space="preserve">:  </w:t>
      </w:r>
      <w:r w:rsidRPr="00C746B8">
        <w:rPr>
          <w:rFonts w:ascii="Roboto" w:hAnsi="Roboto"/>
          <w:sz w:val="22"/>
          <w:szCs w:val="22"/>
        </w:rPr>
        <w:t>Update your PLO policy to state that employees have the option to use any accrued paid leave they have available to make themselves whole and specify whether they will be permitted to use accrued paid leave to </w:t>
      </w:r>
      <w:r w:rsidRPr="00C746B8">
        <w:rPr>
          <w:rFonts w:ascii="Roboto" w:hAnsi="Roboto"/>
          <w:i/>
          <w:iCs/>
          <w:sz w:val="22"/>
          <w:szCs w:val="22"/>
        </w:rPr>
        <w:t>exceed</w:t>
      </w:r>
      <w:r w:rsidRPr="00C746B8">
        <w:rPr>
          <w:rFonts w:ascii="Roboto" w:hAnsi="Roboto"/>
          <w:sz w:val="22"/>
          <w:szCs w:val="22"/>
        </w:rPr>
        <w:t> full wage replacement.</w:t>
      </w:r>
    </w:p>
    <w:p w14:paraId="5CA7A2E8" w14:textId="77777777" w:rsidR="004B7569" w:rsidRPr="000B6BCC" w:rsidRDefault="004B7569" w:rsidP="00837139">
      <w:pPr>
        <w:pStyle w:val="Heading1"/>
        <w:shd w:val="clear" w:color="auto" w:fill="FFFFFF"/>
        <w:spacing w:before="0" w:beforeAutospacing="0" w:after="0" w:afterAutospacing="0"/>
        <w:rPr>
          <w:rFonts w:ascii="Roboto" w:hAnsi="Roboto"/>
          <w:sz w:val="22"/>
          <w:szCs w:val="22"/>
          <w:shd w:val="clear" w:color="auto" w:fill="FFFFFF"/>
          <w:lang w:val="en"/>
        </w:rPr>
      </w:pPr>
    </w:p>
    <w:p w14:paraId="5D982658" w14:textId="0FDAEC4B" w:rsidR="00213EB3" w:rsidRPr="00DF3D12" w:rsidRDefault="00213EB3" w:rsidP="00213EB3">
      <w:pPr>
        <w:pStyle w:val="Heading1"/>
        <w:shd w:val="clear" w:color="auto" w:fill="FFFFFF"/>
        <w:spacing w:before="0" w:beforeAutospacing="0" w:after="0" w:afterAutospacing="0"/>
        <w:jc w:val="center"/>
        <w:rPr>
          <w:rFonts w:ascii="Roboto" w:hAnsi="Roboto"/>
          <w:color w:val="C00000"/>
          <w:sz w:val="28"/>
          <w:szCs w:val="28"/>
          <w:shd w:val="clear" w:color="auto" w:fill="FFFFFF"/>
          <w:lang w:val="en"/>
        </w:rPr>
      </w:pPr>
      <w:r w:rsidRPr="006A4D88">
        <w:rPr>
          <w:rFonts w:ascii="Roboto" w:hAnsi="Roboto"/>
          <w:sz w:val="28"/>
          <w:szCs w:val="28"/>
          <w:shd w:val="clear" w:color="auto" w:fill="FFFFFF"/>
          <w:lang w:val="en"/>
        </w:rPr>
        <w:t xml:space="preserve">State’s </w:t>
      </w:r>
      <w:r w:rsidRPr="000F2327">
        <w:rPr>
          <w:rStyle w:val="Strong"/>
          <w:rFonts w:ascii="Roboto" w:hAnsi="Roboto"/>
          <w:b/>
          <w:bCs/>
          <w:sz w:val="28"/>
          <w:szCs w:val="28"/>
        </w:rPr>
        <w:t>OFLA, PLO &amp; Sick Time Changes</w:t>
      </w:r>
    </w:p>
    <w:p w14:paraId="3103E9B8" w14:textId="77777777" w:rsidR="00213EB3" w:rsidRPr="0079703F" w:rsidRDefault="00213EB3" w:rsidP="00213EB3">
      <w:pPr>
        <w:shd w:val="clear" w:color="auto" w:fill="FFFFFF"/>
        <w:spacing w:after="0" w:line="240" w:lineRule="auto"/>
        <w:rPr>
          <w:rFonts w:ascii="Roboto" w:eastAsia="Times New Roman" w:hAnsi="Roboto" w:cs="Segoe UI"/>
        </w:rPr>
      </w:pPr>
      <w:r w:rsidRPr="002006C2">
        <w:rPr>
          <w:rFonts w:ascii="Roboto" w:hAnsi="Roboto"/>
          <w:b/>
          <w:bCs/>
          <w:u w:val="single"/>
        </w:rPr>
        <w:t>NOTE:</w:t>
      </w:r>
      <w:r w:rsidRPr="00DF3D12">
        <w:rPr>
          <w:rFonts w:ascii="Roboto" w:eastAsia="Times New Roman" w:hAnsi="Roboto" w:cs="Segoe UI"/>
        </w:rPr>
        <w:t xml:space="preserve"> </w:t>
      </w:r>
      <w:r w:rsidRPr="0079703F">
        <w:rPr>
          <w:rFonts w:ascii="Roboto" w:eastAsia="Times New Roman" w:hAnsi="Roboto" w:cs="Segoe UI"/>
        </w:rPr>
        <w:t xml:space="preserve">Under a temporary rule, Oregon employers have until </w:t>
      </w:r>
      <w:r w:rsidRPr="0079703F">
        <w:rPr>
          <w:rFonts w:ascii="Roboto" w:eastAsia="Times New Roman" w:hAnsi="Roboto" w:cs="Segoe UI"/>
          <w:b/>
          <w:bCs/>
          <w:color w:val="C00000"/>
          <w:u w:val="single"/>
        </w:rPr>
        <w:t>June 1, 2024</w:t>
      </w:r>
      <w:r w:rsidRPr="00DF3D12">
        <w:rPr>
          <w:rFonts w:ascii="Roboto" w:eastAsia="Times New Roman" w:hAnsi="Roboto" w:cs="Segoe UI"/>
        </w:rPr>
        <w:t xml:space="preserve">, </w:t>
      </w:r>
      <w:r w:rsidRPr="0079703F">
        <w:rPr>
          <w:rFonts w:ascii="Roboto" w:eastAsia="Times New Roman" w:hAnsi="Roboto" w:cs="Segoe UI"/>
        </w:rPr>
        <w:t xml:space="preserve">to inform workers if their previously approved leave will not meet the requirements of the Oregon Family Leave Act (OFLA) as of July 1, 2024.  </w:t>
      </w:r>
      <w:r w:rsidRPr="0079703F">
        <w:rPr>
          <w:rFonts w:ascii="Roboto" w:hAnsi="Roboto"/>
          <w:spacing w:val="3"/>
          <w:shd w:val="clear" w:color="auto" w:fill="FFFFFF"/>
        </w:rPr>
        <w:t>On March 20, 2024, Governor Tina Kotek signed into law Senate Bill 1515, which eliminated some qualifying reasons for leave under the Oregon Family Leave Act (OFLA) that overlapped with qualifying reasons for leave under Paid Leave Oregon, effective July 1, 2024.</w:t>
      </w:r>
      <w:r>
        <w:rPr>
          <w:rFonts w:ascii="Roboto" w:hAnsi="Roboto"/>
          <w:spacing w:val="3"/>
          <w:shd w:val="clear" w:color="auto" w:fill="FFFFFF"/>
        </w:rPr>
        <w:t xml:space="preserve">  </w:t>
      </w:r>
      <w:r w:rsidRPr="0079703F">
        <w:rPr>
          <w:rFonts w:ascii="Roboto" w:hAnsi="Roboto"/>
          <w:color w:val="292929"/>
          <w:spacing w:val="3"/>
          <w:shd w:val="clear" w:color="auto" w:fill="FFFFFF"/>
        </w:rPr>
        <w:t xml:space="preserve">On </w:t>
      </w:r>
      <w:r w:rsidRPr="0079703F">
        <w:rPr>
          <w:rFonts w:ascii="Roboto" w:hAnsi="Roboto"/>
          <w:b/>
          <w:bCs/>
          <w:color w:val="292929"/>
          <w:spacing w:val="3"/>
          <w:shd w:val="clear" w:color="auto" w:fill="FFFFFF"/>
        </w:rPr>
        <w:t>May 8, 2024</w:t>
      </w:r>
      <w:r w:rsidRPr="0079703F">
        <w:rPr>
          <w:rFonts w:ascii="Roboto" w:hAnsi="Roboto"/>
          <w:color w:val="292929"/>
          <w:spacing w:val="3"/>
          <w:shd w:val="clear" w:color="auto" w:fill="FFFFFF"/>
        </w:rPr>
        <w:t>, the Oregon Bureau of Labor and Industries issued a </w:t>
      </w:r>
      <w:hyperlink r:id="rId671" w:history="1">
        <w:r w:rsidRPr="0079703F">
          <w:rPr>
            <w:rStyle w:val="Hyperlink"/>
            <w:rFonts w:ascii="Roboto" w:hAnsi="Roboto"/>
          </w:rPr>
          <w:t>temporary administrative order</w:t>
        </w:r>
      </w:hyperlink>
      <w:r w:rsidRPr="0079703F">
        <w:rPr>
          <w:rFonts w:ascii="Roboto" w:hAnsi="Roboto"/>
          <w:color w:val="292929"/>
          <w:spacing w:val="3"/>
          <w:shd w:val="clear" w:color="auto" w:fill="FFFFFF"/>
        </w:rPr>
        <w:t> </w:t>
      </w:r>
      <w:r w:rsidRPr="0079703F">
        <w:rPr>
          <w:rFonts w:ascii="Roboto" w:hAnsi="Roboto"/>
          <w:spacing w:val="3"/>
          <w:shd w:val="clear" w:color="auto" w:fill="FFFFFF"/>
        </w:rPr>
        <w:t>to address the fact that some employers will have approved employees take OFLA leave for reasons that, as of July 1, 2024</w:t>
      </w:r>
      <w:r w:rsidRPr="0079703F">
        <w:rPr>
          <w:rFonts w:ascii="Roboto" w:hAnsi="Roboto"/>
          <w:color w:val="292929"/>
          <w:spacing w:val="3"/>
          <w:shd w:val="clear" w:color="auto" w:fill="FFFFFF"/>
        </w:rPr>
        <w:t>, </w:t>
      </w:r>
      <w:r w:rsidRPr="0079703F">
        <w:rPr>
          <w:rFonts w:ascii="Roboto" w:hAnsi="Roboto"/>
          <w:spacing w:val="3"/>
          <w:shd w:val="clear" w:color="auto" w:fill="FFFFFF"/>
        </w:rPr>
        <w:t>will no longer qualify for OFLA leave but that will qualify for Paid Leave Oregon.</w:t>
      </w:r>
    </w:p>
    <w:p w14:paraId="7E29F2F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Oregon updated several aspects of the Oregon Family Leave Act (OFLA) to align with its new paid family and medical leave law, Paid Leave Oregon (PLO). The changes should assist employers in managing the overlap between these two benefits. PLO benefits became available on September 3, 2023, which is also when the new definition of “family member” under OFLA takes effect. Because Oregon Sick Time uses the same definition of family member as OFLA, the Sick Time law is effectively amended as well.</w:t>
      </w:r>
    </w:p>
    <w:p w14:paraId="2A5AAD45" w14:textId="77777777" w:rsidR="00213EB3" w:rsidRPr="00FC645F" w:rsidRDefault="00213EB3" w:rsidP="00213EB3">
      <w:pPr>
        <w:pStyle w:val="NormalWeb"/>
        <w:shd w:val="clear" w:color="auto" w:fill="FFFFFF"/>
        <w:spacing w:before="0" w:beforeAutospacing="0" w:after="0" w:afterAutospacing="0"/>
        <w:rPr>
          <w:rFonts w:ascii="Roboto" w:hAnsi="Roboto"/>
          <w:sz w:val="12"/>
          <w:szCs w:val="12"/>
        </w:rPr>
      </w:pPr>
    </w:p>
    <w:p w14:paraId="73B60B1A"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b/>
          <w:bCs/>
          <w:sz w:val="22"/>
          <w:szCs w:val="22"/>
        </w:rPr>
        <w:t>Definition of Family Member</w:t>
      </w:r>
    </w:p>
    <w:p w14:paraId="29D4D8E3"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The definition of </w:t>
      </w:r>
      <w:r w:rsidRPr="00702FA3">
        <w:rPr>
          <w:rStyle w:val="Strong"/>
          <w:rFonts w:ascii="Roboto" w:hAnsi="Roboto"/>
          <w:i/>
          <w:iCs/>
          <w:sz w:val="22"/>
          <w:szCs w:val="22"/>
        </w:rPr>
        <w:t>family member</w:t>
      </w:r>
      <w:r w:rsidRPr="00702FA3">
        <w:rPr>
          <w:rFonts w:ascii="Roboto" w:hAnsi="Roboto"/>
          <w:sz w:val="22"/>
          <w:szCs w:val="22"/>
        </w:rPr>
        <w:t> under OFLA—and Oregon’s Sick Time law—will match the PLO definition. The new definition expands the relationships that qualify as family. Family member will now include an employee’s: Spouse, Domestic partner, Child, Parent, Grandparent, Grandchild, Sibling (which includes stepsiblings)</w:t>
      </w:r>
      <w:bookmarkStart w:id="134" w:name="_Hlk158020216"/>
      <w:r w:rsidRPr="00702FA3">
        <w:rPr>
          <w:rFonts w:ascii="Roboto" w:hAnsi="Roboto"/>
          <w:sz w:val="22"/>
          <w:szCs w:val="22"/>
        </w:rPr>
        <w:t>, Spouse or domestic partner of their child, parent, sibling, grandparent, or grandchild and any individual related by blood or affinity whose close association with a covered individual is the equivalent of a family relationship (e.g., a boyfriend or girlfriend, honorary aunts and uncles, best friends, or roommates)</w:t>
      </w:r>
    </w:p>
    <w:bookmarkEnd w:id="134"/>
    <w:p w14:paraId="65913A6E"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0F7B701F"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Leaves Run Concurrently</w:t>
      </w:r>
    </w:p>
    <w:p w14:paraId="0D8906CB" w14:textId="77777777" w:rsidR="00213EB3" w:rsidRPr="00702FA3" w:rsidRDefault="00213EB3" w:rsidP="00213EB3">
      <w:pPr>
        <w:pStyle w:val="NormalWeb"/>
        <w:shd w:val="clear" w:color="auto" w:fill="FFFFFF"/>
        <w:spacing w:before="0" w:beforeAutospacing="0" w:after="0" w:afterAutospacing="0"/>
        <w:rPr>
          <w:rFonts w:ascii="Roboto" w:hAnsi="Roboto"/>
          <w:sz w:val="22"/>
          <w:szCs w:val="22"/>
        </w:rPr>
      </w:pPr>
      <w:r w:rsidRPr="00702FA3">
        <w:rPr>
          <w:rFonts w:ascii="Roboto" w:hAnsi="Roboto"/>
          <w:sz w:val="22"/>
          <w:szCs w:val="22"/>
        </w:rPr>
        <w:t>OFLA must run concurrently with PLO—not in addition to it—when the leave reason qualifies under both laws.</w:t>
      </w:r>
    </w:p>
    <w:p w14:paraId="5CD64FB1"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24BC311D"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702FA3">
        <w:rPr>
          <w:rFonts w:ascii="Roboto" w:hAnsi="Roboto"/>
          <w:b/>
          <w:bCs/>
          <w:color w:val="auto"/>
          <w:sz w:val="22"/>
          <w:szCs w:val="22"/>
        </w:rPr>
        <w:t>Mandatory Forward-Looking OFLA Benefit Year in 2024</w:t>
      </w:r>
    </w:p>
    <w:p w14:paraId="62B4EA05" w14:textId="77777777" w:rsidR="00213EB3" w:rsidRPr="00702FA3" w:rsidRDefault="00213EB3" w:rsidP="00213EB3">
      <w:pPr>
        <w:pStyle w:val="NormalWeb"/>
        <w:shd w:val="clear" w:color="auto" w:fill="FFFFFF"/>
        <w:spacing w:before="0" w:beforeAutospacing="0" w:after="0" w:afterAutospacing="0"/>
        <w:jc w:val="both"/>
        <w:rPr>
          <w:rFonts w:ascii="Roboto" w:hAnsi="Roboto"/>
          <w:sz w:val="22"/>
          <w:szCs w:val="22"/>
        </w:rPr>
      </w:pPr>
      <w:r w:rsidRPr="00702FA3">
        <w:rPr>
          <w:rFonts w:ascii="Roboto" w:hAnsi="Roboto"/>
          <w:sz w:val="22"/>
          <w:szCs w:val="22"/>
        </w:rPr>
        <w:t xml:space="preserve">Beginning on </w:t>
      </w:r>
      <w:r w:rsidRPr="00702FA3">
        <w:rPr>
          <w:rFonts w:ascii="Roboto" w:hAnsi="Roboto"/>
          <w:color w:val="C00000"/>
          <w:sz w:val="22"/>
          <w:szCs w:val="22"/>
        </w:rPr>
        <w:t xml:space="preserve">July 1, 2024, </w:t>
      </w:r>
      <w:r w:rsidRPr="00702FA3">
        <w:rPr>
          <w:rFonts w:ascii="Roboto" w:hAnsi="Roboto"/>
          <w:sz w:val="22"/>
          <w:szCs w:val="22"/>
        </w:rPr>
        <w:t>employers will be required to use a forward-looking benefit year for purposes of calculating an employee’s OFLA leave entitlement—the same method that’s used to calculate an employee’s eligibility for PLO. This method tracks the employee’s 52-week benefit year beginning the Sunday before their first use of leave.</w:t>
      </w:r>
    </w:p>
    <w:p w14:paraId="51829C67" w14:textId="77777777" w:rsidR="00213EB3" w:rsidRPr="00D66B68" w:rsidRDefault="00213EB3" w:rsidP="00213EB3">
      <w:pPr>
        <w:pStyle w:val="Heading2"/>
        <w:shd w:val="clear" w:color="auto" w:fill="FFFFFF"/>
        <w:spacing w:before="0" w:line="240" w:lineRule="auto"/>
        <w:rPr>
          <w:rFonts w:ascii="Roboto" w:hAnsi="Roboto"/>
          <w:b/>
          <w:bCs/>
          <w:color w:val="auto"/>
          <w:sz w:val="12"/>
          <w:szCs w:val="12"/>
        </w:rPr>
      </w:pPr>
    </w:p>
    <w:p w14:paraId="1AB70C6A" w14:textId="77777777" w:rsidR="00213EB3" w:rsidRPr="00702FA3" w:rsidRDefault="00213EB3" w:rsidP="00213EB3">
      <w:pPr>
        <w:pStyle w:val="Heading2"/>
        <w:shd w:val="clear" w:color="auto" w:fill="FFFFFF"/>
        <w:spacing w:before="0" w:line="240" w:lineRule="auto"/>
        <w:rPr>
          <w:rFonts w:ascii="Roboto" w:hAnsi="Roboto"/>
          <w:color w:val="auto"/>
          <w:sz w:val="22"/>
          <w:szCs w:val="22"/>
        </w:rPr>
      </w:pPr>
      <w:r w:rsidRPr="00D66B68">
        <w:rPr>
          <w:rFonts w:ascii="Roboto" w:hAnsi="Roboto"/>
          <w:b/>
          <w:bCs/>
          <w:color w:val="auto"/>
          <w:sz w:val="22"/>
          <w:szCs w:val="22"/>
          <w:highlight w:val="lightGray"/>
        </w:rPr>
        <w:t>Employer Action Items</w:t>
      </w:r>
    </w:p>
    <w:p w14:paraId="7B63EEAF"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If your OFLA or Oregon sick leave policies define family member, update the definition to comply with these changes or remove the detailed definition entirely.  Updated OR State Handbook addendum forthcoming to include even more added “Family Member” clarification policy language February 2024.</w:t>
      </w:r>
    </w:p>
    <w:p w14:paraId="43C8A7E9" w14:textId="77777777" w:rsidR="00213EB3" w:rsidRPr="00702FA3" w:rsidRDefault="00213EB3">
      <w:pPr>
        <w:numPr>
          <w:ilvl w:val="0"/>
          <w:numId w:val="11"/>
        </w:numPr>
        <w:shd w:val="clear" w:color="auto" w:fill="FFFFFF"/>
        <w:spacing w:after="0" w:line="240" w:lineRule="auto"/>
        <w:jc w:val="both"/>
        <w:rPr>
          <w:rFonts w:ascii="Roboto" w:hAnsi="Roboto"/>
        </w:rPr>
      </w:pPr>
      <w:r w:rsidRPr="00702FA3">
        <w:rPr>
          <w:rFonts w:ascii="Roboto" w:hAnsi="Roboto"/>
        </w:rPr>
        <w:t>Ensure that you are running OFLA concurrently with PLO when the absence qualifies for both types of leave</w:t>
      </w:r>
    </w:p>
    <w:p w14:paraId="03DE64B3" w14:textId="77777777" w:rsidR="00213EB3" w:rsidRDefault="00213EB3">
      <w:pPr>
        <w:numPr>
          <w:ilvl w:val="0"/>
          <w:numId w:val="11"/>
        </w:numPr>
        <w:shd w:val="clear" w:color="auto" w:fill="FFFFFF"/>
        <w:spacing w:after="0" w:line="240" w:lineRule="auto"/>
        <w:jc w:val="both"/>
        <w:rPr>
          <w:rFonts w:ascii="Roboto" w:hAnsi="Roboto"/>
        </w:rPr>
      </w:pPr>
      <w:r w:rsidRPr="00702FA3">
        <w:rPr>
          <w:rFonts w:ascii="Roboto" w:hAnsi="Roboto"/>
        </w:rPr>
        <w:t xml:space="preserve">Implement a forward-looking benefit year for OFLA by </w:t>
      </w:r>
      <w:r w:rsidRPr="00702FA3">
        <w:rPr>
          <w:rFonts w:ascii="Roboto" w:hAnsi="Roboto"/>
          <w:color w:val="C00000"/>
        </w:rPr>
        <w:t xml:space="preserve">July 1, 2024 </w:t>
      </w:r>
      <w:r w:rsidRPr="00702FA3">
        <w:rPr>
          <w:rFonts w:ascii="Roboto" w:hAnsi="Roboto"/>
        </w:rPr>
        <w:t>(if you don’t already use that method), and consider changing your FMLA benefit year to match</w:t>
      </w:r>
    </w:p>
    <w:p w14:paraId="05C9CC58" w14:textId="77777777" w:rsidR="00213EB3" w:rsidRPr="00A74DA1" w:rsidRDefault="00213EB3" w:rsidP="00213EB3">
      <w:pPr>
        <w:pStyle w:val="Heading2"/>
        <w:shd w:val="clear" w:color="auto" w:fill="FFFFFF"/>
        <w:spacing w:before="0" w:line="240" w:lineRule="auto"/>
        <w:rPr>
          <w:rFonts w:ascii="Roboto" w:hAnsi="Roboto"/>
          <w:b/>
          <w:bCs/>
          <w:color w:val="auto"/>
          <w:sz w:val="22"/>
          <w:szCs w:val="22"/>
          <w:highlight w:val="lightGray"/>
        </w:rPr>
      </w:pPr>
      <w:r w:rsidRPr="00A74DA1">
        <w:rPr>
          <w:rFonts w:ascii="Roboto" w:hAnsi="Roboto"/>
          <w:b/>
          <w:bCs/>
          <w:color w:val="auto"/>
          <w:sz w:val="22"/>
          <w:szCs w:val="22"/>
          <w:highlight w:val="lightGray"/>
        </w:rPr>
        <w:lastRenderedPageBreak/>
        <w:t>Resources:</w:t>
      </w:r>
    </w:p>
    <w:p w14:paraId="29B110FB"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672" w:anchor=":~:text=659A.150%20Definitions%20for%20ORS%20659A.150%20to%20659A.186." w:history="1">
        <w:r w:rsidRPr="00A74DA1">
          <w:rPr>
            <w:rStyle w:val="Hyperlink"/>
            <w:rFonts w:ascii="Roboto" w:hAnsi="Roboto"/>
          </w:rPr>
          <w:t>Family Leave Act</w:t>
        </w:r>
      </w:hyperlink>
      <w:r w:rsidRPr="00A74DA1">
        <w:rPr>
          <w:rFonts w:ascii="Roboto" w:hAnsi="Roboto"/>
        </w:rPr>
        <w:t xml:space="preserve"> (OFLA)</w:t>
      </w:r>
    </w:p>
    <w:p w14:paraId="08E52BD4"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673" w:history="1">
        <w:r w:rsidRPr="00A74DA1">
          <w:rPr>
            <w:rStyle w:val="Hyperlink"/>
            <w:rFonts w:ascii="Roboto" w:hAnsi="Roboto"/>
          </w:rPr>
          <w:t>Paid Leave Oregon</w:t>
        </w:r>
      </w:hyperlink>
      <w:r w:rsidRPr="00A74DA1">
        <w:rPr>
          <w:rFonts w:ascii="Roboto" w:hAnsi="Roboto"/>
        </w:rPr>
        <w:t xml:space="preserve"> (PLO)</w:t>
      </w:r>
    </w:p>
    <w:p w14:paraId="5ACF11CC" w14:textId="77777777" w:rsidR="00213EB3" w:rsidRPr="00A74DA1" w:rsidRDefault="00213EB3">
      <w:pPr>
        <w:pStyle w:val="ListParagraph"/>
        <w:numPr>
          <w:ilvl w:val="0"/>
          <w:numId w:val="26"/>
        </w:numPr>
        <w:shd w:val="clear" w:color="auto" w:fill="FFFFFF"/>
        <w:spacing w:after="0" w:line="240" w:lineRule="auto"/>
        <w:jc w:val="both"/>
        <w:rPr>
          <w:rFonts w:ascii="Roboto" w:hAnsi="Roboto"/>
        </w:rPr>
      </w:pPr>
      <w:hyperlink r:id="rId674" w:history="1">
        <w:r w:rsidRPr="00A74DA1">
          <w:rPr>
            <w:rStyle w:val="Hyperlink"/>
            <w:rFonts w:ascii="Roboto" w:hAnsi="Roboto"/>
          </w:rPr>
          <w:t>SB 1515</w:t>
        </w:r>
      </w:hyperlink>
    </w:p>
    <w:p w14:paraId="4DC01951" w14:textId="77777777" w:rsidR="00213EB3" w:rsidRPr="00213EB3" w:rsidRDefault="00213EB3" w:rsidP="00427CA7">
      <w:pPr>
        <w:pStyle w:val="NormalWeb"/>
        <w:shd w:val="clear" w:color="auto" w:fill="FFFFFF"/>
        <w:spacing w:before="0" w:beforeAutospacing="0" w:after="0" w:afterAutospacing="0"/>
        <w:jc w:val="center"/>
        <w:rPr>
          <w:rFonts w:ascii="Roboto" w:hAnsi="Roboto" w:cs="Arial"/>
          <w:b/>
          <w:bCs/>
          <w:sz w:val="16"/>
          <w:szCs w:val="16"/>
          <w:shd w:val="clear" w:color="auto" w:fill="FFFFFF"/>
        </w:rPr>
      </w:pPr>
    </w:p>
    <w:p w14:paraId="6DE25DF0" w14:textId="6455E1B0" w:rsidR="00427CA7" w:rsidRDefault="00427CA7" w:rsidP="00427CA7">
      <w:pPr>
        <w:pStyle w:val="NormalWeb"/>
        <w:shd w:val="clear" w:color="auto" w:fill="FFFFFF"/>
        <w:spacing w:before="0" w:beforeAutospacing="0" w:after="0" w:afterAutospacing="0"/>
        <w:jc w:val="center"/>
        <w:rPr>
          <w:rFonts w:ascii="Roboto" w:hAnsi="Roboto" w:cs="Arial"/>
          <w:color w:val="282828"/>
          <w:sz w:val="54"/>
          <w:szCs w:val="54"/>
          <w:shd w:val="clear" w:color="auto" w:fill="FFFFFF"/>
        </w:rPr>
      </w:pPr>
      <w:r w:rsidRPr="006A4D88">
        <w:rPr>
          <w:rFonts w:ascii="Roboto" w:hAnsi="Roboto" w:cs="Arial"/>
          <w:b/>
          <w:bCs/>
          <w:sz w:val="28"/>
          <w:szCs w:val="28"/>
          <w:shd w:val="clear" w:color="auto" w:fill="FFFFFF"/>
        </w:rPr>
        <w:t>Oregon Updates Leave Regulations</w:t>
      </w:r>
    </w:p>
    <w:p w14:paraId="203AB813" w14:textId="77777777" w:rsidR="00427CA7" w:rsidRDefault="00427CA7" w:rsidP="00427CA7">
      <w:pPr>
        <w:pStyle w:val="NormalWeb"/>
        <w:shd w:val="clear" w:color="auto" w:fill="FFFFFF"/>
        <w:spacing w:before="0" w:beforeAutospacing="0" w:after="0" w:afterAutospacing="0"/>
        <w:jc w:val="both"/>
        <w:rPr>
          <w:rFonts w:ascii="Roboto" w:hAnsi="Roboto"/>
          <w:sz w:val="22"/>
          <w:szCs w:val="22"/>
        </w:rPr>
      </w:pPr>
      <w:r w:rsidRPr="006A4D88">
        <w:rPr>
          <w:rFonts w:ascii="Roboto" w:hAnsi="Roboto"/>
          <w:sz w:val="22"/>
          <w:szCs w:val="22"/>
        </w:rPr>
        <w:t>On February 29, 2024, Oregon finalized regulations affecting the Oregon Family Leave Act (OFLA) and the Sick Time law—(</w:t>
      </w:r>
      <w:hyperlink r:id="rId675" w:tgtFrame="_blank" w:history="1">
        <w:r w:rsidRPr="006A4D88">
          <w:rPr>
            <w:rStyle w:val="Hyperlink"/>
            <w:rFonts w:ascii="Roboto" w:hAnsi="Roboto"/>
            <w:color w:val="3052DA"/>
            <w:sz w:val="22"/>
            <w:szCs w:val="22"/>
          </w:rPr>
          <w:t>BLI 9-2024</w:t>
        </w:r>
      </w:hyperlink>
      <w:r w:rsidRPr="006A4D88">
        <w:rPr>
          <w:rFonts w:ascii="Roboto" w:hAnsi="Roboto"/>
          <w:color w:val="282828"/>
          <w:sz w:val="22"/>
          <w:szCs w:val="22"/>
        </w:rPr>
        <w:t xml:space="preserve">)- </w:t>
      </w:r>
      <w:r w:rsidRPr="006A4D88">
        <w:rPr>
          <w:rFonts w:ascii="Roboto" w:hAnsi="Roboto"/>
          <w:sz w:val="22"/>
          <w:szCs w:val="22"/>
        </w:rPr>
        <w:t xml:space="preserve">took effect just a few days later on </w:t>
      </w:r>
      <w:r w:rsidRPr="006A4D88">
        <w:rPr>
          <w:rFonts w:ascii="Roboto" w:hAnsi="Roboto"/>
          <w:color w:val="C00000"/>
          <w:sz w:val="22"/>
          <w:szCs w:val="22"/>
        </w:rPr>
        <w:t>March 2, 2024</w:t>
      </w:r>
      <w:r w:rsidRPr="006A4D88">
        <w:rPr>
          <w:rFonts w:ascii="Roboto" w:hAnsi="Roboto"/>
          <w:color w:val="282828"/>
          <w:sz w:val="22"/>
          <w:szCs w:val="22"/>
        </w:rPr>
        <w:t xml:space="preserve">. </w:t>
      </w:r>
      <w:r w:rsidRPr="006A4D88">
        <w:rPr>
          <w:rFonts w:ascii="Roboto" w:hAnsi="Roboto"/>
          <w:sz w:val="22"/>
          <w:szCs w:val="22"/>
        </w:rPr>
        <w:t>While many of the updates were technical adjustments to bring continuity and clarification to the state’s various leave laws, there were some more substantive changes, and we’ve provided the highlights below.</w:t>
      </w:r>
    </w:p>
    <w:p w14:paraId="07B47C5C" w14:textId="77777777" w:rsidR="00427CA7" w:rsidRPr="006A4D88" w:rsidRDefault="00427CA7" w:rsidP="00427CA7">
      <w:pPr>
        <w:pStyle w:val="NormalWeb"/>
        <w:shd w:val="clear" w:color="auto" w:fill="FFFFFF"/>
        <w:spacing w:before="0" w:beforeAutospacing="0" w:after="0" w:afterAutospacing="0"/>
        <w:jc w:val="both"/>
        <w:rPr>
          <w:rFonts w:ascii="Roboto" w:hAnsi="Roboto"/>
          <w:color w:val="282828"/>
          <w:sz w:val="12"/>
          <w:szCs w:val="12"/>
        </w:rPr>
      </w:pPr>
    </w:p>
    <w:p w14:paraId="32138587" w14:textId="77777777" w:rsidR="00427CA7" w:rsidRPr="006A4D88" w:rsidRDefault="00427CA7" w:rsidP="00427CA7">
      <w:pPr>
        <w:pStyle w:val="NormalWeb"/>
        <w:shd w:val="clear" w:color="auto" w:fill="FFFFFF"/>
        <w:spacing w:before="0" w:beforeAutospacing="0" w:after="0" w:afterAutospacing="0"/>
        <w:rPr>
          <w:rFonts w:ascii="Roboto" w:hAnsi="Roboto"/>
          <w:sz w:val="22"/>
          <w:szCs w:val="22"/>
        </w:rPr>
      </w:pPr>
      <w:r w:rsidRPr="006A4D88">
        <w:rPr>
          <w:rFonts w:ascii="Roboto" w:hAnsi="Roboto"/>
          <w:b/>
          <w:bCs/>
          <w:sz w:val="22"/>
          <w:szCs w:val="22"/>
        </w:rPr>
        <w:t>The updated regulations</w:t>
      </w:r>
      <w:r w:rsidRPr="006A4D88">
        <w:rPr>
          <w:rFonts w:ascii="Roboto" w:hAnsi="Roboto"/>
          <w:sz w:val="22"/>
          <w:szCs w:val="22"/>
        </w:rPr>
        <w:t>:</w:t>
      </w:r>
    </w:p>
    <w:p w14:paraId="31F6570C"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employers to require that employees document the existence of an “affinity” relationship when using sick leave or OFLA leave to care for or grieve a family member and provide sample language.</w:t>
      </w:r>
    </w:p>
    <w:p w14:paraId="52763A61"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Eliminate the requirement, under both laws, that a domestic partner (as a type of family member) be of the same sex as the employee.</w:t>
      </w:r>
    </w:p>
    <w:p w14:paraId="1CAA7EF8"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to count any hours of protected leave the employee has taken when calculating an employee’s average hours per week for OFLA eligibility purposes.</w:t>
      </w:r>
    </w:p>
    <w:p w14:paraId="53D5C0DE"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Expand OFLA’s definition of </w:t>
      </w:r>
      <w:r w:rsidRPr="006A4D88">
        <w:rPr>
          <w:rFonts w:ascii="Roboto" w:hAnsi="Roboto"/>
          <w:i/>
          <w:iCs/>
        </w:rPr>
        <w:t>serious health condition</w:t>
      </w:r>
      <w:r w:rsidRPr="006A4D88">
        <w:rPr>
          <w:rFonts w:ascii="Roboto" w:hAnsi="Roboto"/>
        </w:rPr>
        <w:t xml:space="preserve"> to include disability resulting from the </w:t>
      </w:r>
      <w:bookmarkStart w:id="135" w:name="_Hlk163136665"/>
      <w:r w:rsidRPr="006A4D88">
        <w:rPr>
          <w:rFonts w:ascii="Roboto" w:hAnsi="Roboto"/>
        </w:rPr>
        <w:t xml:space="preserve">termination of a pregnancy </w:t>
      </w:r>
      <w:bookmarkEnd w:id="135"/>
      <w:r w:rsidRPr="006A4D88">
        <w:rPr>
          <w:rFonts w:ascii="Roboto" w:hAnsi="Roboto"/>
        </w:rPr>
        <w:t xml:space="preserve">and </w:t>
      </w:r>
      <w:bookmarkStart w:id="136" w:name="_Hlk163136336"/>
      <w:r w:rsidRPr="006A4D88">
        <w:rPr>
          <w:rFonts w:ascii="Roboto" w:hAnsi="Roboto"/>
        </w:rPr>
        <w:t>absences due to fertility or infertility treatments (reasons employees can take pregnancy disability leave)</w:t>
      </w:r>
      <w:bookmarkEnd w:id="136"/>
      <w:r w:rsidRPr="006A4D88">
        <w:rPr>
          <w:rFonts w:ascii="Roboto" w:hAnsi="Roboto"/>
        </w:rPr>
        <w:t>.</w:t>
      </w:r>
    </w:p>
    <w:p w14:paraId="4A54D725"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Allow employees who qualify for leave under both OFLA and Paid Leave Oregon (PLO) to use any available paid time off during that dual-coverage leave.</w:t>
      </w:r>
    </w:p>
    <w:p w14:paraId="33CE7FC2"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Require employers that transition to a rolling-forward, one-year period to provide all eligible employees with a new, full leave bank at the beginning of the new OFLA leave year.</w:t>
      </w:r>
    </w:p>
    <w:p w14:paraId="1407FCBD" w14:textId="77777777" w:rsidR="00427CA7" w:rsidRPr="006A4D88" w:rsidRDefault="00427CA7">
      <w:pPr>
        <w:numPr>
          <w:ilvl w:val="0"/>
          <w:numId w:val="35"/>
        </w:numPr>
        <w:shd w:val="clear" w:color="auto" w:fill="FFFFFF"/>
        <w:spacing w:after="0" w:line="240" w:lineRule="auto"/>
        <w:jc w:val="both"/>
        <w:rPr>
          <w:rFonts w:ascii="Roboto" w:hAnsi="Roboto"/>
        </w:rPr>
      </w:pPr>
      <w:r w:rsidRPr="006A4D88">
        <w:rPr>
          <w:rFonts w:ascii="Roboto" w:hAnsi="Roboto"/>
        </w:rPr>
        <w:t>Clarify that when an employer receives notice (from any source) that an employee has applied for PLO, they have sufficient information to temporarily designate the absence as OFLA leave.</w:t>
      </w:r>
    </w:p>
    <w:p w14:paraId="1177882C" w14:textId="77777777" w:rsidR="00427CA7" w:rsidRPr="006A4D88" w:rsidRDefault="00427CA7" w:rsidP="00427CA7">
      <w:pPr>
        <w:pStyle w:val="Heading1"/>
        <w:shd w:val="clear" w:color="auto" w:fill="FFFFFF"/>
        <w:spacing w:before="0" w:beforeAutospacing="0" w:after="0" w:afterAutospacing="0"/>
        <w:rPr>
          <w:rFonts w:ascii="Roboto" w:hAnsi="Roboto"/>
          <w:sz w:val="16"/>
          <w:szCs w:val="16"/>
          <w:highlight w:val="lightGray"/>
        </w:rPr>
      </w:pPr>
    </w:p>
    <w:p w14:paraId="31AFCB97" w14:textId="77777777" w:rsidR="00427CA7" w:rsidRPr="006A4D88" w:rsidRDefault="00427CA7" w:rsidP="00427CA7">
      <w:pPr>
        <w:pStyle w:val="Heading1"/>
        <w:shd w:val="clear" w:color="auto" w:fill="FFFFFF"/>
        <w:spacing w:before="0" w:beforeAutospacing="0" w:after="0" w:afterAutospacing="0"/>
        <w:rPr>
          <w:rFonts w:ascii="Roboto" w:hAnsi="Roboto"/>
          <w:b w:val="0"/>
          <w:bCs w:val="0"/>
          <w:sz w:val="22"/>
          <w:szCs w:val="22"/>
        </w:rPr>
      </w:pPr>
      <w:r w:rsidRPr="006A4D88">
        <w:rPr>
          <w:rFonts w:ascii="Roboto" w:hAnsi="Roboto"/>
          <w:sz w:val="22"/>
          <w:szCs w:val="22"/>
          <w:highlight w:val="lightGray"/>
        </w:rPr>
        <w:t>Employer Takeaway</w:t>
      </w:r>
      <w:r w:rsidRPr="006A4D88">
        <w:rPr>
          <w:rFonts w:ascii="Roboto" w:hAnsi="Roboto"/>
          <w:b w:val="0"/>
          <w:bCs w:val="0"/>
          <w:sz w:val="22"/>
          <w:szCs w:val="22"/>
        </w:rPr>
        <w:t>: Update your leave policies to include these details if they are topics you have covered within those policies</w:t>
      </w:r>
    </w:p>
    <w:p w14:paraId="5BE7FD04" w14:textId="77777777" w:rsidR="00427CA7" w:rsidRPr="00427CA7" w:rsidRDefault="00427CA7" w:rsidP="00022BF0">
      <w:pPr>
        <w:pStyle w:val="NormalWeb"/>
        <w:shd w:val="clear" w:color="auto" w:fill="FFFFFF"/>
        <w:spacing w:before="0" w:beforeAutospacing="0" w:after="0" w:afterAutospacing="0"/>
        <w:jc w:val="both"/>
        <w:rPr>
          <w:rFonts w:ascii="Roboto" w:hAnsi="Roboto"/>
          <w:spacing w:val="3"/>
          <w:sz w:val="16"/>
          <w:szCs w:val="16"/>
        </w:rPr>
      </w:pPr>
    </w:p>
    <w:p w14:paraId="5547B8D3" w14:textId="77777777" w:rsidR="00837139" w:rsidRDefault="00837139" w:rsidP="00837139">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591A0054" w14:textId="77777777" w:rsidR="00406B06" w:rsidRDefault="00406B06" w:rsidP="00406B06">
      <w:pPr>
        <w:jc w:val="center"/>
        <w:rPr>
          <w:rFonts w:ascii="Roboto" w:hAnsi="Roboto"/>
          <w:b/>
          <w:bCs/>
          <w:color w:val="C00000"/>
          <w:sz w:val="28"/>
          <w:szCs w:val="28"/>
          <w:shd w:val="clear" w:color="auto" w:fill="FFFFFF"/>
          <w:lang w:val="en"/>
        </w:rPr>
      </w:pPr>
      <w:r>
        <w:rPr>
          <w:rFonts w:ascii="Roboto" w:hAnsi="Roboto"/>
          <w:b/>
          <w:bCs/>
          <w:sz w:val="28"/>
          <w:szCs w:val="28"/>
          <w:shd w:val="clear" w:color="auto" w:fill="FFFFFF"/>
          <w:lang w:val="en"/>
        </w:rPr>
        <w:t>Philadelphia</w:t>
      </w:r>
      <w:r w:rsidRPr="00B92652">
        <w:rPr>
          <w:rFonts w:ascii="Roboto" w:hAnsi="Roboto"/>
          <w:b/>
          <w:bCs/>
          <w:sz w:val="28"/>
          <w:szCs w:val="28"/>
          <w:shd w:val="clear" w:color="auto" w:fill="FFFFFF"/>
          <w:lang w:val="en"/>
        </w:rPr>
        <w:t xml:space="preserve"> Enacts POWER Act Expanding Worker Protections </w:t>
      </w:r>
      <w:r>
        <w:rPr>
          <w:rFonts w:ascii="Roboto" w:hAnsi="Roboto"/>
          <w:b/>
          <w:bCs/>
          <w:color w:val="C00000"/>
          <w:sz w:val="28"/>
          <w:szCs w:val="28"/>
          <w:shd w:val="clear" w:color="auto" w:fill="FFFFFF"/>
          <w:lang w:val="en"/>
        </w:rPr>
        <w:t>– Eff May 27, 2025</w:t>
      </w:r>
    </w:p>
    <w:p w14:paraId="558B85A2"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On May 27, 2025, Philadelphia enacted the </w:t>
      </w:r>
      <w:hyperlink r:id="rId676" w:history="1">
        <w:r w:rsidRPr="00B92652">
          <w:rPr>
            <w:rStyle w:val="Hyperlink"/>
            <w:rFonts w:ascii="Roboto" w:hAnsi="Roboto"/>
            <w:shd w:val="clear" w:color="auto" w:fill="FFFFFF"/>
          </w:rPr>
          <w:t>Protect Our Workers, Enforce Rights (POWER) Act</w:t>
        </w:r>
      </w:hyperlink>
      <w:r w:rsidRPr="00B92652">
        <w:rPr>
          <w:rFonts w:ascii="Roboto" w:hAnsi="Roboto"/>
          <w:color w:val="C00000"/>
          <w:shd w:val="clear" w:color="auto" w:fill="FFFFFF"/>
        </w:rPr>
        <w:t xml:space="preserve">, </w:t>
      </w:r>
      <w:r w:rsidRPr="00B92652">
        <w:rPr>
          <w:rFonts w:ascii="Roboto" w:hAnsi="Roboto"/>
          <w:shd w:val="clear" w:color="auto" w:fill="FFFFFF"/>
        </w:rPr>
        <w:t>which expanded enforcement provisions of various employment laws, amends paid sick leave provisions, strengthens wage theft provisions, creates new wage and hour protections for domestic workers, and adds anti-retaliation protections for workers, among other changes. The POWER Act took effect immediately on May 27, 2025, and impacts all employers operating within the city’s geographic boundaries.</w:t>
      </w:r>
    </w:p>
    <w:p w14:paraId="75FB6A2A" w14:textId="77777777" w:rsidR="00406B06" w:rsidRPr="00B92652" w:rsidRDefault="00406B06" w:rsidP="00406B06">
      <w:pPr>
        <w:spacing w:after="0" w:line="240" w:lineRule="auto"/>
        <w:rPr>
          <w:rFonts w:ascii="Roboto" w:hAnsi="Roboto"/>
          <w:b/>
          <w:color w:val="C00000"/>
          <w:shd w:val="clear" w:color="auto" w:fill="FFFFFF"/>
        </w:rPr>
      </w:pPr>
      <w:r w:rsidRPr="00B92652">
        <w:rPr>
          <w:rFonts w:ascii="Roboto" w:hAnsi="Roboto"/>
          <w:b/>
          <w:color w:val="C00000"/>
          <w:shd w:val="clear" w:color="auto" w:fill="FFFFFF"/>
        </w:rPr>
        <w:t>Changes to Paid Sick Requirements</w:t>
      </w:r>
    </w:p>
    <w:p w14:paraId="4924C5BE" w14:textId="77777777" w:rsidR="00406B06" w:rsidRPr="00B92652"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The POWER Act revised the </w:t>
      </w:r>
      <w:hyperlink r:id="rId677" w:history="1">
        <w:r w:rsidRPr="00B92652">
          <w:rPr>
            <w:rStyle w:val="Hyperlink"/>
            <w:rFonts w:ascii="Roboto" w:hAnsi="Roboto"/>
            <w:shd w:val="clear" w:color="auto" w:fill="FFFFFF"/>
          </w:rPr>
          <w:t>Promoting Healthy Families and Workplaces Act</w:t>
        </w:r>
      </w:hyperlink>
      <w:r w:rsidRPr="00B92652">
        <w:rPr>
          <w:rFonts w:ascii="Roboto" w:hAnsi="Roboto"/>
          <w:shd w:val="clear" w:color="auto" w:fill="FFFFFF"/>
        </w:rPr>
        <w:t>, the city’s paid sick leave law. Key revisions include those discussed below.</w:t>
      </w:r>
    </w:p>
    <w:p w14:paraId="22C2E6DD" w14:textId="77777777" w:rsidR="00406B06" w:rsidRDefault="00406B06" w:rsidP="00406B06">
      <w:pPr>
        <w:spacing w:after="0" w:line="240" w:lineRule="auto"/>
        <w:rPr>
          <w:rFonts w:ascii="Roboto" w:hAnsi="Roboto"/>
          <w:b/>
          <w:bCs/>
          <w:i/>
          <w:iCs/>
          <w:shd w:val="clear" w:color="auto" w:fill="FFFFFF"/>
        </w:rPr>
      </w:pPr>
    </w:p>
    <w:p w14:paraId="2A1F61C9" w14:textId="77777777" w:rsidR="00406B06" w:rsidRPr="00B92652" w:rsidRDefault="00406B06" w:rsidP="00406B06">
      <w:pPr>
        <w:spacing w:after="0" w:line="240" w:lineRule="auto"/>
        <w:rPr>
          <w:rFonts w:ascii="Roboto" w:hAnsi="Roboto"/>
          <w:b/>
          <w:bCs/>
          <w:shd w:val="clear" w:color="auto" w:fill="FFFFFF"/>
        </w:rPr>
      </w:pPr>
      <w:r w:rsidRPr="00B92652">
        <w:rPr>
          <w:rFonts w:ascii="Roboto" w:hAnsi="Roboto"/>
          <w:b/>
          <w:bCs/>
          <w:shd w:val="clear" w:color="auto" w:fill="FFFFFF"/>
        </w:rPr>
        <w:t>Employer Notice Requirements</w:t>
      </w:r>
    </w:p>
    <w:p w14:paraId="10F72A06" w14:textId="77777777" w:rsidR="00406B06" w:rsidRDefault="00406B06" w:rsidP="00406B06">
      <w:pPr>
        <w:spacing w:after="0" w:line="240" w:lineRule="auto"/>
        <w:rPr>
          <w:rFonts w:ascii="Roboto" w:hAnsi="Roboto"/>
          <w:shd w:val="clear" w:color="auto" w:fill="FFFFFF"/>
        </w:rPr>
      </w:pPr>
      <w:r w:rsidRPr="00B92652">
        <w:rPr>
          <w:rFonts w:ascii="Roboto" w:hAnsi="Roboto"/>
          <w:shd w:val="clear" w:color="auto" w:fill="FFFFFF"/>
        </w:rPr>
        <w:t xml:space="preserve">Employers are required to provide employees with notice of rights and privileges provided by the law, including information on how to file a complaint for violations and stating that retaliation is prohibited. The POWER Act removed the requirement that the notice be included in employee handbooks; otherwise, the requirements for posting the notice are substantially the same as before the amendments. </w:t>
      </w:r>
    </w:p>
    <w:p w14:paraId="7513DF06" w14:textId="77777777" w:rsidR="00406B06" w:rsidRDefault="00406B06" w:rsidP="00406B06">
      <w:pPr>
        <w:spacing w:after="0" w:line="240" w:lineRule="auto"/>
        <w:rPr>
          <w:rFonts w:ascii="Roboto" w:hAnsi="Roboto"/>
          <w:shd w:val="clear" w:color="auto" w:fill="FFFFFF"/>
        </w:rPr>
      </w:pPr>
    </w:p>
    <w:p w14:paraId="165FE7E3" w14:textId="77777777" w:rsidR="00406B06" w:rsidRDefault="00406B06" w:rsidP="00406B06">
      <w:pPr>
        <w:spacing w:after="0" w:line="240" w:lineRule="auto"/>
        <w:rPr>
          <w:rFonts w:ascii="Roboto" w:hAnsi="Roboto"/>
          <w:shd w:val="clear" w:color="auto" w:fill="FFFFFF"/>
        </w:rPr>
      </w:pPr>
      <w:r>
        <w:rPr>
          <w:rFonts w:ascii="Roboto" w:hAnsi="Roboto"/>
          <w:shd w:val="clear" w:color="auto" w:fill="FFFFFF"/>
        </w:rPr>
        <w:t>A</w:t>
      </w:r>
      <w:r w:rsidRPr="00B92652">
        <w:rPr>
          <w:rFonts w:ascii="Roboto" w:hAnsi="Roboto"/>
          <w:shd w:val="clear" w:color="auto" w:fill="FFFFFF"/>
        </w:rPr>
        <w:t xml:space="preserve"> new workplace poster from the </w:t>
      </w:r>
      <w:hyperlink r:id="rId678" w:history="1">
        <w:r w:rsidRPr="00B92652">
          <w:rPr>
            <w:rStyle w:val="Hyperlink"/>
            <w:rFonts w:ascii="Roboto" w:hAnsi="Roboto"/>
            <w:shd w:val="clear" w:color="auto" w:fill="FFFFFF"/>
          </w:rPr>
          <w:t>Philadelphia DOL</w:t>
        </w:r>
      </w:hyperlink>
      <w:r>
        <w:rPr>
          <w:rFonts w:ascii="Roboto" w:hAnsi="Roboto"/>
          <w:color w:val="C00000"/>
          <w:shd w:val="clear" w:color="auto" w:fill="FFFFFF"/>
        </w:rPr>
        <w:t xml:space="preserve"> </w:t>
      </w:r>
      <w:r w:rsidRPr="00B92652">
        <w:rPr>
          <w:rFonts w:ascii="Roboto" w:hAnsi="Roboto"/>
          <w:shd w:val="clear" w:color="auto" w:fill="FFFFFF"/>
        </w:rPr>
        <w:t xml:space="preserve">has yet to be released. </w:t>
      </w:r>
    </w:p>
    <w:p w14:paraId="784FA8EF" w14:textId="77777777" w:rsidR="00406B06" w:rsidRDefault="00406B06" w:rsidP="00406B06">
      <w:pPr>
        <w:spacing w:after="0" w:line="240" w:lineRule="auto"/>
        <w:rPr>
          <w:rFonts w:ascii="Roboto" w:hAnsi="Roboto"/>
          <w:shd w:val="clear" w:color="auto" w:fill="FFFFFF"/>
        </w:rPr>
      </w:pPr>
    </w:p>
    <w:p w14:paraId="2310BEE1" w14:textId="77777777" w:rsidR="00406B06" w:rsidRPr="00B92652" w:rsidRDefault="00406B06" w:rsidP="00406B06">
      <w:pPr>
        <w:pStyle w:val="SubHeader"/>
        <w:spacing w:line="240" w:lineRule="auto"/>
        <w:rPr>
          <w:rFonts w:ascii="Roboto" w:hAnsi="Roboto"/>
          <w:color w:val="auto"/>
          <w:sz w:val="22"/>
          <w:szCs w:val="22"/>
        </w:rPr>
      </w:pPr>
      <w:r w:rsidRPr="00B92652">
        <w:rPr>
          <w:rFonts w:ascii="Roboto" w:hAnsi="Roboto"/>
          <w:color w:val="auto"/>
          <w:sz w:val="22"/>
          <w:szCs w:val="22"/>
        </w:rPr>
        <w:t>Enforcement of Worker Protection Ordinances</w:t>
      </w:r>
    </w:p>
    <w:p w14:paraId="54778080" w14:textId="77777777" w:rsidR="00406B06" w:rsidRDefault="00406B06" w:rsidP="00406B06">
      <w:pPr>
        <w:pStyle w:val="BodyText"/>
        <w:spacing w:after="0" w:line="240" w:lineRule="auto"/>
        <w:rPr>
          <w:rFonts w:ascii="Roboto" w:hAnsi="Roboto"/>
          <w:color w:val="auto"/>
          <w:szCs w:val="22"/>
        </w:rPr>
      </w:pPr>
      <w:r w:rsidRPr="00B92652">
        <w:rPr>
          <w:rFonts w:ascii="Roboto" w:hAnsi="Roboto"/>
          <w:color w:val="auto"/>
          <w:szCs w:val="22"/>
        </w:rPr>
        <w:lastRenderedPageBreak/>
        <w:t>The POWER Act</w:t>
      </w:r>
      <w:r>
        <w:rPr>
          <w:rFonts w:ascii="Roboto" w:hAnsi="Roboto"/>
          <w:color w:val="auto"/>
          <w:szCs w:val="22"/>
        </w:rPr>
        <w:t xml:space="preserve"> also</w:t>
      </w:r>
      <w:r w:rsidRPr="00B92652">
        <w:rPr>
          <w:rFonts w:ascii="Roboto" w:hAnsi="Roboto"/>
          <w:color w:val="auto"/>
          <w:szCs w:val="22"/>
        </w:rPr>
        <w:t xml:space="preserve"> authorizes the Philadelphia Department of Labor’s (DOL) Office of Worker Protections (OWP) or any other agency designated to enforce worker protection ordinances, including city paid sick leave laws, wage theft ordinances, domestic worker protections, fair workweek employment standards and anti-retaliation provisions</w:t>
      </w:r>
    </w:p>
    <w:p w14:paraId="41576DC1" w14:textId="77777777" w:rsidR="00406B06" w:rsidRPr="00941617" w:rsidRDefault="00406B06" w:rsidP="00406B06">
      <w:pPr>
        <w:pStyle w:val="SubHeader"/>
        <w:spacing w:line="240" w:lineRule="auto"/>
        <w:rPr>
          <w:color w:val="auto"/>
          <w:sz w:val="22"/>
          <w:szCs w:val="22"/>
        </w:rPr>
      </w:pPr>
    </w:p>
    <w:p w14:paraId="521A530A" w14:textId="77777777" w:rsidR="00406B06" w:rsidRPr="007D0B8F" w:rsidRDefault="00406B06" w:rsidP="00406B06">
      <w:pPr>
        <w:pStyle w:val="SubHeader"/>
        <w:spacing w:line="240" w:lineRule="auto"/>
        <w:rPr>
          <w:color w:val="auto"/>
        </w:rPr>
      </w:pPr>
      <w:r w:rsidRPr="007D0B8F">
        <w:rPr>
          <w:color w:val="auto"/>
        </w:rPr>
        <w:t>Amendments to Wage Theft Provisions</w:t>
      </w:r>
    </w:p>
    <w:p w14:paraId="56F07CE0"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 xml:space="preserve">The POWER Act changed the definition of “employee” under </w:t>
      </w:r>
      <w:r w:rsidRPr="00F97FBF">
        <w:rPr>
          <w:rFonts w:ascii="Roboto" w:hAnsi="Roboto"/>
          <w:szCs w:val="22"/>
        </w:rPr>
        <w:t xml:space="preserve">the </w:t>
      </w:r>
      <w:hyperlink r:id="rId679" w:history="1">
        <w:r w:rsidRPr="00F97FBF">
          <w:rPr>
            <w:rStyle w:val="Hyperlink"/>
            <w:rFonts w:ascii="Roboto" w:hAnsi="Roboto"/>
            <w:szCs w:val="22"/>
          </w:rPr>
          <w:t>Wage Theft Complaints law</w:t>
        </w:r>
      </w:hyperlink>
      <w:r w:rsidRPr="00F97FBF">
        <w:rPr>
          <w:rFonts w:ascii="Roboto" w:hAnsi="Roboto"/>
          <w:szCs w:val="22"/>
        </w:rPr>
        <w:t xml:space="preserve">. </w:t>
      </w:r>
      <w:r w:rsidRPr="00F97FBF">
        <w:rPr>
          <w:rFonts w:ascii="Roboto" w:hAnsi="Roboto"/>
          <w:color w:val="auto"/>
          <w:szCs w:val="22"/>
        </w:rPr>
        <w:t xml:space="preserve">Previously, under the Wage Theft Complaints law, “employee” had the same meaning as “employee” under the Pennsylvania Minimum Wage Act (MWA). The POWER Act amended the definition of “employee” to include any individual who meets the definition of employee under the MWA or the federal Fair Labor Standards Act, as well as any individual who is employed by an “employer” as defined by the Pennsylvania Wage Payment and Collection Law (WPCL). The POWER Act also clarified that any conduct that constitutes wage theft is a violation of the WPCL to the extent permissible under federal and state law and that each week during which an employee has suffered wage theft is a separate violation of the law. </w:t>
      </w:r>
    </w:p>
    <w:p w14:paraId="2AD6CB48" w14:textId="77777777" w:rsidR="00406B06" w:rsidRDefault="00406B06" w:rsidP="00406B06">
      <w:pPr>
        <w:pStyle w:val="BodyText"/>
        <w:spacing w:after="0" w:line="240" w:lineRule="auto"/>
        <w:rPr>
          <w:rFonts w:ascii="Roboto" w:hAnsi="Roboto"/>
          <w:b/>
          <w:bCs/>
          <w:i/>
          <w:iCs/>
          <w:color w:val="auto"/>
          <w:szCs w:val="22"/>
        </w:rPr>
      </w:pPr>
    </w:p>
    <w:p w14:paraId="62F379D6" w14:textId="23526419"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Employer Notice Requirements</w:t>
      </w:r>
    </w:p>
    <w:p w14:paraId="3195E621"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new law requires employers to notify employees of their rights in English and in any language spoken by at least 5% of the employer’s workforce. Employers may comply with this requirement by distributing written notices or posting multilingual posters in conspicuous workplace locations. Failure to comply with the POWER Act’s notice requirements can result in civil penalties of up to $2,000 per violation.</w:t>
      </w:r>
    </w:p>
    <w:p w14:paraId="1C131544" w14:textId="77777777" w:rsidR="00406B06" w:rsidRDefault="00406B06" w:rsidP="00406B06">
      <w:pPr>
        <w:pStyle w:val="BodyText"/>
        <w:spacing w:after="0" w:line="240" w:lineRule="auto"/>
        <w:rPr>
          <w:rFonts w:ascii="Roboto" w:hAnsi="Roboto"/>
          <w:b/>
          <w:bCs/>
          <w:i/>
          <w:iCs/>
          <w:color w:val="auto"/>
          <w:szCs w:val="22"/>
        </w:rPr>
      </w:pPr>
    </w:p>
    <w:p w14:paraId="5EAA3C3B" w14:textId="0D41457A" w:rsidR="00406B06" w:rsidRPr="00F97FBF" w:rsidRDefault="00406B06" w:rsidP="00406B06">
      <w:pPr>
        <w:pStyle w:val="BodyText"/>
        <w:spacing w:after="0" w:line="240" w:lineRule="auto"/>
        <w:rPr>
          <w:rFonts w:ascii="Roboto" w:hAnsi="Roboto"/>
          <w:b/>
          <w:bCs/>
          <w:i/>
          <w:iCs/>
          <w:color w:val="auto"/>
          <w:szCs w:val="22"/>
        </w:rPr>
      </w:pPr>
      <w:r w:rsidRPr="00F97FBF">
        <w:rPr>
          <w:rFonts w:ascii="Roboto" w:hAnsi="Roboto"/>
          <w:b/>
          <w:bCs/>
          <w:i/>
          <w:iCs/>
          <w:color w:val="auto"/>
          <w:szCs w:val="22"/>
        </w:rPr>
        <w:t>Recordkeeping Requirements When Resolving Disputes</w:t>
      </w:r>
    </w:p>
    <w:p w14:paraId="43D57EC5" w14:textId="77777777" w:rsidR="00406B06" w:rsidRPr="00F97FBF" w:rsidRDefault="00406B06" w:rsidP="00406B06">
      <w:pPr>
        <w:pStyle w:val="BodyText"/>
        <w:spacing w:after="0" w:line="240" w:lineRule="auto"/>
        <w:rPr>
          <w:rFonts w:ascii="Roboto" w:hAnsi="Roboto"/>
          <w:color w:val="auto"/>
          <w:szCs w:val="22"/>
        </w:rPr>
      </w:pPr>
      <w:r w:rsidRPr="00F97FBF">
        <w:rPr>
          <w:rFonts w:ascii="Roboto" w:hAnsi="Roboto"/>
          <w:color w:val="auto"/>
          <w:szCs w:val="22"/>
        </w:rPr>
        <w:t>The POWER Act amended employers’ recordkeeping requirements when resolving wage theft disputes. Under the new law, in situations where the employer fails to keep records of an employee’s hours worked or compensation provided to an employee (or if the records are imprecise or inadequate), the employee may meet their burden of proof by providing sufficient evidence to support a just and reasonable estimate of the wages owed. This evidence may include text messages, emails, other written communications, photographs, location data, and written or oral statements made by the complainant to the OWP.</w:t>
      </w:r>
    </w:p>
    <w:p w14:paraId="706D3583" w14:textId="77777777" w:rsidR="00406B06" w:rsidRDefault="00406B06" w:rsidP="00406B06">
      <w:pPr>
        <w:pStyle w:val="BodyText"/>
        <w:spacing w:after="0" w:line="240" w:lineRule="auto"/>
        <w:rPr>
          <w:rFonts w:ascii="Roboto" w:hAnsi="Roboto"/>
          <w:color w:val="auto"/>
          <w:szCs w:val="22"/>
        </w:rPr>
      </w:pPr>
      <w:r w:rsidRPr="00F97FBF">
        <w:rPr>
          <w:rFonts w:ascii="Roboto" w:hAnsi="Roboto"/>
          <w:color w:val="auto"/>
          <w:szCs w:val="22"/>
        </w:rPr>
        <w:t>In addition, an employer’s failure to provide any records or allow the OWP reasonable access to the records within 30 days of the request raises a presumption that the wages complained of were not paid, absent clear and convincing evidence to the contrary.</w:t>
      </w:r>
    </w:p>
    <w:p w14:paraId="28AADCA6" w14:textId="77777777" w:rsidR="00406B06" w:rsidRPr="00536E46" w:rsidRDefault="00406B06" w:rsidP="00406B06">
      <w:pPr>
        <w:pStyle w:val="SubHeader"/>
        <w:spacing w:line="240" w:lineRule="auto"/>
        <w:rPr>
          <w:rFonts w:ascii="Roboto" w:hAnsi="Roboto"/>
          <w:sz w:val="22"/>
          <w:szCs w:val="22"/>
        </w:rPr>
      </w:pPr>
      <w:r w:rsidRPr="00536E46">
        <w:rPr>
          <w:rFonts w:ascii="Roboto" w:hAnsi="Roboto"/>
          <w:sz w:val="22"/>
          <w:szCs w:val="22"/>
        </w:rPr>
        <w:t>Retaliation Protections</w:t>
      </w:r>
    </w:p>
    <w:p w14:paraId="3DDFA219" w14:textId="77777777" w:rsidR="00406B06" w:rsidRPr="00536E4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added a provision protecting employees from retaliation. Under the POWER Act, it is unlawful for a hiring entity to interfere with, restrain, deny or attempt to deny the exercise of any right set forth under the worker protection ordinances or to retaliate against an employee (or an employee’s family member) for any good-faith act to assert their rights protected under the law, including:</w:t>
      </w:r>
    </w:p>
    <w:p w14:paraId="475A7219"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Seeking information about their rights; </w:t>
      </w:r>
    </w:p>
    <w:p w14:paraId="73D7FAD3"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Communicating with another person about their rights or an alleged violation;</w:t>
      </w:r>
    </w:p>
    <w:p w14:paraId="3FBE7760"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Opposing or refusing to participate in any practice that violates any worker protection ordinance;</w:t>
      </w:r>
    </w:p>
    <w:p w14:paraId="08F66822"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Making an oral or written complaint to an employer; </w:t>
      </w:r>
    </w:p>
    <w:p w14:paraId="7005940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 xml:space="preserve">Filing a complaint with the OWP or a court of competent jurisdiction; or </w:t>
      </w:r>
    </w:p>
    <w:p w14:paraId="210D9D4D" w14:textId="77777777" w:rsidR="00406B06" w:rsidRPr="00536E46" w:rsidRDefault="00406B06" w:rsidP="00406B06">
      <w:pPr>
        <w:pStyle w:val="Bullet"/>
        <w:spacing w:line="240" w:lineRule="auto"/>
        <w:rPr>
          <w:rFonts w:ascii="Roboto" w:hAnsi="Roboto"/>
          <w:color w:val="auto"/>
          <w:szCs w:val="22"/>
        </w:rPr>
      </w:pPr>
      <w:r w:rsidRPr="00536E46">
        <w:rPr>
          <w:rFonts w:ascii="Roboto" w:hAnsi="Roboto"/>
          <w:color w:val="auto"/>
          <w:szCs w:val="22"/>
        </w:rPr>
        <w:t>Providing evidence or participating in a proceeding related to a formal or informal complaint. </w:t>
      </w:r>
    </w:p>
    <w:p w14:paraId="22586013" w14:textId="77777777" w:rsidR="00406B06" w:rsidRPr="007D0B8F" w:rsidRDefault="00406B06" w:rsidP="00406B06">
      <w:pPr>
        <w:pStyle w:val="BodyText"/>
        <w:spacing w:after="0" w:line="240" w:lineRule="auto"/>
        <w:rPr>
          <w:rFonts w:ascii="Roboto" w:hAnsi="Roboto"/>
          <w:color w:val="auto"/>
          <w:sz w:val="16"/>
          <w:szCs w:val="16"/>
        </w:rPr>
      </w:pPr>
    </w:p>
    <w:p w14:paraId="366C5B68" w14:textId="303DA250" w:rsidR="00406B06" w:rsidRPr="00406B06" w:rsidRDefault="00406B06" w:rsidP="00406B06">
      <w:pPr>
        <w:pStyle w:val="BodyText"/>
        <w:spacing w:after="0" w:line="240" w:lineRule="auto"/>
        <w:rPr>
          <w:rFonts w:ascii="Roboto" w:hAnsi="Roboto"/>
          <w:color w:val="auto"/>
          <w:szCs w:val="22"/>
        </w:rPr>
      </w:pPr>
      <w:r w:rsidRPr="00536E46">
        <w:rPr>
          <w:rFonts w:ascii="Roboto" w:hAnsi="Roboto"/>
          <w:color w:val="auto"/>
          <w:szCs w:val="22"/>
        </w:rPr>
        <w:t>The new law also establishes the elements for proving a claim for retaliation, enforcement and penalty provisions, including a private right of action, and a fast-track process for investigating complaints of unlawful retaliation. This includes protections against adverse actions, such as termination, demotion or any form of discrimination. Additionally, there is a rebuttable presumption of unlawful retaliation if the adverse action occurs within 90 days of the employee filing a complaint, cooperating with the OWP, opposing any policy or practice that is unlawful under the POWER Act, or informing any person about their employer’s alleged violations of the law. Employers have 15 days to remedy the harm before a civil action for damages may be initiated. This waiting period does not apply to claims involving willful misconduct or retaliation.</w:t>
      </w:r>
    </w:p>
    <w:p w14:paraId="29364DC6"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1C0A6B95" w14:textId="77777777" w:rsidR="00406B06" w:rsidRDefault="00406B06" w:rsidP="00406B06">
      <w:pPr>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lastRenderedPageBreak/>
        <w:t xml:space="preserve">Pittsburg Increases Paid Sick Leave – </w:t>
      </w:r>
      <w:r w:rsidRPr="008C3D97">
        <w:rPr>
          <w:rFonts w:ascii="Roboto" w:hAnsi="Roboto"/>
          <w:b/>
          <w:bCs/>
          <w:color w:val="C00000"/>
          <w:sz w:val="28"/>
          <w:szCs w:val="28"/>
          <w:shd w:val="clear" w:color="auto" w:fill="FFFFFF"/>
          <w:lang w:val="en"/>
        </w:rPr>
        <w:t>Eff Jan 1, 202</w:t>
      </w:r>
      <w:r>
        <w:rPr>
          <w:rFonts w:ascii="Roboto" w:hAnsi="Roboto"/>
          <w:b/>
          <w:bCs/>
          <w:color w:val="C00000"/>
          <w:sz w:val="28"/>
          <w:szCs w:val="28"/>
          <w:shd w:val="clear" w:color="auto" w:fill="FFFFFF"/>
          <w:lang w:val="en"/>
        </w:rPr>
        <w:t>6</w:t>
      </w:r>
    </w:p>
    <w:p w14:paraId="56CDEDB9" w14:textId="77777777" w:rsidR="00406B06" w:rsidRPr="008C3D97" w:rsidRDefault="00406B06" w:rsidP="00406B06">
      <w:pPr>
        <w:pStyle w:val="BodyText"/>
        <w:spacing w:after="0" w:line="240" w:lineRule="auto"/>
        <w:rPr>
          <w:rFonts w:ascii="Roboto" w:hAnsi="Roboto"/>
          <w:szCs w:val="22"/>
        </w:rPr>
      </w:pPr>
      <w:r w:rsidRPr="008C3D97">
        <w:rPr>
          <w:rFonts w:ascii="Roboto" w:hAnsi="Roboto"/>
          <w:b/>
          <w:bCs/>
          <w:color w:val="auto"/>
          <w:szCs w:val="22"/>
        </w:rPr>
        <w:t>Pittsburgh</w:t>
      </w:r>
      <w:r w:rsidRPr="008C3D97">
        <w:rPr>
          <w:rFonts w:ascii="Roboto" w:hAnsi="Roboto"/>
          <w:color w:val="auto"/>
          <w:szCs w:val="22"/>
        </w:rPr>
        <w:t xml:space="preserve"> has </w:t>
      </w:r>
      <w:hyperlink r:id="rId680" w:history="1">
        <w:r w:rsidRPr="008C3D97">
          <w:rPr>
            <w:rStyle w:val="Hyperlink"/>
            <w:rFonts w:ascii="Roboto" w:hAnsi="Roboto"/>
            <w:szCs w:val="22"/>
          </w:rPr>
          <w:t>amended</w:t>
        </w:r>
      </w:hyperlink>
      <w:r w:rsidRPr="008C3D97">
        <w:rPr>
          <w:rFonts w:ascii="Roboto" w:hAnsi="Roboto"/>
          <w:szCs w:val="22"/>
        </w:rPr>
        <w:t xml:space="preserve"> </w:t>
      </w:r>
      <w:r w:rsidRPr="008C3D97">
        <w:rPr>
          <w:rFonts w:ascii="Roboto" w:hAnsi="Roboto"/>
          <w:color w:val="auto"/>
          <w:szCs w:val="22"/>
        </w:rPr>
        <w:t xml:space="preserve">the city’s Paid Sick Days Act to provide faster accrual of sick time and increase paid sick leave hours. The amendments take effect </w:t>
      </w:r>
      <w:r w:rsidRPr="008C3D97">
        <w:rPr>
          <w:rFonts w:ascii="Roboto" w:hAnsi="Roboto"/>
          <w:b/>
          <w:bCs/>
          <w:color w:val="auto"/>
          <w:szCs w:val="22"/>
        </w:rPr>
        <w:t>Jan. 1, 2026</w:t>
      </w:r>
      <w:r w:rsidRPr="008C3D97">
        <w:rPr>
          <w:rFonts w:ascii="Roboto" w:hAnsi="Roboto"/>
          <w:color w:val="auto"/>
          <w:szCs w:val="22"/>
        </w:rPr>
        <w:t>.</w:t>
      </w:r>
    </w:p>
    <w:p w14:paraId="3525ADB2" w14:textId="77777777" w:rsidR="00406B06" w:rsidRDefault="00406B06" w:rsidP="00406B06">
      <w:pPr>
        <w:pStyle w:val="SubHeader"/>
        <w:spacing w:line="240" w:lineRule="auto"/>
        <w:rPr>
          <w:rFonts w:ascii="Roboto" w:hAnsi="Roboto"/>
          <w:sz w:val="22"/>
          <w:szCs w:val="22"/>
        </w:rPr>
      </w:pPr>
    </w:p>
    <w:p w14:paraId="01855731" w14:textId="77777777" w:rsidR="00406B06" w:rsidRPr="008C3D97" w:rsidRDefault="00406B06" w:rsidP="00406B06">
      <w:pPr>
        <w:pStyle w:val="SubHeader"/>
        <w:spacing w:line="240" w:lineRule="auto"/>
        <w:rPr>
          <w:rFonts w:ascii="Roboto" w:hAnsi="Roboto"/>
          <w:color w:val="auto"/>
          <w:sz w:val="22"/>
          <w:szCs w:val="22"/>
        </w:rPr>
      </w:pPr>
      <w:bookmarkStart w:id="137" w:name="_Hlk201582690"/>
      <w:r w:rsidRPr="008C3D97">
        <w:rPr>
          <w:rFonts w:ascii="Roboto" w:hAnsi="Roboto"/>
          <w:color w:val="auto"/>
          <w:sz w:val="22"/>
          <w:szCs w:val="22"/>
        </w:rPr>
        <w:t>New Accrual Rate and Maximum</w:t>
      </w:r>
    </w:p>
    <w:p w14:paraId="736E97E3"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 xml:space="preserve">When the changes take effect, all employers will be required to allow their employees to accrue paid sick time at the rate of at least one hour per every 30 hours (up from 35) worked in Pittsburgh. </w:t>
      </w:r>
    </w:p>
    <w:p w14:paraId="74C5DC4B"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In addition, under the amendments, employers will have to allow a maximum accrual of at least the following amounts:</w:t>
      </w:r>
    </w:p>
    <w:p w14:paraId="65A1262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per year (or at any time); and</w:t>
      </w:r>
    </w:p>
    <w:p w14:paraId="72417836"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 per year (or at any time).</w:t>
      </w:r>
    </w:p>
    <w:p w14:paraId="54ADABD9"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br/>
      </w:r>
      <w:r w:rsidRPr="008C3D97">
        <w:rPr>
          <w:rStyle w:val="BodyTextChar"/>
          <w:rFonts w:ascii="Roboto" w:hAnsi="Roboto"/>
          <w:color w:val="auto"/>
          <w:szCs w:val="22"/>
        </w:rPr>
        <w:t>Previously, employers with at least 15 employees could cap accrual at 40 hours, while smaller employers could set the maximum at 24 hours</w:t>
      </w:r>
      <w:r w:rsidRPr="008C3D97">
        <w:rPr>
          <w:rFonts w:ascii="Roboto" w:hAnsi="Roboto"/>
          <w:color w:val="auto"/>
          <w:szCs w:val="22"/>
        </w:rPr>
        <w:t xml:space="preserve">. </w:t>
      </w:r>
    </w:p>
    <w:p w14:paraId="25A683F8" w14:textId="77777777" w:rsidR="00406B06" w:rsidRPr="008C3D97" w:rsidRDefault="00406B06" w:rsidP="00406B06">
      <w:pPr>
        <w:pStyle w:val="SubHeader"/>
        <w:spacing w:line="240" w:lineRule="auto"/>
        <w:rPr>
          <w:rFonts w:ascii="Roboto" w:hAnsi="Roboto"/>
          <w:color w:val="auto"/>
          <w:sz w:val="22"/>
          <w:szCs w:val="22"/>
        </w:rPr>
      </w:pPr>
      <w:r w:rsidRPr="008C3D97">
        <w:rPr>
          <w:rFonts w:ascii="Roboto" w:hAnsi="Roboto"/>
          <w:color w:val="auto"/>
          <w:sz w:val="22"/>
          <w:szCs w:val="22"/>
        </w:rPr>
        <w:t>Carryover and Front-loading</w:t>
      </w:r>
    </w:p>
    <w:p w14:paraId="0021764C" w14:textId="77777777" w:rsidR="00406B06" w:rsidRPr="008C3D97" w:rsidRDefault="00406B06" w:rsidP="00406B06">
      <w:pPr>
        <w:pStyle w:val="BodyText"/>
        <w:spacing w:after="0" w:line="240" w:lineRule="auto"/>
        <w:rPr>
          <w:rFonts w:ascii="Roboto" w:hAnsi="Roboto"/>
          <w:color w:val="auto"/>
          <w:szCs w:val="22"/>
        </w:rPr>
      </w:pPr>
      <w:r w:rsidRPr="008C3D97">
        <w:rPr>
          <w:rFonts w:ascii="Roboto" w:hAnsi="Roboto"/>
          <w:color w:val="auto"/>
          <w:szCs w:val="22"/>
        </w:rPr>
        <w:t>Accrued, unused paid sick time carries over to the following year, but employers may avoid this requirement if they front-load the following amounts of the leave at the beginning of each calendar year:</w:t>
      </w:r>
    </w:p>
    <w:p w14:paraId="1EC3F3BD"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15 employees or more</w:t>
      </w:r>
      <w:r w:rsidRPr="008C3D97">
        <w:rPr>
          <w:rFonts w:ascii="Roboto" w:hAnsi="Roboto"/>
          <w:color w:val="auto"/>
          <w:szCs w:val="22"/>
        </w:rPr>
        <w:t>: 72 hours; and</w:t>
      </w:r>
    </w:p>
    <w:p w14:paraId="5E6A60FE" w14:textId="77777777" w:rsidR="00406B06" w:rsidRPr="008C3D97" w:rsidRDefault="00406B06" w:rsidP="00406B06">
      <w:pPr>
        <w:pStyle w:val="Bullet"/>
        <w:spacing w:line="240" w:lineRule="auto"/>
        <w:rPr>
          <w:rFonts w:ascii="Roboto" w:hAnsi="Roboto"/>
          <w:color w:val="auto"/>
          <w:szCs w:val="22"/>
        </w:rPr>
      </w:pPr>
      <w:r w:rsidRPr="008C3D97">
        <w:rPr>
          <w:rFonts w:ascii="Roboto" w:hAnsi="Roboto"/>
          <w:b/>
          <w:bCs/>
          <w:color w:val="auto"/>
          <w:szCs w:val="22"/>
        </w:rPr>
        <w:t>Employers with fewer than 15 employees</w:t>
      </w:r>
      <w:r w:rsidRPr="008C3D97">
        <w:rPr>
          <w:rFonts w:ascii="Roboto" w:hAnsi="Roboto"/>
          <w:color w:val="auto"/>
          <w:szCs w:val="22"/>
        </w:rPr>
        <w:t>: 48 hours.</w:t>
      </w:r>
    </w:p>
    <w:bookmarkEnd w:id="137"/>
    <w:p w14:paraId="3217D581" w14:textId="77777777" w:rsidR="00406B06" w:rsidRDefault="00406B06" w:rsidP="00406B06">
      <w:pPr>
        <w:pStyle w:val="SubHeader"/>
        <w:rPr>
          <w:rFonts w:ascii="Roboto" w:hAnsi="Roboto"/>
          <w:color w:val="auto"/>
          <w:sz w:val="22"/>
          <w:szCs w:val="22"/>
        </w:rPr>
      </w:pPr>
    </w:p>
    <w:p w14:paraId="5766788C" w14:textId="77777777" w:rsidR="00406B06" w:rsidRPr="008C3D97" w:rsidRDefault="00406B06" w:rsidP="00406B06">
      <w:pPr>
        <w:pStyle w:val="SubHeader"/>
        <w:rPr>
          <w:rFonts w:ascii="Roboto" w:hAnsi="Roboto"/>
          <w:color w:val="auto"/>
          <w:sz w:val="22"/>
          <w:szCs w:val="22"/>
        </w:rPr>
      </w:pPr>
      <w:r w:rsidRPr="008C3D97">
        <w:rPr>
          <w:rFonts w:ascii="Roboto" w:hAnsi="Roboto"/>
          <w:color w:val="auto"/>
          <w:sz w:val="22"/>
          <w:szCs w:val="22"/>
        </w:rPr>
        <w:t>ETC will release an updated State Handbook Addendum in advance of the effective date.</w:t>
      </w:r>
    </w:p>
    <w:p w14:paraId="3D05A151" w14:textId="77777777" w:rsidR="00406B06" w:rsidRDefault="00406B06" w:rsidP="00406B06">
      <w:pPr>
        <w:spacing w:after="0" w:line="240" w:lineRule="auto"/>
        <w:jc w:val="center"/>
        <w:rPr>
          <w:rFonts w:ascii="Roboto" w:hAnsi="Roboto"/>
          <w:b/>
          <w:bCs/>
          <w:color w:val="000000" w:themeColor="text1"/>
          <w:sz w:val="28"/>
          <w:szCs w:val="28"/>
          <w:shd w:val="clear" w:color="auto" w:fill="FFFFFF"/>
        </w:rPr>
      </w:pPr>
    </w:p>
    <w:p w14:paraId="6F219FA8" w14:textId="3444588B" w:rsidR="003B29FD" w:rsidRDefault="003B29FD" w:rsidP="00406B06">
      <w:pPr>
        <w:spacing w:after="0" w:line="240" w:lineRule="auto"/>
        <w:jc w:val="center"/>
        <w:rPr>
          <w:rFonts w:ascii="Roboto" w:hAnsi="Roboto"/>
          <w:b/>
          <w:bCs/>
          <w:color w:val="2E74B5" w:themeColor="accent5" w:themeShade="BF"/>
          <w:sz w:val="28"/>
          <w:szCs w:val="28"/>
          <w:shd w:val="clear" w:color="auto" w:fill="FFFFFF"/>
        </w:rPr>
      </w:pPr>
      <w:r w:rsidRPr="00AC7B6E">
        <w:rPr>
          <w:rFonts w:ascii="Roboto" w:hAnsi="Roboto"/>
          <w:b/>
          <w:bCs/>
          <w:color w:val="000000" w:themeColor="text1"/>
          <w:sz w:val="28"/>
          <w:szCs w:val="28"/>
          <w:shd w:val="clear" w:color="auto" w:fill="FFFFFF"/>
        </w:rPr>
        <w:t>PA Now Permits Direct Deposit Payment of Workers’ Compensation Benefits</w:t>
      </w:r>
    </w:p>
    <w:p w14:paraId="77F6E55E" w14:textId="77777777" w:rsidR="003B29FD" w:rsidRPr="00AC7B6E" w:rsidRDefault="003B29FD" w:rsidP="003B29FD">
      <w:pPr>
        <w:spacing w:after="0" w:line="240" w:lineRule="auto"/>
        <w:rPr>
          <w:rFonts w:ascii="Roboto" w:hAnsi="Roboto"/>
          <w:shd w:val="clear" w:color="auto" w:fill="FFFFFF"/>
        </w:rPr>
      </w:pPr>
      <w:r w:rsidRPr="00AC7B6E">
        <w:rPr>
          <w:rFonts w:ascii="Roboto" w:hAnsi="Roboto"/>
          <w:shd w:val="clear" w:color="auto" w:fill="FFFFFF"/>
        </w:rPr>
        <w:t xml:space="preserve">On Oct. 29, 2024, Pennsylvania amended its workers’ compensation laws to provide </w:t>
      </w:r>
      <w:hyperlink r:id="rId681" w:history="1">
        <w:r w:rsidRPr="00AC7B6E">
          <w:rPr>
            <w:rStyle w:val="Hyperlink"/>
            <w:rFonts w:ascii="Roboto" w:hAnsi="Roboto"/>
            <w:color w:val="auto"/>
            <w:shd w:val="clear" w:color="auto" w:fill="FFFFFF"/>
          </w:rPr>
          <w:t>standards</w:t>
        </w:r>
      </w:hyperlink>
      <w:r w:rsidRPr="00AC7B6E">
        <w:rPr>
          <w:rFonts w:ascii="Roboto" w:hAnsi="Roboto"/>
          <w:shd w:val="clear" w:color="auto" w:fill="FFFFFF"/>
        </w:rPr>
        <w:t xml:space="preserve"> by which self-insured employers pay their employees workers’ compensation benefits. These new standards allow self-insured employers to permit direct deposit of workers’ compensation benefits and provide the requirements for doing so. </w:t>
      </w:r>
    </w:p>
    <w:p w14:paraId="55CA325F" w14:textId="77777777" w:rsidR="003B29FD" w:rsidRPr="00BF655B" w:rsidRDefault="003B29FD" w:rsidP="003B29FD">
      <w:pPr>
        <w:spacing w:after="0" w:line="240" w:lineRule="auto"/>
        <w:rPr>
          <w:rFonts w:ascii="Roboto" w:hAnsi="Roboto"/>
          <w:shd w:val="clear" w:color="auto" w:fill="FFFFFF"/>
        </w:rPr>
      </w:pPr>
      <w:r w:rsidRPr="00AC7B6E">
        <w:rPr>
          <w:rFonts w:ascii="Roboto" w:hAnsi="Roboto"/>
          <w:shd w:val="clear" w:color="auto" w:fill="FFFFFF"/>
        </w:rPr>
        <w:t>This requirement goes into effect on Dec. 29, 2024. However, on Dec. 29, 2025, all self-insured employers must permit payment by direct deposit.</w:t>
      </w:r>
      <w:r>
        <w:rPr>
          <w:rFonts w:ascii="Roboto" w:hAnsi="Roboto"/>
          <w:shd w:val="clear" w:color="auto" w:fill="FFFFFF"/>
        </w:rPr>
        <w:t xml:space="preserve">  Interested employers are advised to check out the state’s website to learn more.</w:t>
      </w:r>
    </w:p>
    <w:p w14:paraId="469BFA5D" w14:textId="77777777" w:rsidR="003B29FD" w:rsidRPr="003B29FD" w:rsidRDefault="003B29FD" w:rsidP="00837139">
      <w:pPr>
        <w:spacing w:after="0" w:line="240" w:lineRule="auto"/>
        <w:jc w:val="center"/>
        <w:rPr>
          <w:rFonts w:ascii="Roboto" w:hAnsi="Roboto"/>
          <w:b/>
          <w:bCs/>
          <w:shd w:val="clear" w:color="auto" w:fill="FFFFFF"/>
          <w:lang w:val="en"/>
        </w:rPr>
      </w:pPr>
    </w:p>
    <w:p w14:paraId="3B8A6BB1" w14:textId="0E82AFB9" w:rsidR="00837139" w:rsidRDefault="00837139" w:rsidP="00837139">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Amends Data Breach Reporting Law</w:t>
      </w:r>
      <w:r>
        <w:rPr>
          <w:rFonts w:ascii="Roboto" w:hAnsi="Roboto"/>
          <w:b/>
          <w:bCs/>
          <w:sz w:val="28"/>
          <w:szCs w:val="28"/>
          <w:shd w:val="clear" w:color="auto" w:fill="FFFFFF"/>
          <w:lang w:val="en"/>
        </w:rPr>
        <w:t xml:space="preserve"> –</w:t>
      </w:r>
      <w:r>
        <w:rPr>
          <w:rFonts w:ascii="Roboto" w:hAnsi="Roboto"/>
          <w:b/>
          <w:bCs/>
          <w:color w:val="C00000"/>
          <w:sz w:val="28"/>
          <w:szCs w:val="28"/>
          <w:shd w:val="clear" w:color="auto" w:fill="FFFFFF"/>
          <w:lang w:val="en"/>
        </w:rPr>
        <w:t xml:space="preserve"> </w:t>
      </w:r>
      <w:r w:rsidRPr="002F121D">
        <w:rPr>
          <w:rFonts w:ascii="Roboto" w:hAnsi="Roboto"/>
          <w:b/>
          <w:bCs/>
          <w:color w:val="C00000"/>
          <w:sz w:val="28"/>
          <w:szCs w:val="28"/>
          <w:shd w:val="clear" w:color="auto" w:fill="FFFFFF"/>
          <w:lang w:val="en"/>
        </w:rPr>
        <w:t>Sept 26, 2024</w:t>
      </w:r>
    </w:p>
    <w:p w14:paraId="48523480" w14:textId="77777777" w:rsidR="00837139" w:rsidRDefault="00837139" w:rsidP="00837139">
      <w:pPr>
        <w:spacing w:after="0" w:line="240" w:lineRule="auto"/>
        <w:rPr>
          <w:rFonts w:ascii="Roboto" w:hAnsi="Roboto"/>
        </w:rPr>
      </w:pPr>
      <w:r w:rsidRPr="002F121D">
        <w:rPr>
          <w:rFonts w:ascii="Roboto" w:hAnsi="Roboto"/>
        </w:rPr>
        <w:t xml:space="preserve">On June 28, 2024, Pennsylvania enacted </w:t>
      </w:r>
      <w:hyperlink r:id="rId682" w:history="1">
        <w:r w:rsidRPr="002F121D">
          <w:rPr>
            <w:rStyle w:val="Hyperlink"/>
            <w:rFonts w:ascii="Roboto" w:hAnsi="Roboto"/>
          </w:rPr>
          <w:t>Senate Bill 824</w:t>
        </w:r>
      </w:hyperlink>
      <w:r w:rsidRPr="002F121D">
        <w:rPr>
          <w:rFonts w:ascii="Roboto" w:hAnsi="Roboto"/>
        </w:rPr>
        <w:t xml:space="preserve"> (SB 824), which makes significant changes to the state’s </w:t>
      </w:r>
      <w:hyperlink r:id="rId683" w:history="1">
        <w:r w:rsidRPr="002F121D">
          <w:rPr>
            <w:rStyle w:val="Hyperlink"/>
            <w:rFonts w:ascii="Roboto" w:hAnsi="Roboto"/>
          </w:rPr>
          <w:t>Breach of Personal Information Act</w:t>
        </w:r>
      </w:hyperlink>
      <w:r w:rsidRPr="002F121D">
        <w:rPr>
          <w:rFonts w:ascii="Roboto" w:hAnsi="Roboto"/>
        </w:rPr>
        <w:t xml:space="preserve"> (the Act). SB 824 establishes </w:t>
      </w:r>
      <w:r w:rsidRPr="002F121D">
        <w:rPr>
          <w:rFonts w:ascii="Roboto" w:hAnsi="Roboto"/>
          <w:u w:val="single"/>
        </w:rPr>
        <w:t>new requirements to notify the Office of the Attorney General</w:t>
      </w:r>
      <w:r w:rsidRPr="002F121D">
        <w:rPr>
          <w:rFonts w:ascii="Roboto" w:hAnsi="Roboto"/>
        </w:rPr>
        <w:t xml:space="preserve"> of certain types of data breaches, changes the thresholds related to notifying credit reporting agencies, and, under certain conditions, requires organizations to provide free credit report and credit monitoring services to individuals whose information was compromised by a data breach. The amended version of the Act goes into effect on Sept. 26, 2026. </w:t>
      </w:r>
    </w:p>
    <w:p w14:paraId="14B4EC1E" w14:textId="77777777" w:rsidR="00837139" w:rsidRPr="00746928" w:rsidRDefault="00837139" w:rsidP="00837139">
      <w:pPr>
        <w:spacing w:after="0" w:line="240" w:lineRule="auto"/>
        <w:rPr>
          <w:rFonts w:ascii="Roboto" w:hAnsi="Roboto"/>
          <w:sz w:val="16"/>
          <w:szCs w:val="16"/>
        </w:rPr>
      </w:pPr>
    </w:p>
    <w:p w14:paraId="7BD2F7A9" w14:textId="77777777" w:rsidR="00837139" w:rsidRPr="002F121D" w:rsidRDefault="00837139" w:rsidP="00837139">
      <w:pPr>
        <w:spacing w:after="0" w:line="240" w:lineRule="auto"/>
        <w:rPr>
          <w:rFonts w:ascii="Roboto" w:eastAsiaTheme="majorEastAsia" w:hAnsi="Roboto" w:cstheme="majorBidi"/>
          <w:b/>
          <w:bCs/>
          <w:highlight w:val="lightGray"/>
        </w:rPr>
      </w:pPr>
      <w:r w:rsidRPr="002F121D">
        <w:rPr>
          <w:rFonts w:ascii="Roboto" w:eastAsiaTheme="majorEastAsia" w:hAnsi="Roboto" w:cstheme="majorBidi"/>
          <w:b/>
          <w:bCs/>
          <w:highlight w:val="lightGray"/>
        </w:rPr>
        <w:t xml:space="preserve">Employer Takeaway: </w:t>
      </w:r>
      <w:r w:rsidRPr="002F121D">
        <w:rPr>
          <w:rFonts w:ascii="Roboto" w:eastAsiaTheme="majorEastAsia" w:hAnsi="Roboto" w:cstheme="majorBidi"/>
        </w:rPr>
        <w:t xml:space="preserve">Organizations </w:t>
      </w:r>
      <w:r>
        <w:rPr>
          <w:rFonts w:ascii="Roboto" w:eastAsiaTheme="majorEastAsia" w:hAnsi="Roboto" w:cstheme="majorBidi"/>
        </w:rPr>
        <w:t>that are covered by the</w:t>
      </w:r>
      <w:r w:rsidRPr="002F121D">
        <w:rPr>
          <w:rFonts w:ascii="Roboto" w:eastAsiaTheme="majorEastAsia" w:hAnsi="Roboto" w:cstheme="majorBidi"/>
        </w:rPr>
        <w:t xml:space="preserve"> Act</w:t>
      </w:r>
      <w:r>
        <w:rPr>
          <w:rFonts w:ascii="Roboto" w:eastAsiaTheme="majorEastAsia" w:hAnsi="Roboto" w:cstheme="majorBidi"/>
        </w:rPr>
        <w:t xml:space="preserve"> </w:t>
      </w:r>
      <w:r w:rsidRPr="002F121D">
        <w:rPr>
          <w:rFonts w:ascii="Roboto" w:hAnsi="Roboto"/>
        </w:rPr>
        <w:t xml:space="preserve">should </w:t>
      </w:r>
      <w:r>
        <w:rPr>
          <w:rFonts w:ascii="Roboto" w:hAnsi="Roboto"/>
        </w:rPr>
        <w:t xml:space="preserve">evaluate and </w:t>
      </w:r>
      <w:r w:rsidRPr="002F121D">
        <w:rPr>
          <w:rFonts w:ascii="Roboto" w:hAnsi="Roboto"/>
        </w:rPr>
        <w:t>update their data breach response plans and procedures to ensure that the new requirements</w:t>
      </w:r>
      <w:r>
        <w:rPr>
          <w:rFonts w:ascii="Roboto" w:hAnsi="Roboto"/>
        </w:rPr>
        <w:t xml:space="preserve"> are met</w:t>
      </w:r>
      <w:r w:rsidRPr="002F121D">
        <w:rPr>
          <w:rFonts w:ascii="Roboto" w:hAnsi="Roboto"/>
        </w:rPr>
        <w:t xml:space="preserve">. Additionally, organizations </w:t>
      </w:r>
      <w:r>
        <w:rPr>
          <w:rFonts w:ascii="Roboto" w:hAnsi="Roboto"/>
        </w:rPr>
        <w:t>are advised to</w:t>
      </w:r>
      <w:r w:rsidRPr="002F121D">
        <w:rPr>
          <w:rFonts w:ascii="Roboto" w:hAnsi="Roboto"/>
        </w:rPr>
        <w:t xml:space="preserve"> assess their cyber insurance policies and the corresponding limits to determine if they are adequate in light of the new requirements. </w:t>
      </w:r>
    </w:p>
    <w:p w14:paraId="67741A82" w14:textId="77777777" w:rsidR="00837139" w:rsidRPr="002F121D" w:rsidRDefault="00837139" w:rsidP="00837139">
      <w:pPr>
        <w:pStyle w:val="Heading2"/>
        <w:spacing w:before="0" w:line="240" w:lineRule="auto"/>
        <w:rPr>
          <w:rFonts w:ascii="Roboto" w:hAnsi="Roboto"/>
          <w:b/>
          <w:bCs/>
          <w:color w:val="auto"/>
          <w:sz w:val="16"/>
          <w:szCs w:val="16"/>
          <w:highlight w:val="lightGray"/>
        </w:rPr>
      </w:pPr>
    </w:p>
    <w:p w14:paraId="6C29E0D7" w14:textId="77777777" w:rsidR="00837139" w:rsidRPr="002F121D" w:rsidRDefault="00837139" w:rsidP="00837139">
      <w:pPr>
        <w:pStyle w:val="Heading2"/>
        <w:spacing w:before="0" w:line="240" w:lineRule="auto"/>
        <w:rPr>
          <w:rFonts w:ascii="Roboto" w:hAnsi="Roboto"/>
          <w:b/>
          <w:bCs/>
          <w:color w:val="auto"/>
          <w:sz w:val="22"/>
          <w:szCs w:val="22"/>
        </w:rPr>
      </w:pPr>
      <w:r w:rsidRPr="002F121D">
        <w:rPr>
          <w:rFonts w:ascii="Roboto" w:hAnsi="Roboto"/>
          <w:b/>
          <w:bCs/>
          <w:color w:val="auto"/>
          <w:sz w:val="22"/>
          <w:szCs w:val="22"/>
          <w:highlight w:val="lightGray"/>
        </w:rPr>
        <w:t>Changes to Regulatory Notification</w:t>
      </w:r>
    </w:p>
    <w:p w14:paraId="1DA37C5D" w14:textId="77777777" w:rsidR="00837139" w:rsidRPr="002F121D" w:rsidRDefault="00837139" w:rsidP="00837139">
      <w:pPr>
        <w:spacing w:after="0" w:line="240" w:lineRule="auto"/>
        <w:rPr>
          <w:rFonts w:ascii="Roboto" w:hAnsi="Roboto"/>
        </w:rPr>
      </w:pPr>
      <w:r w:rsidRPr="002F121D">
        <w:rPr>
          <w:rFonts w:ascii="Roboto" w:hAnsi="Roboto"/>
        </w:rPr>
        <w:t xml:space="preserve">Once SB 824 takes effect, whenever an organization provides notice of a data breach under Pennsylvania law to more than 500 residents of the state, it will also be required to concurrently notify the Pennsylvania attorney general. The notice to the Pennsylvania attorney general will need to include the following information: </w:t>
      </w:r>
    </w:p>
    <w:p w14:paraId="23E6B0C3"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organization’s name and location;</w:t>
      </w:r>
    </w:p>
    <w:p w14:paraId="6417EC6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date of the breach;</w:t>
      </w:r>
    </w:p>
    <w:p w14:paraId="04D5E54C"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 summary of the breach incident;</w:t>
      </w:r>
    </w:p>
    <w:p w14:paraId="1CCA43F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affected by the breach; and</w:t>
      </w:r>
    </w:p>
    <w:p w14:paraId="169E2CC8" w14:textId="77777777" w:rsidR="00837139" w:rsidRPr="002F121D" w:rsidRDefault="00837139" w:rsidP="00A83553">
      <w:pPr>
        <w:pStyle w:val="Bullet"/>
        <w:spacing w:line="240" w:lineRule="auto"/>
        <w:ind w:left="576" w:hanging="288"/>
        <w:rPr>
          <w:rFonts w:ascii="Roboto" w:hAnsi="Roboto"/>
          <w:color w:val="auto"/>
          <w:szCs w:val="22"/>
        </w:rPr>
      </w:pPr>
      <w:r w:rsidRPr="002F121D">
        <w:rPr>
          <w:rFonts w:ascii="Roboto" w:hAnsi="Roboto"/>
          <w:color w:val="auto"/>
          <w:szCs w:val="22"/>
        </w:rPr>
        <w:t>An estimated total number of individuals in Pennsylvania affected by the breach.</w:t>
      </w:r>
    </w:p>
    <w:p w14:paraId="4D28A429" w14:textId="77777777" w:rsidR="00837139" w:rsidRPr="002F121D" w:rsidRDefault="00837139" w:rsidP="00A83553">
      <w:pPr>
        <w:pStyle w:val="Heading2"/>
        <w:spacing w:before="0" w:line="240" w:lineRule="auto"/>
        <w:rPr>
          <w:rFonts w:ascii="Roboto" w:hAnsi="Roboto"/>
          <w:b/>
          <w:bCs/>
          <w:color w:val="auto"/>
          <w:sz w:val="16"/>
          <w:szCs w:val="16"/>
          <w:highlight w:val="lightGray"/>
        </w:rPr>
      </w:pPr>
    </w:p>
    <w:p w14:paraId="2B2E98E1" w14:textId="77777777" w:rsidR="00837139" w:rsidRPr="002F121D" w:rsidRDefault="00837139" w:rsidP="00A83553">
      <w:pPr>
        <w:pStyle w:val="Heading2"/>
        <w:spacing w:before="0" w:line="240" w:lineRule="auto"/>
        <w:rPr>
          <w:rFonts w:ascii="Roboto" w:hAnsi="Roboto"/>
          <w:b/>
          <w:bCs/>
          <w:color w:val="auto"/>
          <w:sz w:val="22"/>
          <w:szCs w:val="22"/>
          <w:highlight w:val="lightGray"/>
        </w:rPr>
      </w:pPr>
      <w:r w:rsidRPr="002F121D">
        <w:rPr>
          <w:rFonts w:ascii="Roboto" w:hAnsi="Roboto"/>
          <w:b/>
          <w:bCs/>
          <w:color w:val="auto"/>
          <w:sz w:val="22"/>
          <w:szCs w:val="22"/>
          <w:highlight w:val="lightGray"/>
        </w:rPr>
        <w:t>Changes to the Threshold for Notice to Credit Reporting Agencies</w:t>
      </w:r>
    </w:p>
    <w:p w14:paraId="35ABBD5D"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The Act currently requires any organization providing notice of a data breach to 1,000 or more Pennsylvania residents to </w:t>
      </w:r>
      <w:r w:rsidRPr="002F121D">
        <w:rPr>
          <w:rFonts w:ascii="Roboto" w:hAnsi="Roboto"/>
          <w:b/>
          <w:bCs/>
          <w:i/>
          <w:iCs/>
          <w:color w:val="auto"/>
          <w:sz w:val="22"/>
          <w:szCs w:val="22"/>
        </w:rPr>
        <w:t>also</w:t>
      </w:r>
      <w:r w:rsidRPr="002F121D">
        <w:rPr>
          <w:rFonts w:ascii="Roboto" w:hAnsi="Roboto"/>
          <w:color w:val="auto"/>
          <w:sz w:val="22"/>
          <w:szCs w:val="22"/>
        </w:rPr>
        <w:t xml:space="preserve"> provide notice to the consumer reporting agencies that compile and maintain files on consumers on a nationwide basis. </w:t>
      </w:r>
    </w:p>
    <w:p w14:paraId="188C7985" w14:textId="77777777" w:rsidR="00837139" w:rsidRPr="002F121D" w:rsidRDefault="00837139">
      <w:pPr>
        <w:pStyle w:val="Heading2"/>
        <w:numPr>
          <w:ilvl w:val="0"/>
          <w:numId w:val="91"/>
        </w:numPr>
        <w:tabs>
          <w:tab w:val="num" w:pos="720"/>
        </w:tabs>
        <w:spacing w:before="0" w:line="240" w:lineRule="auto"/>
        <w:rPr>
          <w:rFonts w:ascii="Roboto" w:hAnsi="Roboto"/>
          <w:color w:val="auto"/>
          <w:sz w:val="22"/>
          <w:szCs w:val="22"/>
        </w:rPr>
      </w:pPr>
      <w:r w:rsidRPr="002F121D">
        <w:rPr>
          <w:rFonts w:ascii="Roboto" w:hAnsi="Roboto"/>
          <w:color w:val="auto"/>
          <w:sz w:val="22"/>
          <w:szCs w:val="22"/>
        </w:rPr>
        <w:t xml:space="preserve">SB 824 lowers that threshold from 1,000 to 500. </w:t>
      </w:r>
    </w:p>
    <w:p w14:paraId="601EA9E6" w14:textId="77777777" w:rsidR="00837139" w:rsidRPr="002F121D" w:rsidRDefault="00837139">
      <w:pPr>
        <w:pStyle w:val="Heading2"/>
        <w:numPr>
          <w:ilvl w:val="0"/>
          <w:numId w:val="91"/>
        </w:numPr>
        <w:tabs>
          <w:tab w:val="num" w:pos="720"/>
        </w:tabs>
        <w:spacing w:before="0" w:line="240" w:lineRule="auto"/>
        <w:rPr>
          <w:rFonts w:ascii="Roboto" w:hAnsi="Roboto"/>
          <w:b/>
          <w:color w:val="auto"/>
          <w:sz w:val="22"/>
          <w:szCs w:val="22"/>
        </w:rPr>
      </w:pPr>
      <w:r w:rsidRPr="002F121D">
        <w:rPr>
          <w:rFonts w:ascii="Roboto" w:hAnsi="Roboto"/>
          <w:color w:val="auto"/>
          <w:sz w:val="22"/>
          <w:szCs w:val="22"/>
        </w:rPr>
        <w:t>Any organization that is providing notice to 500 or more individuals will also need to notify the credit reporting agencies as defined by section 603 of the Fair Credit Reporting Act.</w:t>
      </w:r>
    </w:p>
    <w:p w14:paraId="1368BA71" w14:textId="77777777" w:rsidR="00837139" w:rsidRPr="00746928" w:rsidRDefault="00837139" w:rsidP="00837139">
      <w:pPr>
        <w:pStyle w:val="Heading2"/>
        <w:spacing w:before="0" w:line="240" w:lineRule="auto"/>
        <w:rPr>
          <w:rFonts w:ascii="Roboto" w:hAnsi="Roboto"/>
          <w:b/>
          <w:bCs/>
          <w:color w:val="auto"/>
          <w:sz w:val="16"/>
          <w:szCs w:val="16"/>
          <w:highlight w:val="lightGray"/>
        </w:rPr>
      </w:pPr>
    </w:p>
    <w:p w14:paraId="33C54B61" w14:textId="77777777" w:rsidR="00837139" w:rsidRPr="002F121D" w:rsidRDefault="00837139" w:rsidP="00837139">
      <w:pPr>
        <w:pStyle w:val="Heading2"/>
        <w:spacing w:before="0" w:line="240" w:lineRule="auto"/>
        <w:rPr>
          <w:rFonts w:ascii="Roboto" w:hAnsi="Roboto"/>
          <w:sz w:val="22"/>
          <w:szCs w:val="22"/>
        </w:rPr>
      </w:pPr>
      <w:r w:rsidRPr="002F121D">
        <w:rPr>
          <w:rFonts w:ascii="Roboto" w:hAnsi="Roboto"/>
          <w:b/>
          <w:bCs/>
          <w:color w:val="auto"/>
          <w:sz w:val="22"/>
          <w:szCs w:val="22"/>
          <w:highlight w:val="lightGray"/>
        </w:rPr>
        <w:t>New Credit Reporting and Credit Monitoring Requirements</w:t>
      </w:r>
    </w:p>
    <w:p w14:paraId="32E9A946" w14:textId="77777777" w:rsidR="00837139" w:rsidRPr="002F121D" w:rsidRDefault="00837139" w:rsidP="00837139">
      <w:pPr>
        <w:pStyle w:val="Heading2"/>
        <w:spacing w:before="0" w:line="240" w:lineRule="auto"/>
        <w:rPr>
          <w:rFonts w:ascii="Roboto" w:hAnsi="Roboto"/>
          <w:b/>
          <w:color w:val="auto"/>
          <w:sz w:val="22"/>
          <w:szCs w:val="22"/>
        </w:rPr>
      </w:pPr>
      <w:r w:rsidRPr="002F121D">
        <w:rPr>
          <w:rFonts w:ascii="Roboto" w:hAnsi="Roboto"/>
          <w:color w:val="auto"/>
          <w:sz w:val="22"/>
          <w:szCs w:val="22"/>
        </w:rPr>
        <w:t>Under SB 824, organizations will be required to provide impacted Pennsylvania residents with free access to credit reporting and credit monitoring services if:</w:t>
      </w:r>
    </w:p>
    <w:p w14:paraId="490F9E86"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 xml:space="preserve">There was a data breach as defined by Pennsylvania law; and </w:t>
      </w:r>
    </w:p>
    <w:p w14:paraId="77414814"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The data accessed in connection with the breach included the individual’s name (first and last name or first initial and last name) in combination with the individual’s Social Security number, bank account number or driver’s license/state identification card number.</w:t>
      </w:r>
    </w:p>
    <w:p w14:paraId="1E771975" w14:textId="77777777" w:rsidR="00837139" w:rsidRPr="002F121D" w:rsidRDefault="00837139" w:rsidP="00837139">
      <w:pPr>
        <w:pStyle w:val="Bullet"/>
        <w:numPr>
          <w:ilvl w:val="0"/>
          <w:numId w:val="0"/>
        </w:numPr>
        <w:spacing w:line="240" w:lineRule="auto"/>
        <w:rPr>
          <w:rFonts w:ascii="Roboto" w:hAnsi="Roboto"/>
          <w:color w:val="auto"/>
          <w:sz w:val="16"/>
          <w:szCs w:val="16"/>
        </w:rPr>
      </w:pPr>
    </w:p>
    <w:p w14:paraId="5A187073" w14:textId="77777777" w:rsidR="00837139" w:rsidRPr="002F121D" w:rsidRDefault="00837139" w:rsidP="00837139">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If these two conditions are met, organizations must provide the impacted individuals with: </w:t>
      </w:r>
    </w:p>
    <w:p w14:paraId="769EC889"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one independent credit report from a consumer reporting agency if the individual is not eligible to obtain an independent credit report from a consumer reporting agency for free under the federal Fair Credit Reporting Act; and</w:t>
      </w:r>
    </w:p>
    <w:p w14:paraId="44802B07" w14:textId="77777777" w:rsidR="00837139" w:rsidRPr="002F121D" w:rsidRDefault="00837139" w:rsidP="00837139">
      <w:pPr>
        <w:pStyle w:val="Bullet"/>
        <w:spacing w:line="240" w:lineRule="auto"/>
        <w:ind w:left="576" w:hanging="288"/>
        <w:rPr>
          <w:rFonts w:ascii="Roboto" w:hAnsi="Roboto"/>
          <w:color w:val="auto"/>
          <w:szCs w:val="22"/>
        </w:rPr>
      </w:pPr>
      <w:r w:rsidRPr="002F121D">
        <w:rPr>
          <w:rFonts w:ascii="Roboto" w:hAnsi="Roboto"/>
          <w:color w:val="auto"/>
          <w:szCs w:val="22"/>
        </w:rPr>
        <w:t>Access to credit monitoring services for a period of 12 months following notification. An entity may satisfy the requirements of this paragraph by providing notice to the individual of the availability of monitoring services for a period of 12 months at no cost to the individual.</w:t>
      </w:r>
    </w:p>
    <w:p w14:paraId="11A72BCB" w14:textId="77777777" w:rsidR="00837139" w:rsidRPr="00837139" w:rsidRDefault="00837139" w:rsidP="009040C5">
      <w:pPr>
        <w:spacing w:after="0" w:line="240" w:lineRule="auto"/>
        <w:jc w:val="both"/>
        <w:rPr>
          <w:rFonts w:ascii="Roboto" w:hAnsi="Roboto"/>
          <w:b/>
          <w:bCs/>
          <w:color w:val="2E74B5" w:themeColor="accent5" w:themeShade="BF"/>
          <w:shd w:val="clear" w:color="auto" w:fill="FFFFFF"/>
          <w:lang w:val="en"/>
        </w:rPr>
      </w:pPr>
    </w:p>
    <w:p w14:paraId="3A4E7671" w14:textId="6F2299ED" w:rsidR="00A33FCC" w:rsidRPr="00A33FCC" w:rsidRDefault="004B7569" w:rsidP="00A33FCC">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Rhode Island</w:t>
      </w:r>
    </w:p>
    <w:p w14:paraId="352E79CB" w14:textId="7D6A31CD" w:rsidR="003D0CE0" w:rsidRPr="00B73C4C" w:rsidRDefault="003D0CE0" w:rsidP="003D0CE0">
      <w:pPr>
        <w:spacing w:after="0" w:line="240" w:lineRule="auto"/>
        <w:jc w:val="center"/>
        <w:rPr>
          <w:rFonts w:ascii="Roboto" w:hAnsi="Roboto"/>
          <w:b/>
          <w:sz w:val="28"/>
        </w:rPr>
      </w:pPr>
      <w:r w:rsidRPr="00B73C4C">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Rules</w:t>
      </w:r>
      <w:r w:rsidRPr="00B73C4C">
        <w:rPr>
          <w:rFonts w:ascii="Roboto" w:hAnsi="Roboto"/>
          <w:b/>
          <w:spacing w:val="-12"/>
          <w:sz w:val="28"/>
        </w:rPr>
        <w:t xml:space="preserve"> </w:t>
      </w:r>
      <w:r w:rsidRPr="00B73C4C">
        <w:rPr>
          <w:rFonts w:ascii="Roboto" w:hAnsi="Roboto"/>
          <w:b/>
          <w:spacing w:val="-6"/>
          <w:sz w:val="28"/>
        </w:rPr>
        <w:t>Clarify</w:t>
      </w:r>
      <w:r w:rsidRPr="00B73C4C">
        <w:rPr>
          <w:rFonts w:ascii="Roboto" w:hAnsi="Roboto"/>
          <w:b/>
          <w:spacing w:val="-8"/>
          <w:sz w:val="28"/>
        </w:rPr>
        <w:t xml:space="preserve"> </w:t>
      </w:r>
      <w:r w:rsidRPr="00B73C4C">
        <w:rPr>
          <w:rFonts w:ascii="Roboto" w:hAnsi="Roboto"/>
          <w:b/>
          <w:spacing w:val="-6"/>
          <w:sz w:val="28"/>
        </w:rPr>
        <w:t>Sunday</w:t>
      </w:r>
      <w:r w:rsidRPr="00B73C4C">
        <w:rPr>
          <w:rFonts w:ascii="Roboto" w:hAnsi="Roboto"/>
          <w:b/>
          <w:spacing w:val="-8"/>
          <w:sz w:val="28"/>
        </w:rPr>
        <w:t xml:space="preserve"> </w:t>
      </w:r>
      <w:r w:rsidRPr="00B73C4C">
        <w:rPr>
          <w:rFonts w:ascii="Roboto" w:hAnsi="Roboto"/>
          <w:b/>
          <w:spacing w:val="-6"/>
          <w:sz w:val="28"/>
        </w:rPr>
        <w:t>&amp;</w:t>
      </w:r>
      <w:r w:rsidRPr="00B73C4C">
        <w:rPr>
          <w:rFonts w:ascii="Roboto" w:hAnsi="Roboto"/>
          <w:b/>
          <w:spacing w:val="-11"/>
          <w:sz w:val="28"/>
        </w:rPr>
        <w:t xml:space="preserve"> </w:t>
      </w:r>
      <w:r w:rsidRPr="00B73C4C">
        <w:rPr>
          <w:rFonts w:ascii="Roboto" w:hAnsi="Roboto"/>
          <w:b/>
          <w:spacing w:val="-6"/>
          <w:sz w:val="28"/>
        </w:rPr>
        <w:t>Holiday</w:t>
      </w:r>
      <w:r w:rsidRPr="00B73C4C">
        <w:rPr>
          <w:rFonts w:ascii="Roboto" w:hAnsi="Roboto"/>
          <w:b/>
          <w:spacing w:val="-8"/>
          <w:sz w:val="28"/>
        </w:rPr>
        <w:t xml:space="preserve"> </w:t>
      </w:r>
      <w:r w:rsidRPr="00B73C4C">
        <w:rPr>
          <w:rFonts w:ascii="Roboto" w:hAnsi="Roboto"/>
          <w:b/>
          <w:spacing w:val="-6"/>
          <w:sz w:val="28"/>
        </w:rPr>
        <w:t>Premium</w:t>
      </w:r>
      <w:r w:rsidRPr="00B73C4C">
        <w:rPr>
          <w:rFonts w:ascii="Roboto" w:hAnsi="Roboto"/>
          <w:b/>
          <w:spacing w:val="-10"/>
          <w:sz w:val="28"/>
        </w:rPr>
        <w:t xml:space="preserve"> </w:t>
      </w:r>
      <w:r w:rsidRPr="00B73C4C">
        <w:rPr>
          <w:rFonts w:ascii="Roboto" w:hAnsi="Roboto"/>
          <w:b/>
          <w:spacing w:val="-6"/>
          <w:sz w:val="28"/>
        </w:rPr>
        <w:t>Pay</w:t>
      </w:r>
      <w:r w:rsidRPr="00B73C4C">
        <w:rPr>
          <w:rFonts w:ascii="Roboto" w:hAnsi="Roboto"/>
          <w:b/>
          <w:spacing w:val="-11"/>
          <w:sz w:val="28"/>
        </w:rPr>
        <w:t xml:space="preserve"> </w:t>
      </w:r>
      <w:r w:rsidRPr="00B73C4C">
        <w:rPr>
          <w:rFonts w:ascii="Roboto" w:hAnsi="Roboto"/>
          <w:b/>
          <w:spacing w:val="-6"/>
          <w:sz w:val="28"/>
        </w:rPr>
        <w:t xml:space="preserve">Calculations </w:t>
      </w:r>
      <w:r w:rsidRPr="00B73C4C">
        <w:rPr>
          <w:rFonts w:ascii="Roboto" w:hAnsi="Roboto"/>
          <w:b/>
          <w:color w:val="C00000"/>
          <w:spacing w:val="-6"/>
          <w:sz w:val="28"/>
        </w:rPr>
        <w:t>–</w:t>
      </w:r>
      <w:r w:rsidRPr="00B73C4C">
        <w:rPr>
          <w:rFonts w:ascii="Roboto" w:hAnsi="Roboto"/>
          <w:b/>
          <w:color w:val="C00000"/>
          <w:spacing w:val="-7"/>
          <w:sz w:val="28"/>
        </w:rPr>
        <w:t xml:space="preserve"> </w:t>
      </w:r>
      <w:r w:rsidRPr="00B73C4C">
        <w:rPr>
          <w:rFonts w:ascii="Roboto" w:hAnsi="Roboto"/>
          <w:b/>
          <w:color w:val="C00000"/>
          <w:spacing w:val="-6"/>
          <w:sz w:val="28"/>
        </w:rPr>
        <w:t>Eff</w:t>
      </w:r>
      <w:r w:rsidRPr="00B73C4C">
        <w:rPr>
          <w:rFonts w:ascii="Roboto" w:hAnsi="Roboto"/>
          <w:b/>
          <w:color w:val="C00000"/>
          <w:spacing w:val="-11"/>
          <w:sz w:val="28"/>
        </w:rPr>
        <w:t xml:space="preserve"> </w:t>
      </w:r>
      <w:r w:rsidRPr="00B73C4C">
        <w:rPr>
          <w:rFonts w:ascii="Roboto" w:hAnsi="Roboto"/>
          <w:b/>
          <w:color w:val="C00000"/>
          <w:spacing w:val="-6"/>
          <w:sz w:val="28"/>
        </w:rPr>
        <w:t>Aug</w:t>
      </w:r>
      <w:r w:rsidRPr="00B73C4C">
        <w:rPr>
          <w:rFonts w:ascii="Roboto" w:hAnsi="Roboto"/>
          <w:b/>
          <w:color w:val="C00000"/>
          <w:spacing w:val="-8"/>
          <w:sz w:val="28"/>
        </w:rPr>
        <w:t xml:space="preserve"> </w:t>
      </w:r>
      <w:r w:rsidRPr="00B73C4C">
        <w:rPr>
          <w:rFonts w:ascii="Roboto" w:hAnsi="Roboto"/>
          <w:b/>
          <w:color w:val="C00000"/>
          <w:spacing w:val="-6"/>
          <w:sz w:val="28"/>
        </w:rPr>
        <w:t>17,</w:t>
      </w:r>
      <w:r w:rsidRPr="00B73C4C">
        <w:rPr>
          <w:rFonts w:ascii="Roboto" w:hAnsi="Roboto"/>
          <w:b/>
          <w:color w:val="C00000"/>
          <w:spacing w:val="-8"/>
          <w:sz w:val="28"/>
        </w:rPr>
        <w:t xml:space="preserve"> </w:t>
      </w:r>
      <w:r w:rsidRPr="00B73C4C">
        <w:rPr>
          <w:rFonts w:ascii="Roboto" w:hAnsi="Roboto"/>
          <w:b/>
          <w:color w:val="C00000"/>
          <w:spacing w:val="-6"/>
          <w:sz w:val="28"/>
        </w:rPr>
        <w:t>2025</w:t>
      </w:r>
    </w:p>
    <w:p w14:paraId="53034047" w14:textId="77777777" w:rsidR="003D0CE0" w:rsidRPr="00B73C4C"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b/>
          <w:color w:val="000000"/>
          <w:szCs w:val="22"/>
          <w:highlight w:val="lightGray"/>
        </w:rPr>
        <w:t>Employer</w:t>
      </w:r>
      <w:r w:rsidRPr="00B73C4C">
        <w:rPr>
          <w:rFonts w:ascii="Roboto" w:hAnsi="Roboto"/>
          <w:b/>
          <w:color w:val="000000"/>
          <w:spacing w:val="29"/>
          <w:szCs w:val="22"/>
          <w:highlight w:val="lightGray"/>
        </w:rPr>
        <w:t xml:space="preserve"> </w:t>
      </w:r>
      <w:r w:rsidRPr="00B73C4C">
        <w:rPr>
          <w:rFonts w:ascii="Roboto" w:hAnsi="Roboto"/>
          <w:b/>
          <w:color w:val="000000"/>
          <w:szCs w:val="22"/>
          <w:highlight w:val="lightGray"/>
        </w:rPr>
        <w:t>Takeaway:</w:t>
      </w:r>
      <w:r w:rsidRPr="00B73C4C">
        <w:rPr>
          <w:rFonts w:ascii="Roboto" w:hAnsi="Roboto"/>
          <w:b/>
          <w:color w:val="000000"/>
          <w:spacing w:val="36"/>
          <w:szCs w:val="22"/>
        </w:rPr>
        <w:t xml:space="preserve"> </w:t>
      </w:r>
      <w:r w:rsidRPr="00B73C4C">
        <w:rPr>
          <w:rFonts w:ascii="Roboto" w:hAnsi="Roboto"/>
          <w:color w:val="auto"/>
          <w:szCs w:val="22"/>
        </w:rPr>
        <w:t>RI Employers</w:t>
      </w:r>
      <w:r w:rsidRPr="00B73C4C">
        <w:rPr>
          <w:rFonts w:ascii="Roboto" w:hAnsi="Roboto"/>
          <w:color w:val="auto"/>
          <w:spacing w:val="38"/>
          <w:szCs w:val="22"/>
        </w:rPr>
        <w:t xml:space="preserve"> </w:t>
      </w:r>
      <w:r w:rsidRPr="00B73C4C">
        <w:rPr>
          <w:rFonts w:ascii="Roboto" w:hAnsi="Roboto"/>
          <w:color w:val="auto"/>
          <w:szCs w:val="22"/>
        </w:rPr>
        <w:t>are</w:t>
      </w:r>
      <w:r w:rsidRPr="00B73C4C">
        <w:rPr>
          <w:rFonts w:ascii="Roboto" w:hAnsi="Roboto"/>
          <w:color w:val="auto"/>
          <w:spacing w:val="39"/>
          <w:szCs w:val="22"/>
        </w:rPr>
        <w:t xml:space="preserve"> </w:t>
      </w:r>
      <w:r w:rsidRPr="00B73C4C">
        <w:rPr>
          <w:rFonts w:ascii="Roboto" w:hAnsi="Roboto"/>
          <w:color w:val="auto"/>
          <w:szCs w:val="22"/>
        </w:rPr>
        <w:t>advised</w:t>
      </w:r>
      <w:r w:rsidRPr="00B73C4C">
        <w:rPr>
          <w:rFonts w:ascii="Roboto" w:hAnsi="Roboto"/>
          <w:color w:val="auto"/>
          <w:spacing w:val="39"/>
          <w:szCs w:val="22"/>
        </w:rPr>
        <w:t xml:space="preserve"> </w:t>
      </w:r>
      <w:r w:rsidRPr="00B73C4C">
        <w:rPr>
          <w:rFonts w:ascii="Roboto" w:hAnsi="Roboto"/>
          <w:color w:val="auto"/>
          <w:szCs w:val="22"/>
        </w:rPr>
        <w:t>to</w:t>
      </w:r>
      <w:r w:rsidRPr="00B73C4C">
        <w:rPr>
          <w:rFonts w:ascii="Roboto" w:hAnsi="Roboto"/>
          <w:color w:val="auto"/>
          <w:spacing w:val="40"/>
          <w:szCs w:val="22"/>
        </w:rPr>
        <w:t xml:space="preserve"> </w:t>
      </w:r>
      <w:r w:rsidRPr="00B73C4C">
        <w:rPr>
          <w:rFonts w:ascii="Roboto" w:hAnsi="Roboto"/>
          <w:color w:val="auto"/>
          <w:szCs w:val="22"/>
        </w:rPr>
        <w:t>review</w:t>
      </w:r>
      <w:r w:rsidRPr="00B73C4C">
        <w:rPr>
          <w:rFonts w:ascii="Roboto" w:hAnsi="Roboto"/>
          <w:color w:val="auto"/>
          <w:spacing w:val="31"/>
          <w:szCs w:val="22"/>
        </w:rPr>
        <w:t xml:space="preserve"> </w:t>
      </w:r>
      <w:r w:rsidRPr="00B73C4C">
        <w:rPr>
          <w:rFonts w:ascii="Roboto" w:hAnsi="Roboto"/>
          <w:color w:val="auto"/>
          <w:szCs w:val="22"/>
        </w:rPr>
        <w:t>the</w:t>
      </w:r>
      <w:r w:rsidRPr="00B73C4C">
        <w:rPr>
          <w:rFonts w:ascii="Roboto" w:hAnsi="Roboto"/>
          <w:color w:val="auto"/>
          <w:spacing w:val="32"/>
          <w:szCs w:val="22"/>
        </w:rPr>
        <w:t xml:space="preserve"> </w:t>
      </w:r>
      <w:r w:rsidRPr="00B73C4C">
        <w:rPr>
          <w:rFonts w:ascii="Roboto" w:hAnsi="Roboto"/>
          <w:color w:val="auto"/>
          <w:szCs w:val="22"/>
        </w:rPr>
        <w:t>new</w:t>
      </w:r>
      <w:r w:rsidRPr="00B73C4C">
        <w:rPr>
          <w:rFonts w:ascii="Roboto" w:hAnsi="Roboto"/>
          <w:color w:val="auto"/>
          <w:spacing w:val="32"/>
          <w:szCs w:val="22"/>
        </w:rPr>
        <w:t xml:space="preserve"> </w:t>
      </w:r>
      <w:r w:rsidRPr="00B73C4C">
        <w:rPr>
          <w:rFonts w:ascii="Roboto" w:hAnsi="Roboto"/>
          <w:color w:val="auto"/>
          <w:szCs w:val="22"/>
        </w:rPr>
        <w:t>rules</w:t>
      </w:r>
      <w:r w:rsidRPr="00B73C4C">
        <w:rPr>
          <w:rFonts w:ascii="Roboto" w:hAnsi="Roboto"/>
          <w:color w:val="auto"/>
          <w:spacing w:val="31"/>
          <w:szCs w:val="22"/>
        </w:rPr>
        <w:t xml:space="preserve"> </w:t>
      </w:r>
      <w:r w:rsidRPr="00B73C4C">
        <w:rPr>
          <w:rFonts w:ascii="Roboto" w:hAnsi="Roboto"/>
          <w:color w:val="auto"/>
          <w:szCs w:val="22"/>
        </w:rPr>
        <w:t>and</w:t>
      </w:r>
      <w:r w:rsidRPr="00B73C4C">
        <w:rPr>
          <w:rFonts w:ascii="Roboto" w:hAnsi="Roboto"/>
          <w:color w:val="auto"/>
          <w:spacing w:val="32"/>
          <w:szCs w:val="22"/>
        </w:rPr>
        <w:t xml:space="preserve"> </w:t>
      </w:r>
      <w:r w:rsidRPr="00B73C4C">
        <w:rPr>
          <w:rFonts w:ascii="Roboto" w:hAnsi="Roboto"/>
          <w:color w:val="auto"/>
          <w:szCs w:val="22"/>
        </w:rPr>
        <w:t>determine</w:t>
      </w:r>
      <w:r w:rsidRPr="00B73C4C">
        <w:rPr>
          <w:rFonts w:ascii="Roboto" w:hAnsi="Roboto"/>
          <w:color w:val="auto"/>
          <w:spacing w:val="32"/>
          <w:szCs w:val="22"/>
        </w:rPr>
        <w:t xml:space="preserve"> </w:t>
      </w:r>
      <w:r w:rsidRPr="00B73C4C">
        <w:rPr>
          <w:rFonts w:ascii="Roboto" w:hAnsi="Roboto"/>
          <w:color w:val="auto"/>
          <w:szCs w:val="22"/>
        </w:rPr>
        <w:t>whether</w:t>
      </w:r>
      <w:r w:rsidRPr="00B73C4C">
        <w:rPr>
          <w:rFonts w:ascii="Roboto" w:hAnsi="Roboto"/>
          <w:color w:val="auto"/>
          <w:spacing w:val="31"/>
          <w:szCs w:val="22"/>
        </w:rPr>
        <w:t xml:space="preserve"> </w:t>
      </w:r>
      <w:r w:rsidRPr="00B73C4C">
        <w:rPr>
          <w:rFonts w:ascii="Roboto" w:hAnsi="Roboto"/>
          <w:color w:val="auto"/>
          <w:szCs w:val="22"/>
        </w:rPr>
        <w:t>they</w:t>
      </w:r>
      <w:r w:rsidRPr="00B73C4C">
        <w:rPr>
          <w:rFonts w:ascii="Roboto" w:hAnsi="Roboto"/>
          <w:color w:val="auto"/>
          <w:spacing w:val="34"/>
          <w:szCs w:val="22"/>
        </w:rPr>
        <w:t xml:space="preserve"> </w:t>
      </w:r>
      <w:r w:rsidRPr="00B73C4C">
        <w:rPr>
          <w:rFonts w:ascii="Roboto" w:hAnsi="Roboto"/>
          <w:color w:val="auto"/>
          <w:szCs w:val="22"/>
        </w:rPr>
        <w:t>are</w:t>
      </w:r>
      <w:r w:rsidRPr="00B73C4C">
        <w:rPr>
          <w:rFonts w:ascii="Roboto" w:hAnsi="Roboto"/>
          <w:color w:val="auto"/>
          <w:spacing w:val="32"/>
          <w:szCs w:val="22"/>
        </w:rPr>
        <w:t xml:space="preserve"> </w:t>
      </w:r>
      <w:r w:rsidRPr="00B73C4C">
        <w:rPr>
          <w:rFonts w:ascii="Roboto" w:hAnsi="Roboto"/>
          <w:color w:val="auto"/>
          <w:szCs w:val="22"/>
        </w:rPr>
        <w:t xml:space="preserve">in </w:t>
      </w:r>
      <w:r w:rsidRPr="00B73C4C">
        <w:rPr>
          <w:rFonts w:ascii="Roboto" w:hAnsi="Roboto"/>
          <w:color w:val="auto"/>
          <w:w w:val="110"/>
          <w:szCs w:val="22"/>
        </w:rPr>
        <w:t>compliance</w:t>
      </w:r>
      <w:r w:rsidRPr="00B73C4C">
        <w:rPr>
          <w:rFonts w:ascii="Roboto" w:hAnsi="Roboto"/>
          <w:color w:val="auto"/>
          <w:spacing w:val="-12"/>
          <w:w w:val="110"/>
          <w:szCs w:val="22"/>
        </w:rPr>
        <w:t xml:space="preserve"> </w:t>
      </w:r>
      <w:r w:rsidRPr="00B73C4C">
        <w:rPr>
          <w:rFonts w:ascii="Roboto" w:hAnsi="Roboto"/>
          <w:color w:val="auto"/>
          <w:w w:val="110"/>
          <w:szCs w:val="22"/>
        </w:rPr>
        <w:t>with</w:t>
      </w:r>
      <w:r w:rsidRPr="00B73C4C">
        <w:rPr>
          <w:rFonts w:ascii="Roboto" w:hAnsi="Roboto"/>
          <w:color w:val="auto"/>
          <w:spacing w:val="-10"/>
          <w:w w:val="110"/>
          <w:szCs w:val="22"/>
        </w:rPr>
        <w:t xml:space="preserve"> </w:t>
      </w:r>
      <w:r w:rsidRPr="00B73C4C">
        <w:rPr>
          <w:rFonts w:ascii="Roboto" w:hAnsi="Roboto"/>
          <w:color w:val="auto"/>
          <w:w w:val="110"/>
          <w:szCs w:val="22"/>
        </w:rPr>
        <w:t>the</w:t>
      </w:r>
      <w:r w:rsidRPr="00B73C4C">
        <w:rPr>
          <w:rFonts w:ascii="Roboto" w:hAnsi="Roboto"/>
          <w:color w:val="auto"/>
          <w:spacing w:val="-12"/>
          <w:w w:val="110"/>
          <w:szCs w:val="22"/>
        </w:rPr>
        <w:t xml:space="preserve"> </w:t>
      </w:r>
      <w:r w:rsidRPr="00B73C4C">
        <w:rPr>
          <w:rFonts w:ascii="Roboto" w:hAnsi="Roboto"/>
          <w:color w:val="auto"/>
          <w:w w:val="110"/>
          <w:szCs w:val="22"/>
        </w:rPr>
        <w:t>state’s</w:t>
      </w:r>
      <w:r w:rsidRPr="00B73C4C">
        <w:rPr>
          <w:rFonts w:ascii="Roboto" w:hAnsi="Roboto"/>
          <w:color w:val="auto"/>
          <w:spacing w:val="-12"/>
          <w:w w:val="110"/>
          <w:szCs w:val="22"/>
        </w:rPr>
        <w:t xml:space="preserve"> </w:t>
      </w:r>
      <w:r w:rsidRPr="00B73C4C">
        <w:rPr>
          <w:rFonts w:ascii="Roboto" w:hAnsi="Roboto"/>
          <w:color w:val="auto"/>
          <w:w w:val="110"/>
          <w:szCs w:val="22"/>
        </w:rPr>
        <w:t>overtime</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2"/>
          <w:w w:val="110"/>
          <w:szCs w:val="22"/>
        </w:rPr>
        <w:t xml:space="preserve"> </w:t>
      </w:r>
      <w:r w:rsidRPr="00B73C4C">
        <w:rPr>
          <w:rFonts w:ascii="Roboto" w:hAnsi="Roboto"/>
          <w:color w:val="auto"/>
          <w:w w:val="110"/>
          <w:szCs w:val="22"/>
        </w:rPr>
        <w:t>obligations</w:t>
      </w:r>
      <w:r w:rsidRPr="00B73C4C">
        <w:rPr>
          <w:rFonts w:ascii="Roboto" w:hAnsi="Roboto"/>
          <w:color w:val="auto"/>
          <w:spacing w:val="-10"/>
          <w:w w:val="110"/>
          <w:szCs w:val="22"/>
        </w:rPr>
        <w:t xml:space="preserve"> </w:t>
      </w:r>
      <w:r w:rsidRPr="00B73C4C">
        <w:rPr>
          <w:rFonts w:ascii="Roboto" w:hAnsi="Roboto"/>
          <w:color w:val="auto"/>
          <w:w w:val="110"/>
          <w:szCs w:val="22"/>
        </w:rPr>
        <w:t>and</w:t>
      </w:r>
      <w:r w:rsidRPr="00B73C4C">
        <w:rPr>
          <w:rFonts w:ascii="Roboto" w:hAnsi="Roboto"/>
          <w:color w:val="auto"/>
          <w:spacing w:val="-10"/>
          <w:w w:val="110"/>
          <w:szCs w:val="22"/>
        </w:rPr>
        <w:t xml:space="preserve"> </w:t>
      </w:r>
      <w:r w:rsidRPr="00B73C4C">
        <w:rPr>
          <w:rFonts w:ascii="Roboto" w:hAnsi="Roboto"/>
          <w:color w:val="auto"/>
          <w:w w:val="110"/>
          <w:szCs w:val="22"/>
        </w:rPr>
        <w:t>whether</w:t>
      </w:r>
      <w:r w:rsidRPr="00B73C4C">
        <w:rPr>
          <w:rFonts w:ascii="Roboto" w:hAnsi="Roboto"/>
          <w:color w:val="auto"/>
          <w:spacing w:val="-11"/>
          <w:w w:val="110"/>
          <w:szCs w:val="22"/>
        </w:rPr>
        <w:t xml:space="preserve"> </w:t>
      </w:r>
      <w:r w:rsidRPr="00B73C4C">
        <w:rPr>
          <w:rFonts w:ascii="Roboto" w:hAnsi="Roboto"/>
          <w:color w:val="auto"/>
          <w:w w:val="110"/>
          <w:szCs w:val="22"/>
        </w:rPr>
        <w:t>they</w:t>
      </w:r>
      <w:r w:rsidRPr="00B73C4C">
        <w:rPr>
          <w:rFonts w:ascii="Roboto" w:hAnsi="Roboto"/>
          <w:color w:val="auto"/>
          <w:spacing w:val="-12"/>
          <w:w w:val="110"/>
          <w:szCs w:val="22"/>
        </w:rPr>
        <w:t xml:space="preserve"> </w:t>
      </w:r>
      <w:r w:rsidRPr="00B73C4C">
        <w:rPr>
          <w:rFonts w:ascii="Roboto" w:hAnsi="Roboto"/>
          <w:color w:val="auto"/>
          <w:w w:val="110"/>
          <w:szCs w:val="22"/>
        </w:rPr>
        <w:t>may</w:t>
      </w:r>
      <w:r w:rsidRPr="00B73C4C">
        <w:rPr>
          <w:rFonts w:ascii="Roboto" w:hAnsi="Roboto"/>
          <w:color w:val="auto"/>
          <w:spacing w:val="-12"/>
          <w:w w:val="110"/>
          <w:szCs w:val="22"/>
        </w:rPr>
        <w:t xml:space="preserve"> </w:t>
      </w:r>
      <w:r w:rsidRPr="00B73C4C">
        <w:rPr>
          <w:rFonts w:ascii="Roboto" w:hAnsi="Roboto"/>
          <w:color w:val="auto"/>
          <w:w w:val="110"/>
          <w:szCs w:val="22"/>
        </w:rPr>
        <w:t>be</w:t>
      </w:r>
      <w:r w:rsidRPr="00B73C4C">
        <w:rPr>
          <w:rFonts w:ascii="Roboto" w:hAnsi="Roboto"/>
          <w:color w:val="auto"/>
          <w:spacing w:val="-10"/>
          <w:w w:val="110"/>
          <w:szCs w:val="22"/>
        </w:rPr>
        <w:t xml:space="preserve"> </w:t>
      </w:r>
      <w:r w:rsidRPr="00B73C4C">
        <w:rPr>
          <w:rFonts w:ascii="Roboto" w:hAnsi="Roboto"/>
          <w:color w:val="auto"/>
          <w:w w:val="110"/>
          <w:szCs w:val="22"/>
        </w:rPr>
        <w:t>considered</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3"/>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or</w:t>
      </w:r>
      <w:r w:rsidRPr="00B73C4C">
        <w:rPr>
          <w:rFonts w:ascii="Roboto" w:hAnsi="Roboto"/>
          <w:color w:val="auto"/>
          <w:spacing w:val="-11"/>
          <w:w w:val="110"/>
          <w:szCs w:val="22"/>
        </w:rPr>
        <w:t xml:space="preserve"> </w:t>
      </w:r>
      <w:r w:rsidRPr="00B73C4C">
        <w:rPr>
          <w:rFonts w:ascii="Roboto" w:hAnsi="Roboto"/>
          <w:color w:val="auto"/>
          <w:w w:val="110"/>
          <w:szCs w:val="22"/>
        </w:rPr>
        <w:t xml:space="preserve">wholesale </w:t>
      </w:r>
      <w:r w:rsidRPr="00B73C4C">
        <w:rPr>
          <w:rFonts w:ascii="Roboto" w:hAnsi="Roboto"/>
          <w:color w:val="auto"/>
          <w:spacing w:val="-2"/>
          <w:w w:val="110"/>
          <w:szCs w:val="22"/>
        </w:rPr>
        <w:t>business.</w:t>
      </w:r>
    </w:p>
    <w:p w14:paraId="3EC5D456"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466FBA56"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The Rhode Island Department of Labor and Training (DLT) issued new rules that clarify what constitutes “retail businesses” regarding calculations of overtime pay requirements and premium pay for work on Sundays and holidays.</w:t>
      </w:r>
      <w:r w:rsidRPr="00B73C4C">
        <w:rPr>
          <w:rFonts w:ascii="Roboto" w:hAnsi="Roboto"/>
          <w:color w:val="auto"/>
          <w:spacing w:val="-7"/>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rules</w:t>
      </w:r>
      <w:r w:rsidRPr="00B73C4C">
        <w:rPr>
          <w:rFonts w:ascii="Roboto" w:hAnsi="Roboto"/>
          <w:color w:val="auto"/>
          <w:spacing w:val="-5"/>
          <w:w w:val="110"/>
          <w:szCs w:val="22"/>
        </w:rPr>
        <w:t xml:space="preserve"> </w:t>
      </w:r>
      <w:r w:rsidRPr="00B73C4C">
        <w:rPr>
          <w:rFonts w:ascii="Roboto" w:hAnsi="Roboto"/>
          <w:color w:val="auto"/>
          <w:w w:val="110"/>
          <w:szCs w:val="22"/>
        </w:rPr>
        <w:t>confirm</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general</w:t>
      </w:r>
      <w:r w:rsidRPr="00B73C4C">
        <w:rPr>
          <w:rFonts w:ascii="Roboto" w:hAnsi="Roboto"/>
          <w:color w:val="auto"/>
          <w:spacing w:val="-8"/>
          <w:w w:val="110"/>
          <w:szCs w:val="22"/>
        </w:rPr>
        <w:t xml:space="preserve"> </w:t>
      </w:r>
      <w:r w:rsidRPr="00B73C4C">
        <w:rPr>
          <w:rFonts w:ascii="Roboto" w:hAnsi="Roboto"/>
          <w:color w:val="auto"/>
          <w:w w:val="110"/>
          <w:szCs w:val="22"/>
        </w:rPr>
        <w:t>understanding</w:t>
      </w:r>
      <w:r w:rsidRPr="00B73C4C">
        <w:rPr>
          <w:rFonts w:ascii="Roboto" w:hAnsi="Roboto"/>
          <w:color w:val="auto"/>
          <w:spacing w:val="-8"/>
          <w:w w:val="110"/>
          <w:szCs w:val="22"/>
        </w:rPr>
        <w:t xml:space="preserve"> </w:t>
      </w:r>
      <w:r w:rsidRPr="00B73C4C">
        <w:rPr>
          <w:rFonts w:ascii="Roboto" w:hAnsi="Roboto"/>
          <w:color w:val="auto"/>
          <w:w w:val="110"/>
          <w:szCs w:val="22"/>
        </w:rPr>
        <w:t>of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overtime</w:t>
      </w:r>
      <w:r w:rsidRPr="00B73C4C">
        <w:rPr>
          <w:rFonts w:ascii="Roboto" w:hAnsi="Roboto"/>
          <w:color w:val="auto"/>
          <w:spacing w:val="-6"/>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w:t>
      </w:r>
      <w:r w:rsidRPr="00B73C4C">
        <w:rPr>
          <w:rFonts w:ascii="Roboto" w:hAnsi="Roboto"/>
          <w:color w:val="auto"/>
          <w:spacing w:val="-5"/>
          <w:w w:val="110"/>
          <w:szCs w:val="22"/>
        </w:rPr>
        <w:t xml:space="preserve"> </w:t>
      </w:r>
      <w:r w:rsidRPr="00B73C4C">
        <w:rPr>
          <w:rFonts w:ascii="Roboto" w:hAnsi="Roboto"/>
          <w:color w:val="auto"/>
          <w:w w:val="110"/>
          <w:szCs w:val="22"/>
        </w:rPr>
        <w:t>requirements</w:t>
      </w:r>
      <w:r w:rsidRPr="00B73C4C">
        <w:rPr>
          <w:rFonts w:ascii="Roboto" w:hAnsi="Roboto"/>
          <w:color w:val="auto"/>
          <w:spacing w:val="-8"/>
          <w:w w:val="110"/>
          <w:szCs w:val="22"/>
        </w:rPr>
        <w:t xml:space="preserve"> </w:t>
      </w:r>
      <w:r w:rsidRPr="00B73C4C">
        <w:rPr>
          <w:rFonts w:ascii="Roboto" w:hAnsi="Roboto"/>
          <w:color w:val="auto"/>
          <w:w w:val="110"/>
          <w:szCs w:val="22"/>
        </w:rPr>
        <w:t>but</w:t>
      </w:r>
      <w:r w:rsidRPr="00B73C4C">
        <w:rPr>
          <w:rFonts w:ascii="Roboto" w:hAnsi="Roboto"/>
          <w:color w:val="auto"/>
          <w:spacing w:val="-9"/>
          <w:w w:val="110"/>
          <w:szCs w:val="22"/>
        </w:rPr>
        <w:t xml:space="preserve"> </w:t>
      </w:r>
      <w:r w:rsidRPr="00B73C4C">
        <w:rPr>
          <w:rFonts w:ascii="Roboto" w:hAnsi="Roboto"/>
          <w:color w:val="auto"/>
          <w:w w:val="110"/>
          <w:szCs w:val="22"/>
        </w:rPr>
        <w:t>provide additional certainty for employers</w:t>
      </w:r>
      <w:r w:rsidRPr="00B73C4C">
        <w:rPr>
          <w:rFonts w:ascii="Roboto" w:hAnsi="Roboto"/>
          <w:color w:val="auto"/>
          <w:spacing w:val="-1"/>
          <w:w w:val="110"/>
          <w:szCs w:val="22"/>
        </w:rPr>
        <w:t xml:space="preserve"> </w:t>
      </w:r>
      <w:r w:rsidRPr="00B73C4C">
        <w:rPr>
          <w:rFonts w:ascii="Roboto" w:hAnsi="Roboto"/>
          <w:color w:val="auto"/>
          <w:w w:val="110"/>
          <w:szCs w:val="22"/>
        </w:rPr>
        <w:t>on which businesses are and are</w:t>
      </w:r>
      <w:r w:rsidRPr="00B73C4C">
        <w:rPr>
          <w:rFonts w:ascii="Roboto" w:hAnsi="Roboto"/>
          <w:color w:val="auto"/>
          <w:spacing w:val="-2"/>
          <w:w w:val="110"/>
          <w:szCs w:val="22"/>
        </w:rPr>
        <w:t xml:space="preserve"> </w:t>
      </w:r>
      <w:r w:rsidRPr="00B73C4C">
        <w:rPr>
          <w:rFonts w:ascii="Roboto" w:hAnsi="Roboto"/>
          <w:color w:val="auto"/>
          <w:w w:val="110"/>
          <w:szCs w:val="22"/>
        </w:rPr>
        <w:t>not considered retail.</w:t>
      </w:r>
    </w:p>
    <w:p w14:paraId="474C5FF1"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58096D34" w14:textId="77777777" w:rsidR="003D0CE0" w:rsidRPr="00B73C4C" w:rsidRDefault="003D0CE0">
      <w:pPr>
        <w:pStyle w:val="ListParagraph"/>
        <w:widowControl w:val="0"/>
        <w:numPr>
          <w:ilvl w:val="0"/>
          <w:numId w:val="245"/>
        </w:numPr>
        <w:tabs>
          <w:tab w:val="left" w:pos="1079"/>
        </w:tabs>
        <w:autoSpaceDE w:val="0"/>
        <w:autoSpaceDN w:val="0"/>
        <w:spacing w:after="0" w:line="240" w:lineRule="auto"/>
        <w:ind w:left="630" w:right="-90" w:hanging="359"/>
        <w:contextualSpacing w:val="0"/>
        <w:rPr>
          <w:rFonts w:ascii="Roboto" w:hAnsi="Roboto"/>
        </w:rPr>
      </w:pPr>
      <w:r w:rsidRPr="00B73C4C">
        <w:rPr>
          <w:rFonts w:ascii="Roboto" w:hAnsi="Roboto"/>
          <w:w w:val="110"/>
        </w:rPr>
        <w:t>The</w:t>
      </w:r>
      <w:r w:rsidRPr="00B73C4C">
        <w:rPr>
          <w:rFonts w:ascii="Roboto" w:hAnsi="Roboto"/>
          <w:spacing w:val="11"/>
          <w:w w:val="110"/>
        </w:rPr>
        <w:t xml:space="preserve"> </w:t>
      </w:r>
      <w:r w:rsidRPr="00B73C4C">
        <w:rPr>
          <w:rFonts w:ascii="Roboto" w:hAnsi="Roboto"/>
          <w:w w:val="110"/>
        </w:rPr>
        <w:t>Rhode</w:t>
      </w:r>
      <w:r w:rsidRPr="00B73C4C">
        <w:rPr>
          <w:rFonts w:ascii="Roboto" w:hAnsi="Roboto"/>
          <w:spacing w:val="13"/>
          <w:w w:val="110"/>
        </w:rPr>
        <w:t xml:space="preserve"> </w:t>
      </w:r>
      <w:r w:rsidRPr="00B73C4C">
        <w:rPr>
          <w:rFonts w:ascii="Roboto" w:hAnsi="Roboto"/>
          <w:w w:val="110"/>
        </w:rPr>
        <w:t>Island</w:t>
      </w:r>
      <w:r w:rsidRPr="00B73C4C">
        <w:rPr>
          <w:rFonts w:ascii="Roboto" w:hAnsi="Roboto"/>
          <w:spacing w:val="11"/>
          <w:w w:val="110"/>
        </w:rPr>
        <w:t xml:space="preserve"> </w:t>
      </w:r>
      <w:r w:rsidRPr="00B73C4C">
        <w:rPr>
          <w:rFonts w:ascii="Roboto" w:hAnsi="Roboto"/>
          <w:w w:val="110"/>
        </w:rPr>
        <w:t>DLT</w:t>
      </w:r>
      <w:r w:rsidRPr="00B73C4C">
        <w:rPr>
          <w:rFonts w:ascii="Roboto" w:hAnsi="Roboto"/>
          <w:spacing w:val="11"/>
          <w:w w:val="110"/>
        </w:rPr>
        <w:t xml:space="preserve"> </w:t>
      </w:r>
      <w:r w:rsidRPr="00B73C4C">
        <w:rPr>
          <w:rFonts w:ascii="Roboto" w:hAnsi="Roboto"/>
          <w:w w:val="110"/>
        </w:rPr>
        <w:t>has</w:t>
      </w:r>
      <w:r w:rsidRPr="00B73C4C">
        <w:rPr>
          <w:rFonts w:ascii="Roboto" w:hAnsi="Roboto"/>
          <w:spacing w:val="15"/>
          <w:w w:val="110"/>
        </w:rPr>
        <w:t xml:space="preserve"> </w:t>
      </w:r>
      <w:r w:rsidRPr="00B73C4C">
        <w:rPr>
          <w:rFonts w:ascii="Roboto" w:hAnsi="Roboto"/>
          <w:w w:val="110"/>
        </w:rPr>
        <w:t>established</w:t>
      </w:r>
      <w:r w:rsidRPr="00B73C4C">
        <w:rPr>
          <w:rFonts w:ascii="Roboto" w:hAnsi="Roboto"/>
          <w:spacing w:val="11"/>
          <w:w w:val="110"/>
        </w:rPr>
        <w:t xml:space="preserve"> </w:t>
      </w:r>
      <w:r w:rsidRPr="00B73C4C">
        <w:rPr>
          <w:rFonts w:ascii="Roboto" w:hAnsi="Roboto"/>
          <w:w w:val="110"/>
        </w:rPr>
        <w:t>new</w:t>
      </w:r>
      <w:r w:rsidRPr="00B73C4C">
        <w:rPr>
          <w:rFonts w:ascii="Roboto" w:hAnsi="Roboto"/>
          <w:spacing w:val="13"/>
          <w:w w:val="110"/>
        </w:rPr>
        <w:t xml:space="preserve"> </w:t>
      </w:r>
      <w:r w:rsidRPr="00B73C4C">
        <w:rPr>
          <w:rFonts w:ascii="Roboto" w:hAnsi="Roboto"/>
          <w:w w:val="110"/>
        </w:rPr>
        <w:t>rules</w:t>
      </w:r>
      <w:r w:rsidRPr="00B73C4C">
        <w:rPr>
          <w:rFonts w:ascii="Roboto" w:hAnsi="Roboto"/>
          <w:spacing w:val="15"/>
          <w:w w:val="110"/>
        </w:rPr>
        <w:t xml:space="preserve"> </w:t>
      </w:r>
      <w:r w:rsidRPr="00B73C4C">
        <w:rPr>
          <w:rFonts w:ascii="Roboto" w:hAnsi="Roboto"/>
          <w:w w:val="110"/>
        </w:rPr>
        <w:t>defining</w:t>
      </w:r>
      <w:r w:rsidRPr="00B73C4C">
        <w:rPr>
          <w:rFonts w:ascii="Roboto" w:hAnsi="Roboto"/>
          <w:spacing w:val="11"/>
          <w:w w:val="110"/>
        </w:rPr>
        <w:t xml:space="preserve"> </w:t>
      </w:r>
      <w:r w:rsidRPr="00B73C4C">
        <w:rPr>
          <w:rFonts w:ascii="Roboto" w:hAnsi="Roboto"/>
          <w:w w:val="110"/>
        </w:rPr>
        <w:t>“retail</w:t>
      </w:r>
      <w:r w:rsidRPr="00B73C4C">
        <w:rPr>
          <w:rFonts w:ascii="Roboto" w:hAnsi="Roboto"/>
          <w:spacing w:val="11"/>
          <w:w w:val="110"/>
        </w:rPr>
        <w:t xml:space="preserve"> </w:t>
      </w:r>
      <w:r w:rsidRPr="00B73C4C">
        <w:rPr>
          <w:rFonts w:ascii="Roboto" w:hAnsi="Roboto"/>
          <w:w w:val="110"/>
        </w:rPr>
        <w:t>businesses”</w:t>
      </w:r>
      <w:r w:rsidRPr="00B73C4C">
        <w:rPr>
          <w:rFonts w:ascii="Roboto" w:hAnsi="Roboto"/>
          <w:spacing w:val="13"/>
          <w:w w:val="110"/>
        </w:rPr>
        <w:t xml:space="preserve"> </w:t>
      </w:r>
      <w:r w:rsidRPr="00B73C4C">
        <w:rPr>
          <w:rFonts w:ascii="Roboto" w:hAnsi="Roboto"/>
          <w:w w:val="110"/>
        </w:rPr>
        <w:t>and</w:t>
      </w:r>
      <w:r w:rsidRPr="00B73C4C">
        <w:rPr>
          <w:rFonts w:ascii="Roboto" w:hAnsi="Roboto"/>
          <w:spacing w:val="13"/>
          <w:w w:val="110"/>
        </w:rPr>
        <w:t xml:space="preserve"> </w:t>
      </w:r>
      <w:r w:rsidRPr="00B73C4C">
        <w:rPr>
          <w:rFonts w:ascii="Roboto" w:hAnsi="Roboto"/>
          <w:w w:val="110"/>
        </w:rPr>
        <w:t>clarifying</w:t>
      </w:r>
      <w:r w:rsidRPr="00B73C4C">
        <w:rPr>
          <w:rFonts w:ascii="Roboto" w:hAnsi="Roboto"/>
          <w:spacing w:val="12"/>
          <w:w w:val="110"/>
        </w:rPr>
        <w:t xml:space="preserve"> </w:t>
      </w:r>
      <w:r w:rsidRPr="00B73C4C">
        <w:rPr>
          <w:rFonts w:ascii="Roboto" w:hAnsi="Roboto"/>
          <w:w w:val="110"/>
        </w:rPr>
        <w:t>overtime</w:t>
      </w:r>
      <w:r w:rsidRPr="00B73C4C">
        <w:rPr>
          <w:rFonts w:ascii="Roboto" w:hAnsi="Roboto"/>
          <w:spacing w:val="13"/>
          <w:w w:val="110"/>
        </w:rPr>
        <w:t xml:space="preserve"> </w:t>
      </w:r>
      <w:r w:rsidRPr="00B73C4C">
        <w:rPr>
          <w:rFonts w:ascii="Roboto" w:hAnsi="Roboto"/>
          <w:spacing w:val="-5"/>
          <w:w w:val="110"/>
        </w:rPr>
        <w:t xml:space="preserve">and </w:t>
      </w:r>
      <w:r w:rsidRPr="00B73C4C">
        <w:rPr>
          <w:rFonts w:ascii="Roboto" w:hAnsi="Roboto"/>
          <w:w w:val="110"/>
        </w:rPr>
        <w:t>holiday</w:t>
      </w:r>
      <w:r w:rsidRPr="00B73C4C">
        <w:rPr>
          <w:rFonts w:ascii="Roboto" w:hAnsi="Roboto"/>
          <w:spacing w:val="-2"/>
          <w:w w:val="110"/>
        </w:rPr>
        <w:t xml:space="preserve"> </w:t>
      </w:r>
      <w:r w:rsidRPr="00B73C4C">
        <w:rPr>
          <w:rFonts w:ascii="Roboto" w:hAnsi="Roboto"/>
          <w:w w:val="110"/>
        </w:rPr>
        <w:t>pay</w:t>
      </w:r>
      <w:r w:rsidRPr="00B73C4C">
        <w:rPr>
          <w:rFonts w:ascii="Roboto" w:hAnsi="Roboto"/>
          <w:spacing w:val="-3"/>
          <w:w w:val="110"/>
        </w:rPr>
        <w:t xml:space="preserve"> </w:t>
      </w:r>
      <w:r w:rsidRPr="00B73C4C">
        <w:rPr>
          <w:rFonts w:ascii="Roboto" w:hAnsi="Roboto"/>
          <w:w w:val="110"/>
        </w:rPr>
        <w:t>calculations,</w:t>
      </w:r>
      <w:r w:rsidRPr="00B73C4C">
        <w:rPr>
          <w:rFonts w:ascii="Roboto" w:hAnsi="Roboto"/>
          <w:spacing w:val="-5"/>
          <w:w w:val="110"/>
        </w:rPr>
        <w:t xml:space="preserve"> </w:t>
      </w:r>
      <w:r w:rsidRPr="00B73C4C">
        <w:rPr>
          <w:rFonts w:ascii="Roboto" w:hAnsi="Roboto"/>
          <w:w w:val="110"/>
        </w:rPr>
        <w:t>emphasizing</w:t>
      </w:r>
      <w:r w:rsidRPr="00B73C4C">
        <w:rPr>
          <w:rFonts w:ascii="Roboto" w:hAnsi="Roboto"/>
          <w:spacing w:val="-2"/>
          <w:w w:val="110"/>
        </w:rPr>
        <w:t xml:space="preserve"> </w:t>
      </w:r>
      <w:r w:rsidRPr="00B73C4C">
        <w:rPr>
          <w:rFonts w:ascii="Roboto" w:hAnsi="Roboto"/>
          <w:w w:val="110"/>
        </w:rPr>
        <w:t>that</w:t>
      </w:r>
      <w:r w:rsidRPr="00B73C4C">
        <w:rPr>
          <w:rFonts w:ascii="Roboto" w:hAnsi="Roboto"/>
          <w:spacing w:val="-5"/>
          <w:w w:val="110"/>
        </w:rPr>
        <w:t xml:space="preserve"> </w:t>
      </w:r>
      <w:r w:rsidRPr="00B73C4C">
        <w:rPr>
          <w:rFonts w:ascii="Roboto" w:hAnsi="Roboto"/>
          <w:w w:val="110"/>
        </w:rPr>
        <w:t>only</w:t>
      </w:r>
      <w:r w:rsidRPr="00B73C4C">
        <w:rPr>
          <w:rFonts w:ascii="Roboto" w:hAnsi="Roboto"/>
          <w:spacing w:val="-3"/>
          <w:w w:val="110"/>
        </w:rPr>
        <w:t xml:space="preserve"> </w:t>
      </w:r>
      <w:r w:rsidRPr="00B73C4C">
        <w:rPr>
          <w:rFonts w:ascii="Roboto" w:hAnsi="Roboto"/>
          <w:w w:val="110"/>
        </w:rPr>
        <w:t>those</w:t>
      </w:r>
      <w:r w:rsidRPr="00B73C4C">
        <w:rPr>
          <w:rFonts w:ascii="Roboto" w:hAnsi="Roboto"/>
          <w:spacing w:val="-4"/>
          <w:w w:val="110"/>
        </w:rPr>
        <w:t xml:space="preserve"> </w:t>
      </w:r>
      <w:r w:rsidRPr="00B73C4C">
        <w:rPr>
          <w:rFonts w:ascii="Roboto" w:hAnsi="Roboto"/>
          <w:w w:val="110"/>
        </w:rPr>
        <w:t>selling</w:t>
      </w:r>
      <w:r w:rsidRPr="00B73C4C">
        <w:rPr>
          <w:rFonts w:ascii="Roboto" w:hAnsi="Roboto"/>
          <w:spacing w:val="-4"/>
          <w:w w:val="110"/>
        </w:rPr>
        <w:t xml:space="preserve"> </w:t>
      </w:r>
      <w:r w:rsidRPr="00B73C4C">
        <w:rPr>
          <w:rFonts w:ascii="Roboto" w:hAnsi="Roboto"/>
          <w:w w:val="110"/>
        </w:rPr>
        <w:t>directly</w:t>
      </w:r>
      <w:r w:rsidRPr="00B73C4C">
        <w:rPr>
          <w:rFonts w:ascii="Roboto" w:hAnsi="Roboto"/>
          <w:spacing w:val="-1"/>
          <w:w w:val="110"/>
        </w:rPr>
        <w:t xml:space="preserve"> </w:t>
      </w:r>
      <w:r w:rsidRPr="00B73C4C">
        <w:rPr>
          <w:rFonts w:ascii="Roboto" w:hAnsi="Roboto"/>
          <w:w w:val="110"/>
        </w:rPr>
        <w:t>to</w:t>
      </w:r>
      <w:r w:rsidRPr="00B73C4C">
        <w:rPr>
          <w:rFonts w:ascii="Roboto" w:hAnsi="Roboto"/>
          <w:spacing w:val="-1"/>
          <w:w w:val="110"/>
        </w:rPr>
        <w:t xml:space="preserve"> </w:t>
      </w:r>
      <w:r w:rsidRPr="00B73C4C">
        <w:rPr>
          <w:rFonts w:ascii="Roboto" w:hAnsi="Roboto"/>
          <w:w w:val="110"/>
        </w:rPr>
        <w:t>consumers</w:t>
      </w:r>
      <w:r w:rsidRPr="00B73C4C">
        <w:rPr>
          <w:rFonts w:ascii="Roboto" w:hAnsi="Roboto"/>
          <w:spacing w:val="-1"/>
          <w:w w:val="110"/>
        </w:rPr>
        <w:t xml:space="preserve"> </w:t>
      </w:r>
      <w:r w:rsidRPr="00B73C4C">
        <w:rPr>
          <w:rFonts w:ascii="Roboto" w:hAnsi="Roboto"/>
          <w:spacing w:val="-2"/>
          <w:w w:val="110"/>
        </w:rPr>
        <w:t>qualify.</w:t>
      </w:r>
    </w:p>
    <w:p w14:paraId="7CAF36C2" w14:textId="77777777" w:rsidR="003D0CE0" w:rsidRPr="00B73C4C" w:rsidRDefault="003D0CE0">
      <w:pPr>
        <w:pStyle w:val="ListParagraph"/>
        <w:widowControl w:val="0"/>
        <w:numPr>
          <w:ilvl w:val="0"/>
          <w:numId w:val="245"/>
        </w:numPr>
        <w:tabs>
          <w:tab w:val="left" w:pos="1080"/>
        </w:tabs>
        <w:autoSpaceDE w:val="0"/>
        <w:autoSpaceDN w:val="0"/>
        <w:spacing w:after="0" w:line="240" w:lineRule="auto"/>
        <w:ind w:left="630" w:right="-90"/>
        <w:contextualSpacing w:val="0"/>
        <w:rPr>
          <w:rFonts w:ascii="Roboto" w:hAnsi="Roboto"/>
        </w:rPr>
      </w:pPr>
      <w:r w:rsidRPr="00B73C4C">
        <w:rPr>
          <w:rFonts w:ascii="Roboto" w:hAnsi="Roboto"/>
          <w:w w:val="110"/>
        </w:rPr>
        <w:t>The rules clarify that retail businesses can count Sunday and holiday hours towards overtime calculations, impacting how premium pay is administered during those periods.</w:t>
      </w:r>
    </w:p>
    <w:p w14:paraId="68D4ACA1"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41EF9B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 xml:space="preserve">Effective August 17, 2025, the DLT regulation, </w:t>
      </w:r>
      <w:r w:rsidRPr="00B73C4C">
        <w:rPr>
          <w:rFonts w:ascii="Roboto" w:hAnsi="Roboto"/>
          <w:color w:val="2D74B5"/>
          <w:w w:val="110"/>
          <w:szCs w:val="22"/>
        </w:rPr>
        <w:t>“</w:t>
      </w:r>
      <w:hyperlink r:id="rId684">
        <w:r w:rsidRPr="00B73C4C">
          <w:rPr>
            <w:rFonts w:ascii="Roboto" w:hAnsi="Roboto"/>
            <w:color w:val="0000FF"/>
            <w:w w:val="110"/>
            <w:szCs w:val="22"/>
            <w:u w:val="single" w:color="0000FF"/>
          </w:rPr>
          <w:t>Payment of Wages, Employer Exemptions from Weekly Pay, and</w:t>
        </w:r>
      </w:hyperlink>
      <w:r w:rsidRPr="00B73C4C">
        <w:rPr>
          <w:rFonts w:ascii="Roboto" w:hAnsi="Roboto"/>
          <w:color w:val="0000FF"/>
          <w:w w:val="110"/>
          <w:szCs w:val="22"/>
        </w:rPr>
        <w:t xml:space="preserve"> </w:t>
      </w:r>
      <w:hyperlink r:id="rId685">
        <w:r w:rsidRPr="00B73C4C">
          <w:rPr>
            <w:rFonts w:ascii="Roboto" w:hAnsi="Roboto"/>
            <w:color w:val="0000FF"/>
            <w:w w:val="110"/>
            <w:szCs w:val="22"/>
            <w:u w:val="single" w:color="0000FF"/>
          </w:rPr>
          <w:t>Exemptions</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for</w:t>
        </w:r>
        <w:r w:rsidRPr="00B73C4C">
          <w:rPr>
            <w:rFonts w:ascii="Roboto" w:hAnsi="Roboto"/>
            <w:color w:val="0000FF"/>
            <w:spacing w:val="-10"/>
            <w:w w:val="110"/>
            <w:szCs w:val="22"/>
            <w:u w:val="single" w:color="0000FF"/>
          </w:rPr>
          <w:t xml:space="preserve"> </w:t>
        </w:r>
        <w:r w:rsidRPr="00B73C4C">
          <w:rPr>
            <w:rFonts w:ascii="Roboto" w:hAnsi="Roboto"/>
            <w:color w:val="0000FF"/>
            <w:w w:val="110"/>
            <w:szCs w:val="22"/>
            <w:u w:val="single" w:color="0000FF"/>
          </w:rPr>
          <w:t>Work</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on</w:t>
        </w:r>
        <w:r w:rsidRPr="00B73C4C">
          <w:rPr>
            <w:rFonts w:ascii="Roboto" w:hAnsi="Roboto"/>
            <w:color w:val="0000FF"/>
            <w:spacing w:val="-11"/>
            <w:w w:val="110"/>
            <w:szCs w:val="22"/>
            <w:u w:val="single" w:color="0000FF"/>
          </w:rPr>
          <w:t xml:space="preserve"> </w:t>
        </w:r>
        <w:r w:rsidRPr="00B73C4C">
          <w:rPr>
            <w:rFonts w:ascii="Roboto" w:hAnsi="Roboto"/>
            <w:color w:val="0000FF"/>
            <w:w w:val="110"/>
            <w:szCs w:val="22"/>
            <w:u w:val="single" w:color="0000FF"/>
          </w:rPr>
          <w:t>Holidays</w:t>
        </w:r>
        <w:r w:rsidRPr="00B73C4C">
          <w:rPr>
            <w:rFonts w:ascii="Roboto" w:hAnsi="Roboto"/>
            <w:color w:val="0000FF"/>
            <w:spacing w:val="-8"/>
            <w:w w:val="110"/>
            <w:szCs w:val="22"/>
            <w:u w:val="single" w:color="0000FF"/>
          </w:rPr>
          <w:t xml:space="preserve"> </w:t>
        </w:r>
        <w:r w:rsidRPr="00B73C4C">
          <w:rPr>
            <w:rFonts w:ascii="Roboto" w:hAnsi="Roboto"/>
            <w:color w:val="0000FF"/>
            <w:w w:val="110"/>
            <w:szCs w:val="22"/>
            <w:u w:val="single" w:color="0000FF"/>
          </w:rPr>
          <w:t>and</w:t>
        </w:r>
        <w:r w:rsidRPr="00B73C4C">
          <w:rPr>
            <w:rFonts w:ascii="Roboto" w:hAnsi="Roboto"/>
            <w:color w:val="0000FF"/>
            <w:spacing w:val="-12"/>
            <w:w w:val="110"/>
            <w:szCs w:val="22"/>
            <w:u w:val="single" w:color="0000FF"/>
          </w:rPr>
          <w:t xml:space="preserve"> </w:t>
        </w:r>
        <w:r w:rsidRPr="00B73C4C">
          <w:rPr>
            <w:rFonts w:ascii="Roboto" w:hAnsi="Roboto"/>
            <w:color w:val="0000FF"/>
            <w:w w:val="110"/>
            <w:szCs w:val="22"/>
            <w:u w:val="single" w:color="0000FF"/>
          </w:rPr>
          <w:t>Sundays</w:t>
        </w:r>
      </w:hyperlink>
      <w:r w:rsidRPr="00B73C4C">
        <w:rPr>
          <w:rFonts w:ascii="Roboto" w:hAnsi="Roboto"/>
          <w:color w:val="2D74B5"/>
          <w:w w:val="110"/>
          <w:szCs w:val="22"/>
        </w:rPr>
        <w:t>,”</w:t>
      </w:r>
      <w:r w:rsidRPr="00B73C4C">
        <w:rPr>
          <w:rFonts w:ascii="Roboto" w:hAnsi="Roboto"/>
          <w:color w:val="2D74B5"/>
          <w:spacing w:val="-11"/>
          <w:w w:val="110"/>
          <w:szCs w:val="22"/>
        </w:rPr>
        <w:t xml:space="preserve"> </w:t>
      </w:r>
      <w:r w:rsidRPr="00B73C4C">
        <w:rPr>
          <w:rFonts w:ascii="Roboto" w:hAnsi="Roboto"/>
          <w:color w:val="auto"/>
          <w:w w:val="110"/>
          <w:szCs w:val="22"/>
        </w:rPr>
        <w:t>(260-RICR-30-05-2)</w:t>
      </w:r>
      <w:r w:rsidRPr="00B73C4C">
        <w:rPr>
          <w:rFonts w:ascii="Roboto" w:hAnsi="Roboto"/>
          <w:color w:val="auto"/>
          <w:spacing w:val="-12"/>
          <w:w w:val="110"/>
          <w:szCs w:val="22"/>
        </w:rPr>
        <w:t xml:space="preserve"> </w:t>
      </w:r>
      <w:r w:rsidRPr="00B73C4C">
        <w:rPr>
          <w:rFonts w:ascii="Roboto" w:hAnsi="Roboto"/>
          <w:color w:val="auto"/>
          <w:w w:val="110"/>
          <w:szCs w:val="22"/>
        </w:rPr>
        <w:t>outlines</w:t>
      </w:r>
      <w:r w:rsidRPr="00B73C4C">
        <w:rPr>
          <w:rFonts w:ascii="Roboto" w:hAnsi="Roboto"/>
          <w:color w:val="auto"/>
          <w:spacing w:val="-11"/>
          <w:w w:val="110"/>
          <w:szCs w:val="22"/>
        </w:rPr>
        <w:t xml:space="preserve"> </w:t>
      </w:r>
      <w:r w:rsidRPr="00B73C4C">
        <w:rPr>
          <w:rFonts w:ascii="Roboto" w:hAnsi="Roboto"/>
          <w:color w:val="auto"/>
          <w:w w:val="110"/>
          <w:szCs w:val="22"/>
        </w:rPr>
        <w:t>rules</w:t>
      </w:r>
      <w:r w:rsidRPr="00B73C4C">
        <w:rPr>
          <w:rFonts w:ascii="Roboto" w:hAnsi="Roboto"/>
          <w:color w:val="auto"/>
          <w:spacing w:val="-8"/>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procedures</w:t>
      </w:r>
      <w:r w:rsidRPr="00B73C4C">
        <w:rPr>
          <w:rFonts w:ascii="Roboto" w:hAnsi="Roboto"/>
          <w:color w:val="auto"/>
          <w:spacing w:val="-8"/>
          <w:w w:val="110"/>
          <w:szCs w:val="22"/>
        </w:rPr>
        <w:t xml:space="preserve"> </w:t>
      </w:r>
      <w:r w:rsidRPr="00B73C4C">
        <w:rPr>
          <w:rFonts w:ascii="Roboto" w:hAnsi="Roboto"/>
          <w:color w:val="auto"/>
          <w:w w:val="110"/>
          <w:szCs w:val="22"/>
        </w:rPr>
        <w:t>related</w:t>
      </w:r>
      <w:r w:rsidRPr="00B73C4C">
        <w:rPr>
          <w:rFonts w:ascii="Roboto" w:hAnsi="Roboto"/>
          <w:color w:val="auto"/>
          <w:spacing w:val="-9"/>
          <w:w w:val="110"/>
          <w:szCs w:val="22"/>
        </w:rPr>
        <w:t xml:space="preserve"> </w:t>
      </w:r>
      <w:r w:rsidRPr="00B73C4C">
        <w:rPr>
          <w:rFonts w:ascii="Roboto" w:hAnsi="Roboto"/>
          <w:color w:val="auto"/>
          <w:w w:val="110"/>
          <w:szCs w:val="22"/>
        </w:rPr>
        <w:t>to</w:t>
      </w:r>
      <w:r w:rsidRPr="00B73C4C">
        <w:rPr>
          <w:rFonts w:ascii="Roboto" w:hAnsi="Roboto"/>
          <w:color w:val="auto"/>
          <w:spacing w:val="-8"/>
          <w:w w:val="110"/>
          <w:szCs w:val="22"/>
        </w:rPr>
        <w:t xml:space="preserve"> </w:t>
      </w:r>
      <w:r w:rsidRPr="00B73C4C">
        <w:rPr>
          <w:rFonts w:ascii="Roboto" w:hAnsi="Roboto"/>
          <w:color w:val="auto"/>
          <w:w w:val="110"/>
          <w:szCs w:val="22"/>
        </w:rPr>
        <w:t>the payment of wages, exemptions from weekly pay requirements, and exemptions from premium pay for work on Sundays and holidays.</w:t>
      </w:r>
    </w:p>
    <w:p w14:paraId="203E4545" w14:textId="77777777" w:rsidR="003D0CE0" w:rsidRPr="00B73C4C" w:rsidRDefault="003D0CE0" w:rsidP="003D0CE0">
      <w:pPr>
        <w:pStyle w:val="BodyText"/>
        <w:spacing w:after="0" w:line="240" w:lineRule="auto"/>
        <w:ind w:right="-90"/>
        <w:jc w:val="left"/>
        <w:rPr>
          <w:rFonts w:ascii="Roboto" w:hAnsi="Roboto"/>
          <w:color w:val="auto"/>
          <w:w w:val="110"/>
          <w:sz w:val="16"/>
          <w:szCs w:val="16"/>
        </w:rPr>
      </w:pPr>
    </w:p>
    <w:p w14:paraId="0FF41DF1"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Specifically,</w:t>
      </w:r>
      <w:r w:rsidRPr="00B73C4C">
        <w:rPr>
          <w:rFonts w:ascii="Roboto" w:hAnsi="Roboto"/>
          <w:color w:val="auto"/>
          <w:spacing w:val="-13"/>
          <w:w w:val="110"/>
          <w:szCs w:val="22"/>
        </w:rPr>
        <w:t xml:space="preserve"> </w:t>
      </w:r>
      <w:r w:rsidRPr="00B73C4C">
        <w:rPr>
          <w:rFonts w:ascii="Roboto" w:hAnsi="Roboto"/>
          <w:color w:val="auto"/>
          <w:w w:val="110"/>
          <w:szCs w:val="22"/>
        </w:rPr>
        <w:t>the</w:t>
      </w:r>
      <w:r w:rsidRPr="00B73C4C">
        <w:rPr>
          <w:rFonts w:ascii="Roboto" w:hAnsi="Roboto"/>
          <w:color w:val="auto"/>
          <w:spacing w:val="-13"/>
          <w:w w:val="110"/>
          <w:szCs w:val="22"/>
        </w:rPr>
        <w:t xml:space="preserve"> </w:t>
      </w:r>
      <w:r w:rsidRPr="00B73C4C">
        <w:rPr>
          <w:rFonts w:ascii="Roboto" w:hAnsi="Roboto"/>
          <w:color w:val="auto"/>
          <w:w w:val="110"/>
          <w:szCs w:val="22"/>
        </w:rPr>
        <w:t>rules</w:t>
      </w:r>
      <w:r w:rsidRPr="00B73C4C">
        <w:rPr>
          <w:rFonts w:ascii="Roboto" w:hAnsi="Roboto"/>
          <w:color w:val="auto"/>
          <w:spacing w:val="-11"/>
          <w:w w:val="110"/>
          <w:szCs w:val="22"/>
        </w:rPr>
        <w:t xml:space="preserve"> </w:t>
      </w:r>
      <w:r w:rsidRPr="00B73C4C">
        <w:rPr>
          <w:rFonts w:ascii="Roboto" w:hAnsi="Roboto"/>
          <w:color w:val="auto"/>
          <w:w w:val="110"/>
          <w:szCs w:val="22"/>
        </w:rPr>
        <w:t>define</w:t>
      </w:r>
      <w:r w:rsidRPr="00B73C4C">
        <w:rPr>
          <w:rFonts w:ascii="Roboto" w:hAnsi="Roboto"/>
          <w:color w:val="auto"/>
          <w:spacing w:val="-11"/>
          <w:w w:val="110"/>
          <w:szCs w:val="22"/>
        </w:rPr>
        <w:t xml:space="preserve"> </w:t>
      </w:r>
      <w:r w:rsidRPr="00B73C4C">
        <w:rPr>
          <w:rFonts w:ascii="Roboto" w:hAnsi="Roboto"/>
          <w:color w:val="auto"/>
          <w:w w:val="110"/>
          <w:szCs w:val="22"/>
        </w:rPr>
        <w:t>“retail</w:t>
      </w:r>
      <w:r w:rsidRPr="00B73C4C">
        <w:rPr>
          <w:rFonts w:ascii="Roboto" w:hAnsi="Roboto"/>
          <w:color w:val="auto"/>
          <w:spacing w:val="-14"/>
          <w:w w:val="110"/>
          <w:szCs w:val="22"/>
        </w:rPr>
        <w:t xml:space="preserve"> </w:t>
      </w:r>
      <w:r w:rsidRPr="00B73C4C">
        <w:rPr>
          <w:rFonts w:ascii="Roboto" w:hAnsi="Roboto"/>
          <w:color w:val="auto"/>
          <w:w w:val="110"/>
          <w:szCs w:val="22"/>
        </w:rPr>
        <w:t>businesses”</w:t>
      </w:r>
      <w:r w:rsidRPr="00B73C4C">
        <w:rPr>
          <w:rFonts w:ascii="Roboto" w:hAnsi="Roboto"/>
          <w:color w:val="auto"/>
          <w:spacing w:val="-13"/>
          <w:w w:val="110"/>
          <w:szCs w:val="22"/>
        </w:rPr>
        <w:t xml:space="preserve"> </w:t>
      </w:r>
      <w:r w:rsidRPr="00B73C4C">
        <w:rPr>
          <w:rFonts w:ascii="Roboto" w:hAnsi="Roboto"/>
          <w:color w:val="auto"/>
          <w:w w:val="110"/>
          <w:szCs w:val="22"/>
        </w:rPr>
        <w:t>as</w:t>
      </w:r>
      <w:r w:rsidRPr="00B73C4C">
        <w:rPr>
          <w:rFonts w:ascii="Roboto" w:hAnsi="Roboto"/>
          <w:color w:val="auto"/>
          <w:spacing w:val="-14"/>
          <w:w w:val="110"/>
          <w:szCs w:val="22"/>
        </w:rPr>
        <w:t xml:space="preserve"> </w:t>
      </w:r>
      <w:r w:rsidRPr="00B73C4C">
        <w:rPr>
          <w:rFonts w:ascii="Roboto" w:hAnsi="Roboto"/>
          <w:color w:val="auto"/>
          <w:w w:val="110"/>
          <w:szCs w:val="22"/>
        </w:rPr>
        <w:t>those</w:t>
      </w:r>
      <w:r w:rsidRPr="00B73C4C">
        <w:rPr>
          <w:rFonts w:ascii="Roboto" w:hAnsi="Roboto"/>
          <w:color w:val="auto"/>
          <w:spacing w:val="-13"/>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sell</w:t>
      </w:r>
      <w:r w:rsidRPr="00B73C4C">
        <w:rPr>
          <w:rFonts w:ascii="Roboto" w:hAnsi="Roboto"/>
          <w:color w:val="auto"/>
          <w:spacing w:val="-14"/>
          <w:w w:val="110"/>
          <w:szCs w:val="22"/>
        </w:rPr>
        <w:t xml:space="preserve"> </w:t>
      </w:r>
      <w:r w:rsidRPr="00B73C4C">
        <w:rPr>
          <w:rFonts w:ascii="Roboto" w:hAnsi="Roboto"/>
          <w:color w:val="auto"/>
          <w:w w:val="110"/>
          <w:szCs w:val="22"/>
        </w:rPr>
        <w:t>directly</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4"/>
          <w:w w:val="110"/>
          <w:szCs w:val="22"/>
        </w:rPr>
        <w:t xml:space="preserve"> </w:t>
      </w:r>
      <w:r w:rsidRPr="00B73C4C">
        <w:rPr>
          <w:rFonts w:ascii="Roboto" w:hAnsi="Roboto"/>
          <w:color w:val="auto"/>
          <w:w w:val="110"/>
          <w:szCs w:val="22"/>
        </w:rPr>
        <w:t>consumers</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not</w:t>
      </w:r>
      <w:r w:rsidRPr="00B73C4C">
        <w:rPr>
          <w:rFonts w:ascii="Roboto" w:hAnsi="Roboto"/>
          <w:color w:val="auto"/>
          <w:spacing w:val="-13"/>
          <w:w w:val="110"/>
          <w:szCs w:val="22"/>
        </w:rPr>
        <w:t xml:space="preserve"> </w:t>
      </w:r>
      <w:r w:rsidRPr="00B73C4C">
        <w:rPr>
          <w:rFonts w:ascii="Roboto" w:hAnsi="Roboto"/>
          <w:color w:val="auto"/>
          <w:w w:val="110"/>
          <w:szCs w:val="22"/>
        </w:rPr>
        <w:t>to</w:t>
      </w:r>
      <w:r w:rsidRPr="00B73C4C">
        <w:rPr>
          <w:rFonts w:ascii="Roboto" w:hAnsi="Roboto"/>
          <w:color w:val="auto"/>
          <w:spacing w:val="-11"/>
          <w:w w:val="110"/>
          <w:szCs w:val="22"/>
        </w:rPr>
        <w:t xml:space="preserve"> </w:t>
      </w:r>
      <w:r w:rsidRPr="00B73C4C">
        <w:rPr>
          <w:rFonts w:ascii="Roboto" w:hAnsi="Roboto"/>
          <w:color w:val="auto"/>
          <w:w w:val="110"/>
          <w:szCs w:val="22"/>
        </w:rPr>
        <w:t>other</w:t>
      </w:r>
      <w:r w:rsidRPr="00B73C4C">
        <w:rPr>
          <w:rFonts w:ascii="Roboto" w:hAnsi="Roboto"/>
          <w:color w:val="auto"/>
          <w:spacing w:val="-13"/>
          <w:w w:val="110"/>
          <w:szCs w:val="22"/>
        </w:rPr>
        <w:t xml:space="preserve"> </w:t>
      </w:r>
      <w:r w:rsidRPr="00B73C4C">
        <w:rPr>
          <w:rFonts w:ascii="Roboto" w:hAnsi="Roboto"/>
          <w:color w:val="auto"/>
          <w:w w:val="110"/>
          <w:szCs w:val="22"/>
        </w:rPr>
        <w:t xml:space="preserve">businesses. </w:t>
      </w:r>
      <w:r w:rsidRPr="00B73C4C">
        <w:rPr>
          <w:rFonts w:ascii="Roboto" w:hAnsi="Roboto"/>
          <w:color w:val="auto"/>
          <w:spacing w:val="-2"/>
          <w:w w:val="115"/>
          <w:szCs w:val="22"/>
        </w:rPr>
        <w:t>This</w:t>
      </w:r>
      <w:r w:rsidRPr="00B73C4C">
        <w:rPr>
          <w:rFonts w:ascii="Roboto" w:hAnsi="Roboto"/>
          <w:color w:val="auto"/>
          <w:spacing w:val="-12"/>
          <w:w w:val="115"/>
          <w:szCs w:val="22"/>
        </w:rPr>
        <w:t xml:space="preserve"> </w:t>
      </w:r>
      <w:r w:rsidRPr="00B73C4C">
        <w:rPr>
          <w:rFonts w:ascii="Roboto" w:hAnsi="Roboto"/>
          <w:color w:val="auto"/>
          <w:spacing w:val="-2"/>
          <w:w w:val="115"/>
          <w:szCs w:val="22"/>
        </w:rPr>
        <w:t>distinction</w:t>
      </w:r>
      <w:r w:rsidRPr="00B73C4C">
        <w:rPr>
          <w:rFonts w:ascii="Roboto" w:hAnsi="Roboto"/>
          <w:color w:val="auto"/>
          <w:spacing w:val="-11"/>
          <w:w w:val="115"/>
          <w:szCs w:val="22"/>
        </w:rPr>
        <w:t xml:space="preserve"> </w:t>
      </w:r>
      <w:r w:rsidRPr="00B73C4C">
        <w:rPr>
          <w:rFonts w:ascii="Roboto" w:hAnsi="Roboto"/>
          <w:color w:val="auto"/>
          <w:spacing w:val="-2"/>
          <w:w w:val="115"/>
          <w:szCs w:val="22"/>
        </w:rPr>
        <w:t>is</w:t>
      </w:r>
      <w:r w:rsidRPr="00B73C4C">
        <w:rPr>
          <w:rFonts w:ascii="Roboto" w:hAnsi="Roboto"/>
          <w:color w:val="auto"/>
          <w:spacing w:val="-10"/>
          <w:w w:val="115"/>
          <w:szCs w:val="22"/>
        </w:rPr>
        <w:t xml:space="preserve"> </w:t>
      </w:r>
      <w:r w:rsidRPr="00B73C4C">
        <w:rPr>
          <w:rFonts w:ascii="Roboto" w:hAnsi="Roboto"/>
          <w:color w:val="auto"/>
          <w:spacing w:val="-2"/>
          <w:w w:val="115"/>
          <w:szCs w:val="22"/>
        </w:rPr>
        <w:t>critical</w:t>
      </w:r>
      <w:r w:rsidRPr="00B73C4C">
        <w:rPr>
          <w:rFonts w:ascii="Roboto" w:hAnsi="Roboto"/>
          <w:color w:val="auto"/>
          <w:spacing w:val="-13"/>
          <w:w w:val="115"/>
          <w:szCs w:val="22"/>
        </w:rPr>
        <w:t xml:space="preserve"> </w:t>
      </w:r>
      <w:r w:rsidRPr="00B73C4C">
        <w:rPr>
          <w:rFonts w:ascii="Roboto" w:hAnsi="Roboto"/>
          <w:color w:val="auto"/>
          <w:spacing w:val="-2"/>
          <w:w w:val="115"/>
          <w:szCs w:val="22"/>
        </w:rPr>
        <w:t>for</w:t>
      </w:r>
      <w:r w:rsidRPr="00B73C4C">
        <w:rPr>
          <w:rFonts w:ascii="Roboto" w:hAnsi="Roboto"/>
          <w:color w:val="auto"/>
          <w:spacing w:val="-12"/>
          <w:w w:val="115"/>
          <w:szCs w:val="22"/>
        </w:rPr>
        <w:t xml:space="preserve"> </w:t>
      </w:r>
      <w:r w:rsidRPr="00B73C4C">
        <w:rPr>
          <w:rFonts w:ascii="Roboto" w:hAnsi="Roboto"/>
          <w:color w:val="auto"/>
          <w:spacing w:val="-2"/>
          <w:w w:val="115"/>
          <w:szCs w:val="22"/>
        </w:rPr>
        <w:t>calculating</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3"/>
          <w:w w:val="115"/>
          <w:szCs w:val="22"/>
        </w:rPr>
        <w:t xml:space="preserve"> </w:t>
      </w:r>
      <w:r w:rsidRPr="00B73C4C">
        <w:rPr>
          <w:rFonts w:ascii="Roboto" w:hAnsi="Roboto"/>
          <w:color w:val="auto"/>
          <w:spacing w:val="-2"/>
          <w:w w:val="115"/>
          <w:szCs w:val="22"/>
        </w:rPr>
        <w:t>and</w:t>
      </w:r>
      <w:r w:rsidRPr="00B73C4C">
        <w:rPr>
          <w:rFonts w:ascii="Roboto" w:hAnsi="Roboto"/>
          <w:color w:val="auto"/>
          <w:spacing w:val="-13"/>
          <w:w w:val="115"/>
          <w:szCs w:val="22"/>
        </w:rPr>
        <w:t xml:space="preserve"> </w:t>
      </w:r>
      <w:r w:rsidRPr="00B73C4C">
        <w:rPr>
          <w:rFonts w:ascii="Roboto" w:hAnsi="Roboto"/>
          <w:color w:val="auto"/>
          <w:spacing w:val="-2"/>
          <w:w w:val="115"/>
          <w:szCs w:val="22"/>
        </w:rPr>
        <w:t>Sunday</w:t>
      </w:r>
      <w:r w:rsidRPr="00B73C4C">
        <w:rPr>
          <w:rFonts w:ascii="Roboto" w:hAnsi="Roboto"/>
          <w:color w:val="auto"/>
          <w:spacing w:val="-10"/>
          <w:w w:val="115"/>
          <w:szCs w:val="22"/>
        </w:rPr>
        <w:t xml:space="preserve"> </w:t>
      </w:r>
      <w:r w:rsidRPr="00B73C4C">
        <w:rPr>
          <w:rFonts w:ascii="Roboto" w:hAnsi="Roboto"/>
          <w:color w:val="auto"/>
          <w:spacing w:val="-2"/>
          <w:w w:val="115"/>
          <w:szCs w:val="22"/>
        </w:rPr>
        <w:t>and</w:t>
      </w:r>
      <w:r w:rsidRPr="00B73C4C">
        <w:rPr>
          <w:rFonts w:ascii="Roboto" w:hAnsi="Roboto"/>
          <w:color w:val="auto"/>
          <w:spacing w:val="-14"/>
          <w:w w:val="115"/>
          <w:szCs w:val="22"/>
        </w:rPr>
        <w:t xml:space="preserve"> </w:t>
      </w:r>
      <w:r w:rsidRPr="00B73C4C">
        <w:rPr>
          <w:rFonts w:ascii="Roboto" w:hAnsi="Roboto"/>
          <w:color w:val="auto"/>
          <w:spacing w:val="-2"/>
          <w:w w:val="115"/>
          <w:szCs w:val="22"/>
        </w:rPr>
        <w:t>holiday</w:t>
      </w:r>
      <w:r w:rsidRPr="00B73C4C">
        <w:rPr>
          <w:rFonts w:ascii="Roboto" w:hAnsi="Roboto"/>
          <w:color w:val="auto"/>
          <w:spacing w:val="-13"/>
          <w:w w:val="115"/>
          <w:szCs w:val="22"/>
        </w:rPr>
        <w:t xml:space="preserve"> </w:t>
      </w:r>
      <w:r w:rsidRPr="00B73C4C">
        <w:rPr>
          <w:rFonts w:ascii="Roboto" w:hAnsi="Roboto"/>
          <w:color w:val="auto"/>
          <w:spacing w:val="-2"/>
          <w:w w:val="115"/>
          <w:szCs w:val="22"/>
        </w:rPr>
        <w:t>pay,</w:t>
      </w:r>
      <w:r w:rsidRPr="00B73C4C">
        <w:rPr>
          <w:rFonts w:ascii="Roboto" w:hAnsi="Roboto"/>
          <w:color w:val="auto"/>
          <w:spacing w:val="-14"/>
          <w:w w:val="115"/>
          <w:szCs w:val="22"/>
        </w:rPr>
        <w:t xml:space="preserve"> </w:t>
      </w:r>
      <w:r w:rsidRPr="00B73C4C">
        <w:rPr>
          <w:rFonts w:ascii="Roboto" w:hAnsi="Roboto"/>
          <w:color w:val="auto"/>
          <w:spacing w:val="-2"/>
          <w:w w:val="115"/>
          <w:szCs w:val="22"/>
        </w:rPr>
        <w:t>as</w:t>
      </w:r>
      <w:r w:rsidRPr="00B73C4C">
        <w:rPr>
          <w:rFonts w:ascii="Roboto" w:hAnsi="Roboto"/>
          <w:color w:val="auto"/>
          <w:spacing w:val="-13"/>
          <w:w w:val="115"/>
          <w:szCs w:val="22"/>
        </w:rPr>
        <w:t xml:space="preserve"> </w:t>
      </w:r>
      <w:r w:rsidRPr="00B73C4C">
        <w:rPr>
          <w:rFonts w:ascii="Roboto" w:hAnsi="Roboto"/>
          <w:color w:val="auto"/>
          <w:spacing w:val="-2"/>
          <w:w w:val="115"/>
          <w:szCs w:val="22"/>
        </w:rPr>
        <w:t>retail</w:t>
      </w:r>
      <w:r w:rsidRPr="00B73C4C">
        <w:rPr>
          <w:rFonts w:ascii="Roboto" w:hAnsi="Roboto"/>
          <w:color w:val="auto"/>
          <w:spacing w:val="-12"/>
          <w:w w:val="115"/>
          <w:szCs w:val="22"/>
        </w:rPr>
        <w:t xml:space="preserve"> </w:t>
      </w:r>
      <w:r w:rsidRPr="00B73C4C">
        <w:rPr>
          <w:rFonts w:ascii="Roboto" w:hAnsi="Roboto"/>
          <w:color w:val="auto"/>
          <w:spacing w:val="-2"/>
          <w:w w:val="115"/>
          <w:szCs w:val="22"/>
        </w:rPr>
        <w:t>businesses</w:t>
      </w:r>
      <w:r w:rsidRPr="00B73C4C">
        <w:rPr>
          <w:rFonts w:ascii="Roboto" w:hAnsi="Roboto"/>
          <w:color w:val="auto"/>
          <w:spacing w:val="-12"/>
          <w:w w:val="115"/>
          <w:szCs w:val="22"/>
        </w:rPr>
        <w:t xml:space="preserve"> </w:t>
      </w:r>
      <w:r w:rsidRPr="00B73C4C">
        <w:rPr>
          <w:rFonts w:ascii="Roboto" w:hAnsi="Roboto"/>
          <w:color w:val="auto"/>
          <w:spacing w:val="-2"/>
          <w:w w:val="115"/>
          <w:szCs w:val="22"/>
        </w:rPr>
        <w:t>are</w:t>
      </w:r>
      <w:r w:rsidRPr="00B73C4C">
        <w:rPr>
          <w:rFonts w:ascii="Roboto" w:hAnsi="Roboto"/>
          <w:color w:val="auto"/>
          <w:spacing w:val="-11"/>
          <w:w w:val="115"/>
          <w:szCs w:val="22"/>
        </w:rPr>
        <w:t xml:space="preserve"> </w:t>
      </w:r>
      <w:r w:rsidRPr="00B73C4C">
        <w:rPr>
          <w:rFonts w:ascii="Roboto" w:hAnsi="Roboto"/>
          <w:color w:val="auto"/>
          <w:spacing w:val="-2"/>
          <w:w w:val="115"/>
          <w:szCs w:val="22"/>
        </w:rPr>
        <w:t>allowed</w:t>
      </w:r>
      <w:r w:rsidRPr="00B73C4C">
        <w:rPr>
          <w:rFonts w:ascii="Roboto" w:hAnsi="Roboto"/>
          <w:color w:val="auto"/>
          <w:spacing w:val="-13"/>
          <w:w w:val="115"/>
          <w:szCs w:val="22"/>
        </w:rPr>
        <w:t xml:space="preserve"> </w:t>
      </w:r>
      <w:r w:rsidRPr="00B73C4C">
        <w:rPr>
          <w:rFonts w:ascii="Roboto" w:hAnsi="Roboto"/>
          <w:color w:val="auto"/>
          <w:spacing w:val="-2"/>
          <w:w w:val="115"/>
          <w:szCs w:val="22"/>
        </w:rPr>
        <w:t>to count</w:t>
      </w:r>
      <w:r w:rsidRPr="00B73C4C">
        <w:rPr>
          <w:rFonts w:ascii="Roboto" w:hAnsi="Roboto"/>
          <w:color w:val="auto"/>
          <w:spacing w:val="-10"/>
          <w:w w:val="115"/>
          <w:szCs w:val="22"/>
        </w:rPr>
        <w:t xml:space="preserve"> </w:t>
      </w:r>
      <w:r w:rsidRPr="00B73C4C">
        <w:rPr>
          <w:rFonts w:ascii="Roboto" w:hAnsi="Roboto"/>
          <w:color w:val="auto"/>
          <w:spacing w:val="-2"/>
          <w:w w:val="115"/>
          <w:szCs w:val="22"/>
        </w:rPr>
        <w:t>Sunday</w:t>
      </w:r>
      <w:r w:rsidRPr="00B73C4C">
        <w:rPr>
          <w:rFonts w:ascii="Roboto" w:hAnsi="Roboto"/>
          <w:color w:val="auto"/>
          <w:spacing w:val="-12"/>
          <w:w w:val="115"/>
          <w:szCs w:val="22"/>
        </w:rPr>
        <w:t xml:space="preserve"> </w:t>
      </w:r>
      <w:r w:rsidRPr="00B73C4C">
        <w:rPr>
          <w:rFonts w:ascii="Roboto" w:hAnsi="Roboto"/>
          <w:color w:val="auto"/>
          <w:spacing w:val="-2"/>
          <w:w w:val="115"/>
          <w:szCs w:val="22"/>
        </w:rPr>
        <w:t>and</w:t>
      </w:r>
      <w:r w:rsidRPr="00B73C4C">
        <w:rPr>
          <w:rFonts w:ascii="Roboto" w:hAnsi="Roboto"/>
          <w:color w:val="auto"/>
          <w:spacing w:val="-11"/>
          <w:w w:val="115"/>
          <w:szCs w:val="22"/>
        </w:rPr>
        <w:t xml:space="preserve"> </w:t>
      </w:r>
      <w:r w:rsidRPr="00B73C4C">
        <w:rPr>
          <w:rFonts w:ascii="Roboto" w:hAnsi="Roboto"/>
          <w:color w:val="auto"/>
          <w:spacing w:val="-2"/>
          <w:w w:val="115"/>
          <w:szCs w:val="22"/>
        </w:rPr>
        <w:t>holiday</w:t>
      </w:r>
      <w:r w:rsidRPr="00B73C4C">
        <w:rPr>
          <w:rFonts w:ascii="Roboto" w:hAnsi="Roboto"/>
          <w:color w:val="auto"/>
          <w:spacing w:val="-10"/>
          <w:w w:val="115"/>
          <w:szCs w:val="22"/>
        </w:rPr>
        <w:t xml:space="preserve"> </w:t>
      </w:r>
      <w:r w:rsidRPr="00B73C4C">
        <w:rPr>
          <w:rFonts w:ascii="Roboto" w:hAnsi="Roboto"/>
          <w:color w:val="auto"/>
          <w:spacing w:val="-2"/>
          <w:w w:val="115"/>
          <w:szCs w:val="22"/>
        </w:rPr>
        <w:t>pay</w:t>
      </w:r>
      <w:r w:rsidRPr="00B73C4C">
        <w:rPr>
          <w:rFonts w:ascii="Roboto" w:hAnsi="Roboto"/>
          <w:color w:val="auto"/>
          <w:spacing w:val="-12"/>
          <w:w w:val="115"/>
          <w:szCs w:val="22"/>
        </w:rPr>
        <w:t xml:space="preserve"> </w:t>
      </w:r>
      <w:r w:rsidRPr="00B73C4C">
        <w:rPr>
          <w:rFonts w:ascii="Roboto" w:hAnsi="Roboto"/>
          <w:color w:val="auto"/>
          <w:spacing w:val="-2"/>
          <w:w w:val="115"/>
          <w:szCs w:val="22"/>
        </w:rPr>
        <w:t>against</w:t>
      </w:r>
      <w:r w:rsidRPr="00B73C4C">
        <w:rPr>
          <w:rFonts w:ascii="Roboto" w:hAnsi="Roboto"/>
          <w:color w:val="auto"/>
          <w:spacing w:val="-11"/>
          <w:w w:val="115"/>
          <w:szCs w:val="22"/>
        </w:rPr>
        <w:t xml:space="preserve"> </w:t>
      </w:r>
      <w:r w:rsidRPr="00B73C4C">
        <w:rPr>
          <w:rFonts w:ascii="Roboto" w:hAnsi="Roboto"/>
          <w:color w:val="auto"/>
          <w:spacing w:val="-2"/>
          <w:w w:val="115"/>
          <w:szCs w:val="22"/>
        </w:rPr>
        <w:t>any</w:t>
      </w:r>
      <w:r w:rsidRPr="00B73C4C">
        <w:rPr>
          <w:rFonts w:ascii="Roboto" w:hAnsi="Roboto"/>
          <w:color w:val="auto"/>
          <w:spacing w:val="-12"/>
          <w:w w:val="115"/>
          <w:szCs w:val="22"/>
        </w:rPr>
        <w:t xml:space="preserve"> </w:t>
      </w:r>
      <w:r w:rsidRPr="00B73C4C">
        <w:rPr>
          <w:rFonts w:ascii="Roboto" w:hAnsi="Roboto"/>
          <w:color w:val="auto"/>
          <w:spacing w:val="-2"/>
          <w:w w:val="115"/>
          <w:szCs w:val="22"/>
        </w:rPr>
        <w:t>overtime</w:t>
      </w:r>
      <w:r w:rsidRPr="00B73C4C">
        <w:rPr>
          <w:rFonts w:ascii="Roboto" w:hAnsi="Roboto"/>
          <w:color w:val="auto"/>
          <w:spacing w:val="-12"/>
          <w:w w:val="115"/>
          <w:szCs w:val="22"/>
        </w:rPr>
        <w:t xml:space="preserve"> </w:t>
      </w:r>
      <w:r w:rsidRPr="00B73C4C">
        <w:rPr>
          <w:rFonts w:ascii="Roboto" w:hAnsi="Roboto"/>
          <w:color w:val="auto"/>
          <w:spacing w:val="-2"/>
          <w:w w:val="115"/>
          <w:szCs w:val="22"/>
        </w:rPr>
        <w:t>hours</w:t>
      </w:r>
      <w:r w:rsidRPr="00B73C4C">
        <w:rPr>
          <w:rFonts w:ascii="Roboto" w:hAnsi="Roboto"/>
          <w:color w:val="auto"/>
          <w:spacing w:val="-10"/>
          <w:w w:val="115"/>
          <w:szCs w:val="22"/>
        </w:rPr>
        <w:t xml:space="preserve"> </w:t>
      </w:r>
      <w:r w:rsidRPr="00B73C4C">
        <w:rPr>
          <w:rFonts w:ascii="Roboto" w:hAnsi="Roboto"/>
          <w:color w:val="auto"/>
          <w:spacing w:val="-2"/>
          <w:w w:val="115"/>
          <w:szCs w:val="22"/>
        </w:rPr>
        <w:t>worked.</w:t>
      </w:r>
    </w:p>
    <w:p w14:paraId="232D7108" w14:textId="77777777" w:rsidR="003D0CE0" w:rsidRPr="00B73C4C" w:rsidRDefault="003D0CE0" w:rsidP="003D0CE0">
      <w:pPr>
        <w:pStyle w:val="Heading4"/>
        <w:spacing w:before="0"/>
        <w:ind w:right="-90"/>
        <w:rPr>
          <w:rFonts w:ascii="Roboto" w:hAnsi="Roboto"/>
          <w:i w:val="0"/>
          <w:iCs w:val="0"/>
          <w:color w:val="auto"/>
          <w:spacing w:val="-6"/>
          <w:sz w:val="16"/>
          <w:szCs w:val="16"/>
        </w:rPr>
      </w:pPr>
    </w:p>
    <w:p w14:paraId="21560884"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Definition</w:t>
      </w:r>
      <w:r w:rsidRPr="00B73C4C">
        <w:rPr>
          <w:rFonts w:ascii="Roboto" w:hAnsi="Roboto"/>
          <w:b/>
          <w:bCs/>
          <w:i w:val="0"/>
          <w:iCs w:val="0"/>
          <w:color w:val="auto"/>
        </w:rPr>
        <w:t xml:space="preserve"> </w:t>
      </w:r>
      <w:r w:rsidRPr="002F6674">
        <w:rPr>
          <w:rFonts w:ascii="Roboto" w:hAnsi="Roboto"/>
          <w:b/>
          <w:bCs/>
          <w:i w:val="0"/>
          <w:iCs w:val="0"/>
          <w:color w:val="auto"/>
        </w:rPr>
        <w:t>of Retail Business</w:t>
      </w:r>
    </w:p>
    <w:p w14:paraId="7C9163CD"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 xml:space="preserve">The rules define “retail businesses” as establishments “engaged primarily in the sale of goods or services directly </w:t>
      </w:r>
      <w:r w:rsidRPr="00B73C4C">
        <w:rPr>
          <w:rFonts w:ascii="Roboto" w:hAnsi="Roboto"/>
          <w:color w:val="auto"/>
          <w:szCs w:val="22"/>
        </w:rPr>
        <w:t xml:space="preserve">to the general public” and that “operate[] at the end of the distribution chain, selling in small quantities to the ultimate </w:t>
      </w:r>
      <w:r w:rsidRPr="00B73C4C">
        <w:rPr>
          <w:rFonts w:ascii="Roboto" w:hAnsi="Roboto"/>
          <w:color w:val="auto"/>
          <w:w w:val="110"/>
          <w:szCs w:val="22"/>
        </w:rPr>
        <w:t>consumer in a manner consistent with other consumer goods and services.”</w:t>
      </w:r>
    </w:p>
    <w:p w14:paraId="70AEA3FC"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76D5E5C4" w14:textId="77777777" w:rsidR="003D0CE0" w:rsidRPr="00B73C4C" w:rsidRDefault="003D0CE0" w:rsidP="003D0CE0">
      <w:pPr>
        <w:pStyle w:val="BodyText"/>
        <w:spacing w:after="0" w:line="240" w:lineRule="auto"/>
        <w:ind w:right="-90"/>
        <w:jc w:val="left"/>
        <w:rPr>
          <w:rFonts w:ascii="Roboto" w:hAnsi="Roboto"/>
          <w:color w:val="auto"/>
          <w:szCs w:val="22"/>
        </w:rPr>
      </w:pPr>
      <w:r w:rsidRPr="00B73C4C">
        <w:rPr>
          <w:rFonts w:ascii="Roboto" w:hAnsi="Roboto"/>
          <w:color w:val="auto"/>
          <w:w w:val="110"/>
          <w:szCs w:val="22"/>
        </w:rPr>
        <w:t>The rules distinguish retail businesses from those that “engage primarily in resale, wholesale transactions, or manufacturing” and provide products or services generally recognized as retail sales. The rule explicitly excludes “businesses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primarily</w:t>
      </w:r>
      <w:r w:rsidRPr="00B73C4C">
        <w:rPr>
          <w:rFonts w:ascii="Roboto" w:hAnsi="Roboto"/>
          <w:color w:val="auto"/>
          <w:spacing w:val="-9"/>
          <w:w w:val="110"/>
          <w:szCs w:val="22"/>
        </w:rPr>
        <w:t xml:space="preserve"> </w:t>
      </w:r>
      <w:r w:rsidRPr="00B73C4C">
        <w:rPr>
          <w:rFonts w:ascii="Roboto" w:hAnsi="Roboto"/>
          <w:color w:val="auto"/>
          <w:w w:val="110"/>
          <w:szCs w:val="22"/>
        </w:rPr>
        <w:t>prepare</w:t>
      </w:r>
      <w:r w:rsidRPr="00B73C4C">
        <w:rPr>
          <w:rFonts w:ascii="Roboto" w:hAnsi="Roboto"/>
          <w:color w:val="auto"/>
          <w:spacing w:val="-9"/>
          <w:w w:val="110"/>
          <w:szCs w:val="22"/>
        </w:rPr>
        <w:t xml:space="preserve"> </w:t>
      </w:r>
      <w:r w:rsidRPr="00B73C4C">
        <w:rPr>
          <w:rFonts w:ascii="Roboto" w:hAnsi="Roboto"/>
          <w:color w:val="auto"/>
          <w:w w:val="110"/>
          <w:szCs w:val="22"/>
        </w:rPr>
        <w:t>and</w:t>
      </w:r>
      <w:r w:rsidRPr="00B73C4C">
        <w:rPr>
          <w:rFonts w:ascii="Roboto" w:hAnsi="Roboto"/>
          <w:color w:val="auto"/>
          <w:spacing w:val="-9"/>
          <w:w w:val="110"/>
          <w:szCs w:val="22"/>
        </w:rPr>
        <w:t xml:space="preserve"> </w:t>
      </w:r>
      <w:r w:rsidRPr="00B73C4C">
        <w:rPr>
          <w:rFonts w:ascii="Roboto" w:hAnsi="Roboto"/>
          <w:color w:val="auto"/>
          <w:w w:val="110"/>
          <w:szCs w:val="22"/>
        </w:rPr>
        <w:t>sell</w:t>
      </w:r>
      <w:r w:rsidRPr="00B73C4C">
        <w:rPr>
          <w:rFonts w:ascii="Roboto" w:hAnsi="Roboto"/>
          <w:color w:val="auto"/>
          <w:spacing w:val="-11"/>
          <w:w w:val="110"/>
          <w:szCs w:val="22"/>
        </w:rPr>
        <w:t xml:space="preserve"> </w:t>
      </w:r>
      <w:r w:rsidRPr="00B73C4C">
        <w:rPr>
          <w:rFonts w:ascii="Roboto" w:hAnsi="Roboto"/>
          <w:color w:val="auto"/>
          <w:w w:val="110"/>
          <w:szCs w:val="22"/>
        </w:rPr>
        <w:t>food</w:t>
      </w:r>
      <w:r w:rsidRPr="00B73C4C">
        <w:rPr>
          <w:rFonts w:ascii="Roboto" w:hAnsi="Roboto"/>
          <w:color w:val="auto"/>
          <w:spacing w:val="-12"/>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immediate</w:t>
      </w:r>
      <w:r w:rsidRPr="00B73C4C">
        <w:rPr>
          <w:rFonts w:ascii="Roboto" w:hAnsi="Roboto"/>
          <w:color w:val="auto"/>
          <w:spacing w:val="-9"/>
          <w:w w:val="110"/>
          <w:szCs w:val="22"/>
        </w:rPr>
        <w:t xml:space="preserve"> </w:t>
      </w:r>
      <w:r w:rsidRPr="00B73C4C">
        <w:rPr>
          <w:rFonts w:ascii="Roboto" w:hAnsi="Roboto"/>
          <w:color w:val="auto"/>
          <w:w w:val="110"/>
          <w:szCs w:val="22"/>
        </w:rPr>
        <w:t>consumption”</w:t>
      </w:r>
      <w:r w:rsidRPr="00B73C4C">
        <w:rPr>
          <w:rFonts w:ascii="Roboto" w:hAnsi="Roboto"/>
          <w:color w:val="auto"/>
          <w:spacing w:val="-11"/>
          <w:w w:val="110"/>
          <w:szCs w:val="22"/>
        </w:rPr>
        <w:t xml:space="preserve"> </w:t>
      </w:r>
      <w:r w:rsidRPr="00B73C4C">
        <w:rPr>
          <w:rFonts w:ascii="Roboto" w:hAnsi="Roboto"/>
          <w:color w:val="auto"/>
          <w:w w:val="110"/>
          <w:szCs w:val="22"/>
        </w:rPr>
        <w:t>and</w:t>
      </w:r>
      <w:r w:rsidRPr="00B73C4C">
        <w:rPr>
          <w:rFonts w:ascii="Roboto" w:hAnsi="Roboto"/>
          <w:color w:val="auto"/>
          <w:spacing w:val="-11"/>
          <w:w w:val="110"/>
          <w:szCs w:val="22"/>
        </w:rPr>
        <w:t xml:space="preserve"> </w:t>
      </w:r>
      <w:r w:rsidRPr="00B73C4C">
        <w:rPr>
          <w:rFonts w:ascii="Roboto" w:hAnsi="Roboto"/>
          <w:color w:val="auto"/>
          <w:w w:val="110"/>
          <w:szCs w:val="22"/>
        </w:rPr>
        <w:t>“wholesale</w:t>
      </w:r>
      <w:r w:rsidRPr="00B73C4C">
        <w:rPr>
          <w:rFonts w:ascii="Roboto" w:hAnsi="Roboto"/>
          <w:color w:val="auto"/>
          <w:spacing w:val="-12"/>
          <w:w w:val="110"/>
          <w:szCs w:val="22"/>
        </w:rPr>
        <w:t xml:space="preserve"> </w:t>
      </w:r>
      <w:r w:rsidRPr="00B73C4C">
        <w:rPr>
          <w:rFonts w:ascii="Roboto" w:hAnsi="Roboto"/>
          <w:color w:val="auto"/>
          <w:w w:val="110"/>
          <w:szCs w:val="22"/>
        </w:rPr>
        <w:t>operations</w:t>
      </w:r>
      <w:r w:rsidRPr="00B73C4C">
        <w:rPr>
          <w:rFonts w:ascii="Roboto" w:hAnsi="Roboto"/>
          <w:color w:val="auto"/>
          <w:spacing w:val="-9"/>
          <w:w w:val="110"/>
          <w:szCs w:val="22"/>
        </w:rPr>
        <w:t xml:space="preserve"> </w:t>
      </w:r>
      <w:r w:rsidRPr="00B73C4C">
        <w:rPr>
          <w:rFonts w:ascii="Roboto" w:hAnsi="Roboto"/>
          <w:color w:val="auto"/>
          <w:w w:val="110"/>
          <w:szCs w:val="22"/>
        </w:rPr>
        <w:t>that</w:t>
      </w:r>
      <w:r w:rsidRPr="00B73C4C">
        <w:rPr>
          <w:rFonts w:ascii="Roboto" w:hAnsi="Roboto"/>
          <w:color w:val="auto"/>
          <w:spacing w:val="-13"/>
          <w:w w:val="110"/>
          <w:szCs w:val="22"/>
        </w:rPr>
        <w:t xml:space="preserve"> </w:t>
      </w:r>
      <w:r w:rsidRPr="00B73C4C">
        <w:rPr>
          <w:rFonts w:ascii="Roboto" w:hAnsi="Roboto"/>
          <w:color w:val="auto"/>
          <w:w w:val="110"/>
          <w:szCs w:val="22"/>
        </w:rPr>
        <w:t>serve other businesses rather than individual consumers.”</w:t>
      </w:r>
    </w:p>
    <w:p w14:paraId="06DC8DB6" w14:textId="77777777" w:rsidR="003D0CE0" w:rsidRPr="00B73C4C" w:rsidRDefault="003D0CE0" w:rsidP="003D0CE0">
      <w:pPr>
        <w:pStyle w:val="Heading4"/>
        <w:spacing w:before="0"/>
        <w:ind w:right="-90"/>
        <w:rPr>
          <w:rFonts w:ascii="Roboto" w:hAnsi="Roboto"/>
          <w:i w:val="0"/>
          <w:iCs w:val="0"/>
          <w:color w:val="auto"/>
          <w:w w:val="90"/>
          <w:sz w:val="16"/>
          <w:szCs w:val="16"/>
        </w:rPr>
      </w:pPr>
    </w:p>
    <w:p w14:paraId="56353C2F" w14:textId="77777777" w:rsidR="003D0CE0" w:rsidRPr="00B73C4C" w:rsidRDefault="003D0CE0" w:rsidP="003D0CE0">
      <w:pPr>
        <w:pStyle w:val="Heading4"/>
        <w:spacing w:before="0" w:line="240" w:lineRule="auto"/>
        <w:ind w:right="-180"/>
        <w:rPr>
          <w:rFonts w:ascii="Roboto" w:hAnsi="Roboto"/>
          <w:b/>
          <w:bCs/>
          <w:i w:val="0"/>
          <w:iCs w:val="0"/>
          <w:color w:val="auto"/>
        </w:rPr>
      </w:pPr>
      <w:r w:rsidRPr="002F6674">
        <w:rPr>
          <w:rFonts w:ascii="Roboto" w:hAnsi="Roboto"/>
          <w:b/>
          <w:bCs/>
          <w:i w:val="0"/>
          <w:iCs w:val="0"/>
          <w:color w:val="auto"/>
        </w:rPr>
        <w:t>Overtime Pay Requirements</w:t>
      </w:r>
    </w:p>
    <w:p w14:paraId="5352B256" w14:textId="77777777" w:rsidR="003D0CE0" w:rsidRDefault="003D0CE0" w:rsidP="003D0CE0">
      <w:pPr>
        <w:pStyle w:val="BodyText"/>
        <w:spacing w:after="0" w:line="240" w:lineRule="auto"/>
        <w:ind w:right="-90"/>
        <w:jc w:val="left"/>
        <w:rPr>
          <w:rFonts w:ascii="Roboto" w:hAnsi="Roboto"/>
          <w:color w:val="auto"/>
          <w:spacing w:val="-2"/>
          <w:w w:val="110"/>
          <w:szCs w:val="22"/>
        </w:rPr>
      </w:pPr>
      <w:r w:rsidRPr="00B73C4C">
        <w:rPr>
          <w:rFonts w:ascii="Roboto" w:hAnsi="Roboto"/>
          <w:color w:val="auto"/>
          <w:w w:val="110"/>
          <w:szCs w:val="22"/>
        </w:rPr>
        <w:t>Rhode</w:t>
      </w:r>
      <w:r w:rsidRPr="00B73C4C">
        <w:rPr>
          <w:rFonts w:ascii="Roboto" w:hAnsi="Roboto"/>
          <w:color w:val="auto"/>
          <w:spacing w:val="-11"/>
          <w:w w:val="110"/>
          <w:szCs w:val="22"/>
        </w:rPr>
        <w:t xml:space="preserve"> </w:t>
      </w:r>
      <w:r w:rsidRPr="00B73C4C">
        <w:rPr>
          <w:rFonts w:ascii="Roboto" w:hAnsi="Roboto"/>
          <w:color w:val="auto"/>
          <w:w w:val="110"/>
          <w:szCs w:val="22"/>
        </w:rPr>
        <w:t>Island</w:t>
      </w:r>
      <w:r w:rsidRPr="00B73C4C">
        <w:rPr>
          <w:rFonts w:ascii="Roboto" w:hAnsi="Roboto"/>
          <w:color w:val="auto"/>
          <w:spacing w:val="-9"/>
          <w:w w:val="110"/>
          <w:szCs w:val="22"/>
        </w:rPr>
        <w:t xml:space="preserve"> </w:t>
      </w:r>
      <w:r w:rsidRPr="00B73C4C">
        <w:rPr>
          <w:rFonts w:ascii="Roboto" w:hAnsi="Roboto"/>
          <w:color w:val="auto"/>
          <w:w w:val="110"/>
          <w:szCs w:val="22"/>
        </w:rPr>
        <w:t>law</w:t>
      </w:r>
      <w:r w:rsidRPr="00B73C4C">
        <w:rPr>
          <w:rFonts w:ascii="Roboto" w:hAnsi="Roboto"/>
          <w:color w:val="auto"/>
          <w:spacing w:val="-10"/>
          <w:w w:val="110"/>
          <w:szCs w:val="22"/>
        </w:rPr>
        <w:t xml:space="preserve"> </w:t>
      </w:r>
      <w:r w:rsidRPr="00B73C4C">
        <w:rPr>
          <w:rFonts w:ascii="Roboto" w:hAnsi="Roboto"/>
          <w:color w:val="auto"/>
          <w:w w:val="110"/>
          <w:szCs w:val="22"/>
        </w:rPr>
        <w:t>requires</w:t>
      </w:r>
      <w:r w:rsidRPr="00B73C4C">
        <w:rPr>
          <w:rFonts w:ascii="Roboto" w:hAnsi="Roboto"/>
          <w:color w:val="auto"/>
          <w:spacing w:val="-8"/>
          <w:w w:val="110"/>
          <w:szCs w:val="22"/>
        </w:rPr>
        <w:t xml:space="preserve"> </w:t>
      </w:r>
      <w:r w:rsidRPr="00B73C4C">
        <w:rPr>
          <w:rFonts w:ascii="Roboto" w:hAnsi="Roboto"/>
          <w:color w:val="auto"/>
          <w:w w:val="110"/>
          <w:szCs w:val="22"/>
        </w:rPr>
        <w:t>that</w:t>
      </w:r>
      <w:r w:rsidRPr="00B73C4C">
        <w:rPr>
          <w:rFonts w:ascii="Roboto" w:hAnsi="Roboto"/>
          <w:color w:val="auto"/>
          <w:spacing w:val="-12"/>
          <w:w w:val="110"/>
          <w:szCs w:val="22"/>
        </w:rPr>
        <w:t xml:space="preserve"> </w:t>
      </w:r>
      <w:r w:rsidRPr="00B73C4C">
        <w:rPr>
          <w:rFonts w:ascii="Roboto" w:hAnsi="Roboto"/>
          <w:color w:val="auto"/>
          <w:w w:val="110"/>
          <w:szCs w:val="22"/>
        </w:rPr>
        <w:t>nonexempt</w:t>
      </w:r>
      <w:r w:rsidRPr="00B73C4C">
        <w:rPr>
          <w:rFonts w:ascii="Roboto" w:hAnsi="Roboto"/>
          <w:color w:val="auto"/>
          <w:spacing w:val="-12"/>
          <w:w w:val="110"/>
          <w:szCs w:val="22"/>
        </w:rPr>
        <w:t xml:space="preserve"> </w:t>
      </w:r>
      <w:r w:rsidRPr="00B73C4C">
        <w:rPr>
          <w:rFonts w:ascii="Roboto" w:hAnsi="Roboto"/>
          <w:color w:val="auto"/>
          <w:w w:val="110"/>
          <w:szCs w:val="22"/>
        </w:rPr>
        <w:t>employees</w:t>
      </w:r>
      <w:r w:rsidRPr="00B73C4C">
        <w:rPr>
          <w:rFonts w:ascii="Roboto" w:hAnsi="Roboto"/>
          <w:color w:val="auto"/>
          <w:spacing w:val="-11"/>
          <w:w w:val="110"/>
          <w:szCs w:val="22"/>
        </w:rPr>
        <w:t xml:space="preserve"> </w:t>
      </w:r>
      <w:r w:rsidRPr="00B73C4C">
        <w:rPr>
          <w:rFonts w:ascii="Roboto" w:hAnsi="Roboto"/>
          <w:color w:val="auto"/>
          <w:w w:val="110"/>
          <w:szCs w:val="22"/>
        </w:rPr>
        <w:t>be</w:t>
      </w:r>
      <w:r w:rsidRPr="00B73C4C">
        <w:rPr>
          <w:rFonts w:ascii="Roboto" w:hAnsi="Roboto"/>
          <w:color w:val="auto"/>
          <w:spacing w:val="-11"/>
          <w:w w:val="110"/>
          <w:szCs w:val="22"/>
        </w:rPr>
        <w:t xml:space="preserve"> </w:t>
      </w:r>
      <w:r w:rsidRPr="00B73C4C">
        <w:rPr>
          <w:rFonts w:ascii="Roboto" w:hAnsi="Roboto"/>
          <w:color w:val="auto"/>
          <w:w w:val="110"/>
          <w:szCs w:val="22"/>
        </w:rPr>
        <w:t>paid</w:t>
      </w:r>
      <w:r w:rsidRPr="00B73C4C">
        <w:rPr>
          <w:rFonts w:ascii="Roboto" w:hAnsi="Roboto"/>
          <w:color w:val="auto"/>
          <w:spacing w:val="-11"/>
          <w:w w:val="110"/>
          <w:szCs w:val="22"/>
        </w:rPr>
        <w:t xml:space="preserve"> </w:t>
      </w:r>
      <w:r w:rsidRPr="00B73C4C">
        <w:rPr>
          <w:rFonts w:ascii="Roboto" w:hAnsi="Roboto"/>
          <w:color w:val="auto"/>
          <w:w w:val="110"/>
          <w:szCs w:val="22"/>
        </w:rPr>
        <w:t>one-and-a-half</w:t>
      </w:r>
      <w:r w:rsidRPr="00B73C4C">
        <w:rPr>
          <w:rFonts w:ascii="Roboto" w:hAnsi="Roboto"/>
          <w:color w:val="auto"/>
          <w:spacing w:val="-9"/>
          <w:w w:val="110"/>
          <w:szCs w:val="22"/>
        </w:rPr>
        <w:t xml:space="preserve"> </w:t>
      </w:r>
      <w:r w:rsidRPr="00B73C4C">
        <w:rPr>
          <w:rFonts w:ascii="Roboto" w:hAnsi="Roboto"/>
          <w:color w:val="auto"/>
          <w:w w:val="110"/>
          <w:szCs w:val="22"/>
        </w:rPr>
        <w:t>times</w:t>
      </w:r>
      <w:r w:rsidRPr="00B73C4C">
        <w:rPr>
          <w:rFonts w:ascii="Roboto" w:hAnsi="Roboto"/>
          <w:color w:val="auto"/>
          <w:spacing w:val="-8"/>
          <w:w w:val="110"/>
          <w:szCs w:val="22"/>
        </w:rPr>
        <w:t xml:space="preserve"> </w:t>
      </w:r>
      <w:r w:rsidRPr="00B73C4C">
        <w:rPr>
          <w:rFonts w:ascii="Roboto" w:hAnsi="Roboto"/>
          <w:color w:val="auto"/>
          <w:w w:val="110"/>
          <w:szCs w:val="22"/>
        </w:rPr>
        <w:t>their</w:t>
      </w:r>
      <w:r w:rsidRPr="00B73C4C">
        <w:rPr>
          <w:rFonts w:ascii="Roboto" w:hAnsi="Roboto"/>
          <w:color w:val="auto"/>
          <w:spacing w:val="-10"/>
          <w:w w:val="110"/>
          <w:szCs w:val="22"/>
        </w:rPr>
        <w:t xml:space="preserve"> </w:t>
      </w:r>
      <w:r w:rsidRPr="00B73C4C">
        <w:rPr>
          <w:rFonts w:ascii="Roboto" w:hAnsi="Roboto"/>
          <w:color w:val="auto"/>
          <w:w w:val="110"/>
          <w:szCs w:val="22"/>
        </w:rPr>
        <w:t>regular</w:t>
      </w:r>
      <w:r w:rsidRPr="00B73C4C">
        <w:rPr>
          <w:rFonts w:ascii="Roboto" w:hAnsi="Roboto"/>
          <w:color w:val="auto"/>
          <w:spacing w:val="-10"/>
          <w:w w:val="110"/>
          <w:szCs w:val="22"/>
        </w:rPr>
        <w:t xml:space="preserve"> </w:t>
      </w:r>
      <w:r w:rsidRPr="00B73C4C">
        <w:rPr>
          <w:rFonts w:ascii="Roboto" w:hAnsi="Roboto"/>
          <w:color w:val="auto"/>
          <w:w w:val="110"/>
          <w:szCs w:val="22"/>
        </w:rPr>
        <w:t>rate</w:t>
      </w:r>
      <w:r w:rsidRPr="00B73C4C">
        <w:rPr>
          <w:rFonts w:ascii="Roboto" w:hAnsi="Roboto"/>
          <w:color w:val="auto"/>
          <w:spacing w:val="-9"/>
          <w:w w:val="110"/>
          <w:szCs w:val="22"/>
        </w:rPr>
        <w:t xml:space="preserve"> </w:t>
      </w:r>
      <w:r w:rsidRPr="00B73C4C">
        <w:rPr>
          <w:rFonts w:ascii="Roboto" w:hAnsi="Roboto"/>
          <w:color w:val="auto"/>
          <w:w w:val="110"/>
          <w:szCs w:val="22"/>
        </w:rPr>
        <w:t>of</w:t>
      </w:r>
      <w:r w:rsidRPr="00B73C4C">
        <w:rPr>
          <w:rFonts w:ascii="Roboto" w:hAnsi="Roboto"/>
          <w:color w:val="auto"/>
          <w:spacing w:val="-12"/>
          <w:w w:val="110"/>
          <w:szCs w:val="22"/>
        </w:rPr>
        <w:t xml:space="preserve"> </w:t>
      </w:r>
      <w:r w:rsidRPr="00B73C4C">
        <w:rPr>
          <w:rFonts w:ascii="Roboto" w:hAnsi="Roboto"/>
          <w:color w:val="auto"/>
          <w:w w:val="110"/>
          <w:szCs w:val="22"/>
        </w:rPr>
        <w:t>pay</w:t>
      </w:r>
      <w:r w:rsidRPr="00B73C4C">
        <w:rPr>
          <w:rFonts w:ascii="Roboto" w:hAnsi="Roboto"/>
          <w:color w:val="auto"/>
          <w:spacing w:val="-8"/>
          <w:w w:val="110"/>
          <w:szCs w:val="22"/>
        </w:rPr>
        <w:t xml:space="preserve"> </w:t>
      </w:r>
      <w:r w:rsidRPr="00B73C4C">
        <w:rPr>
          <w:rFonts w:ascii="Roboto" w:hAnsi="Roboto"/>
          <w:color w:val="auto"/>
          <w:w w:val="110"/>
          <w:szCs w:val="22"/>
        </w:rPr>
        <w:t>for</w:t>
      </w:r>
      <w:r w:rsidRPr="00B73C4C">
        <w:rPr>
          <w:rFonts w:ascii="Roboto" w:hAnsi="Roboto"/>
          <w:color w:val="auto"/>
          <w:spacing w:val="-10"/>
          <w:w w:val="110"/>
          <w:szCs w:val="22"/>
        </w:rPr>
        <w:t xml:space="preserve"> </w:t>
      </w:r>
      <w:r w:rsidRPr="00B73C4C">
        <w:rPr>
          <w:rFonts w:ascii="Roboto" w:hAnsi="Roboto"/>
          <w:color w:val="auto"/>
          <w:w w:val="110"/>
          <w:szCs w:val="22"/>
        </w:rPr>
        <w:t xml:space="preserve">any </w:t>
      </w:r>
      <w:r w:rsidRPr="00B73C4C">
        <w:rPr>
          <w:rFonts w:ascii="Roboto" w:hAnsi="Roboto"/>
          <w:color w:val="auto"/>
          <w:szCs w:val="22"/>
        </w:rPr>
        <w:t xml:space="preserve">hours worked over forty in a week, which is consistent with the federal Fair Labor Standards Act (FLSA). Additionally, </w:t>
      </w:r>
      <w:r w:rsidRPr="00B73C4C">
        <w:rPr>
          <w:rFonts w:ascii="Roboto" w:hAnsi="Roboto"/>
          <w:color w:val="auto"/>
          <w:w w:val="110"/>
          <w:szCs w:val="22"/>
        </w:rPr>
        <w:t>employees</w:t>
      </w:r>
      <w:r w:rsidRPr="00B73C4C">
        <w:rPr>
          <w:rFonts w:ascii="Roboto" w:hAnsi="Roboto"/>
          <w:color w:val="auto"/>
          <w:spacing w:val="-12"/>
          <w:w w:val="110"/>
          <w:szCs w:val="22"/>
        </w:rPr>
        <w:t xml:space="preserve"> </w:t>
      </w:r>
      <w:r w:rsidRPr="00B73C4C">
        <w:rPr>
          <w:rFonts w:ascii="Roboto" w:hAnsi="Roboto"/>
          <w:color w:val="auto"/>
          <w:w w:val="110"/>
          <w:szCs w:val="22"/>
        </w:rPr>
        <w:t>are</w:t>
      </w:r>
      <w:r w:rsidRPr="00B73C4C">
        <w:rPr>
          <w:rFonts w:ascii="Roboto" w:hAnsi="Roboto"/>
          <w:color w:val="auto"/>
          <w:spacing w:val="-14"/>
          <w:w w:val="110"/>
          <w:szCs w:val="22"/>
        </w:rPr>
        <w:t xml:space="preserve"> </w:t>
      </w:r>
      <w:r w:rsidRPr="00B73C4C">
        <w:rPr>
          <w:rFonts w:ascii="Roboto" w:hAnsi="Roboto"/>
          <w:color w:val="auto"/>
          <w:w w:val="110"/>
          <w:szCs w:val="22"/>
        </w:rPr>
        <w:t>entitled</w:t>
      </w:r>
      <w:r w:rsidRPr="00B73C4C">
        <w:rPr>
          <w:rFonts w:ascii="Roboto" w:hAnsi="Roboto"/>
          <w:color w:val="auto"/>
          <w:spacing w:val="-11"/>
          <w:w w:val="110"/>
          <w:szCs w:val="22"/>
        </w:rPr>
        <w:t xml:space="preserve"> </w:t>
      </w:r>
      <w:r w:rsidRPr="00B73C4C">
        <w:rPr>
          <w:rFonts w:ascii="Roboto" w:hAnsi="Roboto"/>
          <w:color w:val="auto"/>
          <w:w w:val="110"/>
          <w:szCs w:val="22"/>
        </w:rPr>
        <w:t>to</w:t>
      </w:r>
      <w:r w:rsidRPr="00B73C4C">
        <w:rPr>
          <w:rFonts w:ascii="Roboto" w:hAnsi="Roboto"/>
          <w:color w:val="auto"/>
          <w:spacing w:val="-10"/>
          <w:w w:val="110"/>
          <w:szCs w:val="22"/>
        </w:rPr>
        <w:t xml:space="preserve"> </w:t>
      </w:r>
      <w:r w:rsidRPr="00B73C4C">
        <w:rPr>
          <w:rFonts w:ascii="Roboto" w:hAnsi="Roboto"/>
          <w:color w:val="auto"/>
          <w:w w:val="110"/>
          <w:szCs w:val="22"/>
        </w:rPr>
        <w:t>a</w:t>
      </w:r>
      <w:r w:rsidRPr="00B73C4C">
        <w:rPr>
          <w:rFonts w:ascii="Roboto" w:hAnsi="Roboto"/>
          <w:color w:val="auto"/>
          <w:spacing w:val="-14"/>
          <w:w w:val="110"/>
          <w:szCs w:val="22"/>
        </w:rPr>
        <w:t xml:space="preserve"> </w:t>
      </w:r>
      <w:r w:rsidRPr="00B73C4C">
        <w:rPr>
          <w:rFonts w:ascii="Roboto" w:hAnsi="Roboto"/>
          <w:color w:val="auto"/>
          <w:w w:val="110"/>
          <w:szCs w:val="22"/>
        </w:rPr>
        <w:t>premium</w:t>
      </w:r>
      <w:r w:rsidRPr="00B73C4C">
        <w:rPr>
          <w:rFonts w:ascii="Roboto" w:hAnsi="Roboto"/>
          <w:color w:val="auto"/>
          <w:spacing w:val="-13"/>
          <w:w w:val="110"/>
          <w:szCs w:val="22"/>
        </w:rPr>
        <w:t xml:space="preserve"> </w:t>
      </w:r>
      <w:r w:rsidRPr="00B73C4C">
        <w:rPr>
          <w:rFonts w:ascii="Roboto" w:hAnsi="Roboto"/>
          <w:color w:val="auto"/>
          <w:w w:val="110"/>
          <w:szCs w:val="22"/>
        </w:rPr>
        <w:t>pay</w:t>
      </w:r>
      <w:r w:rsidRPr="00B73C4C">
        <w:rPr>
          <w:rFonts w:ascii="Roboto" w:hAnsi="Roboto"/>
          <w:color w:val="auto"/>
          <w:spacing w:val="-13"/>
          <w:w w:val="110"/>
          <w:szCs w:val="22"/>
        </w:rPr>
        <w:t xml:space="preserve"> </w:t>
      </w:r>
      <w:r w:rsidRPr="00B73C4C">
        <w:rPr>
          <w:rFonts w:ascii="Roboto" w:hAnsi="Roboto"/>
          <w:color w:val="auto"/>
          <w:w w:val="110"/>
          <w:szCs w:val="22"/>
        </w:rPr>
        <w:t>equal</w:t>
      </w:r>
      <w:r w:rsidRPr="00B73C4C">
        <w:rPr>
          <w:rFonts w:ascii="Roboto" w:hAnsi="Roboto"/>
          <w:color w:val="auto"/>
          <w:spacing w:val="-15"/>
          <w:w w:val="110"/>
          <w:szCs w:val="22"/>
        </w:rPr>
        <w:t xml:space="preserve"> </w:t>
      </w:r>
      <w:r w:rsidRPr="00B73C4C">
        <w:rPr>
          <w:rFonts w:ascii="Roboto" w:hAnsi="Roboto"/>
          <w:color w:val="auto"/>
          <w:w w:val="110"/>
          <w:szCs w:val="22"/>
        </w:rPr>
        <w:t>to</w:t>
      </w:r>
      <w:r w:rsidRPr="00B73C4C">
        <w:rPr>
          <w:rFonts w:ascii="Roboto" w:hAnsi="Roboto"/>
          <w:color w:val="auto"/>
          <w:spacing w:val="-13"/>
          <w:w w:val="110"/>
          <w:szCs w:val="22"/>
        </w:rPr>
        <w:t xml:space="preserve"> </w:t>
      </w:r>
      <w:r w:rsidRPr="00B73C4C">
        <w:rPr>
          <w:rFonts w:ascii="Roboto" w:hAnsi="Roboto"/>
          <w:color w:val="auto"/>
          <w:w w:val="110"/>
          <w:szCs w:val="22"/>
        </w:rPr>
        <w:t>one-and-a-half</w:t>
      </w:r>
      <w:r w:rsidRPr="00B73C4C">
        <w:rPr>
          <w:rFonts w:ascii="Roboto" w:hAnsi="Roboto"/>
          <w:color w:val="auto"/>
          <w:spacing w:val="-14"/>
          <w:w w:val="110"/>
          <w:szCs w:val="22"/>
        </w:rPr>
        <w:t xml:space="preserve"> </w:t>
      </w:r>
      <w:r w:rsidRPr="00B73C4C">
        <w:rPr>
          <w:rFonts w:ascii="Roboto" w:hAnsi="Roboto"/>
          <w:color w:val="auto"/>
          <w:w w:val="110"/>
          <w:szCs w:val="22"/>
        </w:rPr>
        <w:t>times</w:t>
      </w:r>
      <w:r w:rsidRPr="00B73C4C">
        <w:rPr>
          <w:rFonts w:ascii="Roboto" w:hAnsi="Roboto"/>
          <w:color w:val="auto"/>
          <w:spacing w:val="-12"/>
          <w:w w:val="110"/>
          <w:szCs w:val="22"/>
        </w:rPr>
        <w:t xml:space="preserve"> </w:t>
      </w:r>
      <w:r w:rsidRPr="00B73C4C">
        <w:rPr>
          <w:rFonts w:ascii="Roboto" w:hAnsi="Roboto"/>
          <w:color w:val="auto"/>
          <w:w w:val="110"/>
          <w:szCs w:val="22"/>
        </w:rPr>
        <w:t>their</w:t>
      </w:r>
      <w:r w:rsidRPr="00B73C4C">
        <w:rPr>
          <w:rFonts w:ascii="Roboto" w:hAnsi="Roboto"/>
          <w:color w:val="auto"/>
          <w:spacing w:val="-12"/>
          <w:w w:val="110"/>
          <w:szCs w:val="22"/>
        </w:rPr>
        <w:t xml:space="preserve"> </w:t>
      </w:r>
      <w:r w:rsidRPr="00B73C4C">
        <w:rPr>
          <w:rFonts w:ascii="Roboto" w:hAnsi="Roboto"/>
          <w:color w:val="auto"/>
          <w:w w:val="110"/>
          <w:szCs w:val="22"/>
        </w:rPr>
        <w:t>rate</w:t>
      </w:r>
      <w:r w:rsidRPr="00B73C4C">
        <w:rPr>
          <w:rFonts w:ascii="Roboto" w:hAnsi="Roboto"/>
          <w:color w:val="auto"/>
          <w:spacing w:val="-13"/>
          <w:w w:val="110"/>
          <w:szCs w:val="22"/>
        </w:rPr>
        <w:t xml:space="preserve"> </w:t>
      </w:r>
      <w:r w:rsidRPr="00B73C4C">
        <w:rPr>
          <w:rFonts w:ascii="Roboto" w:hAnsi="Roboto"/>
          <w:color w:val="auto"/>
          <w:w w:val="110"/>
          <w:szCs w:val="22"/>
        </w:rPr>
        <w:t>for</w:t>
      </w:r>
      <w:r w:rsidRPr="00B73C4C">
        <w:rPr>
          <w:rFonts w:ascii="Roboto" w:hAnsi="Roboto"/>
          <w:color w:val="auto"/>
          <w:spacing w:val="-14"/>
          <w:w w:val="110"/>
          <w:szCs w:val="22"/>
        </w:rPr>
        <w:t xml:space="preserve"> </w:t>
      </w:r>
      <w:r w:rsidRPr="00B73C4C">
        <w:rPr>
          <w:rFonts w:ascii="Roboto" w:hAnsi="Roboto"/>
          <w:color w:val="auto"/>
          <w:w w:val="110"/>
          <w:szCs w:val="22"/>
        </w:rPr>
        <w:t>hours</w:t>
      </w:r>
      <w:r w:rsidRPr="00B73C4C">
        <w:rPr>
          <w:rFonts w:ascii="Roboto" w:hAnsi="Roboto"/>
          <w:color w:val="auto"/>
          <w:spacing w:val="-12"/>
          <w:w w:val="110"/>
          <w:szCs w:val="22"/>
        </w:rPr>
        <w:t xml:space="preserve"> </w:t>
      </w:r>
      <w:r w:rsidRPr="00B73C4C">
        <w:rPr>
          <w:rFonts w:ascii="Roboto" w:hAnsi="Roboto"/>
          <w:color w:val="auto"/>
          <w:w w:val="110"/>
          <w:szCs w:val="22"/>
        </w:rPr>
        <w:t>worked</w:t>
      </w:r>
      <w:r w:rsidRPr="00B73C4C">
        <w:rPr>
          <w:rFonts w:ascii="Roboto" w:hAnsi="Roboto"/>
          <w:color w:val="auto"/>
          <w:spacing w:val="-13"/>
          <w:w w:val="110"/>
          <w:szCs w:val="22"/>
        </w:rPr>
        <w:t xml:space="preserve"> </w:t>
      </w:r>
      <w:r w:rsidRPr="00B73C4C">
        <w:rPr>
          <w:rFonts w:ascii="Roboto" w:hAnsi="Roboto"/>
          <w:color w:val="auto"/>
          <w:w w:val="110"/>
          <w:szCs w:val="22"/>
        </w:rPr>
        <w:t>on</w:t>
      </w:r>
      <w:r w:rsidRPr="00B73C4C">
        <w:rPr>
          <w:rFonts w:ascii="Roboto" w:hAnsi="Roboto"/>
          <w:color w:val="auto"/>
          <w:spacing w:val="-13"/>
          <w:w w:val="110"/>
          <w:szCs w:val="22"/>
        </w:rPr>
        <w:t xml:space="preserve"> </w:t>
      </w:r>
      <w:r w:rsidRPr="00B73C4C">
        <w:rPr>
          <w:rFonts w:ascii="Roboto" w:hAnsi="Roboto"/>
          <w:color w:val="auto"/>
          <w:w w:val="110"/>
          <w:szCs w:val="22"/>
        </w:rPr>
        <w:t>Sundays</w:t>
      </w:r>
      <w:r w:rsidRPr="00B73C4C">
        <w:rPr>
          <w:rFonts w:ascii="Roboto" w:hAnsi="Roboto"/>
          <w:color w:val="auto"/>
          <w:spacing w:val="-12"/>
          <w:w w:val="110"/>
          <w:szCs w:val="22"/>
        </w:rPr>
        <w:t xml:space="preserve"> </w:t>
      </w:r>
      <w:r w:rsidRPr="00B73C4C">
        <w:rPr>
          <w:rFonts w:ascii="Roboto" w:hAnsi="Roboto"/>
          <w:color w:val="auto"/>
          <w:w w:val="110"/>
          <w:szCs w:val="22"/>
        </w:rPr>
        <w:t xml:space="preserve">and </w:t>
      </w:r>
      <w:r w:rsidRPr="00B73C4C">
        <w:rPr>
          <w:rFonts w:ascii="Roboto" w:hAnsi="Roboto"/>
          <w:color w:val="auto"/>
          <w:spacing w:val="-2"/>
          <w:w w:val="110"/>
          <w:szCs w:val="22"/>
        </w:rPr>
        <w:t>holidays.</w:t>
      </w:r>
    </w:p>
    <w:p w14:paraId="26907039" w14:textId="77777777" w:rsidR="003D0CE0" w:rsidRPr="002F6674" w:rsidRDefault="003D0CE0" w:rsidP="003D0CE0">
      <w:pPr>
        <w:pStyle w:val="BodyText"/>
        <w:spacing w:after="0" w:line="240" w:lineRule="auto"/>
        <w:ind w:right="-90"/>
        <w:jc w:val="left"/>
        <w:rPr>
          <w:rFonts w:ascii="Roboto" w:hAnsi="Roboto"/>
          <w:color w:val="auto"/>
          <w:sz w:val="16"/>
          <w:szCs w:val="16"/>
        </w:rPr>
      </w:pPr>
    </w:p>
    <w:p w14:paraId="0E2E1287"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For</w:t>
      </w:r>
      <w:r w:rsidRPr="00B73C4C">
        <w:rPr>
          <w:rFonts w:ascii="Roboto" w:hAnsi="Roboto"/>
          <w:color w:val="auto"/>
          <w:spacing w:val="-7"/>
          <w:w w:val="110"/>
          <w:szCs w:val="22"/>
        </w:rPr>
        <w:t xml:space="preserve"> </w:t>
      </w:r>
      <w:r w:rsidRPr="00B73C4C">
        <w:rPr>
          <w:rFonts w:ascii="Roboto" w:hAnsi="Roboto"/>
          <w:color w:val="auto"/>
          <w:w w:val="110"/>
          <w:szCs w:val="22"/>
        </w:rPr>
        <w:t>most</w:t>
      </w:r>
      <w:r w:rsidRPr="00B73C4C">
        <w:rPr>
          <w:rFonts w:ascii="Roboto" w:hAnsi="Roboto"/>
          <w:color w:val="auto"/>
          <w:spacing w:val="-9"/>
          <w:w w:val="110"/>
          <w:szCs w:val="22"/>
        </w:rPr>
        <w:t xml:space="preserve"> </w:t>
      </w:r>
      <w:r w:rsidRPr="00B73C4C">
        <w:rPr>
          <w:rFonts w:ascii="Roboto" w:hAnsi="Roboto"/>
          <w:color w:val="auto"/>
          <w:w w:val="110"/>
          <w:szCs w:val="22"/>
        </w:rPr>
        <w:t>employers,</w:t>
      </w:r>
      <w:r w:rsidRPr="00B73C4C">
        <w:rPr>
          <w:rFonts w:ascii="Roboto" w:hAnsi="Roboto"/>
          <w:color w:val="auto"/>
          <w:spacing w:val="-7"/>
          <w:w w:val="110"/>
          <w:szCs w:val="22"/>
        </w:rPr>
        <w:t xml:space="preserve"> </w:t>
      </w:r>
      <w:r w:rsidRPr="00B73C4C">
        <w:rPr>
          <w:rFonts w:ascii="Roboto" w:hAnsi="Roboto"/>
          <w:color w:val="auto"/>
          <w:w w:val="110"/>
          <w:szCs w:val="22"/>
        </w:rPr>
        <w:t>overtime</w:t>
      </w:r>
      <w:r w:rsidRPr="00B73C4C">
        <w:rPr>
          <w:rFonts w:ascii="Roboto" w:hAnsi="Roboto"/>
          <w:color w:val="auto"/>
          <w:spacing w:val="-4"/>
          <w:w w:val="110"/>
          <w:szCs w:val="22"/>
        </w:rPr>
        <w:t xml:space="preserve"> </w:t>
      </w:r>
      <w:r w:rsidRPr="00B73C4C">
        <w:rPr>
          <w:rFonts w:ascii="Roboto" w:hAnsi="Roboto"/>
          <w:color w:val="auto"/>
          <w:w w:val="110"/>
          <w:szCs w:val="22"/>
        </w:rPr>
        <w:t>and</w:t>
      </w:r>
      <w:r w:rsidRPr="00B73C4C">
        <w:rPr>
          <w:rFonts w:ascii="Roboto" w:hAnsi="Roboto"/>
          <w:color w:val="auto"/>
          <w:spacing w:val="-6"/>
          <w:w w:val="110"/>
          <w:szCs w:val="22"/>
        </w:rPr>
        <w:t xml:space="preserve"> </w:t>
      </w:r>
      <w:r w:rsidRPr="00B73C4C">
        <w:rPr>
          <w:rFonts w:ascii="Roboto" w:hAnsi="Roboto"/>
          <w:color w:val="auto"/>
          <w:w w:val="110"/>
          <w:szCs w:val="22"/>
        </w:rPr>
        <w:t>Sunday</w:t>
      </w:r>
      <w:r w:rsidRPr="00B73C4C">
        <w:rPr>
          <w:rFonts w:ascii="Roboto" w:hAnsi="Roboto"/>
          <w:color w:val="auto"/>
          <w:spacing w:val="-6"/>
          <w:w w:val="110"/>
          <w:szCs w:val="22"/>
        </w:rPr>
        <w:t xml:space="preserve"> </w:t>
      </w:r>
      <w:r w:rsidRPr="00B73C4C">
        <w:rPr>
          <w:rFonts w:ascii="Roboto" w:hAnsi="Roboto"/>
          <w:color w:val="auto"/>
          <w:w w:val="110"/>
          <w:szCs w:val="22"/>
        </w:rPr>
        <w:t>holiday</w:t>
      </w:r>
      <w:r w:rsidRPr="00B73C4C">
        <w:rPr>
          <w:rFonts w:ascii="Roboto" w:hAnsi="Roboto"/>
          <w:color w:val="auto"/>
          <w:spacing w:val="-6"/>
          <w:w w:val="110"/>
          <w:szCs w:val="22"/>
        </w:rPr>
        <w:t xml:space="preserve"> </w:t>
      </w:r>
      <w:r w:rsidRPr="00B73C4C">
        <w:rPr>
          <w:rFonts w:ascii="Roboto" w:hAnsi="Roboto"/>
          <w:color w:val="auto"/>
          <w:w w:val="110"/>
          <w:szCs w:val="22"/>
        </w:rPr>
        <w:t>pay</w:t>
      </w:r>
      <w:r w:rsidRPr="00B73C4C">
        <w:rPr>
          <w:rFonts w:ascii="Roboto" w:hAnsi="Roboto"/>
          <w:color w:val="auto"/>
          <w:spacing w:val="-6"/>
          <w:w w:val="110"/>
          <w:szCs w:val="22"/>
        </w:rPr>
        <w:t xml:space="preserve"> </w:t>
      </w:r>
      <w:r w:rsidRPr="00B73C4C">
        <w:rPr>
          <w:rFonts w:ascii="Roboto" w:hAnsi="Roboto"/>
          <w:color w:val="auto"/>
          <w:w w:val="110"/>
          <w:szCs w:val="22"/>
        </w:rPr>
        <w:t>hours</w:t>
      </w:r>
      <w:r w:rsidRPr="00B73C4C">
        <w:rPr>
          <w:rFonts w:ascii="Roboto" w:hAnsi="Roboto"/>
          <w:color w:val="auto"/>
          <w:spacing w:val="-4"/>
          <w:w w:val="110"/>
          <w:szCs w:val="22"/>
        </w:rPr>
        <w:t xml:space="preserve"> </w:t>
      </w:r>
      <w:r w:rsidRPr="00B73C4C">
        <w:rPr>
          <w:rFonts w:ascii="Roboto" w:hAnsi="Roboto"/>
          <w:color w:val="auto"/>
          <w:w w:val="110"/>
          <w:szCs w:val="22"/>
        </w:rPr>
        <w:t>are</w:t>
      </w:r>
      <w:r w:rsidRPr="00B73C4C">
        <w:rPr>
          <w:rFonts w:ascii="Roboto" w:hAnsi="Roboto"/>
          <w:color w:val="auto"/>
          <w:spacing w:val="-4"/>
          <w:w w:val="110"/>
          <w:szCs w:val="22"/>
        </w:rPr>
        <w:t xml:space="preserve"> </w:t>
      </w:r>
      <w:r w:rsidRPr="00B73C4C">
        <w:rPr>
          <w:rFonts w:ascii="Roboto" w:hAnsi="Roboto"/>
          <w:color w:val="auto"/>
          <w:w w:val="110"/>
          <w:szCs w:val="22"/>
        </w:rPr>
        <w:t>calculated</w:t>
      </w:r>
      <w:r w:rsidRPr="00B73C4C">
        <w:rPr>
          <w:rFonts w:ascii="Roboto" w:hAnsi="Roboto"/>
          <w:color w:val="auto"/>
          <w:spacing w:val="-4"/>
          <w:w w:val="110"/>
          <w:szCs w:val="22"/>
        </w:rPr>
        <w:t xml:space="preserve"> </w:t>
      </w:r>
      <w:r w:rsidRPr="00B73C4C">
        <w:rPr>
          <w:rFonts w:ascii="Roboto" w:hAnsi="Roboto"/>
          <w:color w:val="auto"/>
          <w:w w:val="110"/>
          <w:szCs w:val="22"/>
        </w:rPr>
        <w:t>separately,</w:t>
      </w:r>
      <w:r w:rsidRPr="00B73C4C">
        <w:rPr>
          <w:rFonts w:ascii="Roboto" w:hAnsi="Roboto"/>
          <w:color w:val="auto"/>
          <w:spacing w:val="-7"/>
          <w:w w:val="110"/>
          <w:szCs w:val="22"/>
        </w:rPr>
        <w:t xml:space="preserve"> </w:t>
      </w:r>
      <w:r w:rsidRPr="00B73C4C">
        <w:rPr>
          <w:rFonts w:ascii="Roboto" w:hAnsi="Roboto"/>
          <w:color w:val="auto"/>
          <w:w w:val="110"/>
          <w:szCs w:val="22"/>
        </w:rPr>
        <w:t>meaning</w:t>
      </w:r>
      <w:r w:rsidRPr="00B73C4C">
        <w:rPr>
          <w:rFonts w:ascii="Roboto" w:hAnsi="Roboto"/>
          <w:color w:val="auto"/>
          <w:spacing w:val="-4"/>
          <w:w w:val="110"/>
          <w:szCs w:val="22"/>
        </w:rPr>
        <w:t xml:space="preserve"> </w:t>
      </w:r>
      <w:r w:rsidRPr="00B73C4C">
        <w:rPr>
          <w:rFonts w:ascii="Roboto" w:hAnsi="Roboto"/>
          <w:color w:val="auto"/>
          <w:w w:val="110"/>
          <w:szCs w:val="22"/>
        </w:rPr>
        <w:t>employers</w:t>
      </w:r>
      <w:r w:rsidRPr="00B73C4C">
        <w:rPr>
          <w:rFonts w:ascii="Roboto" w:hAnsi="Roboto"/>
          <w:color w:val="auto"/>
          <w:spacing w:val="-6"/>
          <w:w w:val="110"/>
          <w:szCs w:val="22"/>
        </w:rPr>
        <w:t xml:space="preserve"> </w:t>
      </w:r>
      <w:r w:rsidRPr="00B73C4C">
        <w:rPr>
          <w:rFonts w:ascii="Roboto" w:hAnsi="Roboto"/>
          <w:color w:val="auto"/>
          <w:w w:val="110"/>
          <w:szCs w:val="22"/>
        </w:rPr>
        <w:t>may</w:t>
      </w:r>
      <w:r w:rsidRPr="00B73C4C">
        <w:rPr>
          <w:rFonts w:ascii="Roboto" w:hAnsi="Roboto"/>
          <w:color w:val="auto"/>
          <w:spacing w:val="-6"/>
          <w:w w:val="110"/>
          <w:szCs w:val="22"/>
        </w:rPr>
        <w:t xml:space="preserve"> </w:t>
      </w:r>
      <w:r w:rsidRPr="00B73C4C">
        <w:rPr>
          <w:rFonts w:ascii="Roboto" w:hAnsi="Roboto"/>
          <w:color w:val="auto"/>
          <w:w w:val="110"/>
          <w:szCs w:val="22"/>
        </w:rPr>
        <w:t xml:space="preserve">be </w:t>
      </w:r>
      <w:r w:rsidRPr="00B73C4C">
        <w:rPr>
          <w:rFonts w:ascii="Roboto" w:hAnsi="Roboto"/>
          <w:color w:val="auto"/>
          <w:szCs w:val="22"/>
        </w:rPr>
        <w:t>required</w:t>
      </w:r>
      <w:r w:rsidRPr="00B73C4C">
        <w:rPr>
          <w:rFonts w:ascii="Roboto" w:hAnsi="Roboto"/>
          <w:color w:val="auto"/>
          <w:spacing w:val="26"/>
          <w:szCs w:val="22"/>
        </w:rPr>
        <w:t xml:space="preserve"> </w:t>
      </w:r>
      <w:r w:rsidRPr="00B73C4C">
        <w:rPr>
          <w:rFonts w:ascii="Roboto" w:hAnsi="Roboto"/>
          <w:color w:val="auto"/>
          <w:szCs w:val="22"/>
        </w:rPr>
        <w:t>to</w:t>
      </w:r>
      <w:r w:rsidRPr="00B73C4C">
        <w:rPr>
          <w:rFonts w:ascii="Roboto" w:hAnsi="Roboto"/>
          <w:color w:val="auto"/>
          <w:spacing w:val="26"/>
          <w:szCs w:val="22"/>
        </w:rPr>
        <w:t xml:space="preserve"> </w:t>
      </w:r>
      <w:r w:rsidRPr="00B73C4C">
        <w:rPr>
          <w:rFonts w:ascii="Roboto" w:hAnsi="Roboto"/>
          <w:color w:val="auto"/>
          <w:szCs w:val="22"/>
        </w:rPr>
        <w:t>pay</w:t>
      </w:r>
      <w:r w:rsidRPr="00B73C4C">
        <w:rPr>
          <w:rFonts w:ascii="Roboto" w:hAnsi="Roboto"/>
          <w:color w:val="auto"/>
          <w:spacing w:val="26"/>
          <w:szCs w:val="22"/>
        </w:rPr>
        <w:t xml:space="preserve"> </w:t>
      </w:r>
      <w:r w:rsidRPr="00B73C4C">
        <w:rPr>
          <w:rFonts w:ascii="Roboto" w:hAnsi="Roboto"/>
          <w:color w:val="auto"/>
          <w:szCs w:val="22"/>
        </w:rPr>
        <w:t>employees</w:t>
      </w:r>
      <w:r w:rsidRPr="00B73C4C">
        <w:rPr>
          <w:rFonts w:ascii="Roboto" w:hAnsi="Roboto"/>
          <w:color w:val="auto"/>
          <w:spacing w:val="26"/>
          <w:szCs w:val="22"/>
        </w:rPr>
        <w:t xml:space="preserve"> </w:t>
      </w:r>
      <w:r w:rsidRPr="00B73C4C">
        <w:rPr>
          <w:rFonts w:ascii="Roboto" w:hAnsi="Roboto"/>
          <w:color w:val="auto"/>
          <w:szCs w:val="22"/>
        </w:rPr>
        <w:t>both</w:t>
      </w:r>
      <w:r w:rsidRPr="00B73C4C">
        <w:rPr>
          <w:rFonts w:ascii="Roboto" w:hAnsi="Roboto"/>
          <w:color w:val="auto"/>
          <w:spacing w:val="26"/>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4"/>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worked</w:t>
      </w:r>
      <w:r w:rsidRPr="00B73C4C">
        <w:rPr>
          <w:rFonts w:ascii="Roboto" w:hAnsi="Roboto"/>
          <w:color w:val="auto"/>
          <w:spacing w:val="22"/>
          <w:szCs w:val="22"/>
        </w:rPr>
        <w:t xml:space="preserve"> </w:t>
      </w:r>
      <w:r w:rsidRPr="00B73C4C">
        <w:rPr>
          <w:rFonts w:ascii="Roboto" w:hAnsi="Roboto"/>
          <w:color w:val="auto"/>
          <w:szCs w:val="22"/>
        </w:rPr>
        <w:t>over</w:t>
      </w:r>
      <w:r w:rsidRPr="00B73C4C">
        <w:rPr>
          <w:rFonts w:ascii="Roboto" w:hAnsi="Roboto"/>
          <w:color w:val="auto"/>
          <w:spacing w:val="30"/>
          <w:szCs w:val="22"/>
        </w:rPr>
        <w:t xml:space="preserve"> </w:t>
      </w:r>
      <w:r w:rsidRPr="00B73C4C">
        <w:rPr>
          <w:rFonts w:ascii="Roboto" w:hAnsi="Roboto"/>
          <w:color w:val="auto"/>
          <w:szCs w:val="22"/>
        </w:rPr>
        <w:t>forty</w:t>
      </w:r>
      <w:r w:rsidRPr="00B73C4C">
        <w:rPr>
          <w:rFonts w:ascii="Roboto" w:hAnsi="Roboto"/>
          <w:color w:val="auto"/>
          <w:spacing w:val="20"/>
          <w:szCs w:val="22"/>
        </w:rPr>
        <w:t xml:space="preserve"> </w:t>
      </w:r>
      <w:r w:rsidRPr="00B73C4C">
        <w:rPr>
          <w:rFonts w:ascii="Roboto" w:hAnsi="Roboto"/>
          <w:color w:val="auto"/>
          <w:szCs w:val="22"/>
        </w:rPr>
        <w:t>and</w:t>
      </w:r>
      <w:r w:rsidRPr="00B73C4C">
        <w:rPr>
          <w:rFonts w:ascii="Roboto" w:hAnsi="Roboto"/>
          <w:color w:val="auto"/>
          <w:spacing w:val="30"/>
          <w:szCs w:val="22"/>
        </w:rPr>
        <w:t xml:space="preserve"> </w:t>
      </w:r>
      <w:r w:rsidRPr="00B73C4C">
        <w:rPr>
          <w:rFonts w:ascii="Roboto" w:hAnsi="Roboto"/>
          <w:color w:val="auto"/>
          <w:szCs w:val="22"/>
        </w:rPr>
        <w:t>time-and-a-half</w:t>
      </w:r>
      <w:r w:rsidRPr="00B73C4C">
        <w:rPr>
          <w:rFonts w:ascii="Roboto" w:hAnsi="Roboto"/>
          <w:color w:val="auto"/>
          <w:spacing w:val="30"/>
          <w:szCs w:val="22"/>
        </w:rPr>
        <w:t xml:space="preserve"> </w:t>
      </w:r>
      <w:r w:rsidRPr="00B73C4C">
        <w:rPr>
          <w:rFonts w:ascii="Roboto" w:hAnsi="Roboto"/>
          <w:color w:val="auto"/>
          <w:szCs w:val="22"/>
        </w:rPr>
        <w:t>for</w:t>
      </w:r>
      <w:r w:rsidRPr="00B73C4C">
        <w:rPr>
          <w:rFonts w:ascii="Roboto" w:hAnsi="Roboto"/>
          <w:color w:val="auto"/>
          <w:spacing w:val="28"/>
          <w:szCs w:val="22"/>
        </w:rPr>
        <w:t xml:space="preserve"> </w:t>
      </w:r>
      <w:r w:rsidRPr="00B73C4C">
        <w:rPr>
          <w:rFonts w:ascii="Roboto" w:hAnsi="Roboto"/>
          <w:color w:val="auto"/>
          <w:szCs w:val="22"/>
        </w:rPr>
        <w:t>any</w:t>
      </w:r>
      <w:r w:rsidRPr="00B73C4C">
        <w:rPr>
          <w:rFonts w:ascii="Roboto" w:hAnsi="Roboto"/>
          <w:color w:val="auto"/>
          <w:spacing w:val="28"/>
          <w:szCs w:val="22"/>
        </w:rPr>
        <w:t xml:space="preserve"> </w:t>
      </w:r>
      <w:r w:rsidRPr="00B73C4C">
        <w:rPr>
          <w:rFonts w:ascii="Roboto" w:hAnsi="Roboto"/>
          <w:color w:val="auto"/>
          <w:szCs w:val="22"/>
        </w:rPr>
        <w:t>hours</w:t>
      </w:r>
      <w:r w:rsidRPr="00B73C4C">
        <w:rPr>
          <w:rFonts w:ascii="Roboto" w:hAnsi="Roboto"/>
          <w:color w:val="auto"/>
          <w:spacing w:val="33"/>
          <w:szCs w:val="22"/>
        </w:rPr>
        <w:t xml:space="preserve"> </w:t>
      </w:r>
      <w:r w:rsidRPr="00B73C4C">
        <w:rPr>
          <w:rFonts w:ascii="Roboto" w:hAnsi="Roboto"/>
          <w:color w:val="auto"/>
          <w:szCs w:val="22"/>
        </w:rPr>
        <w:t xml:space="preserve">worked </w:t>
      </w:r>
      <w:r w:rsidRPr="00B73C4C">
        <w:rPr>
          <w:rFonts w:ascii="Roboto" w:hAnsi="Roboto"/>
          <w:color w:val="auto"/>
          <w:w w:val="110"/>
          <w:szCs w:val="22"/>
        </w:rPr>
        <w:t>on Sundays or holidays.</w:t>
      </w:r>
    </w:p>
    <w:p w14:paraId="18897407" w14:textId="77777777" w:rsidR="003D0CE0" w:rsidRPr="00B73C4C" w:rsidRDefault="003D0CE0" w:rsidP="003D0CE0">
      <w:pPr>
        <w:pStyle w:val="BodyText"/>
        <w:spacing w:after="0" w:line="240" w:lineRule="auto"/>
        <w:ind w:right="-90"/>
        <w:jc w:val="left"/>
        <w:rPr>
          <w:rFonts w:ascii="Roboto" w:hAnsi="Roboto"/>
          <w:color w:val="auto"/>
          <w:sz w:val="16"/>
          <w:szCs w:val="16"/>
        </w:rPr>
      </w:pPr>
    </w:p>
    <w:p w14:paraId="6C34DFBF" w14:textId="77777777" w:rsidR="003D0CE0" w:rsidRPr="00B73C4C" w:rsidRDefault="003D0CE0" w:rsidP="003D0CE0">
      <w:pPr>
        <w:pStyle w:val="BodyText"/>
        <w:spacing w:after="0" w:line="240" w:lineRule="auto"/>
        <w:ind w:right="-90"/>
        <w:jc w:val="left"/>
        <w:rPr>
          <w:rFonts w:ascii="Roboto" w:hAnsi="Roboto"/>
          <w:color w:val="auto"/>
          <w:w w:val="110"/>
          <w:szCs w:val="22"/>
        </w:rPr>
      </w:pPr>
      <w:r w:rsidRPr="00B73C4C">
        <w:rPr>
          <w:rFonts w:ascii="Roboto" w:hAnsi="Roboto"/>
          <w:color w:val="auto"/>
          <w:w w:val="110"/>
          <w:szCs w:val="22"/>
        </w:rPr>
        <w:t>Retail</w:t>
      </w:r>
      <w:r w:rsidRPr="00B73C4C">
        <w:rPr>
          <w:rFonts w:ascii="Roboto" w:hAnsi="Roboto"/>
          <w:color w:val="auto"/>
          <w:spacing w:val="-17"/>
          <w:w w:val="110"/>
          <w:szCs w:val="22"/>
        </w:rPr>
        <w:t xml:space="preserve"> </w:t>
      </w:r>
      <w:r w:rsidRPr="00B73C4C">
        <w:rPr>
          <w:rFonts w:ascii="Roboto" w:hAnsi="Roboto"/>
          <w:color w:val="auto"/>
          <w:w w:val="110"/>
          <w:szCs w:val="22"/>
        </w:rPr>
        <w:t>businesses</w:t>
      </w:r>
      <w:r w:rsidRPr="00B73C4C">
        <w:rPr>
          <w:rFonts w:ascii="Roboto" w:hAnsi="Roboto"/>
          <w:color w:val="auto"/>
          <w:spacing w:val="-17"/>
          <w:w w:val="110"/>
          <w:szCs w:val="22"/>
        </w:rPr>
        <w:t xml:space="preserve"> </w:t>
      </w:r>
      <w:r w:rsidRPr="00B73C4C">
        <w:rPr>
          <w:rFonts w:ascii="Roboto" w:hAnsi="Roboto"/>
          <w:color w:val="auto"/>
          <w:w w:val="110"/>
          <w:szCs w:val="22"/>
        </w:rPr>
        <w:t>are</w:t>
      </w:r>
      <w:r w:rsidRPr="00B73C4C">
        <w:rPr>
          <w:rFonts w:ascii="Roboto" w:hAnsi="Roboto"/>
          <w:color w:val="auto"/>
          <w:spacing w:val="-17"/>
          <w:w w:val="110"/>
          <w:szCs w:val="22"/>
        </w:rPr>
        <w:t xml:space="preserve"> </w:t>
      </w:r>
      <w:r w:rsidRPr="00B73C4C">
        <w:rPr>
          <w:rFonts w:ascii="Roboto" w:hAnsi="Roboto"/>
          <w:color w:val="auto"/>
          <w:w w:val="110"/>
          <w:szCs w:val="22"/>
        </w:rPr>
        <w:t>not</w:t>
      </w:r>
      <w:r w:rsidRPr="00B73C4C">
        <w:rPr>
          <w:rFonts w:ascii="Roboto" w:hAnsi="Roboto"/>
          <w:color w:val="auto"/>
          <w:spacing w:val="-17"/>
          <w:w w:val="110"/>
          <w:szCs w:val="22"/>
        </w:rPr>
        <w:t xml:space="preserve"> </w:t>
      </w:r>
      <w:r w:rsidRPr="00B73C4C">
        <w:rPr>
          <w:rFonts w:ascii="Roboto" w:hAnsi="Roboto"/>
          <w:color w:val="auto"/>
          <w:w w:val="110"/>
          <w:szCs w:val="22"/>
        </w:rPr>
        <w:t>exempt</w:t>
      </w:r>
      <w:r w:rsidRPr="00B73C4C">
        <w:rPr>
          <w:rFonts w:ascii="Roboto" w:hAnsi="Roboto"/>
          <w:color w:val="auto"/>
          <w:spacing w:val="-17"/>
          <w:w w:val="110"/>
          <w:szCs w:val="22"/>
        </w:rPr>
        <w:t xml:space="preserve"> </w:t>
      </w:r>
      <w:r w:rsidRPr="00B73C4C">
        <w:rPr>
          <w:rFonts w:ascii="Roboto" w:hAnsi="Roboto"/>
          <w:color w:val="auto"/>
          <w:w w:val="110"/>
          <w:szCs w:val="22"/>
        </w:rPr>
        <w:t>from</w:t>
      </w:r>
      <w:r w:rsidRPr="00B73C4C">
        <w:rPr>
          <w:rFonts w:ascii="Roboto" w:hAnsi="Roboto"/>
          <w:color w:val="auto"/>
          <w:spacing w:val="-16"/>
          <w:w w:val="110"/>
          <w:szCs w:val="22"/>
        </w:rPr>
        <w:t xml:space="preserve"> </w:t>
      </w:r>
      <w:r w:rsidRPr="00B73C4C">
        <w:rPr>
          <w:rFonts w:ascii="Roboto" w:hAnsi="Roboto"/>
          <w:color w:val="auto"/>
          <w:w w:val="110"/>
          <w:szCs w:val="22"/>
        </w:rPr>
        <w:t>Sunday</w:t>
      </w:r>
      <w:r w:rsidRPr="00B73C4C">
        <w:rPr>
          <w:rFonts w:ascii="Roboto" w:hAnsi="Roboto"/>
          <w:color w:val="auto"/>
          <w:spacing w:val="-17"/>
          <w:w w:val="110"/>
          <w:szCs w:val="22"/>
        </w:rPr>
        <w:t xml:space="preserve"> </w:t>
      </w:r>
      <w:r w:rsidRPr="00B73C4C">
        <w:rPr>
          <w:rFonts w:ascii="Roboto" w:hAnsi="Roboto"/>
          <w:color w:val="auto"/>
          <w:w w:val="110"/>
          <w:szCs w:val="22"/>
        </w:rPr>
        <w:t>or</w:t>
      </w:r>
      <w:r w:rsidRPr="00B73C4C">
        <w:rPr>
          <w:rFonts w:ascii="Roboto" w:hAnsi="Roboto"/>
          <w:color w:val="auto"/>
          <w:spacing w:val="-17"/>
          <w:w w:val="110"/>
          <w:szCs w:val="22"/>
        </w:rPr>
        <w:t xml:space="preserve"> </w:t>
      </w:r>
      <w:r w:rsidRPr="00B73C4C">
        <w:rPr>
          <w:rFonts w:ascii="Roboto" w:hAnsi="Roboto"/>
          <w:color w:val="auto"/>
          <w:w w:val="110"/>
          <w:szCs w:val="22"/>
        </w:rPr>
        <w:t>holiday</w:t>
      </w:r>
      <w:r w:rsidRPr="00B73C4C">
        <w:rPr>
          <w:rFonts w:ascii="Roboto" w:hAnsi="Roboto"/>
          <w:color w:val="auto"/>
          <w:spacing w:val="-17"/>
          <w:w w:val="110"/>
          <w:szCs w:val="22"/>
        </w:rPr>
        <w:t xml:space="preserve"> </w:t>
      </w:r>
      <w:r w:rsidRPr="00B73C4C">
        <w:rPr>
          <w:rFonts w:ascii="Roboto" w:hAnsi="Roboto"/>
          <w:color w:val="auto"/>
          <w:w w:val="110"/>
          <w:szCs w:val="22"/>
        </w:rPr>
        <w:t>premium</w:t>
      </w:r>
      <w:r w:rsidRPr="00B73C4C">
        <w:rPr>
          <w:rFonts w:ascii="Roboto" w:hAnsi="Roboto"/>
          <w:color w:val="auto"/>
          <w:spacing w:val="-17"/>
          <w:w w:val="110"/>
          <w:szCs w:val="22"/>
        </w:rPr>
        <w:t xml:space="preserve"> </w:t>
      </w:r>
      <w:r w:rsidRPr="00B73C4C">
        <w:rPr>
          <w:rFonts w:ascii="Roboto" w:hAnsi="Roboto"/>
          <w:color w:val="auto"/>
          <w:w w:val="110"/>
          <w:szCs w:val="22"/>
        </w:rPr>
        <w:t>pay</w:t>
      </w:r>
      <w:r w:rsidRPr="00B73C4C">
        <w:rPr>
          <w:rFonts w:ascii="Roboto" w:hAnsi="Roboto"/>
          <w:color w:val="auto"/>
          <w:spacing w:val="-16"/>
          <w:w w:val="110"/>
          <w:szCs w:val="22"/>
        </w:rPr>
        <w:t xml:space="preserve"> </w:t>
      </w:r>
      <w:r w:rsidRPr="00B73C4C">
        <w:rPr>
          <w:rFonts w:ascii="Roboto" w:hAnsi="Roboto"/>
          <w:color w:val="auto"/>
          <w:w w:val="110"/>
          <w:szCs w:val="22"/>
        </w:rPr>
        <w:t>requirements,</w:t>
      </w:r>
      <w:r w:rsidRPr="00B73C4C">
        <w:rPr>
          <w:rFonts w:ascii="Roboto" w:hAnsi="Roboto"/>
          <w:color w:val="auto"/>
          <w:spacing w:val="-17"/>
          <w:w w:val="110"/>
          <w:szCs w:val="22"/>
        </w:rPr>
        <w:t xml:space="preserve"> </w:t>
      </w:r>
      <w:r w:rsidRPr="00B73C4C">
        <w:rPr>
          <w:rFonts w:ascii="Roboto" w:hAnsi="Roboto"/>
          <w:color w:val="auto"/>
          <w:w w:val="110"/>
          <w:szCs w:val="22"/>
        </w:rPr>
        <w:t>but</w:t>
      </w:r>
      <w:r w:rsidRPr="00B73C4C">
        <w:rPr>
          <w:rFonts w:ascii="Roboto" w:hAnsi="Roboto"/>
          <w:color w:val="auto"/>
          <w:spacing w:val="-17"/>
          <w:w w:val="110"/>
          <w:szCs w:val="22"/>
        </w:rPr>
        <w:t xml:space="preserve"> </w:t>
      </w:r>
      <w:r w:rsidRPr="00B73C4C">
        <w:rPr>
          <w:rFonts w:ascii="Roboto" w:hAnsi="Roboto"/>
          <w:color w:val="auto"/>
          <w:w w:val="110"/>
          <w:szCs w:val="22"/>
        </w:rPr>
        <w:t>they</w:t>
      </w:r>
      <w:r w:rsidRPr="00B73C4C">
        <w:rPr>
          <w:rFonts w:ascii="Roboto" w:hAnsi="Roboto"/>
          <w:color w:val="auto"/>
          <w:spacing w:val="-17"/>
          <w:w w:val="110"/>
          <w:szCs w:val="22"/>
        </w:rPr>
        <w:t xml:space="preserve"> </w:t>
      </w:r>
      <w:r w:rsidRPr="00B73C4C">
        <w:rPr>
          <w:rFonts w:ascii="Roboto" w:hAnsi="Roboto"/>
          <w:color w:val="auto"/>
          <w:w w:val="110"/>
          <w:szCs w:val="22"/>
        </w:rPr>
        <w:t>can</w:t>
      </w:r>
      <w:r w:rsidRPr="00B73C4C">
        <w:rPr>
          <w:rFonts w:ascii="Roboto" w:hAnsi="Roboto"/>
          <w:color w:val="auto"/>
          <w:spacing w:val="-16"/>
          <w:w w:val="110"/>
          <w:szCs w:val="22"/>
        </w:rPr>
        <w:t xml:space="preserve"> </w:t>
      </w:r>
      <w:r w:rsidRPr="00B73C4C">
        <w:rPr>
          <w:rFonts w:ascii="Roboto" w:hAnsi="Roboto"/>
          <w:color w:val="auto"/>
          <w:w w:val="110"/>
          <w:szCs w:val="22"/>
        </w:rPr>
        <w:t>count</w:t>
      </w:r>
      <w:r w:rsidRPr="00B73C4C">
        <w:rPr>
          <w:rFonts w:ascii="Roboto" w:hAnsi="Roboto"/>
          <w:color w:val="auto"/>
          <w:spacing w:val="-16"/>
          <w:w w:val="110"/>
          <w:szCs w:val="22"/>
        </w:rPr>
        <w:t xml:space="preserve"> </w:t>
      </w:r>
      <w:r w:rsidRPr="00B73C4C">
        <w:rPr>
          <w:rFonts w:ascii="Roboto" w:hAnsi="Roboto"/>
          <w:color w:val="auto"/>
          <w:w w:val="110"/>
          <w:szCs w:val="22"/>
        </w:rPr>
        <w:t>the</w:t>
      </w:r>
      <w:r w:rsidRPr="00B73C4C">
        <w:rPr>
          <w:rFonts w:ascii="Roboto" w:hAnsi="Roboto"/>
          <w:color w:val="auto"/>
          <w:spacing w:val="-15"/>
          <w:w w:val="110"/>
          <w:szCs w:val="22"/>
        </w:rPr>
        <w:t xml:space="preserve"> </w:t>
      </w:r>
      <w:r w:rsidRPr="00B73C4C">
        <w:rPr>
          <w:rFonts w:ascii="Roboto" w:hAnsi="Roboto"/>
          <w:color w:val="auto"/>
          <w:w w:val="110"/>
          <w:szCs w:val="22"/>
        </w:rPr>
        <w:t>Sunday and</w:t>
      </w:r>
      <w:r w:rsidRPr="00B73C4C">
        <w:rPr>
          <w:rFonts w:ascii="Roboto" w:hAnsi="Roboto"/>
          <w:color w:val="auto"/>
          <w:spacing w:val="-2"/>
          <w:w w:val="110"/>
          <w:szCs w:val="22"/>
        </w:rPr>
        <w:t xml:space="preserve"> </w:t>
      </w:r>
      <w:r w:rsidRPr="00B73C4C">
        <w:rPr>
          <w:rFonts w:ascii="Roboto" w:hAnsi="Roboto"/>
          <w:color w:val="auto"/>
          <w:w w:val="110"/>
          <w:szCs w:val="22"/>
        </w:rPr>
        <w:t>holiday hours</w:t>
      </w:r>
      <w:r w:rsidRPr="00B73C4C">
        <w:rPr>
          <w:rFonts w:ascii="Roboto" w:hAnsi="Roboto"/>
          <w:color w:val="auto"/>
          <w:spacing w:val="-2"/>
          <w:w w:val="110"/>
          <w:szCs w:val="22"/>
        </w:rPr>
        <w:t xml:space="preserve"> </w:t>
      </w:r>
      <w:r w:rsidRPr="00B73C4C">
        <w:rPr>
          <w:rFonts w:ascii="Roboto" w:hAnsi="Roboto"/>
          <w:color w:val="auto"/>
          <w:w w:val="110"/>
          <w:szCs w:val="22"/>
        </w:rPr>
        <w:t>against</w:t>
      </w:r>
      <w:r w:rsidRPr="00B73C4C">
        <w:rPr>
          <w:rFonts w:ascii="Roboto" w:hAnsi="Roboto"/>
          <w:color w:val="auto"/>
          <w:spacing w:val="-1"/>
          <w:w w:val="110"/>
          <w:szCs w:val="22"/>
        </w:rPr>
        <w:t xml:space="preserve"> </w:t>
      </w:r>
      <w:r w:rsidRPr="00B73C4C">
        <w:rPr>
          <w:rFonts w:ascii="Roboto" w:hAnsi="Roboto"/>
          <w:color w:val="auto"/>
          <w:w w:val="110"/>
          <w:szCs w:val="22"/>
        </w:rPr>
        <w:t>the</w:t>
      </w:r>
      <w:r w:rsidRPr="00B73C4C">
        <w:rPr>
          <w:rFonts w:ascii="Roboto" w:hAnsi="Roboto"/>
          <w:color w:val="auto"/>
          <w:spacing w:val="-2"/>
          <w:w w:val="110"/>
          <w:szCs w:val="22"/>
        </w:rPr>
        <w:t xml:space="preserve"> </w:t>
      </w:r>
      <w:r w:rsidRPr="00B73C4C">
        <w:rPr>
          <w:rFonts w:ascii="Roboto" w:hAnsi="Roboto"/>
          <w:color w:val="auto"/>
          <w:w w:val="110"/>
          <w:szCs w:val="22"/>
        </w:rPr>
        <w:t>overtime</w:t>
      </w:r>
      <w:r w:rsidRPr="00B73C4C">
        <w:rPr>
          <w:rFonts w:ascii="Roboto" w:hAnsi="Roboto"/>
          <w:color w:val="auto"/>
          <w:spacing w:val="-2"/>
          <w:w w:val="110"/>
          <w:szCs w:val="22"/>
        </w:rPr>
        <w:t xml:space="preserve"> </w:t>
      </w:r>
      <w:r w:rsidRPr="00B73C4C">
        <w:rPr>
          <w:rFonts w:ascii="Roboto" w:hAnsi="Roboto"/>
          <w:color w:val="auto"/>
          <w:w w:val="110"/>
          <w:szCs w:val="22"/>
        </w:rPr>
        <w:t>hours.</w:t>
      </w:r>
      <w:r w:rsidRPr="00B73C4C">
        <w:rPr>
          <w:rFonts w:ascii="Roboto" w:hAnsi="Roboto"/>
          <w:color w:val="auto"/>
          <w:spacing w:val="-1"/>
          <w:w w:val="110"/>
          <w:szCs w:val="22"/>
        </w:rPr>
        <w:t xml:space="preserve"> </w:t>
      </w:r>
      <w:r w:rsidRPr="00B73C4C">
        <w:rPr>
          <w:rFonts w:ascii="Roboto" w:hAnsi="Roboto"/>
          <w:color w:val="auto"/>
          <w:w w:val="110"/>
          <w:szCs w:val="22"/>
        </w:rPr>
        <w:t>That</w:t>
      </w:r>
      <w:r w:rsidRPr="00B73C4C">
        <w:rPr>
          <w:rFonts w:ascii="Roboto" w:hAnsi="Roboto"/>
          <w:color w:val="auto"/>
          <w:spacing w:val="-1"/>
          <w:w w:val="110"/>
          <w:szCs w:val="22"/>
        </w:rPr>
        <w:t xml:space="preserve"> </w:t>
      </w:r>
      <w:r w:rsidRPr="00B73C4C">
        <w:rPr>
          <w:rFonts w:ascii="Roboto" w:hAnsi="Roboto"/>
          <w:color w:val="auto"/>
          <w:w w:val="110"/>
          <w:szCs w:val="22"/>
        </w:rPr>
        <w:t>means an employee</w:t>
      </w:r>
      <w:r w:rsidRPr="00B73C4C">
        <w:rPr>
          <w:rFonts w:ascii="Roboto" w:hAnsi="Roboto"/>
          <w:color w:val="auto"/>
          <w:spacing w:val="-4"/>
          <w:w w:val="110"/>
          <w:szCs w:val="22"/>
        </w:rPr>
        <w:t xml:space="preserve"> </w:t>
      </w:r>
      <w:r w:rsidRPr="00B73C4C">
        <w:rPr>
          <w:rFonts w:ascii="Roboto" w:hAnsi="Roboto"/>
          <w:color w:val="auto"/>
          <w:w w:val="110"/>
          <w:szCs w:val="22"/>
        </w:rPr>
        <w:t>at</w:t>
      </w:r>
      <w:r w:rsidRPr="00B73C4C">
        <w:rPr>
          <w:rFonts w:ascii="Roboto" w:hAnsi="Roboto"/>
          <w:color w:val="auto"/>
          <w:spacing w:val="-1"/>
          <w:w w:val="110"/>
          <w:szCs w:val="22"/>
        </w:rPr>
        <w:t xml:space="preserve"> </w:t>
      </w:r>
      <w:r w:rsidRPr="00B73C4C">
        <w:rPr>
          <w:rFonts w:ascii="Roboto" w:hAnsi="Roboto"/>
          <w:color w:val="auto"/>
          <w:w w:val="110"/>
          <w:szCs w:val="22"/>
        </w:rPr>
        <w:t>a</w:t>
      </w:r>
      <w:r w:rsidRPr="00B73C4C">
        <w:rPr>
          <w:rFonts w:ascii="Roboto" w:hAnsi="Roboto"/>
          <w:color w:val="auto"/>
          <w:spacing w:val="-1"/>
          <w:w w:val="110"/>
          <w:szCs w:val="22"/>
        </w:rPr>
        <w:t xml:space="preserve"> </w:t>
      </w:r>
      <w:r w:rsidRPr="00B73C4C">
        <w:rPr>
          <w:rFonts w:ascii="Roboto" w:hAnsi="Roboto"/>
          <w:color w:val="auto"/>
          <w:w w:val="110"/>
          <w:szCs w:val="22"/>
        </w:rPr>
        <w:t>retail</w:t>
      </w:r>
      <w:r w:rsidRPr="00B73C4C">
        <w:rPr>
          <w:rFonts w:ascii="Roboto" w:hAnsi="Roboto"/>
          <w:color w:val="auto"/>
          <w:spacing w:val="-1"/>
          <w:w w:val="110"/>
          <w:szCs w:val="22"/>
        </w:rPr>
        <w:t xml:space="preserve"> </w:t>
      </w:r>
      <w:r w:rsidRPr="00B73C4C">
        <w:rPr>
          <w:rFonts w:ascii="Roboto" w:hAnsi="Roboto"/>
          <w:color w:val="auto"/>
          <w:w w:val="110"/>
          <w:szCs w:val="22"/>
        </w:rPr>
        <w:t>business</w:t>
      </w:r>
      <w:r w:rsidRPr="00B73C4C">
        <w:rPr>
          <w:rFonts w:ascii="Roboto" w:hAnsi="Roboto"/>
          <w:color w:val="auto"/>
          <w:spacing w:val="-1"/>
          <w:w w:val="110"/>
          <w:szCs w:val="22"/>
        </w:rPr>
        <w:t xml:space="preserve"> </w:t>
      </w:r>
      <w:r w:rsidRPr="00B73C4C">
        <w:rPr>
          <w:rFonts w:ascii="Roboto" w:hAnsi="Roboto"/>
          <w:color w:val="auto"/>
          <w:w w:val="110"/>
          <w:szCs w:val="22"/>
        </w:rPr>
        <w:t>who</w:t>
      </w:r>
      <w:r w:rsidRPr="00B73C4C">
        <w:rPr>
          <w:rFonts w:ascii="Roboto" w:hAnsi="Roboto"/>
          <w:color w:val="auto"/>
          <w:spacing w:val="-2"/>
          <w:w w:val="110"/>
          <w:szCs w:val="22"/>
        </w:rPr>
        <w:t xml:space="preserve"> </w:t>
      </w:r>
      <w:r w:rsidRPr="00B73C4C">
        <w:rPr>
          <w:rFonts w:ascii="Roboto" w:hAnsi="Roboto"/>
          <w:color w:val="auto"/>
          <w:w w:val="110"/>
          <w:szCs w:val="22"/>
        </w:rPr>
        <w:t>works forty-eight hours</w:t>
      </w:r>
      <w:r w:rsidRPr="00B73C4C">
        <w:rPr>
          <w:rFonts w:ascii="Roboto" w:hAnsi="Roboto"/>
          <w:color w:val="auto"/>
          <w:spacing w:val="-17"/>
          <w:w w:val="110"/>
          <w:szCs w:val="22"/>
        </w:rPr>
        <w:t xml:space="preserve"> </w:t>
      </w:r>
      <w:r w:rsidRPr="00B73C4C">
        <w:rPr>
          <w:rFonts w:ascii="Roboto" w:hAnsi="Roboto"/>
          <w:color w:val="auto"/>
          <w:w w:val="110"/>
          <w:szCs w:val="22"/>
        </w:rPr>
        <w:t>in</w:t>
      </w:r>
      <w:r w:rsidRPr="00B73C4C">
        <w:rPr>
          <w:rFonts w:ascii="Roboto" w:hAnsi="Roboto"/>
          <w:color w:val="auto"/>
          <w:spacing w:val="-17"/>
          <w:w w:val="110"/>
          <w:szCs w:val="22"/>
        </w:rPr>
        <w:t xml:space="preserve"> </w:t>
      </w:r>
      <w:r w:rsidRPr="00B73C4C">
        <w:rPr>
          <w:rFonts w:ascii="Roboto" w:hAnsi="Roboto"/>
          <w:color w:val="auto"/>
          <w:w w:val="110"/>
          <w:szCs w:val="22"/>
        </w:rPr>
        <w:t>a</w:t>
      </w:r>
      <w:r w:rsidRPr="00B73C4C">
        <w:rPr>
          <w:rFonts w:ascii="Roboto" w:hAnsi="Roboto"/>
          <w:color w:val="auto"/>
          <w:spacing w:val="-17"/>
          <w:w w:val="110"/>
          <w:szCs w:val="22"/>
        </w:rPr>
        <w:t xml:space="preserve"> </w:t>
      </w:r>
      <w:r w:rsidRPr="00B73C4C">
        <w:rPr>
          <w:rFonts w:ascii="Roboto" w:hAnsi="Roboto"/>
          <w:color w:val="auto"/>
          <w:w w:val="110"/>
          <w:szCs w:val="22"/>
        </w:rPr>
        <w:t>week,</w:t>
      </w:r>
      <w:r w:rsidRPr="00B73C4C">
        <w:rPr>
          <w:rFonts w:ascii="Roboto" w:hAnsi="Roboto"/>
          <w:color w:val="auto"/>
          <w:spacing w:val="-16"/>
          <w:w w:val="110"/>
          <w:szCs w:val="22"/>
        </w:rPr>
        <w:t xml:space="preserve"> </w:t>
      </w:r>
      <w:r w:rsidRPr="00B73C4C">
        <w:rPr>
          <w:rFonts w:ascii="Roboto" w:hAnsi="Roboto"/>
          <w:color w:val="auto"/>
          <w:w w:val="110"/>
          <w:szCs w:val="22"/>
        </w:rPr>
        <w:t>including</w:t>
      </w:r>
      <w:r w:rsidRPr="00B73C4C">
        <w:rPr>
          <w:rFonts w:ascii="Roboto" w:hAnsi="Roboto"/>
          <w:color w:val="auto"/>
          <w:spacing w:val="-15"/>
          <w:w w:val="110"/>
          <w:szCs w:val="22"/>
        </w:rPr>
        <w:t xml:space="preserve"> </w:t>
      </w:r>
      <w:r w:rsidRPr="00B73C4C">
        <w:rPr>
          <w:rFonts w:ascii="Roboto" w:hAnsi="Roboto"/>
          <w:color w:val="auto"/>
          <w:w w:val="110"/>
          <w:szCs w:val="22"/>
        </w:rPr>
        <w:t>an</w:t>
      </w:r>
      <w:r w:rsidRPr="00B73C4C">
        <w:rPr>
          <w:rFonts w:ascii="Roboto" w:hAnsi="Roboto"/>
          <w:color w:val="auto"/>
          <w:spacing w:val="-16"/>
          <w:w w:val="110"/>
          <w:szCs w:val="22"/>
        </w:rPr>
        <w:t xml:space="preserve"> </w:t>
      </w:r>
      <w:r w:rsidRPr="00B73C4C">
        <w:rPr>
          <w:rFonts w:ascii="Roboto" w:hAnsi="Roboto"/>
          <w:color w:val="auto"/>
          <w:w w:val="110"/>
          <w:szCs w:val="22"/>
        </w:rPr>
        <w:t>eight-hour</w:t>
      </w:r>
      <w:r w:rsidRPr="00B73C4C">
        <w:rPr>
          <w:rFonts w:ascii="Roboto" w:hAnsi="Roboto"/>
          <w:color w:val="auto"/>
          <w:spacing w:val="-17"/>
          <w:w w:val="110"/>
          <w:szCs w:val="22"/>
        </w:rPr>
        <w:t xml:space="preserve"> </w:t>
      </w:r>
      <w:r w:rsidRPr="00B73C4C">
        <w:rPr>
          <w:rFonts w:ascii="Roboto" w:hAnsi="Roboto"/>
          <w:color w:val="auto"/>
          <w:w w:val="110"/>
          <w:szCs w:val="22"/>
        </w:rPr>
        <w:t>shift</w:t>
      </w:r>
      <w:r w:rsidRPr="00B73C4C">
        <w:rPr>
          <w:rFonts w:ascii="Roboto" w:hAnsi="Roboto"/>
          <w:color w:val="auto"/>
          <w:spacing w:val="-17"/>
          <w:w w:val="110"/>
          <w:szCs w:val="22"/>
        </w:rPr>
        <w:t xml:space="preserve"> </w:t>
      </w:r>
      <w:r w:rsidRPr="00B73C4C">
        <w:rPr>
          <w:rFonts w:ascii="Roboto" w:hAnsi="Roboto"/>
          <w:color w:val="auto"/>
          <w:w w:val="110"/>
          <w:szCs w:val="22"/>
        </w:rPr>
        <w:t>on</w:t>
      </w:r>
      <w:r w:rsidRPr="00B73C4C">
        <w:rPr>
          <w:rFonts w:ascii="Roboto" w:hAnsi="Roboto"/>
          <w:color w:val="auto"/>
          <w:spacing w:val="-17"/>
          <w:w w:val="110"/>
          <w:szCs w:val="22"/>
        </w:rPr>
        <w:t xml:space="preserve"> </w:t>
      </w:r>
      <w:r w:rsidRPr="00B73C4C">
        <w:rPr>
          <w:rFonts w:ascii="Roboto" w:hAnsi="Roboto"/>
          <w:color w:val="auto"/>
          <w:w w:val="110"/>
          <w:szCs w:val="22"/>
        </w:rPr>
        <w:t>Sunday,</w:t>
      </w:r>
      <w:r w:rsidRPr="00B73C4C">
        <w:rPr>
          <w:rFonts w:ascii="Roboto" w:hAnsi="Roboto"/>
          <w:color w:val="auto"/>
          <w:spacing w:val="-15"/>
          <w:w w:val="110"/>
          <w:szCs w:val="22"/>
        </w:rPr>
        <w:t xml:space="preserve"> </w:t>
      </w:r>
      <w:r w:rsidRPr="00B73C4C">
        <w:rPr>
          <w:rFonts w:ascii="Roboto" w:hAnsi="Roboto"/>
          <w:color w:val="auto"/>
          <w:w w:val="110"/>
          <w:szCs w:val="22"/>
        </w:rPr>
        <w:t>would</w:t>
      </w:r>
      <w:r w:rsidRPr="00B73C4C">
        <w:rPr>
          <w:rFonts w:ascii="Roboto" w:hAnsi="Roboto"/>
          <w:color w:val="auto"/>
          <w:spacing w:val="-17"/>
          <w:w w:val="110"/>
          <w:szCs w:val="22"/>
        </w:rPr>
        <w:t xml:space="preserve"> </w:t>
      </w:r>
      <w:r w:rsidRPr="00B73C4C">
        <w:rPr>
          <w:rFonts w:ascii="Roboto" w:hAnsi="Roboto"/>
          <w:color w:val="auto"/>
          <w:w w:val="110"/>
          <w:szCs w:val="22"/>
        </w:rPr>
        <w:t>only</w:t>
      </w:r>
      <w:r w:rsidRPr="00B73C4C">
        <w:rPr>
          <w:rFonts w:ascii="Roboto" w:hAnsi="Roboto"/>
          <w:color w:val="auto"/>
          <w:spacing w:val="-17"/>
          <w:w w:val="110"/>
          <w:szCs w:val="22"/>
        </w:rPr>
        <w:t xml:space="preserve"> </w:t>
      </w:r>
      <w:r w:rsidRPr="00B73C4C">
        <w:rPr>
          <w:rFonts w:ascii="Roboto" w:hAnsi="Roboto"/>
          <w:color w:val="auto"/>
          <w:w w:val="110"/>
          <w:szCs w:val="22"/>
        </w:rPr>
        <w:t>be</w:t>
      </w:r>
      <w:r w:rsidRPr="00B73C4C">
        <w:rPr>
          <w:rFonts w:ascii="Roboto" w:hAnsi="Roboto"/>
          <w:color w:val="auto"/>
          <w:spacing w:val="-15"/>
          <w:w w:val="110"/>
          <w:szCs w:val="22"/>
        </w:rPr>
        <w:t xml:space="preserve"> </w:t>
      </w:r>
      <w:r w:rsidRPr="00B73C4C">
        <w:rPr>
          <w:rFonts w:ascii="Roboto" w:hAnsi="Roboto"/>
          <w:color w:val="auto"/>
          <w:w w:val="110"/>
          <w:szCs w:val="22"/>
        </w:rPr>
        <w:t>entitled</w:t>
      </w:r>
      <w:r w:rsidRPr="00B73C4C">
        <w:rPr>
          <w:rFonts w:ascii="Roboto" w:hAnsi="Roboto"/>
          <w:color w:val="auto"/>
          <w:spacing w:val="-16"/>
          <w:w w:val="110"/>
          <w:szCs w:val="22"/>
        </w:rPr>
        <w:t xml:space="preserve"> </w:t>
      </w:r>
      <w:r w:rsidRPr="00B73C4C">
        <w:rPr>
          <w:rFonts w:ascii="Roboto" w:hAnsi="Roboto"/>
          <w:color w:val="auto"/>
          <w:w w:val="110"/>
          <w:szCs w:val="22"/>
        </w:rPr>
        <w:t>to</w:t>
      </w:r>
      <w:r w:rsidRPr="00B73C4C">
        <w:rPr>
          <w:rFonts w:ascii="Roboto" w:hAnsi="Roboto"/>
          <w:color w:val="auto"/>
          <w:spacing w:val="-15"/>
          <w:w w:val="110"/>
          <w:szCs w:val="22"/>
        </w:rPr>
        <w:t xml:space="preserve"> </w:t>
      </w:r>
      <w:r w:rsidRPr="00B73C4C">
        <w:rPr>
          <w:rFonts w:ascii="Roboto" w:hAnsi="Roboto"/>
          <w:color w:val="auto"/>
          <w:w w:val="110"/>
          <w:szCs w:val="22"/>
        </w:rPr>
        <w:t>eight</w:t>
      </w:r>
      <w:r w:rsidRPr="00B73C4C">
        <w:rPr>
          <w:rFonts w:ascii="Roboto" w:hAnsi="Roboto"/>
          <w:color w:val="auto"/>
          <w:spacing w:val="-17"/>
          <w:w w:val="110"/>
          <w:szCs w:val="22"/>
        </w:rPr>
        <w:t xml:space="preserve"> </w:t>
      </w:r>
      <w:r w:rsidRPr="00B73C4C">
        <w:rPr>
          <w:rFonts w:ascii="Roboto" w:hAnsi="Roboto"/>
          <w:color w:val="auto"/>
          <w:w w:val="110"/>
          <w:szCs w:val="22"/>
        </w:rPr>
        <w:t>hours</w:t>
      </w:r>
      <w:r w:rsidRPr="00B73C4C">
        <w:rPr>
          <w:rFonts w:ascii="Roboto" w:hAnsi="Roboto"/>
          <w:color w:val="auto"/>
          <w:spacing w:val="-17"/>
          <w:w w:val="110"/>
          <w:szCs w:val="22"/>
        </w:rPr>
        <w:t xml:space="preserve"> </w:t>
      </w:r>
      <w:r w:rsidRPr="00B73C4C">
        <w:rPr>
          <w:rFonts w:ascii="Roboto" w:hAnsi="Roboto"/>
          <w:color w:val="auto"/>
          <w:w w:val="110"/>
          <w:szCs w:val="22"/>
        </w:rPr>
        <w:t>of</w:t>
      </w:r>
      <w:r w:rsidRPr="00B73C4C">
        <w:rPr>
          <w:rFonts w:ascii="Roboto" w:hAnsi="Roboto"/>
          <w:color w:val="auto"/>
          <w:spacing w:val="-15"/>
          <w:w w:val="110"/>
          <w:szCs w:val="22"/>
        </w:rPr>
        <w:t xml:space="preserve"> </w:t>
      </w:r>
      <w:r w:rsidRPr="00B73C4C">
        <w:rPr>
          <w:rFonts w:ascii="Roboto" w:hAnsi="Roboto"/>
          <w:color w:val="auto"/>
          <w:w w:val="110"/>
          <w:szCs w:val="22"/>
        </w:rPr>
        <w:t>time-and-a-half</w:t>
      </w:r>
      <w:r w:rsidRPr="00B73C4C">
        <w:rPr>
          <w:rFonts w:ascii="Roboto" w:hAnsi="Roboto"/>
          <w:color w:val="auto"/>
          <w:spacing w:val="-16"/>
          <w:w w:val="110"/>
          <w:szCs w:val="22"/>
        </w:rPr>
        <w:t xml:space="preserve"> </w:t>
      </w:r>
      <w:r w:rsidRPr="00B73C4C">
        <w:rPr>
          <w:rFonts w:ascii="Roboto" w:hAnsi="Roboto"/>
          <w:color w:val="auto"/>
          <w:w w:val="110"/>
          <w:szCs w:val="22"/>
        </w:rPr>
        <w:t>pay covering both the overtime and Sunday premium.</w:t>
      </w:r>
    </w:p>
    <w:p w14:paraId="43788CDC" w14:textId="77777777" w:rsidR="003D0CE0" w:rsidRPr="00B73C4C" w:rsidRDefault="003D0CE0" w:rsidP="003D0CE0">
      <w:pPr>
        <w:pStyle w:val="BodyText"/>
        <w:spacing w:after="0" w:line="240" w:lineRule="auto"/>
        <w:ind w:right="-90"/>
        <w:jc w:val="left"/>
        <w:rPr>
          <w:rFonts w:ascii="Roboto" w:hAnsi="Roboto"/>
          <w:color w:val="auto"/>
          <w:szCs w:val="22"/>
        </w:rPr>
      </w:pPr>
    </w:p>
    <w:p w14:paraId="02C0B21C" w14:textId="77777777" w:rsidR="003D0CE0" w:rsidRPr="00B73C4C" w:rsidRDefault="003D0CE0" w:rsidP="003D0CE0">
      <w:pPr>
        <w:pStyle w:val="BodyText"/>
        <w:spacing w:after="0" w:line="240" w:lineRule="auto"/>
        <w:ind w:right="-180"/>
        <w:rPr>
          <w:color w:val="auto"/>
          <w:szCs w:val="22"/>
        </w:rPr>
      </w:pPr>
      <w:r w:rsidRPr="00B73C4C">
        <w:rPr>
          <w:rFonts w:ascii="Roboto" w:hAnsi="Roboto"/>
          <w:color w:val="auto"/>
          <w:w w:val="110"/>
          <w:szCs w:val="22"/>
        </w:rPr>
        <w:t>The</w:t>
      </w:r>
      <w:r w:rsidRPr="00B73C4C">
        <w:rPr>
          <w:rFonts w:ascii="Roboto" w:hAnsi="Roboto"/>
          <w:color w:val="auto"/>
          <w:spacing w:val="-8"/>
          <w:w w:val="110"/>
          <w:szCs w:val="22"/>
        </w:rPr>
        <w:t xml:space="preserve"> </w:t>
      </w:r>
      <w:r w:rsidRPr="00B73C4C">
        <w:rPr>
          <w:rFonts w:ascii="Roboto" w:hAnsi="Roboto"/>
          <w:color w:val="auto"/>
          <w:w w:val="110"/>
          <w:szCs w:val="22"/>
        </w:rPr>
        <w:t>exception</w:t>
      </w:r>
      <w:r w:rsidRPr="00B73C4C">
        <w:rPr>
          <w:rFonts w:ascii="Roboto" w:hAnsi="Roboto"/>
          <w:color w:val="auto"/>
          <w:spacing w:val="-6"/>
          <w:w w:val="110"/>
          <w:szCs w:val="22"/>
        </w:rPr>
        <w:t xml:space="preserve"> </w:t>
      </w:r>
      <w:r w:rsidRPr="00B73C4C">
        <w:rPr>
          <w:rFonts w:ascii="Roboto" w:hAnsi="Roboto"/>
          <w:color w:val="auto"/>
          <w:w w:val="110"/>
          <w:szCs w:val="22"/>
        </w:rPr>
        <w:t>is</w:t>
      </w:r>
      <w:r w:rsidRPr="00B73C4C">
        <w:rPr>
          <w:rFonts w:ascii="Roboto" w:hAnsi="Roboto"/>
          <w:color w:val="auto"/>
          <w:spacing w:val="-5"/>
          <w:w w:val="110"/>
          <w:szCs w:val="22"/>
        </w:rPr>
        <w:t xml:space="preserve"> </w:t>
      </w:r>
      <w:r w:rsidRPr="00B73C4C">
        <w:rPr>
          <w:rFonts w:ascii="Roboto" w:hAnsi="Roboto"/>
          <w:color w:val="auto"/>
          <w:w w:val="110"/>
          <w:szCs w:val="22"/>
        </w:rPr>
        <w:t>if</w:t>
      </w:r>
      <w:r w:rsidRPr="00B73C4C">
        <w:rPr>
          <w:rFonts w:ascii="Roboto" w:hAnsi="Roboto"/>
          <w:color w:val="auto"/>
          <w:spacing w:val="-6"/>
          <w:w w:val="110"/>
          <w:szCs w:val="22"/>
        </w:rPr>
        <w:t xml:space="preserve"> </w:t>
      </w:r>
      <w:r w:rsidRPr="00B73C4C">
        <w:rPr>
          <w:rFonts w:ascii="Roboto" w:hAnsi="Roboto"/>
          <w:color w:val="auto"/>
          <w:w w:val="110"/>
          <w:szCs w:val="22"/>
        </w:rPr>
        <w:t>the</w:t>
      </w:r>
      <w:r w:rsidRPr="00B73C4C">
        <w:rPr>
          <w:rFonts w:ascii="Roboto" w:hAnsi="Roboto"/>
          <w:color w:val="auto"/>
          <w:spacing w:val="-6"/>
          <w:w w:val="110"/>
          <w:szCs w:val="22"/>
        </w:rPr>
        <w:t xml:space="preserve"> </w:t>
      </w:r>
      <w:r w:rsidRPr="00B73C4C">
        <w:rPr>
          <w:rFonts w:ascii="Roboto" w:hAnsi="Roboto"/>
          <w:color w:val="auto"/>
          <w:w w:val="110"/>
          <w:szCs w:val="22"/>
        </w:rPr>
        <w:t>retail</w:t>
      </w:r>
      <w:r w:rsidRPr="00B73C4C">
        <w:rPr>
          <w:rFonts w:ascii="Roboto" w:hAnsi="Roboto"/>
          <w:color w:val="auto"/>
          <w:spacing w:val="-7"/>
          <w:w w:val="110"/>
          <w:szCs w:val="22"/>
        </w:rPr>
        <w:t xml:space="preserve"> </w:t>
      </w:r>
      <w:r w:rsidRPr="00B73C4C">
        <w:rPr>
          <w:rFonts w:ascii="Roboto" w:hAnsi="Roboto"/>
          <w:color w:val="auto"/>
          <w:w w:val="110"/>
          <w:szCs w:val="22"/>
        </w:rPr>
        <w:t>workers</w:t>
      </w:r>
      <w:r w:rsidRPr="00B73C4C">
        <w:rPr>
          <w:rFonts w:ascii="Roboto" w:hAnsi="Roboto"/>
          <w:color w:val="auto"/>
          <w:spacing w:val="-5"/>
          <w:w w:val="110"/>
          <w:szCs w:val="22"/>
        </w:rPr>
        <w:t xml:space="preserve"> </w:t>
      </w:r>
      <w:r w:rsidRPr="00B73C4C">
        <w:rPr>
          <w:rFonts w:ascii="Roboto" w:hAnsi="Roboto"/>
          <w:color w:val="auto"/>
          <w:w w:val="110"/>
          <w:szCs w:val="22"/>
        </w:rPr>
        <w:t>are</w:t>
      </w:r>
      <w:r w:rsidRPr="00B73C4C">
        <w:rPr>
          <w:rFonts w:ascii="Roboto" w:hAnsi="Roboto"/>
          <w:color w:val="auto"/>
          <w:spacing w:val="-6"/>
          <w:w w:val="110"/>
          <w:szCs w:val="22"/>
        </w:rPr>
        <w:t xml:space="preserve"> </w:t>
      </w:r>
      <w:r w:rsidRPr="00B73C4C">
        <w:rPr>
          <w:rFonts w:ascii="Roboto" w:hAnsi="Roboto"/>
          <w:color w:val="auto"/>
          <w:w w:val="110"/>
          <w:szCs w:val="22"/>
        </w:rPr>
        <w:t>covered</w:t>
      </w:r>
      <w:r w:rsidRPr="00B73C4C">
        <w:rPr>
          <w:rFonts w:ascii="Roboto" w:hAnsi="Roboto"/>
          <w:color w:val="auto"/>
          <w:spacing w:val="-9"/>
          <w:w w:val="110"/>
          <w:szCs w:val="22"/>
        </w:rPr>
        <w:t xml:space="preserve"> </w:t>
      </w:r>
      <w:r w:rsidRPr="00B73C4C">
        <w:rPr>
          <w:rFonts w:ascii="Roboto" w:hAnsi="Roboto"/>
          <w:color w:val="auto"/>
          <w:w w:val="110"/>
          <w:szCs w:val="22"/>
        </w:rPr>
        <w:t>by</w:t>
      </w:r>
      <w:r w:rsidRPr="00B73C4C">
        <w:rPr>
          <w:rFonts w:ascii="Roboto" w:hAnsi="Roboto"/>
          <w:color w:val="auto"/>
          <w:spacing w:val="-5"/>
          <w:w w:val="110"/>
          <w:szCs w:val="22"/>
        </w:rPr>
        <w:t xml:space="preserve"> </w:t>
      </w:r>
      <w:r w:rsidRPr="00B73C4C">
        <w:rPr>
          <w:rFonts w:ascii="Roboto" w:hAnsi="Roboto"/>
          <w:color w:val="auto"/>
          <w:w w:val="110"/>
          <w:szCs w:val="22"/>
        </w:rPr>
        <w:t>a</w:t>
      </w:r>
      <w:r w:rsidRPr="00B73C4C">
        <w:rPr>
          <w:rFonts w:ascii="Roboto" w:hAnsi="Roboto"/>
          <w:color w:val="auto"/>
          <w:spacing w:val="-7"/>
          <w:w w:val="110"/>
          <w:szCs w:val="22"/>
        </w:rPr>
        <w:t xml:space="preserve"> </w:t>
      </w:r>
      <w:r w:rsidRPr="00B73C4C">
        <w:rPr>
          <w:rFonts w:ascii="Roboto" w:hAnsi="Roboto"/>
          <w:color w:val="auto"/>
          <w:w w:val="110"/>
          <w:szCs w:val="22"/>
        </w:rPr>
        <w:t>collective</w:t>
      </w:r>
      <w:r w:rsidRPr="00B73C4C">
        <w:rPr>
          <w:rFonts w:ascii="Roboto" w:hAnsi="Roboto"/>
          <w:color w:val="auto"/>
          <w:spacing w:val="-6"/>
          <w:w w:val="110"/>
          <w:szCs w:val="22"/>
        </w:rPr>
        <w:t xml:space="preserve"> </w:t>
      </w:r>
      <w:r w:rsidRPr="00B73C4C">
        <w:rPr>
          <w:rFonts w:ascii="Roboto" w:hAnsi="Roboto"/>
          <w:color w:val="auto"/>
          <w:w w:val="110"/>
          <w:szCs w:val="22"/>
        </w:rPr>
        <w:t>bargaining</w:t>
      </w:r>
      <w:r w:rsidRPr="00B73C4C">
        <w:rPr>
          <w:rFonts w:ascii="Roboto" w:hAnsi="Roboto"/>
          <w:color w:val="auto"/>
          <w:spacing w:val="-6"/>
          <w:w w:val="110"/>
          <w:szCs w:val="22"/>
        </w:rPr>
        <w:t xml:space="preserve"> </w:t>
      </w:r>
      <w:r w:rsidRPr="00B73C4C">
        <w:rPr>
          <w:rFonts w:ascii="Roboto" w:hAnsi="Roboto"/>
          <w:color w:val="auto"/>
          <w:w w:val="110"/>
          <w:szCs w:val="22"/>
        </w:rPr>
        <w:t>agreement</w:t>
      </w:r>
      <w:r w:rsidRPr="00B73C4C">
        <w:rPr>
          <w:rFonts w:ascii="Roboto" w:hAnsi="Roboto"/>
          <w:color w:val="auto"/>
          <w:spacing w:val="-7"/>
          <w:w w:val="110"/>
          <w:szCs w:val="22"/>
        </w:rPr>
        <w:t xml:space="preserve"> </w:t>
      </w:r>
      <w:r w:rsidRPr="00B73C4C">
        <w:rPr>
          <w:rFonts w:ascii="Roboto" w:hAnsi="Roboto"/>
          <w:color w:val="auto"/>
          <w:w w:val="110"/>
          <w:szCs w:val="22"/>
        </w:rPr>
        <w:t>that</w:t>
      </w:r>
      <w:r w:rsidRPr="00B73C4C">
        <w:rPr>
          <w:rFonts w:ascii="Roboto" w:hAnsi="Roboto"/>
          <w:color w:val="auto"/>
          <w:spacing w:val="-9"/>
          <w:w w:val="110"/>
          <w:szCs w:val="22"/>
        </w:rPr>
        <w:t xml:space="preserve"> </w:t>
      </w:r>
      <w:r w:rsidRPr="00B73C4C">
        <w:rPr>
          <w:rFonts w:ascii="Roboto" w:hAnsi="Roboto"/>
          <w:color w:val="auto"/>
          <w:w w:val="110"/>
          <w:szCs w:val="22"/>
        </w:rPr>
        <w:t>provides</w:t>
      </w:r>
      <w:r w:rsidRPr="00B73C4C">
        <w:rPr>
          <w:rFonts w:ascii="Roboto" w:hAnsi="Roboto"/>
          <w:color w:val="auto"/>
          <w:spacing w:val="-7"/>
          <w:w w:val="110"/>
          <w:szCs w:val="22"/>
        </w:rPr>
        <w:t xml:space="preserve"> </w:t>
      </w:r>
      <w:r w:rsidRPr="00B73C4C">
        <w:rPr>
          <w:rFonts w:ascii="Roboto" w:hAnsi="Roboto"/>
          <w:color w:val="auto"/>
          <w:w w:val="110"/>
          <w:szCs w:val="22"/>
        </w:rPr>
        <w:t>premium</w:t>
      </w:r>
      <w:r w:rsidRPr="00B73C4C">
        <w:rPr>
          <w:rFonts w:ascii="Roboto" w:hAnsi="Roboto"/>
          <w:color w:val="auto"/>
          <w:spacing w:val="-8"/>
          <w:w w:val="110"/>
          <w:szCs w:val="22"/>
        </w:rPr>
        <w:t xml:space="preserve"> </w:t>
      </w:r>
      <w:r w:rsidRPr="00B73C4C">
        <w:rPr>
          <w:rFonts w:ascii="Roboto" w:hAnsi="Roboto"/>
          <w:color w:val="auto"/>
          <w:w w:val="110"/>
          <w:szCs w:val="22"/>
        </w:rPr>
        <w:t>pay for Sundays or holidays. In such cases, employers must comply with the terms of the agreement, even if they are otherwise exempt from premium pay requirements.</w:t>
      </w:r>
    </w:p>
    <w:p w14:paraId="2406D538" w14:textId="77777777" w:rsidR="003D0CE0" w:rsidRDefault="003D0CE0" w:rsidP="00F972F4">
      <w:pPr>
        <w:spacing w:after="0" w:line="240" w:lineRule="auto"/>
        <w:jc w:val="center"/>
        <w:rPr>
          <w:rFonts w:ascii="Roboto" w:hAnsi="Roboto"/>
          <w:b/>
          <w:bCs/>
          <w:sz w:val="28"/>
          <w:szCs w:val="28"/>
          <w:shd w:val="clear" w:color="auto" w:fill="FFFFFF"/>
          <w:lang w:val="en"/>
        </w:rPr>
      </w:pPr>
    </w:p>
    <w:p w14:paraId="70C541DD" w14:textId="369C44C4" w:rsidR="00F972F4" w:rsidRPr="00E23AB6" w:rsidRDefault="00F972F4" w:rsidP="00F972F4">
      <w:pPr>
        <w:spacing w:after="0" w:line="240" w:lineRule="auto"/>
        <w:jc w:val="center"/>
        <w:rPr>
          <w:rFonts w:ascii="Roboto" w:hAnsi="Roboto"/>
          <w:b/>
          <w:bCs/>
          <w:color w:val="C00000"/>
          <w:shd w:val="clear" w:color="auto" w:fill="FFFFFF"/>
          <w:lang w:val="en"/>
        </w:rPr>
      </w:pPr>
      <w:r>
        <w:rPr>
          <w:rFonts w:ascii="Roboto" w:hAnsi="Roboto"/>
          <w:b/>
          <w:bCs/>
          <w:sz w:val="28"/>
          <w:szCs w:val="28"/>
          <w:shd w:val="clear" w:color="auto" w:fill="FFFFFF"/>
          <w:lang w:val="en"/>
        </w:rPr>
        <w:t xml:space="preserve">Accommodations for Menopause &amp; Expanded Protections for Race – </w:t>
      </w:r>
      <w:r w:rsidRPr="00AB41FC">
        <w:rPr>
          <w:rFonts w:ascii="Roboto" w:hAnsi="Roboto"/>
          <w:b/>
          <w:bCs/>
          <w:color w:val="C00000"/>
          <w:sz w:val="28"/>
          <w:szCs w:val="28"/>
          <w:shd w:val="clear" w:color="auto" w:fill="FFFFFF"/>
          <w:lang w:val="en"/>
        </w:rPr>
        <w:t xml:space="preserve">Eff June 24, </w:t>
      </w:r>
      <w:r w:rsidRPr="00E23AB6">
        <w:rPr>
          <w:rFonts w:ascii="Roboto" w:hAnsi="Roboto"/>
          <w:b/>
          <w:bCs/>
          <w:color w:val="C00000"/>
          <w:sz w:val="28"/>
          <w:szCs w:val="28"/>
          <w:shd w:val="clear" w:color="auto" w:fill="FFFFFF"/>
          <w:lang w:val="en"/>
        </w:rPr>
        <w:t>2025</w:t>
      </w:r>
    </w:p>
    <w:p w14:paraId="5A7C9BF1"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 xml:space="preserve">The laws below were passed recently and took immediate effect. They apply to </w:t>
      </w:r>
      <w:r w:rsidRPr="00E23AB6">
        <w:rPr>
          <w:rFonts w:ascii="Roboto" w:hAnsi="Roboto"/>
          <w:b/>
          <w:bCs/>
          <w:u w:val="single"/>
          <w:shd w:val="clear" w:color="auto" w:fill="FFFFFF"/>
        </w:rPr>
        <w:t>employers with four (4) or more employees unless otherwise noted.</w:t>
      </w:r>
    </w:p>
    <w:p w14:paraId="797752AD" w14:textId="77777777" w:rsidR="00F972F4" w:rsidRPr="00E23AB6" w:rsidRDefault="00F972F4" w:rsidP="00F972F4">
      <w:pPr>
        <w:spacing w:after="0" w:line="240" w:lineRule="auto"/>
        <w:rPr>
          <w:rFonts w:ascii="Roboto" w:hAnsi="Roboto"/>
          <w:b/>
          <w:bCs/>
          <w:sz w:val="16"/>
          <w:szCs w:val="16"/>
          <w:shd w:val="clear" w:color="auto" w:fill="FFFFFF"/>
        </w:rPr>
      </w:pPr>
    </w:p>
    <w:p w14:paraId="71ABA6CA"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GROUNDBREAKING PROTECTIONS FOR MENOPAUSE</w:t>
      </w:r>
      <w:r w:rsidRPr="00E23AB6">
        <w:rPr>
          <w:rFonts w:ascii="Roboto" w:hAnsi="Roboto"/>
          <w:shd w:val="clear" w:color="auto" w:fill="FFFFFF"/>
        </w:rPr>
        <w:br/>
        <w:t>The Rhode Island Fair Employment Practices Act already required employers with at least four employees to provide reasonable accommodation related to pregnancy, childbirth, or a related medical condition, including lactation or the need to express breast milk for a nursing child. Effective June 24, 2025, the Act is </w:t>
      </w:r>
      <w:hyperlink r:id="rId686"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to require employers to also provide reasonable accommodation for an applicant’s or employee’s menopause or related condition, including, but not limited to, “the need to manage the effects of vasomotor symptoms.”</w:t>
      </w:r>
    </w:p>
    <w:p w14:paraId="612A7B9B" w14:textId="77777777" w:rsidR="00F972F4" w:rsidRPr="00E23AB6" w:rsidRDefault="00F972F4" w:rsidP="00F972F4">
      <w:pPr>
        <w:spacing w:after="0" w:line="240" w:lineRule="auto"/>
        <w:rPr>
          <w:rFonts w:ascii="Roboto" w:hAnsi="Roboto"/>
          <w:b/>
          <w:bCs/>
          <w:sz w:val="16"/>
          <w:szCs w:val="16"/>
          <w:shd w:val="clear" w:color="auto" w:fill="FFFFFF"/>
        </w:rPr>
      </w:pPr>
    </w:p>
    <w:p w14:paraId="35D4DCA0" w14:textId="77777777" w:rsidR="00F972F4" w:rsidRPr="00AB41FC"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Updated Notice</w:t>
      </w:r>
      <w:r w:rsidRPr="00E23AB6">
        <w:rPr>
          <w:rFonts w:ascii="Roboto" w:hAnsi="Roboto"/>
          <w:shd w:val="clear" w:color="auto" w:fill="FFFFFF"/>
        </w:rPr>
        <w:br/>
      </w:r>
      <w:r w:rsidRPr="00AB41FC">
        <w:rPr>
          <w:rFonts w:ascii="Roboto" w:hAnsi="Roboto"/>
          <w:shd w:val="clear" w:color="auto" w:fill="FFFFFF"/>
        </w:rPr>
        <w:t>The reasonable accommodation amendment triggers an obligation for Rhode Island employers to display and distribute an </w:t>
      </w:r>
      <w:hyperlink r:id="rId687" w:tgtFrame="_blank" w:history="1">
        <w:r w:rsidRPr="00AB41FC">
          <w:rPr>
            <w:rStyle w:val="Hyperlink"/>
            <w:rFonts w:ascii="Roboto" w:hAnsi="Roboto"/>
            <w:shd w:val="clear" w:color="auto" w:fill="FFFFFF"/>
          </w:rPr>
          <w:t xml:space="preserve">updated </w:t>
        </w:r>
        <w:r w:rsidRPr="00E23AB6">
          <w:rPr>
            <w:rStyle w:val="Hyperlink"/>
            <w:rFonts w:ascii="Roboto" w:hAnsi="Roboto"/>
            <w:shd w:val="clear" w:color="auto" w:fill="FFFFFF"/>
          </w:rPr>
          <w:t>W</w:t>
        </w:r>
        <w:r w:rsidRPr="00AB41FC">
          <w:rPr>
            <w:rStyle w:val="Hyperlink"/>
            <w:rFonts w:ascii="Roboto" w:hAnsi="Roboto"/>
            <w:shd w:val="clear" w:color="auto" w:fill="FFFFFF"/>
          </w:rPr>
          <w:t xml:space="preserve">ritten </w:t>
        </w:r>
        <w:r w:rsidRPr="00E23AB6">
          <w:rPr>
            <w:rStyle w:val="Hyperlink"/>
            <w:rFonts w:ascii="Roboto" w:hAnsi="Roboto"/>
            <w:shd w:val="clear" w:color="auto" w:fill="FFFFFF"/>
          </w:rPr>
          <w:t>N</w:t>
        </w:r>
        <w:r w:rsidRPr="00AB41FC">
          <w:rPr>
            <w:rStyle w:val="Hyperlink"/>
            <w:rFonts w:ascii="Roboto" w:hAnsi="Roboto"/>
            <w:shd w:val="clear" w:color="auto" w:fill="FFFFFF"/>
          </w:rPr>
          <w:t xml:space="preserve">otice of </w:t>
        </w:r>
        <w:r w:rsidRPr="00E23AB6">
          <w:rPr>
            <w:rStyle w:val="Hyperlink"/>
            <w:rFonts w:ascii="Roboto" w:hAnsi="Roboto"/>
            <w:shd w:val="clear" w:color="auto" w:fill="FFFFFF"/>
          </w:rPr>
          <w:t>E</w:t>
        </w:r>
        <w:r w:rsidRPr="00AB41FC">
          <w:rPr>
            <w:rStyle w:val="Hyperlink"/>
            <w:rFonts w:ascii="Roboto" w:hAnsi="Roboto"/>
            <w:shd w:val="clear" w:color="auto" w:fill="FFFFFF"/>
          </w:rPr>
          <w:t xml:space="preserve">mployee </w:t>
        </w:r>
        <w:r w:rsidRPr="00E23AB6">
          <w:rPr>
            <w:rStyle w:val="Hyperlink"/>
            <w:rFonts w:ascii="Roboto" w:hAnsi="Roboto"/>
            <w:shd w:val="clear" w:color="auto" w:fill="FFFFFF"/>
          </w:rPr>
          <w:t>R</w:t>
        </w:r>
        <w:r w:rsidRPr="00AB41FC">
          <w:rPr>
            <w:rStyle w:val="Hyperlink"/>
            <w:rFonts w:ascii="Roboto" w:hAnsi="Roboto"/>
            <w:shd w:val="clear" w:color="auto" w:fill="FFFFFF"/>
          </w:rPr>
          <w:t>ights</w:t>
        </w:r>
      </w:hyperlink>
      <w:r w:rsidRPr="00AB41FC">
        <w:rPr>
          <w:rFonts w:ascii="Roboto" w:hAnsi="Roboto"/>
          <w:shd w:val="clear" w:color="auto" w:fill="FFFFFF"/>
        </w:rPr>
        <w:t>.</w:t>
      </w:r>
    </w:p>
    <w:p w14:paraId="4220AE82" w14:textId="77777777" w:rsidR="00F972F4" w:rsidRPr="00E23AB6" w:rsidRDefault="00F972F4" w:rsidP="00F972F4">
      <w:pPr>
        <w:spacing w:after="0" w:line="240" w:lineRule="auto"/>
        <w:rPr>
          <w:rFonts w:ascii="Roboto" w:hAnsi="Roboto"/>
          <w:b/>
          <w:bCs/>
          <w:sz w:val="16"/>
          <w:szCs w:val="16"/>
          <w:shd w:val="clear" w:color="auto" w:fill="FFFFFF"/>
        </w:rPr>
      </w:pPr>
    </w:p>
    <w:p w14:paraId="7AD37688" w14:textId="77777777" w:rsidR="00F972F4" w:rsidRPr="001D3D4F" w:rsidRDefault="00F972F4" w:rsidP="00F972F4">
      <w:pPr>
        <w:spacing w:after="0" w:line="240" w:lineRule="auto"/>
        <w:rPr>
          <w:rFonts w:ascii="Roboto" w:hAnsi="Roboto"/>
          <w:sz w:val="23"/>
          <w:szCs w:val="23"/>
          <w:shd w:val="clear" w:color="auto" w:fill="FFFFFF"/>
        </w:rPr>
      </w:pPr>
      <w:r>
        <w:rPr>
          <w:rFonts w:ascii="Roboto" w:hAnsi="Roboto"/>
          <w:b/>
          <w:bCs/>
          <w:sz w:val="23"/>
          <w:szCs w:val="23"/>
          <w:shd w:val="clear" w:color="auto" w:fill="FFFFFF"/>
        </w:rPr>
        <w:t>ETC is releasing the applicable State Handbook Addendum reflective of a policy addressing such accommodations.</w:t>
      </w:r>
    </w:p>
    <w:p w14:paraId="1D774049" w14:textId="77777777" w:rsidR="00F972F4" w:rsidRDefault="00F972F4" w:rsidP="00F972F4">
      <w:pPr>
        <w:spacing w:after="0" w:line="240" w:lineRule="auto"/>
        <w:rPr>
          <w:rFonts w:ascii="Roboto" w:hAnsi="Roboto"/>
          <w:b/>
          <w:bCs/>
          <w:sz w:val="23"/>
          <w:szCs w:val="23"/>
          <w:shd w:val="clear" w:color="auto" w:fill="FFFFFF"/>
        </w:rPr>
      </w:pPr>
    </w:p>
    <w:p w14:paraId="02E9F42F" w14:textId="77777777" w:rsidR="00F972F4" w:rsidRPr="00E23AB6" w:rsidRDefault="00F972F4" w:rsidP="00F972F4">
      <w:pPr>
        <w:spacing w:after="0" w:line="240" w:lineRule="auto"/>
        <w:rPr>
          <w:rFonts w:ascii="Roboto" w:hAnsi="Roboto"/>
          <w:shd w:val="clear" w:color="auto" w:fill="FFFFFF"/>
        </w:rPr>
      </w:pPr>
      <w:r w:rsidRPr="001D3D4F">
        <w:rPr>
          <w:rFonts w:ascii="Roboto" w:hAnsi="Roboto"/>
          <w:b/>
          <w:bCs/>
          <w:sz w:val="23"/>
          <w:szCs w:val="23"/>
          <w:shd w:val="clear" w:color="auto" w:fill="FFFFFF"/>
        </w:rPr>
        <w:t>EXPANDED PROTECTIONS FOR RACE</w:t>
      </w:r>
      <w:r w:rsidRPr="001D3D4F">
        <w:rPr>
          <w:rFonts w:ascii="Roboto" w:hAnsi="Roboto"/>
          <w:sz w:val="23"/>
          <w:szCs w:val="23"/>
          <w:shd w:val="clear" w:color="auto" w:fill="FFFFFF"/>
        </w:rPr>
        <w:br/>
      </w:r>
      <w:r w:rsidRPr="00E23AB6">
        <w:rPr>
          <w:rFonts w:ascii="Roboto" w:hAnsi="Roboto"/>
          <w:shd w:val="clear" w:color="auto" w:fill="FFFFFF"/>
        </w:rPr>
        <w:t>The state now defines </w:t>
      </w:r>
      <w:r w:rsidRPr="00E23AB6">
        <w:rPr>
          <w:rFonts w:ascii="Roboto" w:hAnsi="Roboto"/>
          <w:b/>
          <w:bCs/>
          <w:i/>
          <w:iCs/>
          <w:shd w:val="clear" w:color="auto" w:fill="FFFFFF"/>
        </w:rPr>
        <w:t>race </w:t>
      </w:r>
      <w:r w:rsidRPr="00E23AB6">
        <w:rPr>
          <w:rFonts w:ascii="Roboto" w:hAnsi="Roboto"/>
          <w:shd w:val="clear" w:color="auto" w:fill="FFFFFF"/>
        </w:rPr>
        <w:t>to include traits historically associated with race, including hair texture and protective hairstyles, such as Afros, twists, and cornrows. While the law calls out hairstyles specifically, the change could result in wider applications, such as protections for dialect and styles of dress.</w:t>
      </w:r>
    </w:p>
    <w:p w14:paraId="6449635F"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lastRenderedPageBreak/>
        <w:t>Employers should evaluate any policies that limit hairstyles, including policies that contain indirect restrictions, like those that limit length. If you feel that you can’t resolve a conflict between protected hairstyles and safety, we recommend consulting an attorney before taking adverse action against an employee.</w:t>
      </w:r>
    </w:p>
    <w:p w14:paraId="6E762B79" w14:textId="77777777" w:rsidR="00F972F4" w:rsidRPr="00E23AB6" w:rsidRDefault="00F972F4" w:rsidP="00F972F4">
      <w:pPr>
        <w:spacing w:after="0" w:line="240" w:lineRule="auto"/>
        <w:rPr>
          <w:rFonts w:ascii="Roboto" w:hAnsi="Roboto"/>
          <w:b/>
          <w:bCs/>
          <w:sz w:val="16"/>
          <w:szCs w:val="16"/>
          <w:shd w:val="clear" w:color="auto" w:fill="FFFFFF"/>
        </w:rPr>
      </w:pPr>
    </w:p>
    <w:p w14:paraId="466EAA62"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highlight w:val="lightGray"/>
          <w:shd w:val="clear" w:color="auto" w:fill="FFFFFF"/>
        </w:rPr>
        <w:t>Employer Takeaways:</w:t>
      </w:r>
    </w:p>
    <w:p w14:paraId="1E8B3AF5" w14:textId="77777777" w:rsidR="00F972F4" w:rsidRPr="00C826D2" w:rsidRDefault="00F972F4">
      <w:pPr>
        <w:numPr>
          <w:ilvl w:val="0"/>
          <w:numId w:val="234"/>
        </w:numPr>
        <w:spacing w:after="0" w:line="240" w:lineRule="auto"/>
        <w:rPr>
          <w:rFonts w:ascii="Roboto" w:hAnsi="Roboto"/>
          <w:shd w:val="clear" w:color="auto" w:fill="FFFFFF"/>
        </w:rPr>
      </w:pPr>
      <w:r w:rsidRPr="00C826D2">
        <w:rPr>
          <w:rFonts w:ascii="Roboto" w:hAnsi="Roboto"/>
          <w:shd w:val="clear" w:color="auto" w:fill="FFFFFF"/>
        </w:rPr>
        <w:t xml:space="preserve">Update your Equal Employment Opportunity (EEO) policy to include traits associated with race, if your Handbook does not already include “traits historically associated with race, including hair texture and protective hairstyles, such as Afros, twists and cornrows”.  ETC’s released EEO Policy includes such references.   </w:t>
      </w:r>
    </w:p>
    <w:p w14:paraId="5E619C2C"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Review (and if needed, revise) your dress code, grooming, or appearance policies to ensure they don’t prohibit protected hairstyles</w:t>
      </w:r>
      <w:r>
        <w:rPr>
          <w:rFonts w:ascii="Roboto" w:hAnsi="Roboto"/>
          <w:shd w:val="clear" w:color="auto" w:fill="FFFFFF"/>
        </w:rPr>
        <w:t xml:space="preserve"> or dress</w:t>
      </w:r>
      <w:r w:rsidRPr="00E23AB6">
        <w:rPr>
          <w:rFonts w:ascii="Roboto" w:hAnsi="Roboto"/>
          <w:shd w:val="clear" w:color="auto" w:fill="FFFFFF"/>
        </w:rPr>
        <w:t>.</w:t>
      </w:r>
    </w:p>
    <w:p w14:paraId="61B135A6" w14:textId="77777777" w:rsidR="00F972F4" w:rsidRPr="00E23AB6" w:rsidRDefault="00F972F4">
      <w:pPr>
        <w:numPr>
          <w:ilvl w:val="0"/>
          <w:numId w:val="234"/>
        </w:numPr>
        <w:spacing w:after="0" w:line="240" w:lineRule="auto"/>
        <w:rPr>
          <w:rFonts w:ascii="Roboto" w:hAnsi="Roboto"/>
          <w:shd w:val="clear" w:color="auto" w:fill="FFFFFF"/>
        </w:rPr>
      </w:pPr>
      <w:r w:rsidRPr="00E23AB6">
        <w:rPr>
          <w:rFonts w:ascii="Roboto" w:hAnsi="Roboto"/>
          <w:shd w:val="clear" w:color="auto" w:fill="FFFFFF"/>
        </w:rPr>
        <w:t>Talk to managers and those involved in the hiring process about not making judgments about professionalism or cultural fit based on an applicant or employee’s hairstyle.</w:t>
      </w:r>
    </w:p>
    <w:p w14:paraId="66641032" w14:textId="77777777" w:rsidR="00F972F4" w:rsidRPr="00E23AB6" w:rsidRDefault="00F972F4" w:rsidP="00F972F4">
      <w:pPr>
        <w:spacing w:after="0" w:line="240" w:lineRule="auto"/>
        <w:rPr>
          <w:rFonts w:ascii="Roboto" w:hAnsi="Roboto"/>
          <w:b/>
          <w:bCs/>
          <w:sz w:val="16"/>
          <w:szCs w:val="16"/>
          <w:shd w:val="clear" w:color="auto" w:fill="FFFFFF"/>
        </w:rPr>
      </w:pPr>
    </w:p>
    <w:p w14:paraId="27CE47C6"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b/>
          <w:bCs/>
          <w:shd w:val="clear" w:color="auto" w:fill="FFFFFF"/>
        </w:rPr>
        <w:t>CAPTIVE AUDIENCE RESTRICTIONS</w:t>
      </w:r>
      <w:r w:rsidRPr="00E23AB6">
        <w:rPr>
          <w:rFonts w:ascii="Roboto" w:hAnsi="Roboto"/>
          <w:shd w:val="clear" w:color="auto" w:fill="FFFFFF"/>
        </w:rPr>
        <w:br/>
        <w:t>Employers of all sizes can’t take—or threaten to take—adverse action against an employee to get them to attend, or for not attending, an employer-sponsored meeting if its primary purpose is to express the employer’s opinion on religious or political matters (including labor organizing). The same applies to participating in or viewing communications for this purpose. These types of laws are primarily aimed at preventing employees from being forced to attend anti-unionization meetings.</w:t>
      </w:r>
    </w:p>
    <w:p w14:paraId="2FA44934" w14:textId="77777777" w:rsidR="00F972F4" w:rsidRPr="00E23AB6" w:rsidRDefault="00F972F4" w:rsidP="00F972F4">
      <w:pPr>
        <w:spacing w:after="0" w:line="240" w:lineRule="auto"/>
        <w:rPr>
          <w:rFonts w:ascii="Roboto" w:hAnsi="Roboto"/>
          <w:sz w:val="16"/>
          <w:szCs w:val="16"/>
          <w:shd w:val="clear" w:color="auto" w:fill="FFFFFF"/>
        </w:rPr>
      </w:pPr>
    </w:p>
    <w:p w14:paraId="4C99144D" w14:textId="77777777" w:rsidR="00F972F4" w:rsidRPr="00E23AB6" w:rsidRDefault="00F972F4" w:rsidP="00F972F4">
      <w:pPr>
        <w:spacing w:after="0" w:line="240" w:lineRule="auto"/>
        <w:rPr>
          <w:rFonts w:ascii="Roboto" w:hAnsi="Roboto"/>
          <w:shd w:val="clear" w:color="auto" w:fill="FFFFFF"/>
        </w:rPr>
      </w:pPr>
      <w:r w:rsidRPr="00E23AB6">
        <w:rPr>
          <w:rFonts w:ascii="Roboto" w:hAnsi="Roboto"/>
          <w:shd w:val="clear" w:color="auto" w:fill="FFFFFF"/>
        </w:rPr>
        <w:t>The law contains several exceptions, including for communications that are legally mandated or essential for an employee’s job duties and many communications within religious institutions.</w:t>
      </w:r>
    </w:p>
    <w:p w14:paraId="27ACA198" w14:textId="77777777" w:rsidR="00F972F4" w:rsidRPr="00E23AB6" w:rsidRDefault="00F972F4" w:rsidP="00F972F4">
      <w:pPr>
        <w:spacing w:after="0" w:line="240" w:lineRule="auto"/>
        <w:jc w:val="both"/>
        <w:rPr>
          <w:rFonts w:ascii="Roboto" w:hAnsi="Roboto"/>
          <w:sz w:val="16"/>
          <w:szCs w:val="16"/>
          <w:shd w:val="clear" w:color="auto" w:fill="FFFFFF"/>
        </w:rPr>
      </w:pPr>
    </w:p>
    <w:p w14:paraId="24C012F8" w14:textId="77777777" w:rsidR="00F972F4" w:rsidRPr="00E23AB6" w:rsidRDefault="00F972F4" w:rsidP="00F972F4">
      <w:pPr>
        <w:spacing w:after="0" w:line="240" w:lineRule="auto"/>
        <w:jc w:val="both"/>
        <w:rPr>
          <w:rFonts w:ascii="Roboto" w:hAnsi="Roboto"/>
          <w:b/>
          <w:bCs/>
          <w:shd w:val="clear" w:color="auto" w:fill="FFFFFF"/>
        </w:rPr>
      </w:pPr>
      <w:r w:rsidRPr="00E23AB6">
        <w:rPr>
          <w:rFonts w:ascii="Roboto" w:hAnsi="Roboto"/>
          <w:b/>
          <w:bCs/>
          <w:shd w:val="clear" w:color="auto" w:fill="FFFFFF"/>
        </w:rPr>
        <w:t xml:space="preserve">NEW WRITTEN NOTICE – PAYMENT OF WAGES – </w:t>
      </w:r>
      <w:r w:rsidRPr="00E23AB6">
        <w:rPr>
          <w:rFonts w:ascii="Roboto" w:hAnsi="Roboto"/>
          <w:b/>
          <w:bCs/>
          <w:color w:val="C00000"/>
          <w:shd w:val="clear" w:color="auto" w:fill="FFFFFF"/>
        </w:rPr>
        <w:t>Eff January 1, 2026</w:t>
      </w:r>
    </w:p>
    <w:p w14:paraId="77A48A42" w14:textId="77777777" w:rsidR="00F972F4" w:rsidRPr="00E23AB6"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 xml:space="preserve">The </w:t>
      </w:r>
      <w:hyperlink r:id="rId688" w:tgtFrame="_blank" w:history="1">
        <w:r w:rsidRPr="00E23AB6">
          <w:rPr>
            <w:rStyle w:val="Hyperlink"/>
            <w:rFonts w:ascii="Roboto" w:hAnsi="Roboto"/>
            <w:shd w:val="clear" w:color="auto" w:fill="FFFFFF"/>
          </w:rPr>
          <w:t>Amended</w:t>
        </w:r>
      </w:hyperlink>
      <w:r w:rsidRPr="00E23AB6">
        <w:rPr>
          <w:rFonts w:ascii="Roboto" w:hAnsi="Roboto"/>
          <w:shd w:val="clear" w:color="auto" w:fill="FFFFFF"/>
        </w:rPr>
        <w:t> Rhode Island Payment of Wages Act will require employers to provide all new hires with a written notice (in English) containing the following information:</w:t>
      </w:r>
    </w:p>
    <w:p w14:paraId="7E5901D4"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rate of pay and basis thereof (e.g. hourly, salary, commission, etc.), and the specific application of any additional rates;</w:t>
      </w:r>
    </w:p>
    <w:p w14:paraId="37A82BF6"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allowances, if any, claimed for meals and lodging;</w:t>
      </w:r>
    </w:p>
    <w:p w14:paraId="49AB3F4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policy on sick, vacation, personal leave, holidays, and hours;</w:t>
      </w:r>
    </w:p>
    <w:p w14:paraId="49A76880"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employee’s employment status and whether they are exempt from minimum wage and/or overtime;</w:t>
      </w:r>
    </w:p>
    <w:p w14:paraId="3660CAF2"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a list of deductions that may be made from the employee’s pay;</w:t>
      </w:r>
    </w:p>
    <w:p w14:paraId="3A567497"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number of days in the pay period, the regularly scheduled payday, and the payday on which the employee will receive their first pay;</w:t>
      </w:r>
    </w:p>
    <w:p w14:paraId="21C3940F" w14:textId="77777777" w:rsidR="00F972F4" w:rsidRPr="00AB41FC" w:rsidRDefault="00F972F4">
      <w:pPr>
        <w:numPr>
          <w:ilvl w:val="0"/>
          <w:numId w:val="235"/>
        </w:numPr>
        <w:spacing w:after="0" w:line="240" w:lineRule="auto"/>
        <w:jc w:val="both"/>
        <w:rPr>
          <w:rFonts w:ascii="Roboto" w:hAnsi="Roboto"/>
          <w:shd w:val="clear" w:color="auto" w:fill="FFFFFF"/>
        </w:rPr>
      </w:pPr>
      <w:r w:rsidRPr="00AB41FC">
        <w:rPr>
          <w:rFonts w:ascii="Roboto" w:hAnsi="Roboto"/>
          <w:shd w:val="clear" w:color="auto" w:fill="FFFFFF"/>
        </w:rPr>
        <w:t>the employer’s contact information, including the employer’s legal name and any operating names, the physical and mailing addresses of the principal place of business, and telephone number.</w:t>
      </w:r>
    </w:p>
    <w:p w14:paraId="6713B6B3" w14:textId="77777777" w:rsidR="00F972F4" w:rsidRPr="00E23AB6" w:rsidRDefault="00F972F4" w:rsidP="00F972F4">
      <w:pPr>
        <w:spacing w:after="0" w:line="240" w:lineRule="auto"/>
        <w:jc w:val="both"/>
        <w:rPr>
          <w:rFonts w:ascii="Roboto" w:hAnsi="Roboto"/>
          <w:sz w:val="16"/>
          <w:szCs w:val="16"/>
          <w:shd w:val="clear" w:color="auto" w:fill="FFFFFF"/>
        </w:rPr>
      </w:pPr>
    </w:p>
    <w:p w14:paraId="1352F672" w14:textId="327F3C74" w:rsidR="00F972F4" w:rsidRPr="00F972F4" w:rsidRDefault="00F972F4" w:rsidP="00F972F4">
      <w:pPr>
        <w:spacing w:after="0" w:line="240" w:lineRule="auto"/>
        <w:jc w:val="both"/>
        <w:rPr>
          <w:rFonts w:ascii="Roboto" w:hAnsi="Roboto"/>
          <w:shd w:val="clear" w:color="auto" w:fill="FFFFFF"/>
        </w:rPr>
      </w:pPr>
      <w:r w:rsidRPr="00E23AB6">
        <w:rPr>
          <w:rFonts w:ascii="Roboto" w:hAnsi="Roboto"/>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590B4BBA" w14:textId="77777777" w:rsidR="00E225CC" w:rsidRPr="00E225CC" w:rsidRDefault="00E225CC" w:rsidP="000B6BCC">
      <w:pPr>
        <w:spacing w:after="0" w:line="240" w:lineRule="auto"/>
        <w:jc w:val="center"/>
        <w:rPr>
          <w:rFonts w:ascii="Roboto" w:hAnsi="Roboto"/>
          <w:b/>
          <w:bCs/>
          <w:sz w:val="16"/>
          <w:szCs w:val="16"/>
          <w:shd w:val="clear" w:color="auto" w:fill="FFFFFF"/>
        </w:rPr>
      </w:pPr>
    </w:p>
    <w:p w14:paraId="70E12296" w14:textId="571B9AB7" w:rsidR="000B6BCC" w:rsidRPr="00952C57" w:rsidRDefault="000B6BCC" w:rsidP="000B6BCC">
      <w:pPr>
        <w:spacing w:after="0" w:line="240" w:lineRule="auto"/>
        <w:jc w:val="center"/>
        <w:rPr>
          <w:rFonts w:ascii="Roboto" w:hAnsi="Roboto"/>
          <w:b/>
          <w:bCs/>
          <w:sz w:val="28"/>
          <w:szCs w:val="28"/>
          <w:shd w:val="clear" w:color="auto" w:fill="FFFFFF"/>
        </w:rPr>
      </w:pPr>
      <w:r w:rsidRPr="00952C57">
        <w:rPr>
          <w:rFonts w:ascii="Roboto" w:hAnsi="Roboto"/>
          <w:b/>
          <w:bCs/>
          <w:sz w:val="28"/>
          <w:szCs w:val="28"/>
          <w:shd w:val="clear" w:color="auto" w:fill="FFFFFF"/>
        </w:rPr>
        <w:t xml:space="preserve">State Amends </w:t>
      </w:r>
      <w:r>
        <w:rPr>
          <w:rFonts w:ascii="Roboto" w:hAnsi="Roboto"/>
          <w:b/>
          <w:bCs/>
          <w:sz w:val="28"/>
          <w:szCs w:val="28"/>
          <w:shd w:val="clear" w:color="auto" w:fill="FFFFFF"/>
        </w:rPr>
        <w:t xml:space="preserve">Its </w:t>
      </w:r>
      <w:r w:rsidRPr="00952C57">
        <w:rPr>
          <w:rFonts w:ascii="Roboto" w:hAnsi="Roboto"/>
          <w:b/>
          <w:bCs/>
          <w:sz w:val="28"/>
          <w:szCs w:val="28"/>
          <w:shd w:val="clear" w:color="auto" w:fill="FFFFFF"/>
        </w:rPr>
        <w:t xml:space="preserve">Temporary Caregiver Insurance (TCI) Law – </w:t>
      </w:r>
      <w:r w:rsidRPr="00952C57">
        <w:rPr>
          <w:rFonts w:ascii="Roboto" w:hAnsi="Roboto"/>
          <w:b/>
          <w:bCs/>
          <w:color w:val="C00000"/>
          <w:sz w:val="28"/>
          <w:szCs w:val="28"/>
          <w:shd w:val="clear" w:color="auto" w:fill="FFFFFF"/>
        </w:rPr>
        <w:t>Jan 1, 2025</w:t>
      </w:r>
    </w:p>
    <w:p w14:paraId="07F8D11A" w14:textId="77777777" w:rsidR="000B6BCC" w:rsidRDefault="000B6BCC" w:rsidP="000B6BCC">
      <w:pPr>
        <w:pStyle w:val="BodyText"/>
        <w:spacing w:after="0" w:line="240" w:lineRule="auto"/>
        <w:rPr>
          <w:rFonts w:ascii="Roboto" w:hAnsi="Roboto"/>
          <w:color w:val="auto"/>
        </w:rPr>
      </w:pPr>
      <w:r w:rsidRPr="00952C57">
        <w:rPr>
          <w:rFonts w:ascii="Roboto" w:hAnsi="Roboto"/>
          <w:color w:val="auto"/>
        </w:rPr>
        <w:t xml:space="preserve">Rhode Island </w:t>
      </w:r>
      <w:bookmarkStart w:id="138" w:name="_Hlk184223062"/>
      <w:r w:rsidRPr="00952C57">
        <w:rPr>
          <w:rFonts w:ascii="Roboto" w:hAnsi="Roboto"/>
          <w:color w:val="auto"/>
        </w:rPr>
        <w:t>amended its</w:t>
      </w:r>
      <w:r>
        <w:rPr>
          <w:rFonts w:ascii="Roboto" w:hAnsi="Roboto"/>
          <w:color w:val="auto"/>
        </w:rPr>
        <w:t xml:space="preserve"> state</w:t>
      </w:r>
      <w:r w:rsidRPr="00952C57">
        <w:rPr>
          <w:rFonts w:ascii="Roboto" w:hAnsi="Roboto"/>
          <w:color w:val="auto"/>
        </w:rPr>
        <w:t xml:space="preserve"> temporary caregiver insurance (TCI) law </w:t>
      </w:r>
      <w:bookmarkStart w:id="139" w:name="_Hlk184223117"/>
      <w:bookmarkEnd w:id="138"/>
      <w:r>
        <w:t>(</w:t>
      </w:r>
      <w:hyperlink r:id="rId689" w:history="1">
        <w:r w:rsidRPr="005F175F">
          <w:rPr>
            <w:rStyle w:val="Hyperlink"/>
            <w:rFonts w:ascii="Roboto" w:hAnsi="Roboto"/>
          </w:rPr>
          <w:t>HB 7171</w:t>
        </w:r>
      </w:hyperlink>
      <w:r>
        <w:t>)</w:t>
      </w:r>
      <w:bookmarkEnd w:id="139"/>
      <w:r>
        <w:t xml:space="preserve"> </w:t>
      </w:r>
      <w:r w:rsidRPr="00952C57">
        <w:rPr>
          <w:rFonts w:ascii="Roboto" w:hAnsi="Roboto"/>
          <w:color w:val="auto"/>
        </w:rPr>
        <w:t>to provide extra paid leave for eligible workers. The additional allowance will be phased in over two years, with seven weeks of leave becoming available on Jan. 1, 2025, and eight weeks available on Jan. 1, 2026. The amendments also increase the dependents’ allowance for recipients of TCI and temporary disability insurance (TDI).</w:t>
      </w:r>
      <w:r>
        <w:rPr>
          <w:rFonts w:ascii="Roboto" w:hAnsi="Roboto"/>
          <w:color w:val="auto"/>
        </w:rPr>
        <w:t xml:space="preserve">  </w:t>
      </w:r>
    </w:p>
    <w:p w14:paraId="6F7A889E" w14:textId="77777777" w:rsidR="000B6BCC" w:rsidRDefault="000B6BCC" w:rsidP="000B6BCC">
      <w:pPr>
        <w:pStyle w:val="BodyText"/>
        <w:spacing w:after="0" w:line="240" w:lineRule="auto"/>
        <w:rPr>
          <w:rFonts w:ascii="Roboto" w:hAnsi="Roboto"/>
          <w:color w:val="auto"/>
        </w:rPr>
      </w:pPr>
    </w:p>
    <w:p w14:paraId="4AD7FBC0" w14:textId="77777777" w:rsidR="000B6BCC" w:rsidRDefault="000B6BCC" w:rsidP="000B6BCC">
      <w:pPr>
        <w:pStyle w:val="BodyText"/>
        <w:spacing w:after="0" w:line="240" w:lineRule="auto"/>
        <w:rPr>
          <w:rFonts w:ascii="Roboto" w:hAnsi="Roboto"/>
          <w:color w:val="auto"/>
        </w:rPr>
      </w:pPr>
      <w:r w:rsidRPr="005F175F">
        <w:rPr>
          <w:rFonts w:ascii="Roboto" w:hAnsi="Roboto"/>
          <w:color w:val="auto"/>
        </w:rPr>
        <w:t>TDI is income support for individuals out of work for non-work related illness or injury; TCI is income support (up to 6 weeks</w:t>
      </w:r>
      <w:r>
        <w:rPr>
          <w:rFonts w:ascii="Roboto" w:hAnsi="Roboto"/>
          <w:color w:val="auto"/>
        </w:rPr>
        <w:t>, pre Jan 1, 2025</w:t>
      </w:r>
      <w:r w:rsidRPr="005F175F">
        <w:rPr>
          <w:rFonts w:ascii="Roboto" w:hAnsi="Roboto"/>
          <w:color w:val="auto"/>
        </w:rPr>
        <w:t xml:space="preserve">) for individuals out of work to care for seriously ill child, spouse, domestic partner, parent, parent-in-law, or grandparent, or to bond with a newborn child, adopted child or foster child. TDI/TCI are financed entirely by </w:t>
      </w:r>
      <w:r w:rsidRPr="005F175F">
        <w:rPr>
          <w:rFonts w:ascii="Roboto" w:hAnsi="Roboto"/>
          <w:color w:val="auto"/>
        </w:rPr>
        <w:lastRenderedPageBreak/>
        <w:t xml:space="preserve">payroll deductions. </w:t>
      </w:r>
      <w:r>
        <w:rPr>
          <w:rFonts w:ascii="Roboto" w:hAnsi="Roboto"/>
          <w:color w:val="auto"/>
        </w:rPr>
        <w:t>E</w:t>
      </w:r>
      <w:r w:rsidRPr="005F175F">
        <w:rPr>
          <w:rFonts w:ascii="Roboto" w:hAnsi="Roboto"/>
          <w:color w:val="auto"/>
        </w:rPr>
        <w:t>mployees receiving TCI while out on leave cannot continue to work and take leave on an intermittent basis, but they must remain out on leave for the entire duration of the leave period to collect benefits.</w:t>
      </w:r>
    </w:p>
    <w:p w14:paraId="5AE1D362" w14:textId="77777777" w:rsidR="000B6BCC" w:rsidRPr="00952C57" w:rsidRDefault="000B6BCC" w:rsidP="000B6BCC">
      <w:pPr>
        <w:pStyle w:val="BodyText"/>
        <w:spacing w:after="0" w:line="240" w:lineRule="auto"/>
        <w:rPr>
          <w:rFonts w:ascii="Roboto" w:hAnsi="Roboto"/>
          <w:color w:val="auto"/>
        </w:rPr>
      </w:pPr>
    </w:p>
    <w:p w14:paraId="24774041" w14:textId="77777777" w:rsidR="000B6BCC" w:rsidRPr="005F175F" w:rsidRDefault="000B6BCC" w:rsidP="000B6BCC">
      <w:pPr>
        <w:pStyle w:val="BodyText"/>
        <w:spacing w:after="0" w:line="240" w:lineRule="auto"/>
        <w:rPr>
          <w:rStyle w:val="Hyperlink"/>
          <w:rFonts w:ascii="Roboto" w:hAnsi="Roboto"/>
          <w:color w:val="auto"/>
          <w:u w:val="none"/>
        </w:rPr>
      </w:pPr>
      <w:r w:rsidRPr="00952C57">
        <w:rPr>
          <w:rFonts w:ascii="Roboto" w:hAnsi="Roboto"/>
          <w:color w:val="auto"/>
        </w:rPr>
        <w:t>Enacted in 201</w:t>
      </w:r>
      <w:r>
        <w:rPr>
          <w:rFonts w:ascii="Roboto" w:hAnsi="Roboto"/>
          <w:color w:val="auto"/>
        </w:rPr>
        <w:t>4</w:t>
      </w:r>
      <w:r w:rsidRPr="00952C57">
        <w:rPr>
          <w:rFonts w:ascii="Roboto" w:hAnsi="Roboto"/>
          <w:color w:val="auto"/>
        </w:rPr>
        <w:t xml:space="preserve">, Rhode Island’s TCI program currently provides eligible claimants with up to six weeks of paid leave to care for a seriously ill child, spouse, domestic partner, parent, parent-in-law or grandparent, or to bond with a newborn child or new adopted or foster-care child. </w:t>
      </w:r>
      <w:r>
        <w:rPr>
          <w:rFonts w:ascii="Roboto" w:hAnsi="Roboto"/>
          <w:color w:val="auto"/>
        </w:rPr>
        <w:t xml:space="preserve">  Learn more at the </w:t>
      </w:r>
      <w:hyperlink r:id="rId690" w:history="1">
        <w:r w:rsidRPr="001F00A4">
          <w:rPr>
            <w:rStyle w:val="Hyperlink"/>
            <w:rFonts w:ascii="Roboto" w:hAnsi="Roboto"/>
          </w:rPr>
          <w:t>RI Department of Labor TDI/TCI For Employer Webpage</w:t>
        </w:r>
      </w:hyperlink>
      <w:r>
        <w:rPr>
          <w:rFonts w:ascii="Roboto" w:hAnsi="Roboto"/>
          <w:color w:val="auto"/>
        </w:rPr>
        <w:t xml:space="preserve"> </w:t>
      </w:r>
    </w:p>
    <w:p w14:paraId="688C43D3" w14:textId="77777777" w:rsidR="000B6BCC" w:rsidRPr="00A83553" w:rsidRDefault="000B6BCC" w:rsidP="00BF388B">
      <w:pPr>
        <w:spacing w:after="0" w:line="240" w:lineRule="auto"/>
        <w:jc w:val="center"/>
        <w:rPr>
          <w:rFonts w:ascii="Roboto" w:hAnsi="Roboto"/>
          <w:b/>
          <w:bCs/>
          <w:shd w:val="clear" w:color="auto" w:fill="FFFFFF"/>
          <w:lang w:val="en"/>
        </w:rPr>
      </w:pPr>
    </w:p>
    <w:p w14:paraId="1AE1E069" w14:textId="742FCB04" w:rsidR="00BF388B" w:rsidRDefault="00BF388B" w:rsidP="00BF388B">
      <w:pPr>
        <w:spacing w:after="0" w:line="240" w:lineRule="auto"/>
        <w:jc w:val="center"/>
        <w:rPr>
          <w:rFonts w:ascii="Roboto" w:hAnsi="Roboto"/>
          <w:b/>
          <w:bCs/>
          <w:sz w:val="28"/>
          <w:szCs w:val="28"/>
          <w:shd w:val="clear" w:color="auto" w:fill="FFFFFF"/>
          <w:lang w:val="en"/>
        </w:rPr>
      </w:pPr>
      <w:r w:rsidRPr="002F121D">
        <w:rPr>
          <w:rFonts w:ascii="Roboto" w:hAnsi="Roboto"/>
          <w:b/>
          <w:bCs/>
          <w:sz w:val="28"/>
          <w:szCs w:val="28"/>
          <w:shd w:val="clear" w:color="auto" w:fill="FFFFFF"/>
          <w:lang w:val="en"/>
        </w:rPr>
        <w:t>State Enacts New Consumer Data Privacy Law</w:t>
      </w:r>
      <w:r>
        <w:rPr>
          <w:rFonts w:ascii="Roboto" w:hAnsi="Roboto"/>
          <w:b/>
          <w:bCs/>
          <w:sz w:val="28"/>
          <w:szCs w:val="28"/>
          <w:shd w:val="clear" w:color="auto" w:fill="FFFFFF"/>
          <w:lang w:val="en"/>
        </w:rPr>
        <w:t xml:space="preserve"> – </w:t>
      </w:r>
      <w:r w:rsidRPr="002F121D">
        <w:rPr>
          <w:rFonts w:ascii="Roboto" w:hAnsi="Roboto"/>
          <w:b/>
          <w:bCs/>
          <w:color w:val="C00000"/>
          <w:sz w:val="28"/>
          <w:szCs w:val="28"/>
          <w:shd w:val="clear" w:color="auto" w:fill="FFFFFF"/>
          <w:lang w:val="en"/>
        </w:rPr>
        <w:t>Jan 1, 2025</w:t>
      </w:r>
    </w:p>
    <w:p w14:paraId="666AD756" w14:textId="77777777" w:rsidR="00BF388B" w:rsidRPr="002F121D" w:rsidRDefault="00BF388B" w:rsidP="00BF388B">
      <w:pPr>
        <w:spacing w:after="0" w:line="240" w:lineRule="auto"/>
        <w:rPr>
          <w:rFonts w:ascii="Roboto" w:hAnsi="Roboto"/>
        </w:rPr>
      </w:pPr>
      <w:r w:rsidRPr="002F121D">
        <w:rPr>
          <w:rFonts w:ascii="Roboto" w:hAnsi="Roboto"/>
        </w:rPr>
        <w:t xml:space="preserve">Rhode Island enacted the Rhode Island Data Transparency and Privacy Protection Act (DTPPA), a comprehensive consumer data protection law. The DTPPA provides Rhode Island residents with new rights related to their personal information and imposes requirements on how personal information can be collected, controlled and shared by certain businesses referred to as “controllers.” The new law takes effect on </w:t>
      </w:r>
      <w:r w:rsidRPr="002F121D">
        <w:rPr>
          <w:rFonts w:ascii="Roboto" w:hAnsi="Roboto"/>
          <w:b/>
          <w:bCs/>
        </w:rPr>
        <w:t>Jan. 1, 2026</w:t>
      </w:r>
      <w:r w:rsidRPr="002F121D">
        <w:rPr>
          <w:rFonts w:ascii="Roboto" w:hAnsi="Roboto"/>
        </w:rPr>
        <w:t>.</w:t>
      </w:r>
    </w:p>
    <w:p w14:paraId="2BD3EB1D" w14:textId="77777777" w:rsidR="00BF388B" w:rsidRPr="00746928" w:rsidRDefault="00BF388B" w:rsidP="00BF388B">
      <w:pPr>
        <w:pStyle w:val="SectionBoxBold"/>
        <w:rPr>
          <w:rFonts w:ascii="Roboto" w:hAnsi="Roboto"/>
          <w:color w:val="auto"/>
          <w:sz w:val="16"/>
          <w:szCs w:val="16"/>
        </w:rPr>
      </w:pPr>
    </w:p>
    <w:p w14:paraId="7BEF8E73"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Entities</w:t>
      </w:r>
    </w:p>
    <w:p w14:paraId="3038C698" w14:textId="77777777" w:rsidR="00BF388B" w:rsidRPr="002F121D" w:rsidRDefault="00BF388B" w:rsidP="00BF388B">
      <w:pPr>
        <w:pStyle w:val="Bullet2"/>
        <w:spacing w:after="0" w:line="240" w:lineRule="auto"/>
        <w:ind w:left="0" w:firstLine="0"/>
        <w:rPr>
          <w:rFonts w:ascii="Roboto" w:hAnsi="Roboto"/>
          <w:color w:val="auto"/>
          <w:szCs w:val="22"/>
        </w:rPr>
      </w:pPr>
      <w:r w:rsidRPr="002F121D">
        <w:rPr>
          <w:rFonts w:ascii="Roboto" w:hAnsi="Roboto"/>
          <w:color w:val="auto"/>
          <w:szCs w:val="22"/>
        </w:rPr>
        <w:t>The DTPPA applies to any controller that conducts business in Rhode Island (or produces products or services targeted to residents of Rhode Island) within the preceding calendar year and who:</w:t>
      </w:r>
    </w:p>
    <w:p w14:paraId="0D276F97"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at least 35,000 Rhode Island customers, excluding instances where controllers are processing data solely for the purpose of completing a financial transaction; or</w:t>
      </w:r>
    </w:p>
    <w:p w14:paraId="3CF0BA70"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Controlled or processed personal data of 10,000 Rhode Island customers and derived more than 20% of their gross revenue from the sale of personal data.</w:t>
      </w:r>
    </w:p>
    <w:p w14:paraId="7A2D3892"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 xml:space="preserve">Under the DTPPA, “controller” is defined as individuals or legal entities that determine the purpose and means of processing personal data. Notably, state and local governments, nonprofit organizations, institutions of higher education, national securities associations, and entities subject to the Health Insurance Portability and Accountability Act (HIPAA) or the Gramm-Leach-Bliley Act (GLBA) are all exempt from the DTPPA. </w:t>
      </w:r>
    </w:p>
    <w:p w14:paraId="33E029BB" w14:textId="77777777" w:rsidR="00BF388B" w:rsidRPr="00746928" w:rsidRDefault="00BF388B" w:rsidP="00BF388B">
      <w:pPr>
        <w:pStyle w:val="SectionBoxBold"/>
        <w:rPr>
          <w:rFonts w:ascii="Roboto" w:hAnsi="Roboto"/>
          <w:color w:val="404040" w:themeColor="text1" w:themeTint="BF"/>
          <w:sz w:val="16"/>
          <w:szCs w:val="16"/>
        </w:rPr>
      </w:pPr>
    </w:p>
    <w:p w14:paraId="39ADCBF7" w14:textId="77777777" w:rsidR="00BF388B" w:rsidRPr="002F121D" w:rsidRDefault="00BF388B" w:rsidP="00BF388B">
      <w:pPr>
        <w:pStyle w:val="SectionBoxBold"/>
        <w:rPr>
          <w:rFonts w:ascii="Roboto" w:hAnsi="Roboto"/>
          <w:color w:val="auto"/>
          <w:sz w:val="22"/>
          <w:szCs w:val="22"/>
        </w:rPr>
      </w:pPr>
      <w:r w:rsidRPr="002F121D">
        <w:rPr>
          <w:rFonts w:ascii="Roboto" w:hAnsi="Roboto"/>
          <w:color w:val="auto"/>
          <w:sz w:val="22"/>
          <w:szCs w:val="22"/>
        </w:rPr>
        <w:t>Covered Personal Data</w:t>
      </w:r>
    </w:p>
    <w:p w14:paraId="5B76A52F"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 xml:space="preserve">The DTPPA applies to personal data that is linked or reasonably linkable to an identified or identifiable individual and does not include de-identified data or publicly available information. </w:t>
      </w:r>
    </w:p>
    <w:p w14:paraId="71ABEFD6" w14:textId="77777777" w:rsidR="00BF388B" w:rsidRPr="002F121D" w:rsidRDefault="00BF388B" w:rsidP="00BF388B">
      <w:pPr>
        <w:spacing w:after="0" w:line="240" w:lineRule="auto"/>
        <w:rPr>
          <w:rFonts w:ascii="Roboto" w:hAnsi="Roboto"/>
        </w:rPr>
      </w:pPr>
      <w:r w:rsidRPr="002F121D">
        <w:rPr>
          <w:rFonts w:ascii="Roboto" w:hAnsi="Roboto"/>
        </w:rPr>
        <w:t>The DTPPA provides heightened protections and rules around “sensitive data.” Under the law, “sensitive data” refers to data revealing racial or ethnic origin, religious beliefs, mental or physical health condition or diagnosis, sex life, sexual orientation, or citizenship or immigration status; the processing of genetic or biometric data for the purpose of uniquely identifying an individual; the personal data of a known child; or precise geolocation data.</w:t>
      </w:r>
    </w:p>
    <w:p w14:paraId="6C1CD6EE" w14:textId="77777777" w:rsidR="00BF388B" w:rsidRPr="002F121D" w:rsidRDefault="00BF388B" w:rsidP="00BF388B">
      <w:pPr>
        <w:spacing w:after="0" w:line="240" w:lineRule="auto"/>
        <w:rPr>
          <w:rFonts w:ascii="Roboto" w:hAnsi="Roboto"/>
        </w:rPr>
      </w:pPr>
      <w:r w:rsidRPr="002F121D">
        <w:rPr>
          <w:rFonts w:ascii="Roboto" w:hAnsi="Roboto"/>
        </w:rPr>
        <w:t>Certain types of data are excluded from the DTPPA. Notably, the DTPPA does not cover data processed or maintained during an individual’s employment.</w:t>
      </w:r>
    </w:p>
    <w:p w14:paraId="296E61C6" w14:textId="77777777" w:rsidR="00BF388B" w:rsidRPr="00746928" w:rsidRDefault="00BF388B" w:rsidP="00BF388B">
      <w:pPr>
        <w:pStyle w:val="Heading2"/>
        <w:spacing w:before="0" w:line="240" w:lineRule="auto"/>
        <w:rPr>
          <w:rFonts w:ascii="Roboto" w:hAnsi="Roboto"/>
          <w:b/>
          <w:bCs/>
          <w:color w:val="auto"/>
          <w:sz w:val="16"/>
          <w:szCs w:val="16"/>
        </w:rPr>
      </w:pPr>
    </w:p>
    <w:p w14:paraId="0AA99F68"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Consumer Rights</w:t>
      </w:r>
    </w:p>
    <w:p w14:paraId="28550E48" w14:textId="77777777" w:rsidR="00BF388B" w:rsidRPr="002F121D"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Under the DTPPA, residents of Rhode Island have the following rights with respect to data collected by covered entities that conduct business in the state or produce products or services targeted to residents of the state:</w:t>
      </w:r>
    </w:p>
    <w:p w14:paraId="6211AE28"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Confirm whether a controller processes their personal data and access such data, unless a trade secret would be revealed;</w:t>
      </w:r>
    </w:p>
    <w:p w14:paraId="5B53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Obtain, on an annual basis, a copy of their personal data held by the controller in a readily usable format;</w:t>
      </w:r>
    </w:p>
    <w:p w14:paraId="1CDC7E5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Correct inaccuracies in their personal data;</w:t>
      </w:r>
    </w:p>
    <w:p w14:paraId="51E8958B"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Delete their personal data; and</w:t>
      </w:r>
    </w:p>
    <w:p w14:paraId="62BDD49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Opt out of the processing of their personal data for the purposes of targeted advertising, the sale of their personal data, or profiling.</w:t>
      </w:r>
    </w:p>
    <w:p w14:paraId="27911EDD" w14:textId="77777777" w:rsidR="00BF388B" w:rsidRPr="00746928" w:rsidRDefault="00BF388B" w:rsidP="00BF388B">
      <w:pPr>
        <w:pStyle w:val="Heading2"/>
        <w:spacing w:before="0" w:line="240" w:lineRule="auto"/>
        <w:rPr>
          <w:rFonts w:ascii="Roboto" w:hAnsi="Roboto"/>
          <w:b/>
          <w:bCs/>
          <w:color w:val="auto"/>
          <w:sz w:val="16"/>
          <w:szCs w:val="16"/>
        </w:rPr>
      </w:pPr>
    </w:p>
    <w:p w14:paraId="0559C9B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 xml:space="preserve">Controller Requirements </w:t>
      </w:r>
    </w:p>
    <w:p w14:paraId="609D6679" w14:textId="77777777" w:rsidR="00BF388B" w:rsidRPr="002F121D" w:rsidRDefault="00BF388B" w:rsidP="00BF388B">
      <w:pPr>
        <w:pStyle w:val="Heading2"/>
        <w:spacing w:before="0" w:line="240" w:lineRule="auto"/>
        <w:rPr>
          <w:rFonts w:ascii="Roboto" w:hAnsi="Roboto"/>
          <w:b/>
          <w:color w:val="auto"/>
          <w:sz w:val="22"/>
          <w:szCs w:val="22"/>
        </w:rPr>
      </w:pPr>
      <w:r w:rsidRPr="002F121D">
        <w:rPr>
          <w:rFonts w:ascii="Roboto" w:hAnsi="Roboto"/>
          <w:color w:val="auto"/>
          <w:sz w:val="22"/>
          <w:szCs w:val="22"/>
        </w:rPr>
        <w:t>Under the DTPPA, controllers must:</w:t>
      </w:r>
    </w:p>
    <w:p w14:paraId="117111BE"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Establish and maintain reasonable administrative, technical and physical data security practices to protect the confidentiality, integrity and accessibility of personal data;</w:t>
      </w:r>
    </w:p>
    <w:p w14:paraId="39C25B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Limit data processing to what is adequate, relevant and necessary for the controller’s purposes;</w:t>
      </w:r>
    </w:p>
    <w:p w14:paraId="702CB274"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lastRenderedPageBreak/>
        <w:t>Obtain consent before processing sensitive personal data;</w:t>
      </w:r>
    </w:p>
    <w:p w14:paraId="7DC7021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Conduct a data protection impact assessment on the processing of personal data that presents a heightened risk of harm to the customer;</w:t>
      </w:r>
    </w:p>
    <w:p w14:paraId="56A78F82"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Provide customers with a mechanism to grant and revoke consent when required;</w:t>
      </w:r>
    </w:p>
    <w:p w14:paraId="75394AC3" w14:textId="77777777" w:rsidR="00BF388B" w:rsidRPr="002F121D" w:rsidRDefault="00BF388B" w:rsidP="00BF388B">
      <w:pPr>
        <w:pStyle w:val="Bullet"/>
        <w:spacing w:line="240" w:lineRule="auto"/>
        <w:ind w:left="576" w:hanging="288"/>
        <w:rPr>
          <w:rFonts w:ascii="Roboto" w:hAnsi="Roboto"/>
          <w:color w:val="auto"/>
          <w:szCs w:val="22"/>
        </w:rPr>
      </w:pPr>
      <w:r w:rsidRPr="002F121D">
        <w:rPr>
          <w:rFonts w:ascii="Roboto" w:hAnsi="Roboto"/>
          <w:color w:val="auto"/>
          <w:szCs w:val="22"/>
        </w:rPr>
        <w:t>Require, through contract, any processors who will process personal data on behalf of the organization to adhere to specific data protection obligations, including ensuring the security of the processing.</w:t>
      </w:r>
    </w:p>
    <w:p w14:paraId="31F60131" w14:textId="77777777" w:rsidR="00BF388B" w:rsidRPr="00746928" w:rsidRDefault="00BF388B" w:rsidP="00BF388B">
      <w:pPr>
        <w:pStyle w:val="Heading2"/>
        <w:spacing w:before="0" w:line="240" w:lineRule="auto"/>
        <w:rPr>
          <w:rFonts w:ascii="Roboto" w:hAnsi="Roboto"/>
          <w:b/>
          <w:bCs/>
          <w:color w:val="auto"/>
          <w:sz w:val="16"/>
          <w:szCs w:val="16"/>
        </w:rPr>
      </w:pPr>
    </w:p>
    <w:p w14:paraId="4598936F" w14:textId="77777777" w:rsidR="00BF388B" w:rsidRPr="002F121D" w:rsidRDefault="00BF388B" w:rsidP="00BF388B">
      <w:pPr>
        <w:pStyle w:val="Heading2"/>
        <w:spacing w:before="0" w:line="240" w:lineRule="auto"/>
        <w:rPr>
          <w:rFonts w:ascii="Roboto" w:hAnsi="Roboto"/>
          <w:b/>
          <w:bCs/>
          <w:color w:val="auto"/>
          <w:sz w:val="22"/>
          <w:szCs w:val="22"/>
        </w:rPr>
      </w:pPr>
      <w:r w:rsidRPr="002F121D">
        <w:rPr>
          <w:rFonts w:ascii="Roboto" w:hAnsi="Roboto"/>
          <w:b/>
          <w:bCs/>
          <w:color w:val="auto"/>
          <w:sz w:val="22"/>
          <w:szCs w:val="22"/>
        </w:rPr>
        <w:t>Enforcement</w:t>
      </w:r>
    </w:p>
    <w:p w14:paraId="095CF2FA" w14:textId="77777777" w:rsidR="00BF388B" w:rsidRDefault="00BF388B" w:rsidP="00BF388B">
      <w:pPr>
        <w:pStyle w:val="Bullet"/>
        <w:numPr>
          <w:ilvl w:val="0"/>
          <w:numId w:val="0"/>
        </w:numPr>
        <w:spacing w:line="240" w:lineRule="auto"/>
        <w:rPr>
          <w:rFonts w:ascii="Roboto" w:hAnsi="Roboto"/>
          <w:color w:val="auto"/>
          <w:szCs w:val="22"/>
        </w:rPr>
      </w:pPr>
      <w:r w:rsidRPr="002F121D">
        <w:rPr>
          <w:rFonts w:ascii="Roboto" w:hAnsi="Roboto"/>
          <w:color w:val="auto"/>
          <w:szCs w:val="22"/>
        </w:rPr>
        <w:t>The DTPPA contains no private right of action, and the Rhode Island Attorney General has exclusive enforcement authority for the law. Violations of the DTPPA will be considered a violation of the Rhode Island Deceptive Trade Practices Act, under which each violation can incur civil penalties of up to $10,000 per violation. Additionally, the DTPPA provides for fines up to $500 for unauthorized disclosures of personal data.</w:t>
      </w:r>
    </w:p>
    <w:p w14:paraId="24B6FBAD" w14:textId="77777777" w:rsidR="00BF388B" w:rsidRPr="00BF388B" w:rsidRDefault="00BF388B" w:rsidP="004B7569">
      <w:pPr>
        <w:spacing w:after="0" w:line="240" w:lineRule="auto"/>
        <w:jc w:val="center"/>
        <w:rPr>
          <w:rFonts w:ascii="Roboto" w:hAnsi="Roboto"/>
          <w:b/>
          <w:bCs/>
          <w:shd w:val="clear" w:color="auto" w:fill="FFFFFF"/>
          <w:lang w:val="en"/>
        </w:rPr>
      </w:pPr>
    </w:p>
    <w:p w14:paraId="07D76567" w14:textId="6E1E8A92" w:rsidR="004B7569" w:rsidRPr="006F3A61" w:rsidRDefault="004B7569" w:rsidP="004B7569">
      <w:pPr>
        <w:spacing w:after="0" w:line="240" w:lineRule="auto"/>
        <w:jc w:val="center"/>
        <w:rPr>
          <w:rFonts w:ascii="Roboto" w:hAnsi="Roboto"/>
          <w:b/>
          <w:bCs/>
          <w:sz w:val="28"/>
          <w:szCs w:val="28"/>
          <w:shd w:val="clear" w:color="auto" w:fill="FFFFFF"/>
          <w:lang w:val="en"/>
        </w:rPr>
      </w:pPr>
      <w:r w:rsidRPr="006F3A61">
        <w:rPr>
          <w:rFonts w:ascii="Roboto" w:hAnsi="Roboto"/>
          <w:b/>
          <w:bCs/>
          <w:sz w:val="28"/>
          <w:szCs w:val="28"/>
          <w:shd w:val="clear" w:color="auto" w:fill="FFFFFF"/>
          <w:lang w:val="en"/>
        </w:rPr>
        <w:t>State Passes Secure Choice Retirement Savings Program</w:t>
      </w:r>
    </w:p>
    <w:p w14:paraId="6D59CE7F" w14:textId="77777777" w:rsidR="004B7569" w:rsidRPr="006F3A61" w:rsidRDefault="004B7569" w:rsidP="004B7569">
      <w:pPr>
        <w:pStyle w:val="CallOutBox"/>
        <w:jc w:val="left"/>
        <w:rPr>
          <w:rFonts w:ascii="Roboto" w:eastAsia="Times New Roman" w:hAnsi="Roboto" w:cs="Times New Roman"/>
          <w:b w:val="0"/>
          <w:i w:val="0"/>
          <w:color w:val="auto"/>
          <w:sz w:val="22"/>
          <w:szCs w:val="22"/>
        </w:rPr>
      </w:pPr>
      <w:r w:rsidRPr="006F3A61">
        <w:rPr>
          <w:rFonts w:ascii="Roboto" w:eastAsia="Times New Roman" w:hAnsi="Roboto" w:cs="Times New Roman"/>
          <w:b w:val="0"/>
          <w:i w:val="0"/>
          <w:color w:val="auto"/>
          <w:sz w:val="22"/>
          <w:szCs w:val="22"/>
        </w:rPr>
        <w:t xml:space="preserve">On June 26, 2024, </w:t>
      </w:r>
      <w:hyperlink r:id="rId691" w:history="1">
        <w:r w:rsidRPr="006F3A61">
          <w:rPr>
            <w:rStyle w:val="Hyperlink"/>
            <w:rFonts w:ascii="Roboto" w:hAnsi="Roboto"/>
            <w:b w:val="0"/>
            <w:bCs/>
            <w:i w:val="0"/>
            <w:iCs/>
            <w:sz w:val="22"/>
            <w:szCs w:val="22"/>
          </w:rPr>
          <w:t>Senate Bill 2045</w:t>
        </w:r>
      </w:hyperlink>
      <w:r w:rsidRPr="006F3A61">
        <w:rPr>
          <w:rFonts w:ascii="Roboto" w:eastAsia="Times New Roman" w:hAnsi="Roboto" w:cs="Times New Roman"/>
          <w:b w:val="0"/>
          <w:i w:val="0"/>
          <w:color w:val="auto"/>
          <w:sz w:val="22"/>
          <w:szCs w:val="22"/>
        </w:rPr>
        <w:t xml:space="preserve"> was signed into law, establishing a state-operated retirement savings program called Rhode Island Secure Choice. Employers who do not already offer a retirement savings plan will be required to offer workers access to the Secure Choice program, which will be administered by the Office of the General Treasurer and implemented in phases. An “eligible employer” is generally defined as one that has five or more employees. Employers with less than five employees have the option of participating in the program.  Rhode Island employers with at least five employees that do not already offer a retirement plan will be required to sign up for Secure Choice. </w:t>
      </w:r>
    </w:p>
    <w:p w14:paraId="2953D32D" w14:textId="77777777" w:rsidR="004B7569" w:rsidRPr="00944B83" w:rsidRDefault="004B7569" w:rsidP="004B7569">
      <w:pPr>
        <w:pStyle w:val="BodyText"/>
        <w:spacing w:after="0" w:line="240" w:lineRule="auto"/>
        <w:rPr>
          <w:rFonts w:ascii="Roboto" w:hAnsi="Roboto"/>
          <w:sz w:val="16"/>
          <w:szCs w:val="16"/>
        </w:rPr>
      </w:pPr>
    </w:p>
    <w:p w14:paraId="0FD934B3" w14:textId="77777777" w:rsidR="004B7569" w:rsidRPr="006F3A61" w:rsidRDefault="004B7569" w:rsidP="004B7569">
      <w:pPr>
        <w:pStyle w:val="BodyText"/>
        <w:spacing w:after="0" w:line="240" w:lineRule="auto"/>
        <w:rPr>
          <w:rFonts w:ascii="Roboto" w:hAnsi="Roboto"/>
          <w:b/>
          <w:bCs/>
          <w:color w:val="auto"/>
          <w:szCs w:val="22"/>
        </w:rPr>
      </w:pPr>
      <w:r w:rsidRPr="006F3A61">
        <w:rPr>
          <w:rFonts w:ascii="Roboto" w:hAnsi="Roboto"/>
          <w:b/>
          <w:bCs/>
          <w:color w:val="auto"/>
          <w:szCs w:val="22"/>
        </w:rPr>
        <w:t>Phased Implementation:</w:t>
      </w:r>
    </w:p>
    <w:p w14:paraId="1AC77838" w14:textId="77777777" w:rsidR="004B7569" w:rsidRPr="006F3A61" w:rsidRDefault="004B7569" w:rsidP="004B7569">
      <w:pPr>
        <w:pStyle w:val="BodyText"/>
        <w:spacing w:after="0" w:line="240" w:lineRule="auto"/>
        <w:rPr>
          <w:rFonts w:ascii="Roboto" w:hAnsi="Roboto"/>
          <w:color w:val="auto"/>
          <w:szCs w:val="22"/>
        </w:rPr>
      </w:pPr>
      <w:r w:rsidRPr="006F3A61">
        <w:rPr>
          <w:rFonts w:ascii="Roboto" w:hAnsi="Roboto"/>
          <w:color w:val="auto"/>
          <w:szCs w:val="22"/>
        </w:rPr>
        <w:t>There will be a phased implementation period, as follows:</w:t>
      </w:r>
    </w:p>
    <w:p w14:paraId="715BB0DE"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100 or more employees</w:t>
      </w:r>
      <w:r w:rsidRPr="006F3A61">
        <w:rPr>
          <w:rFonts w:ascii="Roboto" w:hAnsi="Roboto"/>
          <w:color w:val="auto"/>
          <w:szCs w:val="22"/>
        </w:rPr>
        <w:t xml:space="preserve"> will have to participate </w:t>
      </w:r>
      <w:r w:rsidRPr="006F3A61">
        <w:rPr>
          <w:rFonts w:ascii="Roboto" w:hAnsi="Roboto"/>
          <w:b/>
          <w:bCs/>
          <w:color w:val="auto"/>
          <w:szCs w:val="22"/>
        </w:rPr>
        <w:t>within 12 months</w:t>
      </w:r>
      <w:r w:rsidRPr="006F3A61">
        <w:rPr>
          <w:rFonts w:ascii="Roboto" w:hAnsi="Roboto"/>
          <w:color w:val="auto"/>
          <w:szCs w:val="22"/>
        </w:rPr>
        <w:t xml:space="preserve"> of the program opening;</w:t>
      </w:r>
    </w:p>
    <w:p w14:paraId="659D1B26"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Employers with </w:t>
      </w:r>
      <w:r w:rsidRPr="006F3A61">
        <w:rPr>
          <w:rFonts w:ascii="Roboto" w:hAnsi="Roboto"/>
          <w:b/>
          <w:bCs/>
          <w:color w:val="auto"/>
          <w:szCs w:val="22"/>
        </w:rPr>
        <w:t>50 or more employees</w:t>
      </w:r>
      <w:r w:rsidRPr="006F3A61">
        <w:rPr>
          <w:rFonts w:ascii="Roboto" w:hAnsi="Roboto"/>
          <w:color w:val="auto"/>
          <w:szCs w:val="22"/>
        </w:rPr>
        <w:t xml:space="preserve"> will have to participate </w:t>
      </w:r>
      <w:r w:rsidRPr="006F3A61">
        <w:rPr>
          <w:rFonts w:ascii="Roboto" w:hAnsi="Roboto"/>
          <w:b/>
          <w:bCs/>
          <w:color w:val="auto"/>
          <w:szCs w:val="22"/>
        </w:rPr>
        <w:t>within 24 months</w:t>
      </w:r>
      <w:r w:rsidRPr="006F3A61">
        <w:rPr>
          <w:rFonts w:ascii="Roboto" w:hAnsi="Roboto"/>
          <w:color w:val="auto"/>
          <w:szCs w:val="22"/>
        </w:rPr>
        <w:t xml:space="preserve"> of the program opening; and</w:t>
      </w:r>
    </w:p>
    <w:p w14:paraId="57276D3A" w14:textId="77777777" w:rsidR="004B7569" w:rsidRPr="006F3A61" w:rsidRDefault="004B7569" w:rsidP="004B7569">
      <w:pPr>
        <w:pStyle w:val="Bullet"/>
        <w:spacing w:line="240" w:lineRule="auto"/>
        <w:ind w:left="360"/>
        <w:rPr>
          <w:rFonts w:ascii="Roboto" w:hAnsi="Roboto"/>
          <w:color w:val="auto"/>
          <w:szCs w:val="22"/>
        </w:rPr>
      </w:pPr>
      <w:r w:rsidRPr="006F3A61">
        <w:rPr>
          <w:rFonts w:ascii="Roboto" w:hAnsi="Roboto"/>
          <w:color w:val="auto"/>
          <w:szCs w:val="22"/>
        </w:rPr>
        <w:t xml:space="preserve">All other eligible employers will have to participate within </w:t>
      </w:r>
      <w:r w:rsidRPr="006F3A61">
        <w:rPr>
          <w:rFonts w:ascii="Roboto" w:hAnsi="Roboto"/>
          <w:b/>
          <w:bCs/>
          <w:color w:val="auto"/>
          <w:szCs w:val="22"/>
        </w:rPr>
        <w:t>36 months</w:t>
      </w:r>
      <w:r w:rsidRPr="006F3A61">
        <w:rPr>
          <w:rFonts w:ascii="Roboto" w:hAnsi="Roboto"/>
          <w:color w:val="auto"/>
          <w:szCs w:val="22"/>
        </w:rPr>
        <w:t xml:space="preserve"> of the program opening.</w:t>
      </w:r>
    </w:p>
    <w:p w14:paraId="1E961D8B" w14:textId="77777777" w:rsidR="004B7569" w:rsidRPr="00944B83" w:rsidRDefault="004B7569" w:rsidP="004B7569">
      <w:pPr>
        <w:pStyle w:val="BodyText"/>
        <w:spacing w:after="0" w:line="240" w:lineRule="auto"/>
        <w:rPr>
          <w:rFonts w:ascii="Roboto" w:hAnsi="Roboto"/>
          <w:b/>
          <w:bCs/>
          <w:color w:val="auto"/>
          <w:sz w:val="16"/>
          <w:szCs w:val="16"/>
          <w:highlight w:val="lightGray"/>
        </w:rPr>
      </w:pPr>
    </w:p>
    <w:p w14:paraId="62077FAC" w14:textId="00D4A96B" w:rsidR="004B7569" w:rsidRPr="004B7569" w:rsidRDefault="004B7569" w:rsidP="004B7569">
      <w:pPr>
        <w:pStyle w:val="BodyText"/>
        <w:spacing w:after="0" w:line="240" w:lineRule="auto"/>
        <w:rPr>
          <w:rFonts w:ascii="Roboto" w:hAnsi="Roboto"/>
          <w:color w:val="auto"/>
          <w:szCs w:val="22"/>
        </w:rPr>
      </w:pPr>
      <w:r w:rsidRPr="006F3A61">
        <w:rPr>
          <w:rFonts w:ascii="Roboto" w:hAnsi="Roboto"/>
          <w:b/>
          <w:bCs/>
          <w:color w:val="auto"/>
          <w:szCs w:val="22"/>
          <w:highlight w:val="lightGray"/>
        </w:rPr>
        <w:t>Employer Takeaway:</w:t>
      </w:r>
      <w:r w:rsidRPr="006F3A61">
        <w:rPr>
          <w:rFonts w:ascii="Roboto" w:hAnsi="Roboto"/>
          <w:b/>
          <w:bCs/>
          <w:color w:val="auto"/>
          <w:szCs w:val="22"/>
        </w:rPr>
        <w:t xml:space="preserve"> </w:t>
      </w:r>
      <w:r w:rsidRPr="006F3A61">
        <w:rPr>
          <w:rFonts w:ascii="Roboto" w:hAnsi="Roboto"/>
          <w:color w:val="auto"/>
          <w:szCs w:val="22"/>
        </w:rPr>
        <w:t>Employers will have no liability or fiduciary duty to employees in relation to the program; however, employers will be subject to penalties of $250/eligible employee if the employer fails to allow the eligible employees to participate.</w:t>
      </w:r>
      <w:r>
        <w:rPr>
          <w:rFonts w:ascii="Roboto" w:hAnsi="Roboto"/>
          <w:color w:val="auto"/>
          <w:szCs w:val="22"/>
        </w:rPr>
        <w:t xml:space="preserve">  More to come as guidance and details are released.</w:t>
      </w:r>
    </w:p>
    <w:p w14:paraId="079953B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7A7A9E82" w14:textId="1F8BE8D0"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Soth Dakota</w:t>
      </w:r>
    </w:p>
    <w:p w14:paraId="172B7381" w14:textId="77777777" w:rsidR="004B7569" w:rsidRDefault="004B7569" w:rsidP="004B7569">
      <w:pPr>
        <w:spacing w:after="0" w:line="240" w:lineRule="auto"/>
        <w:jc w:val="center"/>
        <w:rPr>
          <w:rFonts w:ascii="Roboto" w:hAnsi="Roboto"/>
          <w:b/>
          <w:bCs/>
          <w:sz w:val="28"/>
          <w:szCs w:val="28"/>
          <w:shd w:val="clear" w:color="auto" w:fill="FFFFFF"/>
          <w:lang w:val="en"/>
        </w:rPr>
      </w:pPr>
      <w:r w:rsidRPr="000C46AA">
        <w:rPr>
          <w:rFonts w:ascii="Roboto" w:hAnsi="Roboto"/>
          <w:b/>
          <w:bCs/>
          <w:sz w:val="28"/>
          <w:szCs w:val="28"/>
          <w:shd w:val="clear" w:color="auto" w:fill="FFFFFF"/>
          <w:lang w:val="en"/>
        </w:rPr>
        <w:t>State  Clarifies Medical Cannabis Protections</w:t>
      </w:r>
      <w:r>
        <w:rPr>
          <w:rFonts w:ascii="Roboto" w:hAnsi="Roboto"/>
          <w:b/>
          <w:bCs/>
          <w:sz w:val="28"/>
          <w:szCs w:val="28"/>
          <w:shd w:val="clear" w:color="auto" w:fill="FFFFFF"/>
          <w:lang w:val="en"/>
        </w:rPr>
        <w:t xml:space="preserve"> – </w:t>
      </w:r>
      <w:r w:rsidRPr="000C46AA">
        <w:rPr>
          <w:rFonts w:ascii="Roboto" w:hAnsi="Roboto"/>
          <w:b/>
          <w:bCs/>
          <w:color w:val="C00000"/>
          <w:sz w:val="28"/>
          <w:szCs w:val="28"/>
          <w:shd w:val="clear" w:color="auto" w:fill="FFFFFF"/>
          <w:lang w:val="en"/>
        </w:rPr>
        <w:t>July 1</w:t>
      </w:r>
    </w:p>
    <w:p w14:paraId="78FACE96"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 xml:space="preserve">South Dakota has updated its workplace medical cannabis law to clarify that employers can refuse to hire an applicant for a safety-sensitive job or take adverse action against an employee in a safety-sensitive job based on a test result that is positive for cannabis metabolites. The law takes effect </w:t>
      </w:r>
      <w:r w:rsidRPr="000C46AA">
        <w:rPr>
          <w:rFonts w:ascii="Roboto" w:eastAsia="Times New Roman" w:hAnsi="Roboto" w:cs="Times New Roman"/>
          <w:color w:val="C00000"/>
        </w:rPr>
        <w:t>July 1, 2024.</w:t>
      </w:r>
    </w:p>
    <w:p w14:paraId="48D44F92"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b/>
          <w:bCs/>
          <w:highlight w:val="lightGray"/>
        </w:rPr>
        <w:t>Employer Takeaway:</w:t>
      </w:r>
      <w:r>
        <w:rPr>
          <w:rFonts w:ascii="Roboto" w:eastAsia="Times New Roman" w:hAnsi="Roboto" w:cs="Times New Roman"/>
        </w:rPr>
        <w:t xml:space="preserve"> </w:t>
      </w:r>
      <w:r w:rsidRPr="000C46AA">
        <w:rPr>
          <w:rFonts w:ascii="Roboto" w:eastAsia="Times New Roman" w:hAnsi="Roboto" w:cs="Times New Roman"/>
        </w:rPr>
        <w:t>Ensure that all safety-sensitive positions are documented as such in job descriptions and ads.</w:t>
      </w:r>
    </w:p>
    <w:p w14:paraId="13FD7047" w14:textId="77777777" w:rsidR="004B7569" w:rsidRPr="000C46AA" w:rsidRDefault="004B7569" w:rsidP="004B7569">
      <w:pPr>
        <w:shd w:val="clear" w:color="auto" w:fill="FFFFFF"/>
        <w:spacing w:after="0" w:line="240" w:lineRule="auto"/>
        <w:rPr>
          <w:rFonts w:ascii="Roboto" w:eastAsia="Times New Roman" w:hAnsi="Roboto" w:cs="Times New Roman"/>
        </w:rPr>
      </w:pPr>
      <w:r w:rsidRPr="000C46AA">
        <w:rPr>
          <w:rFonts w:ascii="Roboto" w:eastAsia="Times New Roman" w:hAnsi="Roboto" w:cs="Times New Roman"/>
        </w:rPr>
        <w:t>If you plan to make employment decisions based on a positive test result for cannabis metabolites with respect to safety-sensitive positions, make that clear in all related policies.</w:t>
      </w:r>
    </w:p>
    <w:p w14:paraId="2891EA42"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37C4A397" w14:textId="647869A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Texas</w:t>
      </w:r>
    </w:p>
    <w:p w14:paraId="09056878" w14:textId="4497156E" w:rsidR="00D4266B" w:rsidRPr="00B73C4C" w:rsidRDefault="00D4266B" w:rsidP="00D4266B">
      <w:pPr>
        <w:spacing w:after="0" w:line="240" w:lineRule="auto"/>
        <w:ind w:right="-187"/>
        <w:jc w:val="center"/>
        <w:rPr>
          <w:rFonts w:ascii="Roboto" w:hAnsi="Roboto"/>
          <w:b/>
          <w:sz w:val="28"/>
        </w:rPr>
      </w:pPr>
      <w:r>
        <w:rPr>
          <w:rFonts w:ascii="Roboto" w:hAnsi="Roboto"/>
          <w:b/>
          <w:spacing w:val="-6"/>
          <w:sz w:val="28"/>
        </w:rPr>
        <w:t>State</w:t>
      </w:r>
      <w:r w:rsidRPr="00B73C4C">
        <w:rPr>
          <w:rFonts w:ascii="Roboto" w:hAnsi="Roboto"/>
          <w:b/>
          <w:spacing w:val="-8"/>
          <w:sz w:val="28"/>
        </w:rPr>
        <w:t xml:space="preserve"> </w:t>
      </w:r>
      <w:r w:rsidRPr="00B73C4C">
        <w:rPr>
          <w:rFonts w:ascii="Roboto" w:hAnsi="Roboto"/>
          <w:b/>
          <w:spacing w:val="-6"/>
          <w:sz w:val="28"/>
        </w:rPr>
        <w:t>Enacts</w:t>
      </w:r>
      <w:r w:rsidRPr="00B73C4C">
        <w:rPr>
          <w:rFonts w:ascii="Roboto" w:hAnsi="Roboto"/>
          <w:b/>
          <w:spacing w:val="-8"/>
          <w:sz w:val="28"/>
        </w:rPr>
        <w:t xml:space="preserve"> </w:t>
      </w:r>
      <w:r w:rsidRPr="00B73C4C">
        <w:rPr>
          <w:rFonts w:ascii="Roboto" w:hAnsi="Roboto"/>
          <w:b/>
          <w:spacing w:val="-6"/>
          <w:sz w:val="28"/>
        </w:rPr>
        <w:t>New Law</w:t>
      </w:r>
      <w:r w:rsidRPr="00B73C4C">
        <w:rPr>
          <w:rFonts w:ascii="Roboto" w:hAnsi="Roboto"/>
          <w:b/>
          <w:spacing w:val="-5"/>
          <w:sz w:val="28"/>
        </w:rPr>
        <w:t xml:space="preserve"> </w:t>
      </w:r>
      <w:r w:rsidRPr="00B73C4C">
        <w:rPr>
          <w:rFonts w:ascii="Roboto" w:hAnsi="Roboto"/>
          <w:b/>
          <w:spacing w:val="-6"/>
          <w:sz w:val="28"/>
        </w:rPr>
        <w:t>for</w:t>
      </w:r>
      <w:r w:rsidRPr="00B73C4C">
        <w:rPr>
          <w:rFonts w:ascii="Roboto" w:hAnsi="Roboto"/>
          <w:b/>
          <w:spacing w:val="-7"/>
          <w:sz w:val="28"/>
        </w:rPr>
        <w:t xml:space="preserve"> </w:t>
      </w:r>
      <w:r w:rsidRPr="00B73C4C">
        <w:rPr>
          <w:rFonts w:ascii="Roboto" w:hAnsi="Roboto"/>
          <w:b/>
          <w:spacing w:val="-6"/>
          <w:sz w:val="28"/>
        </w:rPr>
        <w:t>Employers</w:t>
      </w:r>
      <w:r w:rsidRPr="00B73C4C">
        <w:rPr>
          <w:rFonts w:ascii="Roboto" w:hAnsi="Roboto"/>
          <w:b/>
          <w:spacing w:val="-5"/>
          <w:sz w:val="28"/>
        </w:rPr>
        <w:t xml:space="preserve"> </w:t>
      </w:r>
      <w:r w:rsidRPr="00B73C4C">
        <w:rPr>
          <w:rFonts w:ascii="Roboto" w:hAnsi="Roboto"/>
          <w:b/>
          <w:spacing w:val="-6"/>
          <w:sz w:val="28"/>
        </w:rPr>
        <w:t>Using Artificial</w:t>
      </w:r>
      <w:r w:rsidRPr="00B73C4C">
        <w:rPr>
          <w:rFonts w:ascii="Roboto" w:hAnsi="Roboto"/>
          <w:b/>
          <w:spacing w:val="-5"/>
          <w:sz w:val="28"/>
        </w:rPr>
        <w:t xml:space="preserve"> </w:t>
      </w:r>
      <w:r w:rsidRPr="00B73C4C">
        <w:rPr>
          <w:rFonts w:ascii="Roboto" w:hAnsi="Roboto"/>
          <w:b/>
          <w:spacing w:val="-6"/>
          <w:sz w:val="28"/>
        </w:rPr>
        <w:t>Intelligence</w:t>
      </w:r>
      <w:r w:rsidRPr="00B73C4C">
        <w:rPr>
          <w:rFonts w:ascii="Roboto" w:hAnsi="Roboto"/>
          <w:b/>
          <w:spacing w:val="-2"/>
          <w:sz w:val="28"/>
        </w:rPr>
        <w:t xml:space="preserve"> </w:t>
      </w:r>
      <w:r w:rsidRPr="00B73C4C">
        <w:rPr>
          <w:rFonts w:ascii="Roboto" w:hAnsi="Roboto"/>
          <w:b/>
          <w:color w:val="C00000"/>
          <w:spacing w:val="-6"/>
          <w:sz w:val="28"/>
        </w:rPr>
        <w:t>Eff</w:t>
      </w:r>
      <w:r w:rsidRPr="00B73C4C">
        <w:rPr>
          <w:rFonts w:ascii="Roboto" w:hAnsi="Roboto"/>
          <w:b/>
          <w:color w:val="C00000"/>
          <w:spacing w:val="-5"/>
          <w:sz w:val="28"/>
        </w:rPr>
        <w:t xml:space="preserve"> </w:t>
      </w:r>
      <w:r w:rsidRPr="00B73C4C">
        <w:rPr>
          <w:rFonts w:ascii="Roboto" w:hAnsi="Roboto"/>
          <w:b/>
          <w:color w:val="C00000"/>
          <w:spacing w:val="-6"/>
          <w:sz w:val="28"/>
        </w:rPr>
        <w:t>Jan</w:t>
      </w:r>
      <w:r w:rsidRPr="00B73C4C">
        <w:rPr>
          <w:rFonts w:ascii="Roboto" w:hAnsi="Roboto"/>
          <w:b/>
          <w:color w:val="C00000"/>
          <w:spacing w:val="-5"/>
          <w:sz w:val="28"/>
        </w:rPr>
        <w:t xml:space="preserve"> </w:t>
      </w:r>
      <w:r w:rsidRPr="00B73C4C">
        <w:rPr>
          <w:rFonts w:ascii="Roboto" w:hAnsi="Roboto"/>
          <w:b/>
          <w:color w:val="C00000"/>
          <w:spacing w:val="-6"/>
          <w:sz w:val="28"/>
        </w:rPr>
        <w:t>1, 202</w:t>
      </w:r>
      <w:r>
        <w:rPr>
          <w:rFonts w:ascii="Roboto" w:hAnsi="Roboto"/>
          <w:b/>
          <w:color w:val="C00000"/>
          <w:spacing w:val="-6"/>
          <w:sz w:val="28"/>
        </w:rPr>
        <w:t>6</w:t>
      </w:r>
    </w:p>
    <w:p w14:paraId="2F858C33" w14:textId="77777777" w:rsidR="00D4266B" w:rsidRPr="00D834BE" w:rsidRDefault="00D4266B" w:rsidP="00D4266B">
      <w:pPr>
        <w:pStyle w:val="BodyText"/>
        <w:spacing w:after="0" w:line="240" w:lineRule="auto"/>
        <w:ind w:right="-187"/>
        <w:jc w:val="left"/>
        <w:rPr>
          <w:rFonts w:ascii="Roboto" w:hAnsi="Roboto"/>
          <w:color w:val="auto"/>
          <w:szCs w:val="22"/>
        </w:rPr>
      </w:pPr>
      <w:r w:rsidRPr="00D834BE">
        <w:rPr>
          <w:rFonts w:ascii="Roboto" w:hAnsi="Roboto"/>
          <w:color w:val="auto"/>
          <w:w w:val="110"/>
          <w:szCs w:val="22"/>
        </w:rPr>
        <w:t>Governor</w:t>
      </w:r>
      <w:r w:rsidRPr="00D834BE">
        <w:rPr>
          <w:rFonts w:ascii="Roboto" w:hAnsi="Roboto"/>
          <w:color w:val="auto"/>
          <w:spacing w:val="-17"/>
          <w:w w:val="110"/>
          <w:szCs w:val="22"/>
        </w:rPr>
        <w:t xml:space="preserve"> </w:t>
      </w:r>
      <w:r w:rsidRPr="00D834BE">
        <w:rPr>
          <w:rFonts w:ascii="Roboto" w:hAnsi="Roboto"/>
          <w:color w:val="auto"/>
          <w:w w:val="110"/>
          <w:szCs w:val="22"/>
        </w:rPr>
        <w:t>Greg</w:t>
      </w:r>
      <w:r w:rsidRPr="00D834BE">
        <w:rPr>
          <w:rFonts w:ascii="Roboto" w:hAnsi="Roboto"/>
          <w:color w:val="auto"/>
          <w:spacing w:val="-17"/>
          <w:w w:val="110"/>
          <w:szCs w:val="22"/>
        </w:rPr>
        <w:t xml:space="preserve"> </w:t>
      </w:r>
      <w:r w:rsidRPr="00D834BE">
        <w:rPr>
          <w:rFonts w:ascii="Roboto" w:hAnsi="Roboto"/>
          <w:color w:val="auto"/>
          <w:w w:val="110"/>
          <w:szCs w:val="22"/>
        </w:rPr>
        <w:t>Abbott</w:t>
      </w:r>
      <w:r w:rsidRPr="00D834BE">
        <w:rPr>
          <w:rFonts w:ascii="Roboto" w:hAnsi="Roboto"/>
          <w:color w:val="auto"/>
          <w:spacing w:val="-17"/>
          <w:w w:val="110"/>
          <w:szCs w:val="22"/>
        </w:rPr>
        <w:t xml:space="preserve"> </w:t>
      </w:r>
      <w:r w:rsidRPr="00D834BE">
        <w:rPr>
          <w:rFonts w:ascii="Roboto" w:hAnsi="Roboto"/>
          <w:color w:val="auto"/>
          <w:w w:val="110"/>
          <w:szCs w:val="22"/>
        </w:rPr>
        <w:t>signed</w:t>
      </w:r>
      <w:r w:rsidRPr="00D834BE">
        <w:rPr>
          <w:rFonts w:ascii="Roboto" w:hAnsi="Roboto"/>
          <w:color w:val="auto"/>
          <w:spacing w:val="-17"/>
          <w:w w:val="110"/>
          <w:szCs w:val="22"/>
        </w:rPr>
        <w:t xml:space="preserve"> </w:t>
      </w:r>
      <w:r w:rsidRPr="00D834BE">
        <w:rPr>
          <w:rFonts w:ascii="Roboto" w:hAnsi="Roboto"/>
          <w:color w:val="auto"/>
          <w:w w:val="110"/>
          <w:szCs w:val="22"/>
        </w:rPr>
        <w:t>the</w:t>
      </w:r>
      <w:r w:rsidRPr="00D834BE">
        <w:rPr>
          <w:rFonts w:ascii="Roboto" w:hAnsi="Roboto"/>
          <w:color w:val="auto"/>
          <w:spacing w:val="-17"/>
          <w:w w:val="110"/>
          <w:szCs w:val="22"/>
        </w:rPr>
        <w:t xml:space="preserve"> </w:t>
      </w:r>
      <w:r w:rsidRPr="00D834BE">
        <w:rPr>
          <w:rFonts w:ascii="Roboto" w:hAnsi="Roboto"/>
          <w:color w:val="auto"/>
          <w:w w:val="110"/>
          <w:szCs w:val="22"/>
        </w:rPr>
        <w:t>Texas</w:t>
      </w:r>
      <w:r w:rsidRPr="00D834BE">
        <w:rPr>
          <w:rFonts w:ascii="Roboto" w:hAnsi="Roboto"/>
          <w:color w:val="auto"/>
          <w:spacing w:val="-16"/>
          <w:w w:val="110"/>
          <w:szCs w:val="22"/>
        </w:rPr>
        <w:t xml:space="preserve"> </w:t>
      </w:r>
      <w:r w:rsidRPr="00D834BE">
        <w:rPr>
          <w:rFonts w:ascii="Roboto" w:hAnsi="Roboto"/>
          <w:color w:val="auto"/>
          <w:w w:val="110"/>
          <w:szCs w:val="22"/>
        </w:rPr>
        <w:t>Responsible</w:t>
      </w:r>
      <w:r w:rsidRPr="00D834BE">
        <w:rPr>
          <w:rFonts w:ascii="Roboto" w:hAnsi="Roboto"/>
          <w:color w:val="auto"/>
          <w:spacing w:val="-17"/>
          <w:w w:val="110"/>
          <w:szCs w:val="22"/>
        </w:rPr>
        <w:t xml:space="preserve"> </w:t>
      </w:r>
      <w:r w:rsidRPr="00D834BE">
        <w:rPr>
          <w:rFonts w:ascii="Roboto" w:hAnsi="Roboto"/>
          <w:color w:val="auto"/>
          <w:w w:val="110"/>
          <w:szCs w:val="22"/>
        </w:rPr>
        <w:t>Artificial</w:t>
      </w:r>
      <w:r w:rsidRPr="00D834BE">
        <w:rPr>
          <w:rFonts w:ascii="Roboto" w:hAnsi="Roboto"/>
          <w:color w:val="auto"/>
          <w:spacing w:val="-17"/>
          <w:w w:val="110"/>
          <w:szCs w:val="22"/>
        </w:rPr>
        <w:t xml:space="preserve"> </w:t>
      </w:r>
      <w:r w:rsidRPr="00D834BE">
        <w:rPr>
          <w:rFonts w:ascii="Roboto" w:hAnsi="Roboto"/>
          <w:color w:val="auto"/>
          <w:w w:val="110"/>
          <w:szCs w:val="22"/>
        </w:rPr>
        <w:t>Intelligence</w:t>
      </w:r>
      <w:r w:rsidRPr="00D834BE">
        <w:rPr>
          <w:rFonts w:ascii="Roboto" w:hAnsi="Roboto"/>
          <w:color w:val="auto"/>
          <w:spacing w:val="-17"/>
          <w:w w:val="110"/>
          <w:szCs w:val="22"/>
        </w:rPr>
        <w:t xml:space="preserve"> </w:t>
      </w:r>
      <w:r w:rsidRPr="00D834BE">
        <w:rPr>
          <w:rFonts w:ascii="Roboto" w:hAnsi="Roboto"/>
          <w:color w:val="auto"/>
          <w:w w:val="110"/>
          <w:szCs w:val="22"/>
        </w:rPr>
        <w:t>Governance</w:t>
      </w:r>
      <w:r w:rsidRPr="00D834BE">
        <w:rPr>
          <w:rFonts w:ascii="Roboto" w:hAnsi="Roboto"/>
          <w:color w:val="auto"/>
          <w:spacing w:val="-17"/>
          <w:w w:val="110"/>
          <w:szCs w:val="22"/>
        </w:rPr>
        <w:t xml:space="preserve"> </w:t>
      </w:r>
      <w:r w:rsidRPr="00D834BE">
        <w:rPr>
          <w:rFonts w:ascii="Roboto" w:hAnsi="Roboto"/>
          <w:color w:val="auto"/>
          <w:w w:val="110"/>
          <w:szCs w:val="22"/>
        </w:rPr>
        <w:t>Act</w:t>
      </w:r>
      <w:r w:rsidRPr="00D834BE">
        <w:rPr>
          <w:rFonts w:ascii="Roboto" w:hAnsi="Roboto"/>
          <w:color w:val="auto"/>
          <w:spacing w:val="-16"/>
          <w:w w:val="110"/>
          <w:szCs w:val="22"/>
        </w:rPr>
        <w:t xml:space="preserve"> </w:t>
      </w:r>
      <w:r w:rsidRPr="00D834BE">
        <w:rPr>
          <w:rFonts w:ascii="Roboto" w:hAnsi="Roboto"/>
          <w:color w:val="auto"/>
          <w:w w:val="110"/>
          <w:szCs w:val="22"/>
        </w:rPr>
        <w:t>(TRAIGA</w:t>
      </w:r>
      <w:hyperlink r:id="rId692" w:anchor="navpanes%3D0">
        <w:r w:rsidRPr="00D834BE">
          <w:rPr>
            <w:rFonts w:ascii="Roboto" w:hAnsi="Roboto"/>
            <w:color w:val="0000FF"/>
            <w:w w:val="110"/>
            <w:szCs w:val="22"/>
            <w:u w:val="single" w:color="0000FF"/>
          </w:rPr>
          <w:t>,</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HB</w:t>
        </w:r>
        <w:r w:rsidRPr="00D834BE">
          <w:rPr>
            <w:rFonts w:ascii="Roboto" w:hAnsi="Roboto"/>
            <w:color w:val="0000FF"/>
            <w:spacing w:val="-17"/>
            <w:w w:val="110"/>
            <w:szCs w:val="22"/>
            <w:u w:val="single" w:color="0000FF"/>
          </w:rPr>
          <w:t xml:space="preserve"> </w:t>
        </w:r>
        <w:r w:rsidRPr="00D834BE">
          <w:rPr>
            <w:rFonts w:ascii="Roboto" w:hAnsi="Roboto"/>
            <w:color w:val="0000FF"/>
            <w:w w:val="110"/>
            <w:szCs w:val="22"/>
            <w:u w:val="single" w:color="0000FF"/>
          </w:rPr>
          <w:t>149</w:t>
        </w:r>
      </w:hyperlink>
      <w:r w:rsidRPr="00D834BE">
        <w:rPr>
          <w:rFonts w:ascii="Roboto" w:hAnsi="Roboto"/>
          <w:w w:val="110"/>
          <w:szCs w:val="22"/>
        </w:rPr>
        <w:t>)</w:t>
      </w:r>
      <w:r w:rsidRPr="00D834BE">
        <w:rPr>
          <w:rFonts w:ascii="Roboto" w:hAnsi="Roboto"/>
          <w:spacing w:val="-17"/>
          <w:w w:val="110"/>
          <w:szCs w:val="22"/>
        </w:rPr>
        <w:t xml:space="preserve"> </w:t>
      </w:r>
      <w:r w:rsidRPr="00D834BE">
        <w:rPr>
          <w:rFonts w:ascii="Roboto" w:hAnsi="Roboto"/>
          <w:color w:val="auto"/>
          <w:w w:val="110"/>
          <w:szCs w:val="22"/>
        </w:rPr>
        <w:t>into law which becomes effective on January 1, 2026.</w:t>
      </w:r>
    </w:p>
    <w:p w14:paraId="31605ABE" w14:textId="77777777" w:rsidR="00D4266B" w:rsidRPr="00D834BE" w:rsidRDefault="00D4266B" w:rsidP="00D4266B">
      <w:pPr>
        <w:pStyle w:val="Heading4"/>
        <w:spacing w:before="0"/>
        <w:ind w:right="-187"/>
        <w:rPr>
          <w:rFonts w:ascii="Roboto" w:hAnsi="Roboto"/>
          <w:b/>
          <w:bCs/>
          <w:i w:val="0"/>
          <w:iCs w:val="0"/>
          <w:color w:val="auto"/>
          <w:spacing w:val="-8"/>
          <w:highlight w:val="lightGray"/>
        </w:rPr>
      </w:pPr>
    </w:p>
    <w:p w14:paraId="5885F92C" w14:textId="77777777" w:rsidR="00D4266B" w:rsidRPr="00D834BE" w:rsidRDefault="00D4266B" w:rsidP="00D4266B">
      <w:pPr>
        <w:pStyle w:val="Heading4"/>
        <w:spacing w:before="0" w:line="240" w:lineRule="auto"/>
        <w:ind w:right="-187"/>
        <w:rPr>
          <w:rFonts w:ascii="Roboto" w:hAnsi="Roboto"/>
          <w:b/>
          <w:bCs/>
          <w:i w:val="0"/>
          <w:iCs w:val="0"/>
          <w:color w:val="auto"/>
        </w:rPr>
      </w:pPr>
      <w:r w:rsidRPr="00D834BE">
        <w:rPr>
          <w:rFonts w:ascii="Roboto" w:hAnsi="Roboto"/>
          <w:b/>
          <w:bCs/>
          <w:i w:val="0"/>
          <w:iCs w:val="0"/>
          <w:color w:val="auto"/>
          <w:spacing w:val="-8"/>
          <w:highlight w:val="lightGray"/>
        </w:rPr>
        <w:t>Recommendations</w:t>
      </w:r>
      <w:r w:rsidRPr="00D834BE">
        <w:rPr>
          <w:rFonts w:ascii="Roboto" w:hAnsi="Roboto"/>
          <w:b/>
          <w:bCs/>
          <w:i w:val="0"/>
          <w:iCs w:val="0"/>
          <w:color w:val="auto"/>
          <w:spacing w:val="-5"/>
          <w:highlight w:val="lightGray"/>
        </w:rPr>
        <w:t xml:space="preserve"> </w:t>
      </w:r>
      <w:r w:rsidRPr="00D834BE">
        <w:rPr>
          <w:rFonts w:ascii="Roboto" w:hAnsi="Roboto"/>
          <w:b/>
          <w:bCs/>
          <w:i w:val="0"/>
          <w:iCs w:val="0"/>
          <w:color w:val="auto"/>
          <w:spacing w:val="-8"/>
          <w:highlight w:val="lightGray"/>
        </w:rPr>
        <w:t>for</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Employers</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Utilizing</w:t>
      </w:r>
      <w:r w:rsidRPr="00D834BE">
        <w:rPr>
          <w:rFonts w:ascii="Roboto" w:hAnsi="Roboto"/>
          <w:b/>
          <w:bCs/>
          <w:i w:val="0"/>
          <w:iCs w:val="0"/>
          <w:color w:val="auto"/>
          <w:spacing w:val="-2"/>
          <w:highlight w:val="lightGray"/>
        </w:rPr>
        <w:t xml:space="preserve"> </w:t>
      </w:r>
      <w:r w:rsidRPr="00D834BE">
        <w:rPr>
          <w:rFonts w:ascii="Roboto" w:hAnsi="Roboto"/>
          <w:b/>
          <w:bCs/>
          <w:i w:val="0"/>
          <w:iCs w:val="0"/>
          <w:color w:val="auto"/>
          <w:spacing w:val="-8"/>
          <w:highlight w:val="lightGray"/>
        </w:rPr>
        <w:t>AI</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Tools</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in</w:t>
      </w:r>
      <w:r w:rsidRPr="00D834BE">
        <w:rPr>
          <w:rFonts w:ascii="Roboto" w:hAnsi="Roboto"/>
          <w:b/>
          <w:bCs/>
          <w:i w:val="0"/>
          <w:iCs w:val="0"/>
          <w:color w:val="auto"/>
          <w:highlight w:val="lightGray"/>
        </w:rPr>
        <w:t xml:space="preserve"> </w:t>
      </w:r>
      <w:r w:rsidRPr="00D834BE">
        <w:rPr>
          <w:rFonts w:ascii="Roboto" w:hAnsi="Roboto"/>
          <w:b/>
          <w:bCs/>
          <w:i w:val="0"/>
          <w:iCs w:val="0"/>
          <w:color w:val="auto"/>
          <w:spacing w:val="-8"/>
          <w:highlight w:val="lightGray"/>
        </w:rPr>
        <w:t>Employment</w:t>
      </w:r>
      <w:r w:rsidRPr="00D834BE">
        <w:rPr>
          <w:rFonts w:ascii="Roboto" w:hAnsi="Roboto"/>
          <w:b/>
          <w:bCs/>
          <w:i w:val="0"/>
          <w:iCs w:val="0"/>
          <w:color w:val="auto"/>
          <w:spacing w:val="-1"/>
          <w:highlight w:val="lightGray"/>
        </w:rPr>
        <w:t xml:space="preserve"> </w:t>
      </w:r>
      <w:r w:rsidRPr="00D834BE">
        <w:rPr>
          <w:rFonts w:ascii="Roboto" w:hAnsi="Roboto"/>
          <w:b/>
          <w:bCs/>
          <w:i w:val="0"/>
          <w:iCs w:val="0"/>
          <w:color w:val="auto"/>
          <w:spacing w:val="-8"/>
          <w:highlight w:val="lightGray"/>
        </w:rPr>
        <w:t>Candidate</w:t>
      </w:r>
      <w:r w:rsidRPr="00D834BE">
        <w:rPr>
          <w:rFonts w:ascii="Roboto" w:hAnsi="Roboto"/>
          <w:b/>
          <w:bCs/>
          <w:i w:val="0"/>
          <w:iCs w:val="0"/>
          <w:color w:val="auto"/>
          <w:spacing w:val="-3"/>
          <w:highlight w:val="lightGray"/>
        </w:rPr>
        <w:t xml:space="preserve"> </w:t>
      </w:r>
      <w:r w:rsidRPr="00D834BE">
        <w:rPr>
          <w:rFonts w:ascii="Roboto" w:hAnsi="Roboto"/>
          <w:b/>
          <w:bCs/>
          <w:i w:val="0"/>
          <w:iCs w:val="0"/>
          <w:color w:val="auto"/>
          <w:spacing w:val="-8"/>
          <w:highlight w:val="lightGray"/>
        </w:rPr>
        <w:t>Software</w:t>
      </w:r>
    </w:p>
    <w:p w14:paraId="26B4F822"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If an employer’s Applicant Tracking System (ATS), resume-screener, or candidate-matching AI tool could inadvertently display</w:t>
      </w:r>
      <w:r w:rsidRPr="00D834BE">
        <w:rPr>
          <w:rFonts w:ascii="Roboto" w:hAnsi="Roboto"/>
          <w:color w:val="auto"/>
          <w:spacing w:val="-9"/>
          <w:w w:val="110"/>
          <w:szCs w:val="22"/>
        </w:rPr>
        <w:t xml:space="preserve"> </w:t>
      </w:r>
      <w:r w:rsidRPr="00D834BE">
        <w:rPr>
          <w:rFonts w:ascii="Roboto" w:hAnsi="Roboto"/>
          <w:color w:val="auto"/>
          <w:w w:val="110"/>
          <w:szCs w:val="22"/>
        </w:rPr>
        <w:t>intent to discriminate against protected groups, an employer may be at risk even without disparate impact alone.</w:t>
      </w:r>
    </w:p>
    <w:p w14:paraId="07A00074"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203E1C4A" w14:textId="77777777" w:rsidR="00D4266B" w:rsidRPr="00D834BE"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lastRenderedPageBreak/>
        <w:t>Employers should audit their AI systems and the use of those systems to make decisions to confirm the tools do not intentionally discriminate against applicants or employees. Implementing AI policies and trainings about appropriate AI use can help to mitigate the risk of intentional discrimination. Employers should also ask their AI vendors</w:t>
      </w:r>
      <w:r w:rsidRPr="00D834BE">
        <w:rPr>
          <w:rFonts w:ascii="Roboto" w:hAnsi="Roboto"/>
          <w:color w:val="auto"/>
          <w:spacing w:val="-3"/>
          <w:w w:val="110"/>
          <w:szCs w:val="22"/>
        </w:rPr>
        <w:t xml:space="preserve"> </w:t>
      </w:r>
      <w:r w:rsidRPr="00D834BE">
        <w:rPr>
          <w:rFonts w:ascii="Roboto" w:hAnsi="Roboto"/>
          <w:color w:val="auto"/>
          <w:w w:val="110"/>
          <w:szCs w:val="22"/>
        </w:rPr>
        <w:t>to</w:t>
      </w:r>
      <w:r w:rsidRPr="00D834BE">
        <w:rPr>
          <w:rFonts w:ascii="Roboto" w:hAnsi="Roboto"/>
          <w:color w:val="auto"/>
          <w:spacing w:val="-3"/>
          <w:w w:val="110"/>
          <w:szCs w:val="22"/>
        </w:rPr>
        <w:t xml:space="preserve"> </w:t>
      </w:r>
      <w:r w:rsidRPr="00D834BE">
        <w:rPr>
          <w:rFonts w:ascii="Roboto" w:hAnsi="Roboto"/>
          <w:color w:val="auto"/>
          <w:w w:val="110"/>
          <w:szCs w:val="22"/>
        </w:rPr>
        <w:t>confirm</w:t>
      </w:r>
      <w:r w:rsidRPr="00D834BE">
        <w:rPr>
          <w:rFonts w:ascii="Roboto" w:hAnsi="Roboto"/>
          <w:color w:val="auto"/>
          <w:spacing w:val="-4"/>
          <w:w w:val="110"/>
          <w:szCs w:val="22"/>
        </w:rPr>
        <w:t xml:space="preserve"> </w:t>
      </w:r>
      <w:r w:rsidRPr="00D834BE">
        <w:rPr>
          <w:rFonts w:ascii="Roboto" w:hAnsi="Roboto"/>
          <w:color w:val="auto"/>
          <w:w w:val="110"/>
          <w:szCs w:val="22"/>
        </w:rPr>
        <w:t>that</w:t>
      </w:r>
      <w:r w:rsidRPr="00D834BE">
        <w:rPr>
          <w:rFonts w:ascii="Roboto" w:hAnsi="Roboto"/>
          <w:color w:val="auto"/>
          <w:spacing w:val="-6"/>
          <w:w w:val="110"/>
          <w:szCs w:val="22"/>
        </w:rPr>
        <w:t xml:space="preserve"> </w:t>
      </w:r>
      <w:r w:rsidRPr="00D834BE">
        <w:rPr>
          <w:rFonts w:ascii="Roboto" w:hAnsi="Roboto"/>
          <w:color w:val="auto"/>
          <w:w w:val="110"/>
          <w:szCs w:val="22"/>
        </w:rPr>
        <w:t>any</w:t>
      </w:r>
      <w:r w:rsidRPr="00D834BE">
        <w:rPr>
          <w:rFonts w:ascii="Roboto" w:hAnsi="Roboto"/>
          <w:color w:val="auto"/>
          <w:spacing w:val="-3"/>
          <w:w w:val="110"/>
          <w:szCs w:val="22"/>
        </w:rPr>
        <w:t xml:space="preserve"> </w:t>
      </w:r>
      <w:r w:rsidRPr="00D834BE">
        <w:rPr>
          <w:rFonts w:ascii="Roboto" w:hAnsi="Roboto"/>
          <w:color w:val="auto"/>
          <w:w w:val="110"/>
          <w:szCs w:val="22"/>
        </w:rPr>
        <w:t>tools</w:t>
      </w:r>
      <w:r w:rsidRPr="00D834BE">
        <w:rPr>
          <w:rFonts w:ascii="Roboto" w:hAnsi="Roboto"/>
          <w:color w:val="auto"/>
          <w:spacing w:val="-3"/>
          <w:w w:val="110"/>
          <w:szCs w:val="22"/>
        </w:rPr>
        <w:t xml:space="preserve"> </w:t>
      </w:r>
      <w:r w:rsidRPr="00D834BE">
        <w:rPr>
          <w:rFonts w:ascii="Roboto" w:hAnsi="Roboto"/>
          <w:color w:val="auto"/>
          <w:w w:val="110"/>
          <w:szCs w:val="22"/>
        </w:rPr>
        <w:t>do</w:t>
      </w:r>
      <w:r w:rsidRPr="00D834BE">
        <w:rPr>
          <w:rFonts w:ascii="Roboto" w:hAnsi="Roboto"/>
          <w:color w:val="auto"/>
          <w:spacing w:val="-3"/>
          <w:w w:val="110"/>
          <w:szCs w:val="22"/>
        </w:rPr>
        <w:t xml:space="preserve"> </w:t>
      </w:r>
      <w:r w:rsidRPr="00D834BE">
        <w:rPr>
          <w:rFonts w:ascii="Roboto" w:hAnsi="Roboto"/>
          <w:color w:val="auto"/>
          <w:w w:val="110"/>
          <w:szCs w:val="22"/>
        </w:rPr>
        <w:t>not</w:t>
      </w:r>
      <w:r w:rsidRPr="00D834BE">
        <w:rPr>
          <w:rFonts w:ascii="Roboto" w:hAnsi="Roboto"/>
          <w:color w:val="auto"/>
          <w:spacing w:val="-4"/>
          <w:w w:val="110"/>
          <w:szCs w:val="22"/>
        </w:rPr>
        <w:t xml:space="preserve"> </w:t>
      </w:r>
      <w:r w:rsidRPr="00D834BE">
        <w:rPr>
          <w:rFonts w:ascii="Roboto" w:hAnsi="Roboto"/>
          <w:color w:val="auto"/>
          <w:w w:val="110"/>
          <w:szCs w:val="22"/>
        </w:rPr>
        <w:t>intentionally</w:t>
      </w:r>
      <w:r w:rsidRPr="00D834BE">
        <w:rPr>
          <w:rFonts w:ascii="Roboto" w:hAnsi="Roboto"/>
          <w:color w:val="auto"/>
          <w:spacing w:val="-3"/>
          <w:w w:val="110"/>
          <w:szCs w:val="22"/>
        </w:rPr>
        <w:t xml:space="preserve"> </w:t>
      </w:r>
      <w:r w:rsidRPr="00D834BE">
        <w:rPr>
          <w:rFonts w:ascii="Roboto" w:hAnsi="Roboto"/>
          <w:color w:val="auto"/>
          <w:w w:val="110"/>
          <w:szCs w:val="22"/>
        </w:rPr>
        <w:t>discriminate</w:t>
      </w:r>
      <w:r w:rsidRPr="00D834BE">
        <w:rPr>
          <w:rFonts w:ascii="Roboto" w:hAnsi="Roboto"/>
          <w:color w:val="auto"/>
          <w:spacing w:val="-4"/>
          <w:w w:val="110"/>
          <w:szCs w:val="22"/>
        </w:rPr>
        <w:t xml:space="preserve"> </w:t>
      </w:r>
      <w:r w:rsidRPr="00D834BE">
        <w:rPr>
          <w:rFonts w:ascii="Roboto" w:hAnsi="Roboto"/>
          <w:color w:val="auto"/>
          <w:w w:val="110"/>
          <w:szCs w:val="22"/>
        </w:rPr>
        <w:t>against</w:t>
      </w:r>
      <w:r w:rsidRPr="00D834BE">
        <w:rPr>
          <w:rFonts w:ascii="Roboto" w:hAnsi="Roboto"/>
          <w:color w:val="auto"/>
          <w:spacing w:val="-5"/>
          <w:w w:val="110"/>
          <w:szCs w:val="22"/>
        </w:rPr>
        <w:t xml:space="preserve"> </w:t>
      </w:r>
      <w:r w:rsidRPr="00D834BE">
        <w:rPr>
          <w:rFonts w:ascii="Roboto" w:hAnsi="Roboto"/>
          <w:color w:val="auto"/>
          <w:w w:val="110"/>
          <w:szCs w:val="22"/>
        </w:rPr>
        <w:t>a</w:t>
      </w:r>
      <w:r w:rsidRPr="00D834BE">
        <w:rPr>
          <w:rFonts w:ascii="Roboto" w:hAnsi="Roboto"/>
          <w:color w:val="auto"/>
          <w:spacing w:val="-4"/>
          <w:w w:val="110"/>
          <w:szCs w:val="22"/>
        </w:rPr>
        <w:t xml:space="preserve"> </w:t>
      </w:r>
      <w:r w:rsidRPr="00D834BE">
        <w:rPr>
          <w:rFonts w:ascii="Roboto" w:hAnsi="Roboto"/>
          <w:color w:val="auto"/>
          <w:w w:val="110"/>
          <w:szCs w:val="22"/>
        </w:rPr>
        <w:t>protected</w:t>
      </w:r>
      <w:r w:rsidRPr="00D834BE">
        <w:rPr>
          <w:rFonts w:ascii="Roboto" w:hAnsi="Roboto"/>
          <w:color w:val="auto"/>
          <w:spacing w:val="-6"/>
          <w:w w:val="110"/>
          <w:szCs w:val="22"/>
        </w:rPr>
        <w:t xml:space="preserve"> </w:t>
      </w:r>
      <w:r w:rsidRPr="00D834BE">
        <w:rPr>
          <w:rFonts w:ascii="Roboto" w:hAnsi="Roboto"/>
          <w:color w:val="auto"/>
          <w:w w:val="110"/>
          <w:szCs w:val="22"/>
        </w:rPr>
        <w:t>group.</w:t>
      </w:r>
      <w:r w:rsidRPr="00D834BE">
        <w:rPr>
          <w:rFonts w:ascii="Roboto" w:hAnsi="Roboto"/>
          <w:color w:val="auto"/>
          <w:spacing w:val="-5"/>
          <w:w w:val="110"/>
          <w:szCs w:val="22"/>
        </w:rPr>
        <w:t xml:space="preserve"> </w:t>
      </w:r>
      <w:r w:rsidRPr="00D834BE">
        <w:rPr>
          <w:rFonts w:ascii="Roboto" w:hAnsi="Roboto"/>
          <w:color w:val="auto"/>
          <w:w w:val="110"/>
          <w:szCs w:val="22"/>
        </w:rPr>
        <w:t>Although</w:t>
      </w:r>
      <w:r w:rsidRPr="00D834BE">
        <w:rPr>
          <w:rFonts w:ascii="Roboto" w:hAnsi="Roboto"/>
          <w:color w:val="auto"/>
          <w:spacing w:val="-4"/>
          <w:w w:val="110"/>
          <w:szCs w:val="22"/>
        </w:rPr>
        <w:t xml:space="preserve"> </w:t>
      </w:r>
      <w:r w:rsidRPr="00D834BE">
        <w:rPr>
          <w:rFonts w:ascii="Roboto" w:hAnsi="Roboto"/>
          <w:color w:val="auto"/>
          <w:w w:val="110"/>
          <w:szCs w:val="22"/>
        </w:rPr>
        <w:t>the</w:t>
      </w:r>
      <w:r w:rsidRPr="00D834BE">
        <w:rPr>
          <w:rFonts w:ascii="Roboto" w:hAnsi="Roboto"/>
          <w:color w:val="auto"/>
          <w:spacing w:val="-4"/>
          <w:w w:val="110"/>
          <w:szCs w:val="22"/>
        </w:rPr>
        <w:t xml:space="preserve"> </w:t>
      </w:r>
      <w:r w:rsidRPr="00D834BE">
        <w:rPr>
          <w:rFonts w:ascii="Roboto" w:hAnsi="Roboto"/>
          <w:color w:val="auto"/>
          <w:w w:val="110"/>
          <w:szCs w:val="22"/>
        </w:rPr>
        <w:t>Texas law does not cover disparate impact discrimination, employers should still monitor AI tools for adverse effects against a protected group and ensure all tools are job-related.</w:t>
      </w:r>
    </w:p>
    <w:p w14:paraId="09CFF490" w14:textId="77777777" w:rsidR="00D4266B" w:rsidRPr="002F6674" w:rsidRDefault="00D4266B" w:rsidP="00D4266B">
      <w:pPr>
        <w:pStyle w:val="BodyText"/>
        <w:spacing w:after="0" w:line="240" w:lineRule="auto"/>
        <w:ind w:right="-187"/>
        <w:jc w:val="left"/>
        <w:rPr>
          <w:rFonts w:ascii="Roboto" w:hAnsi="Roboto"/>
          <w:color w:val="auto"/>
          <w:sz w:val="16"/>
          <w:szCs w:val="16"/>
        </w:rPr>
      </w:pPr>
    </w:p>
    <w:p w14:paraId="41AF9C21" w14:textId="034B5A8C" w:rsidR="00D4266B" w:rsidRDefault="00D4266B" w:rsidP="00D4266B">
      <w:pPr>
        <w:pStyle w:val="BodyText"/>
        <w:spacing w:after="0" w:line="240" w:lineRule="auto"/>
        <w:ind w:right="-187"/>
        <w:jc w:val="left"/>
        <w:rPr>
          <w:rFonts w:ascii="Roboto" w:hAnsi="Roboto"/>
          <w:color w:val="auto"/>
          <w:w w:val="110"/>
          <w:szCs w:val="22"/>
        </w:rPr>
      </w:pPr>
      <w:r w:rsidRPr="00D834BE">
        <w:rPr>
          <w:rFonts w:ascii="Roboto" w:hAnsi="Roboto"/>
          <w:color w:val="auto"/>
          <w:w w:val="110"/>
          <w:szCs w:val="22"/>
        </w:rPr>
        <w:t>Compliance</w:t>
      </w:r>
      <w:r w:rsidRPr="00D834BE">
        <w:rPr>
          <w:rFonts w:ascii="Roboto" w:hAnsi="Roboto"/>
          <w:color w:val="auto"/>
          <w:spacing w:val="-14"/>
          <w:w w:val="110"/>
          <w:szCs w:val="22"/>
        </w:rPr>
        <w:t xml:space="preserve"> </w:t>
      </w:r>
      <w:r w:rsidRPr="00D834BE">
        <w:rPr>
          <w:rFonts w:ascii="Roboto" w:hAnsi="Roboto"/>
          <w:color w:val="auto"/>
          <w:w w:val="110"/>
          <w:szCs w:val="22"/>
        </w:rPr>
        <w:t>hinges</w:t>
      </w:r>
      <w:r w:rsidRPr="00D834BE">
        <w:rPr>
          <w:rFonts w:ascii="Roboto" w:hAnsi="Roboto"/>
          <w:color w:val="auto"/>
          <w:spacing w:val="-13"/>
          <w:w w:val="110"/>
          <w:szCs w:val="22"/>
        </w:rPr>
        <w:t xml:space="preserve"> </w:t>
      </w:r>
      <w:r w:rsidRPr="00D834BE">
        <w:rPr>
          <w:rFonts w:ascii="Roboto" w:hAnsi="Roboto"/>
          <w:color w:val="auto"/>
          <w:w w:val="110"/>
          <w:szCs w:val="22"/>
        </w:rPr>
        <w:t>on</w:t>
      </w:r>
      <w:r w:rsidRPr="00D834BE">
        <w:rPr>
          <w:rFonts w:ascii="Roboto" w:hAnsi="Roboto"/>
          <w:color w:val="auto"/>
          <w:spacing w:val="-14"/>
          <w:w w:val="110"/>
          <w:szCs w:val="22"/>
        </w:rPr>
        <w:t xml:space="preserve"> </w:t>
      </w:r>
      <w:r w:rsidRPr="00D834BE">
        <w:rPr>
          <w:rFonts w:ascii="Roboto" w:hAnsi="Roboto"/>
          <w:color w:val="auto"/>
          <w:w w:val="110"/>
          <w:szCs w:val="22"/>
        </w:rPr>
        <w:t>establishing</w:t>
      </w:r>
      <w:r w:rsidRPr="00D834BE">
        <w:rPr>
          <w:rFonts w:ascii="Roboto" w:hAnsi="Roboto"/>
          <w:color w:val="auto"/>
          <w:spacing w:val="-12"/>
          <w:w w:val="110"/>
          <w:szCs w:val="22"/>
        </w:rPr>
        <w:t xml:space="preserve"> </w:t>
      </w:r>
      <w:r w:rsidRPr="00D834BE">
        <w:rPr>
          <w:rFonts w:ascii="Roboto" w:hAnsi="Roboto"/>
          <w:color w:val="auto"/>
          <w:w w:val="110"/>
          <w:szCs w:val="22"/>
        </w:rPr>
        <w:t>internal</w:t>
      </w:r>
      <w:r w:rsidRPr="00D834BE">
        <w:rPr>
          <w:rFonts w:ascii="Roboto" w:hAnsi="Roboto"/>
          <w:color w:val="auto"/>
          <w:spacing w:val="-16"/>
          <w:w w:val="110"/>
          <w:szCs w:val="22"/>
        </w:rPr>
        <w:t xml:space="preserve"> </w:t>
      </w:r>
      <w:r w:rsidRPr="00D834BE">
        <w:rPr>
          <w:rFonts w:ascii="Roboto" w:hAnsi="Roboto"/>
          <w:color w:val="auto"/>
          <w:w w:val="110"/>
          <w:szCs w:val="22"/>
        </w:rPr>
        <w:t>governance:</w:t>
      </w:r>
      <w:r w:rsidRPr="00D834BE">
        <w:rPr>
          <w:rFonts w:ascii="Roboto" w:hAnsi="Roboto"/>
          <w:color w:val="auto"/>
          <w:spacing w:val="-13"/>
          <w:w w:val="110"/>
          <w:szCs w:val="22"/>
        </w:rPr>
        <w:t xml:space="preserve"> </w:t>
      </w:r>
      <w:r w:rsidRPr="00D834BE">
        <w:rPr>
          <w:rFonts w:ascii="Roboto" w:hAnsi="Roboto"/>
          <w:color w:val="auto"/>
          <w:w w:val="110"/>
          <w:szCs w:val="22"/>
        </w:rPr>
        <w:t>AI</w:t>
      </w:r>
      <w:r w:rsidRPr="00D834BE">
        <w:rPr>
          <w:rFonts w:ascii="Roboto" w:hAnsi="Roboto"/>
          <w:color w:val="auto"/>
          <w:spacing w:val="-17"/>
          <w:w w:val="110"/>
          <w:szCs w:val="22"/>
        </w:rPr>
        <w:t xml:space="preserve"> </w:t>
      </w:r>
      <w:r w:rsidRPr="00D834BE">
        <w:rPr>
          <w:rFonts w:ascii="Roboto" w:hAnsi="Roboto"/>
          <w:color w:val="auto"/>
          <w:w w:val="110"/>
          <w:szCs w:val="22"/>
        </w:rPr>
        <w:t>oversight</w:t>
      </w:r>
      <w:r w:rsidRPr="00D834BE">
        <w:rPr>
          <w:rFonts w:ascii="Roboto" w:hAnsi="Roboto"/>
          <w:color w:val="auto"/>
          <w:spacing w:val="-13"/>
          <w:w w:val="110"/>
          <w:szCs w:val="22"/>
        </w:rPr>
        <w:t xml:space="preserve"> </w:t>
      </w:r>
      <w:r w:rsidRPr="00D834BE">
        <w:rPr>
          <w:rFonts w:ascii="Roboto" w:hAnsi="Roboto"/>
          <w:color w:val="auto"/>
          <w:w w:val="110"/>
          <w:szCs w:val="22"/>
        </w:rPr>
        <w:t>teams,</w:t>
      </w:r>
      <w:r w:rsidRPr="00D834BE">
        <w:rPr>
          <w:rFonts w:ascii="Roboto" w:hAnsi="Roboto"/>
          <w:color w:val="auto"/>
          <w:spacing w:val="-16"/>
          <w:w w:val="110"/>
          <w:szCs w:val="22"/>
        </w:rPr>
        <w:t xml:space="preserve"> </w:t>
      </w:r>
      <w:r w:rsidRPr="00D834BE">
        <w:rPr>
          <w:rFonts w:ascii="Roboto" w:hAnsi="Roboto"/>
          <w:color w:val="auto"/>
          <w:w w:val="110"/>
          <w:szCs w:val="22"/>
        </w:rPr>
        <w:t>documentation</w:t>
      </w:r>
      <w:r w:rsidRPr="00D834BE">
        <w:rPr>
          <w:rFonts w:ascii="Roboto" w:hAnsi="Roboto"/>
          <w:color w:val="auto"/>
          <w:spacing w:val="-14"/>
          <w:w w:val="110"/>
          <w:szCs w:val="22"/>
        </w:rPr>
        <w:t xml:space="preserve"> </w:t>
      </w:r>
      <w:r w:rsidRPr="00D834BE">
        <w:rPr>
          <w:rFonts w:ascii="Roboto" w:hAnsi="Roboto"/>
          <w:color w:val="auto"/>
          <w:w w:val="110"/>
          <w:szCs w:val="22"/>
        </w:rPr>
        <w:t>of</w:t>
      </w:r>
      <w:r w:rsidRPr="00D834BE">
        <w:rPr>
          <w:rFonts w:ascii="Roboto" w:hAnsi="Roboto"/>
          <w:color w:val="auto"/>
          <w:spacing w:val="-12"/>
          <w:w w:val="110"/>
          <w:szCs w:val="22"/>
        </w:rPr>
        <w:t xml:space="preserve"> </w:t>
      </w:r>
      <w:r w:rsidRPr="00D834BE">
        <w:rPr>
          <w:rFonts w:ascii="Roboto" w:hAnsi="Roboto"/>
          <w:color w:val="auto"/>
          <w:w w:val="110"/>
          <w:szCs w:val="22"/>
        </w:rPr>
        <w:t>data</w:t>
      </w:r>
      <w:r w:rsidRPr="00D834BE">
        <w:rPr>
          <w:rFonts w:ascii="Roboto" w:hAnsi="Roboto"/>
          <w:color w:val="auto"/>
          <w:spacing w:val="-16"/>
          <w:w w:val="110"/>
          <w:szCs w:val="22"/>
        </w:rPr>
        <w:t xml:space="preserve"> </w:t>
      </w:r>
      <w:r w:rsidRPr="00D834BE">
        <w:rPr>
          <w:rFonts w:ascii="Roboto" w:hAnsi="Roboto"/>
          <w:color w:val="auto"/>
          <w:w w:val="110"/>
          <w:szCs w:val="22"/>
        </w:rPr>
        <w:t>use</w:t>
      </w:r>
      <w:r w:rsidRPr="00D834BE">
        <w:rPr>
          <w:rFonts w:ascii="Roboto" w:hAnsi="Roboto"/>
          <w:color w:val="auto"/>
          <w:spacing w:val="-14"/>
          <w:w w:val="110"/>
          <w:szCs w:val="22"/>
        </w:rPr>
        <w:t xml:space="preserve"> </w:t>
      </w:r>
      <w:r w:rsidRPr="00D834BE">
        <w:rPr>
          <w:rFonts w:ascii="Roboto" w:hAnsi="Roboto"/>
          <w:color w:val="auto"/>
          <w:w w:val="110"/>
          <w:szCs w:val="22"/>
        </w:rPr>
        <w:t>and</w:t>
      </w:r>
      <w:r w:rsidRPr="00D834BE">
        <w:rPr>
          <w:rFonts w:ascii="Roboto" w:hAnsi="Roboto"/>
          <w:color w:val="auto"/>
          <w:spacing w:val="-17"/>
          <w:w w:val="110"/>
          <w:szCs w:val="22"/>
        </w:rPr>
        <w:t xml:space="preserve"> </w:t>
      </w:r>
      <w:r w:rsidRPr="00D834BE">
        <w:rPr>
          <w:rFonts w:ascii="Roboto" w:hAnsi="Roboto"/>
          <w:color w:val="auto"/>
          <w:w w:val="110"/>
          <w:szCs w:val="22"/>
        </w:rPr>
        <w:t>outputs, testing, and mitigation steps for prohibited intents. We recommend that anyone using AI tools for making employment decisions establish a governance team, which would include, among others, an Industrial/Organizational Psychologist who can evaluate things like the adverse effects, intent, and</w:t>
      </w:r>
      <w:r w:rsidRPr="00D834BE">
        <w:rPr>
          <w:rFonts w:ascii="Roboto" w:hAnsi="Roboto"/>
          <w:color w:val="auto"/>
          <w:spacing w:val="-3"/>
          <w:w w:val="110"/>
          <w:szCs w:val="22"/>
        </w:rPr>
        <w:t xml:space="preserve"> </w:t>
      </w:r>
      <w:r w:rsidRPr="00D834BE">
        <w:rPr>
          <w:rFonts w:ascii="Roboto" w:hAnsi="Roboto"/>
          <w:color w:val="auto"/>
          <w:w w:val="110"/>
          <w:szCs w:val="22"/>
        </w:rPr>
        <w:t>job-relatedness of AI tools.</w:t>
      </w:r>
    </w:p>
    <w:p w14:paraId="563B1898" w14:textId="77777777" w:rsidR="00D4266B" w:rsidRPr="00D4266B" w:rsidRDefault="00D4266B" w:rsidP="00D4266B">
      <w:pPr>
        <w:pStyle w:val="BodyText"/>
        <w:spacing w:after="0" w:line="240" w:lineRule="auto"/>
        <w:ind w:right="-187"/>
        <w:jc w:val="left"/>
        <w:rPr>
          <w:rFonts w:ascii="Roboto" w:hAnsi="Roboto"/>
          <w:color w:val="auto"/>
          <w:szCs w:val="22"/>
        </w:rPr>
      </w:pPr>
    </w:p>
    <w:p w14:paraId="12CCC9F0" w14:textId="0CCD7935" w:rsidR="00F917CB" w:rsidRPr="00F105EF" w:rsidRDefault="00F917CB" w:rsidP="00F917CB">
      <w:pPr>
        <w:spacing w:after="0" w:line="240" w:lineRule="auto"/>
        <w:jc w:val="center"/>
        <w:rPr>
          <w:rFonts w:ascii="Roboto" w:hAnsi="Roboto"/>
          <w:b/>
          <w:bCs/>
          <w:color w:val="C00000"/>
          <w:sz w:val="28"/>
          <w:szCs w:val="28"/>
          <w:shd w:val="clear" w:color="auto" w:fill="FFFFFF"/>
          <w:lang w:val="en"/>
        </w:rPr>
      </w:pPr>
      <w:r w:rsidRPr="00F105EF">
        <w:rPr>
          <w:rFonts w:ascii="Roboto" w:hAnsi="Roboto"/>
          <w:b/>
          <w:bCs/>
          <w:sz w:val="28"/>
          <w:szCs w:val="28"/>
          <w:shd w:val="clear" w:color="auto" w:fill="FFFFFF"/>
          <w:lang w:val="en"/>
        </w:rPr>
        <w:t xml:space="preserve">Upcoming Changes – Healthcare </w:t>
      </w:r>
      <w:bookmarkStart w:id="140" w:name="_Hlk205278604"/>
      <w:r w:rsidRPr="00F105EF">
        <w:rPr>
          <w:rFonts w:ascii="Roboto" w:hAnsi="Roboto"/>
          <w:b/>
          <w:bCs/>
          <w:sz w:val="28"/>
          <w:szCs w:val="28"/>
          <w:shd w:val="clear" w:color="auto" w:fill="FFFFFF"/>
          <w:lang w:val="en"/>
        </w:rPr>
        <w:t xml:space="preserve">Non-competes in Texas </w:t>
      </w:r>
      <w:r w:rsidRPr="00F105EF">
        <w:rPr>
          <w:rFonts w:ascii="Roboto" w:hAnsi="Roboto"/>
          <w:b/>
          <w:bCs/>
          <w:color w:val="C00000"/>
          <w:sz w:val="28"/>
          <w:szCs w:val="28"/>
          <w:shd w:val="clear" w:color="auto" w:fill="FFFFFF"/>
          <w:lang w:val="en"/>
        </w:rPr>
        <w:t>– Eff September 1, 2025</w:t>
      </w:r>
      <w:bookmarkEnd w:id="140"/>
    </w:p>
    <w:p w14:paraId="556BAFF6" w14:textId="77777777" w:rsidR="00F917CB" w:rsidRPr="009A7EA2" w:rsidRDefault="00F917CB" w:rsidP="00F917CB">
      <w:pPr>
        <w:spacing w:after="0" w:line="240" w:lineRule="auto"/>
        <w:rPr>
          <w:rFonts w:ascii="Roboto" w:hAnsi="Roboto"/>
          <w:shd w:val="clear" w:color="auto" w:fill="FFFFFF"/>
          <w:lang w:val="en"/>
        </w:rPr>
      </w:pPr>
      <w:r w:rsidRPr="009A7EA2">
        <w:rPr>
          <w:rFonts w:ascii="Roboto" w:hAnsi="Roboto"/>
          <w:shd w:val="clear" w:color="auto" w:fill="FFFFFF"/>
          <w:lang w:val="en"/>
        </w:rPr>
        <w:t xml:space="preserve">A </w:t>
      </w:r>
      <w:r w:rsidRPr="009A7EA2">
        <w:rPr>
          <w:rFonts w:ascii="Roboto" w:hAnsi="Roboto"/>
          <w:shd w:val="clear" w:color="auto" w:fill="FFFFFF"/>
        </w:rPr>
        <w:t>new Texas law that restricts the use of noncompete clauses in physician and other health care practitioner employment contracts entered into or renewed on or after</w:t>
      </w:r>
      <w:r>
        <w:rPr>
          <w:rFonts w:ascii="Roboto" w:hAnsi="Roboto"/>
          <w:shd w:val="clear" w:color="auto" w:fill="FFFFFF"/>
        </w:rPr>
        <w:t xml:space="preserve"> </w:t>
      </w:r>
      <w:r w:rsidRPr="009A7EA2">
        <w:rPr>
          <w:rFonts w:ascii="Roboto" w:hAnsi="Roboto"/>
          <w:shd w:val="clear" w:color="auto" w:fill="FFFFFF"/>
        </w:rPr>
        <w:t>September 1.</w:t>
      </w:r>
      <w:r>
        <w:rPr>
          <w:rFonts w:ascii="Roboto" w:hAnsi="Roboto"/>
          <w:shd w:val="clear" w:color="auto" w:fill="FFFFFF"/>
        </w:rPr>
        <w:t xml:space="preserve">  </w:t>
      </w:r>
      <w:r w:rsidRPr="009A7EA2">
        <w:rPr>
          <w:rFonts w:ascii="Roboto" w:hAnsi="Roboto"/>
          <w:shd w:val="clear" w:color="auto" w:fill="FFFFFF"/>
        </w:rPr>
        <w:t>With </w:t>
      </w:r>
      <w:hyperlink r:id="rId693" w:tgtFrame="_blank" w:history="1">
        <w:r w:rsidRPr="009A7EA2">
          <w:rPr>
            <w:rStyle w:val="Hyperlink"/>
            <w:rFonts w:ascii="Roboto" w:hAnsi="Roboto"/>
            <w:shd w:val="clear" w:color="auto" w:fill="FFFFFF"/>
          </w:rPr>
          <w:t>Senate Bill 1318</w:t>
        </w:r>
      </w:hyperlink>
      <w:r w:rsidRPr="009A7EA2">
        <w:rPr>
          <w:rFonts w:ascii="Roboto" w:hAnsi="Roboto"/>
          <w:shd w:val="clear" w:color="auto" w:fill="FFFFFF"/>
        </w:rPr>
        <w:t>, signed by Governor Greg Abbott on June 20, 2025, Texas makes significant changes to its </w:t>
      </w:r>
      <w:hyperlink r:id="rId694" w:anchor="15.50" w:tgtFrame="_blank" w:history="1">
        <w:r w:rsidRPr="009A7EA2">
          <w:rPr>
            <w:rStyle w:val="Hyperlink"/>
            <w:rFonts w:ascii="Roboto" w:hAnsi="Roboto"/>
            <w:shd w:val="clear" w:color="auto" w:fill="FFFFFF"/>
          </w:rPr>
          <w:t>law</w:t>
        </w:r>
      </w:hyperlink>
      <w:r w:rsidRPr="009A7EA2">
        <w:rPr>
          <w:rFonts w:ascii="Roboto" w:hAnsi="Roboto"/>
          <w:shd w:val="clear" w:color="auto" w:fill="FFFFFF"/>
        </w:rPr>
        <w:t> governing noncompete clauses in physician and other health care practitioner contracts. The Texas amendment follows a recent nationwide trend to restrict or eliminate noncompete clauses in health care provider contracts. </w:t>
      </w:r>
    </w:p>
    <w:p w14:paraId="1F4A5DEA" w14:textId="77777777" w:rsidR="00F917CB" w:rsidRPr="009A7EA2" w:rsidRDefault="00F917CB" w:rsidP="00F917CB">
      <w:pPr>
        <w:spacing w:after="0" w:line="240" w:lineRule="auto"/>
        <w:rPr>
          <w:rFonts w:ascii="Roboto" w:hAnsi="Roboto"/>
          <w:b/>
          <w:bCs/>
          <w:color w:val="C00000"/>
          <w:sz w:val="16"/>
          <w:szCs w:val="16"/>
          <w:highlight w:val="yellow"/>
          <w:shd w:val="clear" w:color="auto" w:fill="FFFFFF"/>
          <w:lang w:val="en"/>
        </w:rPr>
      </w:pPr>
    </w:p>
    <w:p w14:paraId="0301A2EB" w14:textId="77777777" w:rsidR="00F917CB" w:rsidRPr="009A7EA2" w:rsidRDefault="00F917CB" w:rsidP="00F917CB">
      <w:pPr>
        <w:spacing w:after="0" w:line="240" w:lineRule="auto"/>
        <w:rPr>
          <w:rFonts w:ascii="Roboto" w:hAnsi="Roboto"/>
          <w:b/>
          <w:bCs/>
          <w:shd w:val="clear" w:color="auto" w:fill="FFFFFF"/>
          <w:lang w:val="en"/>
        </w:rPr>
      </w:pPr>
      <w:r w:rsidRPr="009A7EA2">
        <w:rPr>
          <w:rFonts w:ascii="Roboto" w:hAnsi="Roboto"/>
          <w:b/>
          <w:bCs/>
          <w:shd w:val="clear" w:color="auto" w:fill="FFFFFF"/>
          <w:lang w:val="en"/>
        </w:rPr>
        <w:t>Provisions Overview</w:t>
      </w:r>
    </w:p>
    <w:p w14:paraId="70D3BABB"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Noncompete clauses must expire after one year and be limited to a five-mile radius from the practitioner’s main practice location</w:t>
      </w:r>
    </w:p>
    <w:p w14:paraId="05AF7BF8" w14:textId="77777777" w:rsidR="00F917CB" w:rsidRPr="009A7EA2"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The noncompete limitations cover physicians as well as dentists, nurses, and physician assistants</w:t>
      </w:r>
    </w:p>
    <w:p w14:paraId="38339004" w14:textId="77777777" w:rsidR="00F917CB" w:rsidRDefault="00F917CB">
      <w:pPr>
        <w:numPr>
          <w:ilvl w:val="0"/>
          <w:numId w:val="237"/>
        </w:numPr>
        <w:spacing w:after="0" w:line="240" w:lineRule="auto"/>
        <w:rPr>
          <w:rFonts w:ascii="Roboto" w:hAnsi="Roboto"/>
          <w:shd w:val="clear" w:color="auto" w:fill="FFFFFF"/>
        </w:rPr>
      </w:pPr>
      <w:r w:rsidRPr="009A7EA2">
        <w:rPr>
          <w:rFonts w:ascii="Roboto" w:hAnsi="Roboto"/>
          <w:shd w:val="clear" w:color="auto" w:fill="FFFFFF"/>
        </w:rPr>
        <w:t>Current contracts are not affected, but any new agreements or contract renewals on or after September 1 are subject to the new law</w:t>
      </w:r>
    </w:p>
    <w:p w14:paraId="2D28C8C3" w14:textId="77777777" w:rsidR="00F917CB" w:rsidRPr="00E23AB6" w:rsidRDefault="00F917CB" w:rsidP="00F917CB">
      <w:pPr>
        <w:spacing w:after="0" w:line="240" w:lineRule="auto"/>
        <w:rPr>
          <w:rFonts w:ascii="Roboto" w:hAnsi="Roboto"/>
          <w:sz w:val="16"/>
          <w:szCs w:val="16"/>
          <w:shd w:val="clear" w:color="auto" w:fill="FFFFFF"/>
        </w:rPr>
      </w:pPr>
    </w:p>
    <w:p w14:paraId="10AABC7B" w14:textId="77777777" w:rsidR="00F917CB" w:rsidRPr="009A7EA2" w:rsidRDefault="00F917CB" w:rsidP="00F917CB">
      <w:pPr>
        <w:spacing w:after="0" w:line="240" w:lineRule="auto"/>
        <w:rPr>
          <w:rFonts w:ascii="Roboto" w:hAnsi="Roboto"/>
          <w:b/>
          <w:bCs/>
          <w:shd w:val="clear" w:color="auto" w:fill="FFFFFF"/>
        </w:rPr>
      </w:pPr>
      <w:r w:rsidRPr="009A7EA2">
        <w:rPr>
          <w:rFonts w:ascii="Roboto" w:hAnsi="Roboto"/>
          <w:b/>
          <w:bCs/>
          <w:highlight w:val="lightGray"/>
          <w:shd w:val="clear" w:color="auto" w:fill="FFFFFF"/>
        </w:rPr>
        <w:t>Employer Takeaways</w:t>
      </w:r>
    </w:p>
    <w:p w14:paraId="010D73C8" w14:textId="77777777" w:rsidR="00F917CB" w:rsidRPr="009A7EA2" w:rsidRDefault="00F917CB" w:rsidP="00F917CB">
      <w:pPr>
        <w:spacing w:after="0" w:line="240" w:lineRule="auto"/>
        <w:rPr>
          <w:rFonts w:ascii="Roboto" w:hAnsi="Roboto"/>
          <w:shd w:val="clear" w:color="auto" w:fill="FFFFFF"/>
        </w:rPr>
      </w:pPr>
      <w:r w:rsidRPr="009A7EA2">
        <w:rPr>
          <w:rFonts w:ascii="Roboto" w:hAnsi="Roboto"/>
          <w:shd w:val="clear" w:color="auto" w:fill="FFFFFF"/>
        </w:rPr>
        <w:t>With the adoption of SB 1318, health care employers may need to adjust their contract terms to align with the new legal landscape. Health care employers should consider the following steps before SB 1318 goes into effect on September 1, 2025:</w:t>
      </w:r>
    </w:p>
    <w:p w14:paraId="7C1F82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Update contract templates to reflect the one-year duration, five-mile radius, and buyout ceiling requirements for use in drafting new contracts entered into after the effective date.</w:t>
      </w:r>
    </w:p>
    <w:p w14:paraId="5FEC55DD"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Include a defined “primary practice location” in contracts.</w:t>
      </w:r>
    </w:p>
    <w:p w14:paraId="08A6F527"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Inventory existing contracts that will renew after September 1, 2025</w:t>
      </w:r>
      <w:r>
        <w:rPr>
          <w:rFonts w:ascii="Roboto" w:hAnsi="Roboto"/>
          <w:shd w:val="clear" w:color="auto" w:fill="FFFFFF"/>
        </w:rPr>
        <w:t>,</w:t>
      </w:r>
      <w:r w:rsidRPr="009A7EA2">
        <w:rPr>
          <w:rFonts w:ascii="Roboto" w:hAnsi="Roboto"/>
          <w:shd w:val="clear" w:color="auto" w:fill="FFFFFF"/>
        </w:rPr>
        <w:t xml:space="preserve"> and note how they may need to be amended to comply with SB 1318.</w:t>
      </w:r>
    </w:p>
    <w:p w14:paraId="081781EF" w14:textId="77777777" w:rsidR="00F917CB" w:rsidRPr="009A7EA2" w:rsidRDefault="00F917CB">
      <w:pPr>
        <w:numPr>
          <w:ilvl w:val="0"/>
          <w:numId w:val="238"/>
        </w:numPr>
        <w:spacing w:after="0" w:line="240" w:lineRule="auto"/>
        <w:rPr>
          <w:rFonts w:ascii="Roboto" w:hAnsi="Roboto"/>
          <w:shd w:val="clear" w:color="auto" w:fill="FFFFFF"/>
        </w:rPr>
      </w:pPr>
      <w:r w:rsidRPr="009A7EA2">
        <w:rPr>
          <w:rFonts w:ascii="Roboto" w:hAnsi="Roboto"/>
          <w:shd w:val="clear" w:color="auto" w:fill="FFFFFF"/>
        </w:rPr>
        <w:t>Ensure termination procedures include clear documentation of when termination is for good cause, including provider conduct or job performance issues that prompted the termination.</w:t>
      </w:r>
    </w:p>
    <w:p w14:paraId="08E05A1C" w14:textId="77777777" w:rsidR="00F917CB" w:rsidRPr="009A7EA2" w:rsidRDefault="00F917CB" w:rsidP="00F917CB">
      <w:pPr>
        <w:spacing w:after="0" w:line="240" w:lineRule="auto"/>
        <w:rPr>
          <w:rFonts w:ascii="Roboto" w:hAnsi="Roboto"/>
          <w:b/>
          <w:bCs/>
          <w:color w:val="C00000"/>
          <w:highlight w:val="yellow"/>
          <w:shd w:val="clear" w:color="auto" w:fill="FFFFFF"/>
          <w:lang w:val="en"/>
        </w:rPr>
      </w:pPr>
    </w:p>
    <w:p w14:paraId="21EDA510" w14:textId="6F6B4BAD" w:rsidR="00F917CB" w:rsidRDefault="00F917CB" w:rsidP="00F917CB">
      <w:pPr>
        <w:spacing w:after="0" w:line="240" w:lineRule="auto"/>
        <w:jc w:val="center"/>
        <w:rPr>
          <w:rFonts w:ascii="Roboto" w:hAnsi="Roboto"/>
          <w:shd w:val="clear" w:color="auto" w:fill="FFFFFF"/>
        </w:rPr>
      </w:pPr>
      <w:bookmarkStart w:id="141" w:name="_Hlk205278627"/>
      <w:r w:rsidRPr="00F105EF">
        <w:rPr>
          <w:rFonts w:ascii="Roboto" w:hAnsi="Roboto"/>
          <w:b/>
          <w:bCs/>
          <w:sz w:val="28"/>
          <w:szCs w:val="28"/>
          <w:shd w:val="clear" w:color="auto" w:fill="FFFFFF"/>
          <w:lang w:val="en"/>
        </w:rPr>
        <w:t xml:space="preserve">State Expands Medical Marijuana Law – </w:t>
      </w:r>
      <w:r w:rsidRPr="00F105EF">
        <w:rPr>
          <w:rFonts w:ascii="Roboto" w:hAnsi="Roboto"/>
          <w:b/>
          <w:bCs/>
          <w:color w:val="C00000"/>
          <w:sz w:val="28"/>
          <w:szCs w:val="28"/>
          <w:shd w:val="clear" w:color="auto" w:fill="FFFFFF"/>
          <w:lang w:val="en"/>
        </w:rPr>
        <w:t>Eff September 1, 2025</w:t>
      </w:r>
      <w:bookmarkEnd w:id="141"/>
    </w:p>
    <w:p w14:paraId="34E215D4"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Texas permits the use of low-THC medical marijuana to treat certain health conditions – and a new law will significantly expand the program starting September 1. In addition to changing the measurement of allowable THC levels, HB46 adds qualifying health conditions, authorizes more dispensaries, and expands permissible cannabis products (like lotions and some vapes). </w:t>
      </w:r>
    </w:p>
    <w:p w14:paraId="606C36A3" w14:textId="77777777" w:rsidR="00F917CB" w:rsidRPr="00E23AB6" w:rsidRDefault="00F917CB" w:rsidP="00F917CB">
      <w:pPr>
        <w:spacing w:after="0" w:line="240" w:lineRule="auto"/>
        <w:jc w:val="both"/>
        <w:rPr>
          <w:rFonts w:ascii="Roboto" w:hAnsi="Roboto"/>
          <w:sz w:val="16"/>
          <w:szCs w:val="16"/>
          <w:shd w:val="clear" w:color="auto" w:fill="FFFFFF"/>
        </w:rPr>
      </w:pPr>
    </w:p>
    <w:p w14:paraId="3278F623"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 xml:space="preserve">This means Texas employers </w:t>
      </w:r>
      <w:r>
        <w:rPr>
          <w:rFonts w:ascii="Roboto" w:hAnsi="Roboto"/>
          <w:shd w:val="clear" w:color="auto" w:fill="FFFFFF"/>
        </w:rPr>
        <w:t>may</w:t>
      </w:r>
      <w:r w:rsidRPr="00881EAB">
        <w:rPr>
          <w:rFonts w:ascii="Roboto" w:hAnsi="Roboto"/>
          <w:shd w:val="clear" w:color="auto" w:fill="FFFFFF"/>
        </w:rPr>
        <w:t xml:space="preserve"> see an uptick in employee cannabis use and accommodation requests. Notably, the new law does not provide employment protections</w:t>
      </w:r>
      <w:r>
        <w:rPr>
          <w:rFonts w:ascii="Roboto" w:hAnsi="Roboto"/>
          <w:shd w:val="clear" w:color="auto" w:fill="FFFFFF"/>
        </w:rPr>
        <w:t>.</w:t>
      </w:r>
    </w:p>
    <w:p w14:paraId="65877E45" w14:textId="77777777" w:rsidR="00F917CB" w:rsidRPr="00E23AB6" w:rsidRDefault="00F917CB" w:rsidP="00F917CB">
      <w:pPr>
        <w:spacing w:after="0" w:line="240" w:lineRule="auto"/>
        <w:jc w:val="both"/>
        <w:rPr>
          <w:rFonts w:ascii="Roboto" w:hAnsi="Roboto"/>
          <w:sz w:val="16"/>
          <w:szCs w:val="16"/>
          <w:shd w:val="clear" w:color="auto" w:fill="FFFFFF"/>
        </w:rPr>
      </w:pPr>
    </w:p>
    <w:p w14:paraId="1A0409F1" w14:textId="77777777" w:rsidR="00F917CB" w:rsidRPr="00881EAB" w:rsidRDefault="00F917CB" w:rsidP="00F917CB">
      <w:pPr>
        <w:spacing w:after="0" w:line="240" w:lineRule="auto"/>
        <w:jc w:val="both"/>
        <w:rPr>
          <w:rFonts w:ascii="Roboto" w:hAnsi="Roboto"/>
          <w:b/>
          <w:bCs/>
          <w:shd w:val="clear" w:color="auto" w:fill="FFFFFF"/>
        </w:rPr>
      </w:pPr>
      <w:r w:rsidRPr="00881EAB">
        <w:rPr>
          <w:rFonts w:ascii="Roboto" w:hAnsi="Roboto"/>
          <w:b/>
          <w:bCs/>
          <w:shd w:val="clear" w:color="auto" w:fill="FFFFFF"/>
        </w:rPr>
        <w:t>What’s Changing Under the New Law?</w:t>
      </w:r>
    </w:p>
    <w:p w14:paraId="27FE131B"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 xml:space="preserve">The </w:t>
      </w:r>
      <w:r w:rsidRPr="004A2A92">
        <w:rPr>
          <w:rFonts w:ascii="Roboto" w:hAnsi="Roboto"/>
          <w:shd w:val="clear" w:color="auto" w:fill="FFFFFF"/>
        </w:rPr>
        <w:t xml:space="preserve">Texas Compassionate-Use Program </w:t>
      </w:r>
      <w:r>
        <w:rPr>
          <w:rFonts w:ascii="Roboto" w:hAnsi="Roboto"/>
          <w:shd w:val="clear" w:color="auto" w:fill="FFFFFF"/>
        </w:rPr>
        <w:t xml:space="preserve">(TCU) </w:t>
      </w:r>
      <w:r w:rsidRPr="00881EAB">
        <w:rPr>
          <w:rFonts w:ascii="Roboto" w:hAnsi="Roboto"/>
          <w:shd w:val="clear" w:color="auto" w:fill="FFFFFF"/>
        </w:rPr>
        <w:t>has been on the books since 2015, but it was historically too limited to be widely considered a comprehensive medical marijuana program.</w:t>
      </w:r>
    </w:p>
    <w:p w14:paraId="592FC142"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lastRenderedPageBreak/>
        <w:t>The CUA has authorized specially licensed physicians to recommend low-THC cannabis products to patients with certain medical conditions for the past decade. This includes epilepsy, seizure disorders, multiple sclerosis, spasticity, amyotrophic lateral sclerosis, autism, cancer, post-traumatic stress disorder, and incurable neurodegenerative diseases.</w:t>
      </w:r>
    </w:p>
    <w:p w14:paraId="1815E1A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During the latest legislative session, Texas lawmakers passed and Governor Abbott signed HB46, which expands the qualifying medical conditions to include conditions that cause chronic pain, traumatic brain injuries, Crohn's disease or other inflammatory bowel disease, terminal illnesses or other condition for which the patient is receiving hospice or palliative care, and medical conditions that are approved for cannabis use as part of research programs.</w:t>
      </w:r>
    </w:p>
    <w:p w14:paraId="1A7DE9D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The new law changes the allowable amount of THC from 1% by weight to 10 milligrams per dose and 1 gram per package. It also authorizes more dispensaries, and permits additional cannabis products, including lotions, patches, and certain vapes and inhalers (though smoking is not allowed).</w:t>
      </w:r>
    </w:p>
    <w:p w14:paraId="6B804C05"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Although the Texas Compassionate-Use Program is still limited compared to other states, the expansion under HB46 has led some advocates to now consider Texas </w:t>
      </w:r>
      <w:hyperlink r:id="rId695" w:history="1">
        <w:r w:rsidRPr="00881EAB">
          <w:rPr>
            <w:rStyle w:val="Hyperlink"/>
            <w:rFonts w:ascii="Roboto" w:hAnsi="Roboto"/>
            <w:shd w:val="clear" w:color="auto" w:fill="FFFFFF"/>
          </w:rPr>
          <w:t>the 40th state with a comprehensive medical marijuana program</w:t>
        </w:r>
      </w:hyperlink>
      <w:r w:rsidRPr="00881EAB">
        <w:rPr>
          <w:rFonts w:ascii="Roboto" w:hAnsi="Roboto"/>
          <w:shd w:val="clear" w:color="auto" w:fill="FFFFFF"/>
        </w:rPr>
        <w:t>.</w:t>
      </w:r>
    </w:p>
    <w:p w14:paraId="33F14C23" w14:textId="77777777" w:rsidR="00F917CB" w:rsidRPr="00881EAB" w:rsidRDefault="00F917CB">
      <w:pPr>
        <w:numPr>
          <w:ilvl w:val="0"/>
          <w:numId w:val="236"/>
        </w:numPr>
        <w:spacing w:after="0" w:line="240" w:lineRule="auto"/>
        <w:jc w:val="both"/>
        <w:rPr>
          <w:rFonts w:ascii="Roboto" w:hAnsi="Roboto"/>
          <w:shd w:val="clear" w:color="auto" w:fill="FFFFFF"/>
        </w:rPr>
      </w:pPr>
      <w:r w:rsidRPr="00881EAB">
        <w:rPr>
          <w:rFonts w:ascii="Roboto" w:hAnsi="Roboto"/>
          <w:shd w:val="clear" w:color="auto" w:fill="FFFFFF"/>
        </w:rPr>
        <w:t>Still, the Texas CUA does not create employment protections for workers, and the upcoming revisions to the law will not change that. But that doesn’t mean employers should ignore potential risks. For example, we expect to see employees raise arguments under the Texas Labor Code, which says:</w:t>
      </w:r>
    </w:p>
    <w:p w14:paraId="4B0298FB" w14:textId="77777777" w:rsidR="00F917CB" w:rsidRPr="00E23AB6" w:rsidRDefault="00F917CB" w:rsidP="00F917CB">
      <w:pPr>
        <w:spacing w:after="0" w:line="240" w:lineRule="auto"/>
        <w:jc w:val="both"/>
        <w:rPr>
          <w:rFonts w:ascii="Roboto" w:hAnsi="Roboto"/>
          <w:sz w:val="16"/>
          <w:szCs w:val="16"/>
          <w:shd w:val="clear" w:color="auto" w:fill="FFFFFF"/>
        </w:rPr>
      </w:pPr>
    </w:p>
    <w:p w14:paraId="3DB3ACDA"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An employer does not commit an unlawful employment practice by adopting a policy prohibiting the employment of an individual who currently uses or possesses a controlled substance as defined in Schedules I and II of the Controlled Substances Act … other than the use or possession of a drug taken under the supervision of a licensed health care professional or any other use or possession authorized by the Controlled Substances Act or any other federal or state law.</w:t>
      </w:r>
    </w:p>
    <w:p w14:paraId="30FAEE9A" w14:textId="77777777" w:rsidR="00F917CB" w:rsidRPr="00881EAB" w:rsidRDefault="00F917CB" w:rsidP="00F917CB">
      <w:pPr>
        <w:spacing w:after="0" w:line="240" w:lineRule="auto"/>
        <w:jc w:val="both"/>
        <w:rPr>
          <w:rFonts w:ascii="Roboto" w:hAnsi="Roboto"/>
          <w:sz w:val="16"/>
          <w:szCs w:val="16"/>
          <w:shd w:val="clear" w:color="auto" w:fill="FFFFFF"/>
        </w:rPr>
      </w:pPr>
    </w:p>
    <w:p w14:paraId="25A067C2" w14:textId="77777777" w:rsidR="00F917CB" w:rsidRDefault="00F917CB" w:rsidP="00F917CB">
      <w:pPr>
        <w:spacing w:after="0" w:line="240" w:lineRule="auto"/>
        <w:jc w:val="both"/>
        <w:rPr>
          <w:rFonts w:ascii="Roboto" w:hAnsi="Roboto"/>
          <w:shd w:val="clear" w:color="auto" w:fill="FFFFFF"/>
        </w:rPr>
      </w:pPr>
      <w:r w:rsidRPr="00881EAB">
        <w:rPr>
          <w:rFonts w:ascii="Roboto" w:hAnsi="Roboto"/>
          <w:shd w:val="clear" w:color="auto" w:fill="FFFFFF"/>
        </w:rPr>
        <w:t>While employers will maintain that cannabis is still illegal under federal law and thus may continue to take the position that applicants and workers are not entitled to workplace protections for their cannabis use, we may see plaintiffs' attorneys challenge denials of accommodation under this state law.</w:t>
      </w:r>
    </w:p>
    <w:p w14:paraId="7469A1B5" w14:textId="77777777" w:rsidR="00F917CB" w:rsidRPr="00F917CB" w:rsidRDefault="00F917CB" w:rsidP="009040C5">
      <w:pPr>
        <w:shd w:val="clear" w:color="auto" w:fill="FFFFFF"/>
        <w:spacing w:after="0" w:line="240" w:lineRule="auto"/>
        <w:jc w:val="center"/>
        <w:outlineLvl w:val="0"/>
        <w:rPr>
          <w:rFonts w:ascii="Roboto" w:eastAsia="Times New Roman" w:hAnsi="Roboto" w:cs="Open Sans"/>
          <w:b/>
          <w:bCs/>
          <w:color w:val="231F20"/>
          <w:kern w:val="36"/>
          <w:sz w:val="16"/>
          <w:szCs w:val="16"/>
        </w:rPr>
      </w:pPr>
    </w:p>
    <w:p w14:paraId="0DC4B8BE" w14:textId="042AAE34" w:rsidR="009040C5" w:rsidRPr="00755C90" w:rsidRDefault="009040C5" w:rsidP="009040C5">
      <w:pPr>
        <w:shd w:val="clear" w:color="auto" w:fill="FFFFFF"/>
        <w:spacing w:after="0" w:line="240" w:lineRule="auto"/>
        <w:jc w:val="center"/>
        <w:outlineLvl w:val="0"/>
        <w:rPr>
          <w:rFonts w:ascii="Roboto" w:eastAsia="Times New Roman" w:hAnsi="Roboto" w:cs="Open Sans"/>
          <w:b/>
          <w:bCs/>
          <w:color w:val="231F20"/>
          <w:kern w:val="36"/>
          <w:sz w:val="28"/>
          <w:szCs w:val="28"/>
        </w:rPr>
      </w:pPr>
      <w:r w:rsidRPr="00755C90">
        <w:rPr>
          <w:rFonts w:ascii="Roboto" w:eastAsia="Times New Roman" w:hAnsi="Roboto" w:cs="Open Sans"/>
          <w:b/>
          <w:bCs/>
          <w:color w:val="231F20"/>
          <w:kern w:val="36"/>
          <w:sz w:val="28"/>
          <w:szCs w:val="28"/>
        </w:rPr>
        <w:t>Texas Bans COVID-19 Vaccines</w:t>
      </w:r>
      <w:r>
        <w:rPr>
          <w:rFonts w:ascii="Roboto" w:eastAsia="Times New Roman" w:hAnsi="Roboto" w:cs="Open Sans"/>
          <w:b/>
          <w:bCs/>
          <w:color w:val="231F20"/>
          <w:kern w:val="36"/>
          <w:sz w:val="28"/>
          <w:szCs w:val="28"/>
        </w:rPr>
        <w:t xml:space="preserve"> Effective </w:t>
      </w:r>
      <w:r w:rsidRPr="002C7082">
        <w:rPr>
          <w:rFonts w:ascii="Roboto" w:eastAsia="Times New Roman" w:hAnsi="Roboto" w:cs="Open Sans"/>
          <w:b/>
          <w:bCs/>
          <w:color w:val="C00000"/>
          <w:kern w:val="36"/>
          <w:sz w:val="28"/>
          <w:szCs w:val="28"/>
        </w:rPr>
        <w:t>Feb 7, 2024</w:t>
      </w:r>
    </w:p>
    <w:p w14:paraId="4EEFFF2E" w14:textId="77777777" w:rsidR="009040C5" w:rsidRPr="00702FA3"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Texas Legislature is in special session and decided to enact a law, which Governor Greg Abbott is promising to sign, that bans the use of COVID-19 vaccine requirements by private employers.</w:t>
      </w:r>
    </w:p>
    <w:p w14:paraId="681D5D5A" w14:textId="77777777" w:rsidR="009040C5" w:rsidRPr="00D66B68" w:rsidRDefault="009040C5" w:rsidP="009040C5">
      <w:pPr>
        <w:shd w:val="clear" w:color="auto" w:fill="FFFFFF"/>
        <w:spacing w:after="0" w:line="240" w:lineRule="auto"/>
        <w:jc w:val="both"/>
        <w:rPr>
          <w:rFonts w:ascii="Roboto" w:eastAsia="Times New Roman" w:hAnsi="Roboto" w:cs="Open Sans"/>
          <w:sz w:val="12"/>
          <w:szCs w:val="12"/>
        </w:rPr>
      </w:pPr>
    </w:p>
    <w:p w14:paraId="49933723" w14:textId="77777777" w:rsidR="009040C5" w:rsidRDefault="009040C5" w:rsidP="009040C5">
      <w:pPr>
        <w:shd w:val="clear" w:color="auto" w:fill="FFFFFF"/>
        <w:spacing w:after="0" w:line="240" w:lineRule="auto"/>
        <w:jc w:val="both"/>
        <w:rPr>
          <w:rFonts w:ascii="Roboto" w:eastAsia="Times New Roman" w:hAnsi="Roboto" w:cs="Open Sans"/>
        </w:rPr>
      </w:pPr>
      <w:r w:rsidRPr="00702FA3">
        <w:rPr>
          <w:rFonts w:ascii="Roboto" w:eastAsia="Times New Roman" w:hAnsi="Roboto" w:cs="Open Sans"/>
        </w:rPr>
        <w:t>The law,</w:t>
      </w:r>
      <w:r w:rsidRPr="00702FA3">
        <w:rPr>
          <w:rFonts w:ascii="Roboto" w:eastAsia="Times New Roman" w:hAnsi="Roboto" w:cs="Open Sans"/>
          <w:b/>
          <w:bCs/>
        </w:rPr>
        <w:t xml:space="preserve"> Senate Bill 7</w:t>
      </w:r>
      <w:r w:rsidRPr="00702FA3">
        <w:rPr>
          <w:rFonts w:ascii="Roboto" w:eastAsia="Times New Roman" w:hAnsi="Roboto" w:cs="Open Sans"/>
        </w:rPr>
        <w:t xml:space="preserve">, takes effect </w:t>
      </w:r>
      <w:r w:rsidRPr="00702FA3">
        <w:rPr>
          <w:rFonts w:ascii="Roboto" w:eastAsia="Times New Roman" w:hAnsi="Roboto" w:cs="Open Sans"/>
          <w:color w:val="C00000"/>
        </w:rPr>
        <w:t>February 7, 2024</w:t>
      </w:r>
      <w:r w:rsidRPr="00702FA3">
        <w:rPr>
          <w:rFonts w:ascii="Roboto" w:eastAsia="Times New Roman" w:hAnsi="Roboto" w:cs="Open Sans"/>
        </w:rPr>
        <w:t>, and prohibits private employers from taking adverse action against contractors or workers who decline to be vaccinated. Violators will be fined $50,000, although it’s unclear whether that is per employee or overall. The Texas Workforce Commission (TWC) will take complaints from employees who assert the law is being violated. The attorney general’s office will file suit for violations. There’s no private claim, so individuals can’t sue their employers under the law.</w:t>
      </w:r>
    </w:p>
    <w:p w14:paraId="6DEBA795" w14:textId="77777777" w:rsidR="00427CA7" w:rsidRPr="00427CA7" w:rsidRDefault="00427CA7" w:rsidP="00427CA7">
      <w:pPr>
        <w:spacing w:after="0" w:line="240" w:lineRule="auto"/>
        <w:jc w:val="both"/>
        <w:rPr>
          <w:rFonts w:ascii="Roboto" w:hAnsi="Roboto"/>
          <w:b/>
          <w:bCs/>
          <w:color w:val="2E74B5" w:themeColor="accent5" w:themeShade="BF"/>
          <w:sz w:val="16"/>
          <w:szCs w:val="16"/>
          <w:shd w:val="clear" w:color="auto" w:fill="FFFFFF"/>
          <w:lang w:val="en"/>
        </w:rPr>
      </w:pPr>
    </w:p>
    <w:p w14:paraId="2E3C3012" w14:textId="30C41879" w:rsidR="00427CA7" w:rsidRDefault="00427CA7" w:rsidP="00427CA7">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Utah</w:t>
      </w:r>
    </w:p>
    <w:p w14:paraId="560CE6F3" w14:textId="0488DFDE" w:rsidR="00427CA7" w:rsidRDefault="00427CA7" w:rsidP="00427CA7">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State</w:t>
      </w:r>
      <w:r w:rsidRPr="00753B9A">
        <w:rPr>
          <w:rFonts w:ascii="Roboto" w:hAnsi="Roboto"/>
          <w:b/>
          <w:bCs/>
          <w:sz w:val="28"/>
          <w:szCs w:val="28"/>
          <w:shd w:val="clear" w:color="auto" w:fill="FFFFFF"/>
          <w:lang w:val="en"/>
        </w:rPr>
        <w:t xml:space="preserve"> Adds Military Protections</w:t>
      </w:r>
    </w:p>
    <w:p w14:paraId="4804CBE6"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 xml:space="preserve">Utah </w:t>
      </w:r>
      <w:r w:rsidRPr="00753B9A">
        <w:rPr>
          <w:rFonts w:ascii="Roboto" w:eastAsia="Times New Roman" w:hAnsi="Roboto" w:cs="Times New Roman"/>
        </w:rPr>
        <w:t>has re-enacted and expanded its military protections—the </w:t>
      </w:r>
      <w:hyperlink r:id="rId696" w:history="1">
        <w:r w:rsidRPr="006C7E15">
          <w:rPr>
            <w:rStyle w:val="Hyperlink"/>
            <w:rFonts w:ascii="Roboto" w:eastAsia="Times New Roman" w:hAnsi="Roboto" w:cs="Times New Roman"/>
          </w:rPr>
          <w:t>Utah National Guard Amendments</w:t>
        </w:r>
      </w:hyperlink>
      <w:r w:rsidRPr="00D246BF">
        <w:rPr>
          <w:rFonts w:ascii="Roboto" w:eastAsia="Times New Roman" w:hAnsi="Roboto" w:cs="Times New Roman"/>
        </w:rPr>
        <w:t xml:space="preserve"> </w:t>
      </w:r>
      <w:r w:rsidRPr="00753B9A">
        <w:rPr>
          <w:rFonts w:ascii="Roboto" w:eastAsia="Times New Roman" w:hAnsi="Roboto" w:cs="Times New Roman"/>
        </w:rPr>
        <w:t>law was signed and took effect immediately on</w:t>
      </w:r>
      <w:r w:rsidRPr="00753B9A">
        <w:rPr>
          <w:rFonts w:ascii="Roboto" w:eastAsia="Times New Roman" w:hAnsi="Roboto" w:cs="Times New Roman"/>
          <w:color w:val="282828"/>
        </w:rPr>
        <w:t xml:space="preserve"> </w:t>
      </w:r>
      <w:r w:rsidRPr="00753B9A">
        <w:rPr>
          <w:rFonts w:ascii="Roboto" w:eastAsia="Times New Roman" w:hAnsi="Roboto" w:cs="Times New Roman"/>
          <w:color w:val="C00000"/>
        </w:rPr>
        <w:t>March 18, 2024</w:t>
      </w:r>
      <w:r w:rsidRPr="00753B9A">
        <w:rPr>
          <w:rFonts w:ascii="Roboto" w:eastAsia="Times New Roman" w:hAnsi="Roboto" w:cs="Times New Roman"/>
          <w:color w:val="282828"/>
        </w:rPr>
        <w:t xml:space="preserve">. </w:t>
      </w:r>
      <w:r w:rsidRPr="00753B9A">
        <w:rPr>
          <w:rFonts w:ascii="Roboto" w:eastAsia="Times New Roman" w:hAnsi="Roboto" w:cs="Times New Roman"/>
        </w:rPr>
        <w:t xml:space="preserve">The law requires employers of </w:t>
      </w:r>
      <w:r w:rsidRPr="00753B9A">
        <w:rPr>
          <w:rFonts w:ascii="Roboto" w:eastAsia="Times New Roman" w:hAnsi="Roboto" w:cs="Times New Roman"/>
          <w:b/>
          <w:bCs/>
        </w:rPr>
        <w:t xml:space="preserve">all sizes </w:t>
      </w:r>
      <w:r w:rsidRPr="00753B9A">
        <w:rPr>
          <w:rFonts w:ascii="Roboto" w:eastAsia="Times New Roman" w:hAnsi="Roboto" w:cs="Times New Roman"/>
        </w:rPr>
        <w:t>to provide military leave and other employment rights.</w:t>
      </w:r>
    </w:p>
    <w:p w14:paraId="7B0F054D" w14:textId="77777777" w:rsidR="00427CA7" w:rsidRPr="00753B9A" w:rsidRDefault="00427CA7" w:rsidP="00427CA7">
      <w:pPr>
        <w:shd w:val="clear" w:color="auto" w:fill="FFFFFF"/>
        <w:spacing w:after="0" w:line="240" w:lineRule="auto"/>
        <w:jc w:val="both"/>
        <w:rPr>
          <w:rFonts w:ascii="Roboto" w:eastAsia="Times New Roman" w:hAnsi="Roboto" w:cs="Times New Roman"/>
        </w:rPr>
      </w:pPr>
      <w:r w:rsidRPr="00753B9A">
        <w:rPr>
          <w:rFonts w:ascii="Roboto" w:eastAsia="Times New Roman" w:hAnsi="Roboto" w:cs="Times New Roman"/>
        </w:rPr>
        <w:t>Specifically, employers are required to:</w:t>
      </w:r>
    </w:p>
    <w:p w14:paraId="0A4B5782"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 xml:space="preserve">Provide up to five </w:t>
      </w:r>
      <w:r w:rsidRPr="00D246BF">
        <w:rPr>
          <w:rFonts w:ascii="Roboto" w:eastAsia="Times New Roman" w:hAnsi="Roboto" w:cs="Times New Roman"/>
        </w:rPr>
        <w:t xml:space="preserve">(5) </w:t>
      </w:r>
      <w:r w:rsidRPr="00753B9A">
        <w:rPr>
          <w:rFonts w:ascii="Roboto" w:eastAsia="Times New Roman" w:hAnsi="Roboto" w:cs="Times New Roman"/>
        </w:rPr>
        <w:t>years of leave to employees who are members of a reserve component of the U.S. Armed Forces when they are ordered to active duty (including for training), inactive duty training, or state active duty</w:t>
      </w:r>
    </w:p>
    <w:p w14:paraId="0768C583"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t>Provide employees who are called to service in the Utah National Guard or the Utah State Defense Force with the same rights and protections provided by federal law for employees that are called to federal military service</w:t>
      </w:r>
    </w:p>
    <w:p w14:paraId="596DD74E" w14:textId="77777777" w:rsidR="00427CA7" w:rsidRPr="00753B9A" w:rsidRDefault="00427CA7">
      <w:pPr>
        <w:numPr>
          <w:ilvl w:val="0"/>
          <w:numId w:val="25"/>
        </w:numPr>
        <w:shd w:val="clear" w:color="auto" w:fill="FFFFFF"/>
        <w:spacing w:after="0" w:line="240" w:lineRule="auto"/>
        <w:ind w:left="945"/>
        <w:jc w:val="both"/>
        <w:rPr>
          <w:rFonts w:ascii="Roboto" w:eastAsia="Times New Roman" w:hAnsi="Roboto" w:cs="Times New Roman"/>
        </w:rPr>
      </w:pPr>
      <w:r w:rsidRPr="00753B9A">
        <w:rPr>
          <w:rFonts w:ascii="Roboto" w:eastAsia="Times New Roman" w:hAnsi="Roboto" w:cs="Times New Roman"/>
        </w:rPr>
        <w:lastRenderedPageBreak/>
        <w:t>Restore these employees to their job at the completion of their service with the seniority, status, rate of pay, and rate of vacation accrual that they would be entitled to under the Uniformed Services Employment and Reemployment Rights Act (USERRA)</w:t>
      </w:r>
    </w:p>
    <w:p w14:paraId="65E9A553" w14:textId="77777777" w:rsidR="00427CA7" w:rsidRPr="00D246BF" w:rsidRDefault="00427CA7" w:rsidP="00427CA7">
      <w:pPr>
        <w:shd w:val="clear" w:color="auto" w:fill="FFFFFF"/>
        <w:spacing w:after="0" w:line="240" w:lineRule="auto"/>
        <w:rPr>
          <w:rFonts w:ascii="Roboto" w:eastAsia="Times New Roman" w:hAnsi="Roboto" w:cs="Times New Roman"/>
        </w:rPr>
      </w:pPr>
      <w:r w:rsidRPr="00753B9A">
        <w:rPr>
          <w:rFonts w:ascii="Roboto" w:eastAsia="Times New Roman" w:hAnsi="Roboto" w:cs="Times New Roman"/>
          <w:b/>
          <w:bCs/>
        </w:rPr>
        <w:t>Action Item</w:t>
      </w:r>
      <w:r w:rsidRPr="00753B9A">
        <w:rPr>
          <w:rFonts w:ascii="Roboto" w:eastAsia="Times New Roman" w:hAnsi="Roboto" w:cs="Times New Roman"/>
        </w:rPr>
        <w:br/>
      </w:r>
      <w:r w:rsidRPr="00D246BF">
        <w:rPr>
          <w:rFonts w:ascii="Roboto" w:eastAsia="Times New Roman" w:hAnsi="Roboto" w:cs="Times New Roman"/>
        </w:rPr>
        <w:t xml:space="preserve">Review your Company’s USERRA/Military Leave Policy to ensure no updates are needed.  </w:t>
      </w:r>
    </w:p>
    <w:p w14:paraId="4F7840C3" w14:textId="77777777" w:rsidR="00427CA7" w:rsidRPr="006A4D88" w:rsidRDefault="00427CA7" w:rsidP="00427CA7">
      <w:pPr>
        <w:shd w:val="clear" w:color="auto" w:fill="FFFFFF"/>
        <w:spacing w:after="0" w:line="240" w:lineRule="auto"/>
        <w:jc w:val="both"/>
        <w:rPr>
          <w:rFonts w:ascii="Roboto" w:eastAsia="Times New Roman" w:hAnsi="Roboto" w:cs="Times New Roman"/>
          <w:sz w:val="12"/>
          <w:szCs w:val="12"/>
        </w:rPr>
      </w:pPr>
    </w:p>
    <w:p w14:paraId="535949FD"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ETC’s USERRA/Military Leave Policy does not pose a compliance issue or conflict with state protected State Defense Force services, although employers may elect to add additional clarification language, if so inclined.</w:t>
      </w:r>
    </w:p>
    <w:p w14:paraId="23783DE3" w14:textId="77777777" w:rsidR="00427CA7" w:rsidRPr="00D246BF" w:rsidRDefault="00427CA7" w:rsidP="00427CA7">
      <w:pPr>
        <w:shd w:val="clear" w:color="auto" w:fill="FFFFFF"/>
        <w:spacing w:after="0" w:line="240" w:lineRule="auto"/>
        <w:jc w:val="both"/>
        <w:rPr>
          <w:rFonts w:ascii="Roboto" w:eastAsia="Times New Roman" w:hAnsi="Roboto" w:cs="Times New Roman"/>
        </w:rPr>
      </w:pPr>
      <w:r w:rsidRPr="00D246BF">
        <w:rPr>
          <w:rFonts w:ascii="Roboto" w:eastAsia="Times New Roman" w:hAnsi="Roboto" w:cs="Times New Roman"/>
        </w:rPr>
        <w:t>Below is Paragraph 1 extracted from ETC’s USERRA/Military Leave Policy with policy clarification language added for review, consideration and possible inclusion in your own Policy:</w:t>
      </w:r>
    </w:p>
    <w:p w14:paraId="56EAF22C" w14:textId="77777777" w:rsidR="00427CA7" w:rsidRPr="00B06EF0" w:rsidRDefault="00427CA7" w:rsidP="00427CA7">
      <w:pPr>
        <w:shd w:val="clear" w:color="auto" w:fill="FFFFFF"/>
        <w:spacing w:after="0" w:line="240" w:lineRule="auto"/>
        <w:rPr>
          <w:rFonts w:ascii="Roboto" w:eastAsia="Times New Roman" w:hAnsi="Roboto" w:cs="Times New Roman"/>
          <w:sz w:val="16"/>
          <w:szCs w:val="16"/>
        </w:rPr>
      </w:pPr>
    </w:p>
    <w:p w14:paraId="0E59717B" w14:textId="77777777" w:rsidR="00427CA7" w:rsidRPr="00B06EF0" w:rsidRDefault="00427CA7" w:rsidP="00427CA7">
      <w:pPr>
        <w:pBdr>
          <w:top w:val="nil"/>
          <w:left w:val="nil"/>
          <w:bottom w:val="nil"/>
          <w:right w:val="nil"/>
          <w:between w:val="nil"/>
        </w:pBdr>
        <w:ind w:left="900" w:right="1170"/>
        <w:jc w:val="both"/>
        <w:rPr>
          <w:rFonts w:ascii="Roboto" w:hAnsi="Roboto"/>
        </w:rPr>
      </w:pPr>
      <w:r w:rsidRPr="00B06EF0">
        <w:rPr>
          <w:rFonts w:ascii="Roboto" w:hAnsi="Roboto"/>
        </w:rPr>
        <w:t xml:space="preserve">In compliance with the Uniformed Services Employment and Reemployment Rights Act (“USERRA”), all employees are immediately eligible for an unpaid military leave of absence. A military leave will be granted if an employee is absent in order to serve in the uniformed services of the United States for a period of up to 5 years (not including certain involuntary extensions of service). Employees who perform and return from service in the Armed Forces, the Military Reserves, the National Guard, Federal Emergency Management Agency reserves, certain Public Health Service positions and/or any other category designated by the President in time of war or emergency, </w:t>
      </w:r>
      <w:r w:rsidRPr="00A54D9C">
        <w:rPr>
          <w:rFonts w:ascii="Roboto" w:hAnsi="Roboto"/>
          <w:color w:val="C00000"/>
          <w:highlight w:val="yellow"/>
        </w:rPr>
        <w:t>and/or</w:t>
      </w:r>
      <w:r w:rsidRPr="00A54D9C">
        <w:rPr>
          <w:rFonts w:ascii="Roboto" w:hAnsi="Roboto"/>
          <w:color w:val="C00000"/>
        </w:rPr>
        <w:t xml:space="preserve"> </w:t>
      </w:r>
      <w:r w:rsidRPr="00A54D9C">
        <w:rPr>
          <w:rFonts w:ascii="Roboto" w:hAnsi="Roboto"/>
          <w:color w:val="C00000"/>
          <w:highlight w:val="yellow"/>
        </w:rPr>
        <w:t>State Defense Force or the like, when mandated by state regulations</w:t>
      </w:r>
      <w:r w:rsidRPr="00A54D9C">
        <w:rPr>
          <w:rFonts w:ascii="Roboto" w:hAnsi="Roboto"/>
          <w:color w:val="C00000"/>
        </w:rPr>
        <w:t xml:space="preserve"> </w:t>
      </w:r>
      <w:r w:rsidRPr="00B06EF0">
        <w:rPr>
          <w:rFonts w:ascii="Roboto" w:hAnsi="Roboto"/>
        </w:rPr>
        <w:t>will retain certain rights with respect to reinstatement, seniority, layoffs, compensation, length of service promotions, and length of service pay increases as required by applicable federal or state law.</w:t>
      </w:r>
    </w:p>
    <w:p w14:paraId="186339F4" w14:textId="1200E7F2" w:rsidR="00427CA7" w:rsidRDefault="00427CA7" w:rsidP="00427CA7">
      <w:pPr>
        <w:shd w:val="clear" w:color="auto" w:fill="FFFFFF"/>
        <w:spacing w:after="0" w:line="240" w:lineRule="auto"/>
        <w:jc w:val="center"/>
        <w:rPr>
          <w:rFonts w:ascii="Roboto" w:hAnsi="Roboto"/>
          <w:b/>
          <w:bCs/>
          <w:sz w:val="28"/>
          <w:szCs w:val="28"/>
          <w:shd w:val="clear" w:color="auto" w:fill="FFFFFF"/>
          <w:lang w:val="en"/>
        </w:rPr>
      </w:pPr>
      <w:r w:rsidRPr="00A74DA1">
        <w:rPr>
          <w:rFonts w:ascii="Roboto" w:hAnsi="Roboto"/>
          <w:b/>
          <w:bCs/>
          <w:sz w:val="28"/>
          <w:szCs w:val="28"/>
          <w:shd w:val="clear" w:color="auto" w:fill="FFFFFF"/>
          <w:lang w:val="en"/>
        </w:rPr>
        <w:t>Utah Voids Confidentiality Pacts for Sexual Assault and Harassment</w:t>
      </w:r>
    </w:p>
    <w:p w14:paraId="31B2F6F2" w14:textId="77777777" w:rsidR="00427CA7" w:rsidRPr="00EA4AEA" w:rsidRDefault="00427CA7" w:rsidP="00427CA7">
      <w:pPr>
        <w:pStyle w:val="BodyText"/>
        <w:rPr>
          <w:rFonts w:ascii="Roboto" w:hAnsi="Roboto"/>
          <w:color w:val="auto"/>
          <w:szCs w:val="22"/>
        </w:rPr>
      </w:pPr>
      <w:r w:rsidRPr="00EA4AEA">
        <w:rPr>
          <w:rFonts w:ascii="Roboto" w:hAnsi="Roboto"/>
          <w:color w:val="auto"/>
          <w:szCs w:val="22"/>
        </w:rPr>
        <w:t>Under a new Utah law</w:t>
      </w:r>
      <w:r w:rsidRPr="00EA4AEA">
        <w:rPr>
          <w:rFonts w:ascii="Roboto" w:hAnsi="Roboto"/>
          <w:szCs w:val="22"/>
        </w:rPr>
        <w:t xml:space="preserve">, </w:t>
      </w:r>
      <w:hyperlink r:id="rId697" w:history="1">
        <w:r w:rsidRPr="00EA4AEA">
          <w:rPr>
            <w:rStyle w:val="Hyperlink"/>
            <w:rFonts w:ascii="Roboto" w:hAnsi="Roboto"/>
            <w:szCs w:val="22"/>
          </w:rPr>
          <w:t>House Bill (HB) 55</w:t>
        </w:r>
      </w:hyperlink>
      <w:r w:rsidRPr="00EA4AEA">
        <w:rPr>
          <w:rFonts w:ascii="Roboto" w:hAnsi="Roboto"/>
          <w:szCs w:val="22"/>
        </w:rPr>
        <w:t xml:space="preserve">, </w:t>
      </w:r>
      <w:r w:rsidRPr="00EA4AEA">
        <w:rPr>
          <w:rFonts w:ascii="Roboto" w:hAnsi="Roboto"/>
          <w:color w:val="auto"/>
          <w:szCs w:val="22"/>
        </w:rPr>
        <w:t xml:space="preserve">certain nondisclosure and nondisparagement (confidentiality) agreements related to sexual assault and harassment required as a condition of employment are rendered void and unenforceable. The new law is retroactive to Jan. 1, 2023. Enacted on Feb. 28, 2024, the law also prohibits employers from retaliating against an employee for alleging sexual misconduct or refusing to enter confidentiality agreements. </w:t>
      </w:r>
    </w:p>
    <w:p w14:paraId="39B86952" w14:textId="77777777" w:rsidR="00427CA7" w:rsidRPr="00EA4AEA" w:rsidRDefault="00427CA7" w:rsidP="00427CA7">
      <w:pPr>
        <w:pStyle w:val="SubHeader"/>
        <w:rPr>
          <w:rFonts w:ascii="Roboto" w:hAnsi="Roboto"/>
          <w:color w:val="auto"/>
          <w:sz w:val="22"/>
          <w:szCs w:val="22"/>
        </w:rPr>
      </w:pPr>
      <w:r w:rsidRPr="00EA4AEA">
        <w:rPr>
          <w:rFonts w:ascii="Roboto" w:hAnsi="Roboto"/>
          <w:color w:val="auto"/>
          <w:sz w:val="22"/>
          <w:szCs w:val="22"/>
        </w:rPr>
        <w:t xml:space="preserve">Unenforceable Agreements  </w:t>
      </w:r>
    </w:p>
    <w:p w14:paraId="72AD4C99" w14:textId="77777777" w:rsidR="00427CA7" w:rsidRPr="00EA4AEA" w:rsidRDefault="00427CA7" w:rsidP="00427CA7">
      <w:pPr>
        <w:pStyle w:val="BodyText"/>
        <w:spacing w:after="120"/>
        <w:rPr>
          <w:rFonts w:ascii="Roboto" w:hAnsi="Roboto"/>
          <w:color w:val="auto"/>
          <w:szCs w:val="22"/>
        </w:rPr>
      </w:pPr>
      <w:r w:rsidRPr="00EA4AEA">
        <w:rPr>
          <w:rFonts w:ascii="Roboto" w:hAnsi="Roboto"/>
          <w:color w:val="auto"/>
          <w:szCs w:val="22"/>
        </w:rPr>
        <w:t>Under HB 55, an agreement is deemed void and unenforceable if it is between an employee (or former employee) and employer (of any size) and either:</w:t>
      </w:r>
    </w:p>
    <w:p w14:paraId="7D60734D"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 xml:space="preserve">Prevents, or has the effect of preventing, an employee from disclosing or discussing sexual assault, sexual harassment or allegations of sexual assault or harassment; or </w:t>
      </w:r>
    </w:p>
    <w:p w14:paraId="78345C90" w14:textId="77777777" w:rsidR="00427CA7" w:rsidRPr="006A4D88" w:rsidRDefault="00427CA7">
      <w:pPr>
        <w:pStyle w:val="Xbox"/>
        <w:numPr>
          <w:ilvl w:val="0"/>
          <w:numId w:val="27"/>
        </w:numPr>
        <w:spacing w:line="259" w:lineRule="auto"/>
        <w:rPr>
          <w:rFonts w:ascii="Roboto" w:hAnsi="Roboto"/>
          <w:color w:val="auto"/>
          <w:szCs w:val="22"/>
        </w:rPr>
      </w:pPr>
      <w:r w:rsidRPr="006A4D88">
        <w:rPr>
          <w:rFonts w:ascii="Roboto" w:hAnsi="Roboto"/>
          <w:color w:val="auto"/>
          <w:szCs w:val="22"/>
        </w:rPr>
        <w:t>Prohibits, or has the effect of prohibiting, an employee from making a negative statement about the employer related to a claim of or dispute involving sexual assault or sexual harassment.</w:t>
      </w:r>
    </w:p>
    <w:p w14:paraId="0BCFE971" w14:textId="77777777" w:rsidR="00427CA7" w:rsidRPr="006A4D88" w:rsidRDefault="00427CA7" w:rsidP="00427CA7">
      <w:pPr>
        <w:pStyle w:val="SubHeader"/>
        <w:spacing w:before="160"/>
        <w:rPr>
          <w:rFonts w:ascii="Roboto" w:hAnsi="Roboto"/>
          <w:color w:val="auto"/>
          <w:sz w:val="22"/>
          <w:szCs w:val="22"/>
        </w:rPr>
      </w:pPr>
      <w:r w:rsidRPr="006A4D88">
        <w:rPr>
          <w:rFonts w:ascii="Roboto" w:hAnsi="Roboto"/>
          <w:color w:val="auto"/>
          <w:sz w:val="22"/>
          <w:szCs w:val="22"/>
        </w:rPr>
        <w:t>Permitted Agreements</w:t>
      </w:r>
    </w:p>
    <w:p w14:paraId="423B4188" w14:textId="77777777" w:rsidR="00427CA7" w:rsidRPr="006A4D88" w:rsidRDefault="00427CA7" w:rsidP="00427CA7">
      <w:pPr>
        <w:pStyle w:val="BodyText"/>
        <w:rPr>
          <w:rFonts w:ascii="Roboto" w:hAnsi="Roboto"/>
          <w:color w:val="auto"/>
          <w:szCs w:val="22"/>
        </w:rPr>
      </w:pPr>
      <w:r w:rsidRPr="006A4D88">
        <w:rPr>
          <w:rFonts w:ascii="Roboto" w:hAnsi="Roboto"/>
          <w:color w:val="auto"/>
          <w:szCs w:val="22"/>
        </w:rPr>
        <w:t xml:space="preserve">Employers may still require an employee who has alleged sexual misconduct not to disclose the monetary amount of a settlement. In addition, employers may still require employees to sign post-employment restrictive covenants and agree not to disclose nonpublic trade secrets, proprietary data and confidential information that does not involve illegal acts. </w:t>
      </w:r>
    </w:p>
    <w:p w14:paraId="764DE20F" w14:textId="77777777" w:rsidR="00427CA7" w:rsidRPr="00EA4AEA" w:rsidRDefault="00427CA7" w:rsidP="00427CA7">
      <w:pPr>
        <w:pStyle w:val="BodyText"/>
        <w:spacing w:after="0" w:line="240" w:lineRule="auto"/>
        <w:rPr>
          <w:rFonts w:ascii="Roboto" w:hAnsi="Roboto"/>
          <w:b/>
          <w:color w:val="auto"/>
          <w:szCs w:val="22"/>
        </w:rPr>
      </w:pPr>
      <w:r w:rsidRPr="00EA4AEA">
        <w:rPr>
          <w:rFonts w:ascii="Roboto" w:hAnsi="Roboto"/>
          <w:b/>
          <w:color w:val="auto"/>
          <w:szCs w:val="22"/>
          <w:highlight w:val="lightGray"/>
        </w:rPr>
        <w:t>Employer Takeaway:</w:t>
      </w:r>
    </w:p>
    <w:p w14:paraId="24E6499E" w14:textId="77777777" w:rsidR="00427CA7" w:rsidRPr="001A1C02" w:rsidRDefault="00427CA7" w:rsidP="00427CA7">
      <w:pPr>
        <w:pStyle w:val="BodyText"/>
        <w:spacing w:after="0" w:line="240" w:lineRule="auto"/>
        <w:rPr>
          <w:rFonts w:ascii="Roboto" w:hAnsi="Roboto"/>
          <w:color w:val="auto"/>
          <w:szCs w:val="22"/>
        </w:rPr>
      </w:pPr>
      <w:r w:rsidRPr="006A4D88">
        <w:rPr>
          <w:rFonts w:ascii="Roboto" w:hAnsi="Roboto"/>
          <w:color w:val="auto"/>
          <w:szCs w:val="22"/>
        </w:rPr>
        <w:t>If an employer attempts to enforce a confidentiality clause deemed void under the new law, the employer may not obtain monetary damages resulting from a breach of the clause and instead may be ordered to all costs, including reasonable attorney fees, resulting from the legal action.</w:t>
      </w:r>
    </w:p>
    <w:p w14:paraId="3C9E098F" w14:textId="77777777" w:rsidR="009040C5" w:rsidRPr="00427CA7" w:rsidRDefault="009040C5" w:rsidP="009040C5">
      <w:pPr>
        <w:shd w:val="clear" w:color="auto" w:fill="FFFFFF"/>
        <w:spacing w:after="0" w:line="240" w:lineRule="auto"/>
        <w:jc w:val="both"/>
        <w:rPr>
          <w:rFonts w:ascii="Roboto" w:eastAsia="Times New Roman" w:hAnsi="Roboto" w:cs="Open Sans"/>
          <w:sz w:val="16"/>
          <w:szCs w:val="16"/>
        </w:rPr>
      </w:pPr>
    </w:p>
    <w:p w14:paraId="0D673C42" w14:textId="640EEDAE" w:rsidR="004B7569" w:rsidRDefault="004B7569"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Vermont</w:t>
      </w:r>
    </w:p>
    <w:p w14:paraId="4B507A78" w14:textId="627AFA22" w:rsidR="00FA4062" w:rsidRDefault="005F266D" w:rsidP="00AD4A8E">
      <w:pPr>
        <w:jc w:val="center"/>
        <w:rPr>
          <w:rFonts w:ascii="Roboto" w:hAnsi="Roboto"/>
          <w:b/>
          <w:bCs/>
          <w:color w:val="C00000"/>
          <w:sz w:val="28"/>
          <w:szCs w:val="28"/>
          <w:shd w:val="clear" w:color="auto" w:fill="FFFFFF"/>
          <w:lang w:val="en"/>
        </w:rPr>
      </w:pPr>
      <w:r w:rsidRPr="005F266D">
        <w:rPr>
          <w:rFonts w:ascii="Roboto" w:hAnsi="Roboto"/>
          <w:b/>
          <w:bCs/>
          <w:color w:val="C00000"/>
          <w:sz w:val="28"/>
          <w:szCs w:val="28"/>
          <w:shd w:val="clear" w:color="auto" w:fill="FFFFFF"/>
          <w:lang w:val="en"/>
        </w:rPr>
        <w:t xml:space="preserve">New! </w:t>
      </w:r>
      <w:r>
        <w:rPr>
          <w:rFonts w:ascii="Roboto" w:hAnsi="Roboto"/>
          <w:b/>
          <w:bCs/>
          <w:sz w:val="28"/>
          <w:szCs w:val="28"/>
          <w:shd w:val="clear" w:color="auto" w:fill="FFFFFF"/>
          <w:lang w:val="en"/>
        </w:rPr>
        <w:t xml:space="preserve">Expanded Short-term &amp; Parental Leave Allowances – </w:t>
      </w:r>
      <w:r w:rsidRPr="005F266D">
        <w:rPr>
          <w:rFonts w:ascii="Roboto" w:hAnsi="Roboto"/>
          <w:b/>
          <w:bCs/>
          <w:color w:val="C00000"/>
          <w:sz w:val="28"/>
          <w:szCs w:val="28"/>
          <w:shd w:val="clear" w:color="auto" w:fill="FFFFFF"/>
          <w:lang w:val="en"/>
        </w:rPr>
        <w:t>July 1, 2025</w:t>
      </w:r>
    </w:p>
    <w:p w14:paraId="7DEE0706" w14:textId="2BF69380" w:rsidR="005F266D" w:rsidRDefault="005F266D" w:rsidP="005F266D">
      <w:pPr>
        <w:spacing w:after="0" w:line="240" w:lineRule="auto"/>
        <w:rPr>
          <w:rFonts w:ascii="Roboto" w:hAnsi="Roboto"/>
          <w:shd w:val="clear" w:color="auto" w:fill="FFFFFF"/>
        </w:rPr>
      </w:pPr>
      <w:r>
        <w:rPr>
          <w:rFonts w:ascii="Roboto" w:hAnsi="Roboto"/>
          <w:shd w:val="clear" w:color="auto" w:fill="FFFFFF"/>
        </w:rPr>
        <w:t>T</w:t>
      </w:r>
      <w:r w:rsidRPr="005F266D">
        <w:rPr>
          <w:rFonts w:ascii="Roboto" w:hAnsi="Roboto"/>
          <w:shd w:val="clear" w:color="auto" w:fill="FFFFFF"/>
        </w:rPr>
        <w:t>he Governor of Vermont signed House Bill 461,</w:t>
      </w:r>
      <w:r w:rsidR="005C31E9" w:rsidRPr="005C31E9">
        <w:t xml:space="preserve"> </w:t>
      </w:r>
      <w:hyperlink r:id="rId698" w:history="1">
        <w:r w:rsidR="005C31E9" w:rsidRPr="00F24E66">
          <w:rPr>
            <w:rStyle w:val="Hyperlink"/>
            <w:rFonts w:ascii="Roboto" w:hAnsi="Roboto"/>
          </w:rPr>
          <w:t>H. 461</w:t>
        </w:r>
      </w:hyperlink>
      <w:r w:rsidR="005C31E9">
        <w:t>,</w:t>
      </w:r>
      <w:r w:rsidRPr="005F266D">
        <w:rPr>
          <w:rFonts w:ascii="Roboto" w:hAnsi="Roboto"/>
          <w:shd w:val="clear" w:color="auto" w:fill="FFFFFF"/>
        </w:rPr>
        <w:t xml:space="preserve"> substantially expanding the Vermont Parental and Family Leave Act. The changes go into effect on July 1, 2025. </w:t>
      </w:r>
    </w:p>
    <w:p w14:paraId="3423A298" w14:textId="77777777" w:rsidR="000411F2" w:rsidRDefault="000411F2" w:rsidP="005F266D">
      <w:pPr>
        <w:spacing w:after="0" w:line="240" w:lineRule="auto"/>
        <w:rPr>
          <w:rFonts w:ascii="Roboto" w:hAnsi="Roboto"/>
          <w:shd w:val="clear" w:color="auto" w:fill="FFFFFF"/>
        </w:rPr>
      </w:pPr>
    </w:p>
    <w:p w14:paraId="215B46A6" w14:textId="716E16E3" w:rsidR="000411F2" w:rsidRDefault="000411F2" w:rsidP="005F266D">
      <w:pPr>
        <w:spacing w:after="0" w:line="240" w:lineRule="auto"/>
        <w:rPr>
          <w:rFonts w:ascii="Roboto" w:hAnsi="Roboto"/>
          <w:shd w:val="clear" w:color="auto" w:fill="FFFFFF"/>
        </w:rPr>
      </w:pPr>
      <w:r>
        <w:rPr>
          <w:rFonts w:ascii="Roboto" w:hAnsi="Roboto"/>
          <w:shd w:val="clear" w:color="auto" w:fill="FFFFFF"/>
        </w:rPr>
        <w:t xml:space="preserve">Short term Family Leave is applicable to employers with </w:t>
      </w:r>
      <w:r w:rsidRPr="000411F2">
        <w:rPr>
          <w:rFonts w:ascii="Roboto" w:hAnsi="Roboto"/>
          <w:shd w:val="clear" w:color="auto" w:fill="FFFFFF"/>
        </w:rPr>
        <w:t>15 or more employees who work an average of 30 hours per week</w:t>
      </w:r>
      <w:r>
        <w:rPr>
          <w:rFonts w:ascii="Roboto" w:hAnsi="Roboto"/>
          <w:shd w:val="clear" w:color="auto" w:fill="FFFFFF"/>
        </w:rPr>
        <w:t xml:space="preserve"> </w:t>
      </w:r>
      <w:r w:rsidRPr="000411F2">
        <w:rPr>
          <w:rFonts w:ascii="Roboto" w:hAnsi="Roboto"/>
          <w:shd w:val="clear" w:color="auto" w:fill="FFFFFF"/>
        </w:rPr>
        <w:t>over the course of a</w:t>
      </w:r>
      <w:r>
        <w:rPr>
          <w:rFonts w:ascii="Roboto" w:hAnsi="Roboto"/>
          <w:shd w:val="clear" w:color="auto" w:fill="FFFFFF"/>
        </w:rPr>
        <w:t>n entire</w:t>
      </w:r>
      <w:r w:rsidRPr="000411F2">
        <w:rPr>
          <w:rFonts w:ascii="Roboto" w:hAnsi="Roboto"/>
          <w:shd w:val="clear" w:color="auto" w:fill="FFFFFF"/>
        </w:rPr>
        <w:t xml:space="preserve"> year</w:t>
      </w:r>
      <w:r>
        <w:rPr>
          <w:rFonts w:ascii="Roboto" w:hAnsi="Roboto"/>
          <w:shd w:val="clear" w:color="auto" w:fill="FFFFFF"/>
        </w:rPr>
        <w:t xml:space="preserve"> while Parental Leave </w:t>
      </w:r>
      <w:r w:rsidRPr="000411F2">
        <w:rPr>
          <w:rFonts w:ascii="Roboto" w:hAnsi="Roboto"/>
          <w:shd w:val="clear" w:color="auto" w:fill="FFFFFF"/>
        </w:rPr>
        <w:t>covers employers with 10 or more workers who work an average of 30 hours per week over the course of a</w:t>
      </w:r>
      <w:r>
        <w:rPr>
          <w:rFonts w:ascii="Roboto" w:hAnsi="Roboto"/>
          <w:shd w:val="clear" w:color="auto" w:fill="FFFFFF"/>
        </w:rPr>
        <w:t>n entire</w:t>
      </w:r>
      <w:r w:rsidRPr="000411F2">
        <w:rPr>
          <w:rFonts w:ascii="Roboto" w:hAnsi="Roboto"/>
          <w:shd w:val="clear" w:color="auto" w:fill="FFFFFF"/>
        </w:rPr>
        <w:t xml:space="preserve"> year.</w:t>
      </w:r>
    </w:p>
    <w:p w14:paraId="694293FF" w14:textId="243A2860" w:rsidR="000411F2" w:rsidRDefault="000411F2" w:rsidP="005F266D">
      <w:pPr>
        <w:spacing w:after="0" w:line="240" w:lineRule="auto"/>
        <w:rPr>
          <w:rFonts w:ascii="Roboto" w:hAnsi="Roboto"/>
          <w:shd w:val="clear" w:color="auto" w:fill="FFFFFF"/>
        </w:rPr>
      </w:pPr>
    </w:p>
    <w:p w14:paraId="7089C8FC" w14:textId="190D5AA2" w:rsidR="005F266D" w:rsidRPr="005F266D" w:rsidRDefault="005F266D" w:rsidP="005F266D">
      <w:pPr>
        <w:spacing w:after="0" w:line="240" w:lineRule="auto"/>
        <w:rPr>
          <w:rFonts w:ascii="Roboto" w:hAnsi="Roboto"/>
          <w:shd w:val="clear" w:color="auto" w:fill="FFFFFF"/>
        </w:rPr>
      </w:pPr>
      <w:r>
        <w:rPr>
          <w:rFonts w:ascii="Roboto" w:hAnsi="Roboto"/>
          <w:shd w:val="clear" w:color="auto" w:fill="FFFFFF"/>
        </w:rPr>
        <w:t>K</w:t>
      </w:r>
      <w:r w:rsidRPr="005F266D">
        <w:rPr>
          <w:rFonts w:ascii="Roboto" w:hAnsi="Roboto"/>
          <w:shd w:val="clear" w:color="auto" w:fill="FFFFFF"/>
        </w:rPr>
        <w:t>ey changes: </w:t>
      </w:r>
    </w:p>
    <w:p w14:paraId="51880053" w14:textId="5B799B79" w:rsidR="005F266D" w:rsidRPr="005F266D" w:rsidRDefault="005F266D">
      <w:pPr>
        <w:numPr>
          <w:ilvl w:val="0"/>
          <w:numId w:val="189"/>
        </w:numPr>
        <w:spacing w:after="0" w:line="240" w:lineRule="auto"/>
        <w:rPr>
          <w:rFonts w:ascii="Roboto" w:hAnsi="Roboto"/>
          <w:shd w:val="clear" w:color="auto" w:fill="FFFFFF"/>
        </w:rPr>
      </w:pPr>
      <w:r w:rsidRPr="005F266D">
        <w:rPr>
          <w:rFonts w:ascii="Roboto" w:hAnsi="Roboto"/>
          <w:shd w:val="clear" w:color="auto" w:fill="FFFFFF"/>
        </w:rPr>
        <w:t>Expansion of reasons for leave. Previously the law permitted an employee to take leave for their own serious health condition or the serious health condition of certain family members, the employee’s pregnancy, and bonding with a new child.  </w:t>
      </w:r>
    </w:p>
    <w:p w14:paraId="21EED0B4" w14:textId="53FB26D9" w:rsidR="005F266D" w:rsidRPr="005F266D" w:rsidRDefault="005F266D">
      <w:pPr>
        <w:numPr>
          <w:ilvl w:val="1"/>
          <w:numId w:val="190"/>
        </w:numPr>
        <w:spacing w:after="0" w:line="240" w:lineRule="auto"/>
        <w:rPr>
          <w:rFonts w:ascii="Roboto" w:hAnsi="Roboto"/>
          <w:shd w:val="clear" w:color="auto" w:fill="FFFFFF"/>
        </w:rPr>
      </w:pPr>
      <w:r w:rsidRPr="005F266D">
        <w:rPr>
          <w:rFonts w:ascii="Roboto" w:hAnsi="Roboto"/>
          <w:shd w:val="clear" w:color="auto" w:fill="FFFFFF"/>
        </w:rPr>
        <w:t>The amendment expands the permissible reasons for leave to include bereavement leave, safe leave for reasons related to domestic violence, sexual assault, or stalking, and leave for a qualifying military exigency.  </w:t>
      </w:r>
    </w:p>
    <w:p w14:paraId="03220071" w14:textId="6398764D" w:rsidR="005F266D" w:rsidRPr="005F266D" w:rsidRDefault="005F266D">
      <w:pPr>
        <w:numPr>
          <w:ilvl w:val="1"/>
          <w:numId w:val="191"/>
        </w:numPr>
        <w:spacing w:after="0" w:line="240" w:lineRule="auto"/>
        <w:rPr>
          <w:rFonts w:ascii="Roboto" w:hAnsi="Roboto"/>
          <w:shd w:val="clear" w:color="auto" w:fill="FFFFFF"/>
        </w:rPr>
      </w:pPr>
      <w:r w:rsidRPr="005F266D">
        <w:rPr>
          <w:rFonts w:ascii="Roboto" w:hAnsi="Roboto"/>
          <w:shd w:val="clear" w:color="auto" w:fill="FFFFFF"/>
        </w:rPr>
        <w:t>The amendment permits up to 2 weeks for bereavement leave (within the overall 12-week entitlement), permitting up to 5 days to be used consecutively.  </w:t>
      </w:r>
    </w:p>
    <w:p w14:paraId="4A779C88" w14:textId="77777777" w:rsidR="005F266D" w:rsidRPr="005F266D" w:rsidRDefault="005F266D">
      <w:pPr>
        <w:numPr>
          <w:ilvl w:val="1"/>
          <w:numId w:val="192"/>
        </w:numPr>
        <w:spacing w:after="0" w:line="240" w:lineRule="auto"/>
        <w:rPr>
          <w:rFonts w:ascii="Roboto" w:hAnsi="Roboto"/>
          <w:shd w:val="clear" w:color="auto" w:fill="FFFFFF"/>
        </w:rPr>
      </w:pPr>
      <w:r w:rsidRPr="005F266D">
        <w:rPr>
          <w:rFonts w:ascii="Roboto" w:hAnsi="Roboto"/>
          <w:shd w:val="clear" w:color="auto" w:fill="FFFFFF"/>
        </w:rPr>
        <w:t>The law also expands the leave an employee can take to bond with an adopted child to children 18 years and under (from 16).</w:t>
      </w:r>
    </w:p>
    <w:p w14:paraId="69BCF110" w14:textId="77777777" w:rsidR="005F266D" w:rsidRPr="005F266D" w:rsidRDefault="005F266D">
      <w:pPr>
        <w:numPr>
          <w:ilvl w:val="0"/>
          <w:numId w:val="193"/>
        </w:numPr>
        <w:spacing w:after="0" w:line="240" w:lineRule="auto"/>
        <w:rPr>
          <w:rFonts w:ascii="Roboto" w:hAnsi="Roboto"/>
          <w:shd w:val="clear" w:color="auto" w:fill="FFFFFF"/>
        </w:rPr>
      </w:pPr>
      <w:r w:rsidRPr="005F266D">
        <w:rPr>
          <w:rFonts w:ascii="Roboto" w:hAnsi="Roboto"/>
          <w:shd w:val="clear" w:color="auto" w:fill="FFFFFF"/>
        </w:rPr>
        <w:t>Eligibility. Previously the law required an employee to have worked an average of 30 hours per week within the prior year to be eligible for leave. The amendment keeps that requirement but expands eligibility to employees who meet the service requirements set forth in the Federal Family Medical Leave Act for airline flight crews.</w:t>
      </w:r>
    </w:p>
    <w:p w14:paraId="065B4851" w14:textId="2E240A42" w:rsidR="005F266D" w:rsidRPr="005F266D" w:rsidRDefault="005F266D">
      <w:pPr>
        <w:numPr>
          <w:ilvl w:val="0"/>
          <w:numId w:val="194"/>
        </w:numPr>
        <w:spacing w:after="0" w:line="240" w:lineRule="auto"/>
        <w:rPr>
          <w:rFonts w:ascii="Roboto" w:hAnsi="Roboto"/>
          <w:shd w:val="clear" w:color="auto" w:fill="FFFFFF"/>
        </w:rPr>
      </w:pPr>
      <w:r w:rsidRPr="005F266D">
        <w:rPr>
          <w:rFonts w:ascii="Roboto" w:hAnsi="Roboto"/>
          <w:shd w:val="clear" w:color="auto" w:fill="FFFFFF"/>
        </w:rPr>
        <w:t>Expansion of Covered Relationships. Prior to the amendment, the law permitted an employee to take leave for the serious health condition of their child (including a stepchild, ward, or foster child), parent, parent-in-law, and spouse. The amendment expands this to include all of the following relationships: </w:t>
      </w:r>
    </w:p>
    <w:p w14:paraId="2618D16E" w14:textId="5FE0756C" w:rsidR="005F266D" w:rsidRPr="005F266D" w:rsidRDefault="005F266D">
      <w:pPr>
        <w:numPr>
          <w:ilvl w:val="1"/>
          <w:numId w:val="195"/>
        </w:numPr>
        <w:spacing w:after="0" w:line="240" w:lineRule="auto"/>
        <w:rPr>
          <w:rFonts w:ascii="Roboto" w:hAnsi="Roboto"/>
          <w:shd w:val="clear" w:color="auto" w:fill="FFFFFF"/>
        </w:rPr>
      </w:pPr>
      <w:r w:rsidRPr="005F266D">
        <w:rPr>
          <w:rFonts w:ascii="Roboto" w:hAnsi="Roboto"/>
          <w:shd w:val="clear" w:color="auto" w:fill="FFFFFF"/>
        </w:rPr>
        <w:t>Child:  </w:t>
      </w:r>
    </w:p>
    <w:p w14:paraId="557EA228" w14:textId="6B1A624C" w:rsidR="005F266D" w:rsidRPr="005F266D" w:rsidRDefault="005F266D">
      <w:pPr>
        <w:numPr>
          <w:ilvl w:val="2"/>
          <w:numId w:val="196"/>
        </w:numPr>
        <w:spacing w:after="0" w:line="240" w:lineRule="auto"/>
        <w:rPr>
          <w:rFonts w:ascii="Roboto" w:hAnsi="Roboto"/>
          <w:shd w:val="clear" w:color="auto" w:fill="FFFFFF"/>
        </w:rPr>
      </w:pPr>
      <w:r w:rsidRPr="005F266D">
        <w:rPr>
          <w:rFonts w:ascii="Roboto" w:hAnsi="Roboto"/>
          <w:shd w:val="clear" w:color="auto" w:fill="FFFFFF"/>
        </w:rPr>
        <w:t>employee’s biological, adopted, or foster child </w:t>
      </w:r>
    </w:p>
    <w:p w14:paraId="41E2A9FD" w14:textId="17605C2E" w:rsidR="005F266D" w:rsidRPr="005F266D" w:rsidRDefault="005F266D">
      <w:pPr>
        <w:numPr>
          <w:ilvl w:val="2"/>
          <w:numId w:val="197"/>
        </w:numPr>
        <w:spacing w:after="0" w:line="240" w:lineRule="auto"/>
        <w:rPr>
          <w:rFonts w:ascii="Roboto" w:hAnsi="Roboto"/>
          <w:shd w:val="clear" w:color="auto" w:fill="FFFFFF"/>
        </w:rPr>
      </w:pPr>
      <w:r w:rsidRPr="005F266D">
        <w:rPr>
          <w:rFonts w:ascii="Roboto" w:hAnsi="Roboto"/>
          <w:shd w:val="clear" w:color="auto" w:fill="FFFFFF"/>
        </w:rPr>
        <w:t>employee’s stepchild or legal ward </w:t>
      </w:r>
    </w:p>
    <w:p w14:paraId="2B72C11E" w14:textId="094D8411" w:rsidR="005F266D" w:rsidRPr="005F266D" w:rsidRDefault="005F266D">
      <w:pPr>
        <w:numPr>
          <w:ilvl w:val="2"/>
          <w:numId w:val="198"/>
        </w:numPr>
        <w:spacing w:after="0" w:line="240" w:lineRule="auto"/>
        <w:rPr>
          <w:rFonts w:ascii="Roboto" w:hAnsi="Roboto"/>
          <w:shd w:val="clear" w:color="auto" w:fill="FFFFFF"/>
        </w:rPr>
      </w:pPr>
      <w:r w:rsidRPr="005F266D">
        <w:rPr>
          <w:rFonts w:ascii="Roboto" w:hAnsi="Roboto"/>
          <w:shd w:val="clear" w:color="auto" w:fill="FFFFFF"/>
        </w:rPr>
        <w:t>child of the employee’s spouse or civil union or domestic partner </w:t>
      </w:r>
    </w:p>
    <w:p w14:paraId="5359DC2A" w14:textId="0C326E97" w:rsidR="005F266D" w:rsidRPr="005F266D" w:rsidRDefault="005F266D">
      <w:pPr>
        <w:numPr>
          <w:ilvl w:val="2"/>
          <w:numId w:val="199"/>
        </w:numPr>
        <w:spacing w:after="0" w:line="240" w:lineRule="auto"/>
        <w:rPr>
          <w:rFonts w:ascii="Roboto" w:hAnsi="Roboto"/>
          <w:shd w:val="clear" w:color="auto" w:fill="FFFFFF"/>
        </w:rPr>
      </w:pPr>
      <w:r w:rsidRPr="005F266D">
        <w:rPr>
          <w:rFonts w:ascii="Roboto" w:hAnsi="Roboto"/>
          <w:shd w:val="clear" w:color="auto" w:fill="FFFFFF"/>
        </w:rPr>
        <w:t>child to whom the employee stands in loco parentis, regardless of legal documentation </w:t>
      </w:r>
    </w:p>
    <w:p w14:paraId="396025C7" w14:textId="77777777" w:rsidR="005F266D" w:rsidRPr="005F266D" w:rsidRDefault="005F266D" w:rsidP="005F266D">
      <w:pPr>
        <w:spacing w:after="0" w:line="240" w:lineRule="auto"/>
        <w:ind w:left="1440"/>
        <w:rPr>
          <w:rFonts w:ascii="Roboto" w:hAnsi="Roboto"/>
          <w:shd w:val="clear" w:color="auto" w:fill="FFFFFF"/>
        </w:rPr>
      </w:pPr>
    </w:p>
    <w:p w14:paraId="544A910D" w14:textId="0507D519" w:rsidR="005F266D" w:rsidRPr="005F266D" w:rsidRDefault="005F266D">
      <w:pPr>
        <w:numPr>
          <w:ilvl w:val="2"/>
          <w:numId w:val="200"/>
        </w:numPr>
        <w:spacing w:after="0" w:line="240" w:lineRule="auto"/>
        <w:rPr>
          <w:rFonts w:ascii="Roboto" w:hAnsi="Roboto"/>
          <w:shd w:val="clear" w:color="auto" w:fill="FFFFFF"/>
        </w:rPr>
      </w:pPr>
      <w:r w:rsidRPr="005F266D">
        <w:rPr>
          <w:rFonts w:ascii="Roboto" w:hAnsi="Roboto"/>
          <w:shd w:val="clear" w:color="auto" w:fill="FFFFFF"/>
        </w:rPr>
        <w:t>individual to whom the employee stood in loco parentis when the individual was under 18 years of age </w:t>
      </w:r>
    </w:p>
    <w:p w14:paraId="4BAB84F3" w14:textId="77777777" w:rsidR="005F266D" w:rsidRPr="005F266D" w:rsidRDefault="005F266D">
      <w:pPr>
        <w:numPr>
          <w:ilvl w:val="2"/>
          <w:numId w:val="201"/>
        </w:numPr>
        <w:spacing w:after="0" w:line="240" w:lineRule="auto"/>
        <w:rPr>
          <w:rFonts w:ascii="Roboto" w:hAnsi="Roboto"/>
          <w:shd w:val="clear" w:color="auto" w:fill="FFFFFF"/>
        </w:rPr>
      </w:pPr>
      <w:r w:rsidRPr="005F266D">
        <w:rPr>
          <w:rFonts w:ascii="Roboto" w:hAnsi="Roboto"/>
          <w:shd w:val="clear" w:color="auto" w:fill="FFFFFF"/>
        </w:rPr>
        <w:t>an individual for whom the employee provides caregiving responsibilities similar to those of a parent-child relationship</w:t>
      </w:r>
    </w:p>
    <w:p w14:paraId="0E184755" w14:textId="77777777" w:rsidR="005F266D" w:rsidRPr="005F266D" w:rsidRDefault="005F266D" w:rsidP="005F266D">
      <w:pPr>
        <w:spacing w:after="0" w:line="240" w:lineRule="auto"/>
        <w:ind w:left="720"/>
        <w:rPr>
          <w:rFonts w:ascii="Roboto" w:hAnsi="Roboto"/>
          <w:shd w:val="clear" w:color="auto" w:fill="FFFFFF"/>
        </w:rPr>
      </w:pPr>
    </w:p>
    <w:p w14:paraId="4EBB5D59" w14:textId="5F1EC717" w:rsidR="005F266D" w:rsidRPr="005F266D" w:rsidRDefault="005F266D">
      <w:pPr>
        <w:numPr>
          <w:ilvl w:val="1"/>
          <w:numId w:val="202"/>
        </w:numPr>
        <w:spacing w:after="0" w:line="240" w:lineRule="auto"/>
        <w:rPr>
          <w:rFonts w:ascii="Roboto" w:hAnsi="Roboto"/>
          <w:shd w:val="clear" w:color="auto" w:fill="FFFFFF"/>
        </w:rPr>
      </w:pPr>
      <w:r w:rsidRPr="005F266D">
        <w:rPr>
          <w:rFonts w:ascii="Roboto" w:hAnsi="Roboto"/>
          <w:shd w:val="clear" w:color="auto" w:fill="FFFFFF"/>
        </w:rPr>
        <w:t>Parent: </w:t>
      </w:r>
    </w:p>
    <w:p w14:paraId="62D34287" w14:textId="2104889F" w:rsidR="005F266D" w:rsidRPr="005F266D" w:rsidRDefault="005F266D">
      <w:pPr>
        <w:numPr>
          <w:ilvl w:val="2"/>
          <w:numId w:val="203"/>
        </w:numPr>
        <w:spacing w:after="0" w:line="240" w:lineRule="auto"/>
        <w:rPr>
          <w:rFonts w:ascii="Roboto" w:hAnsi="Roboto"/>
          <w:shd w:val="clear" w:color="auto" w:fill="FFFFFF"/>
        </w:rPr>
      </w:pPr>
      <w:r w:rsidRPr="005F266D">
        <w:rPr>
          <w:rFonts w:ascii="Roboto" w:hAnsi="Roboto"/>
          <w:shd w:val="clear" w:color="auto" w:fill="FFFFFF"/>
        </w:rPr>
        <w:t>parent of an employee or an employee’s spouse or civil union or domestic partner, regardless of whether the relationship to the employee or the employee’s spouse or civil union or domestic partner is a biological, foster, adoptive, or step relationship </w:t>
      </w:r>
    </w:p>
    <w:p w14:paraId="0E58AFD6" w14:textId="69C76C70" w:rsidR="005F266D" w:rsidRPr="005F266D" w:rsidRDefault="005F266D">
      <w:pPr>
        <w:numPr>
          <w:ilvl w:val="2"/>
          <w:numId w:val="204"/>
        </w:numPr>
        <w:spacing w:after="0" w:line="240" w:lineRule="auto"/>
        <w:rPr>
          <w:rFonts w:ascii="Roboto" w:hAnsi="Roboto"/>
          <w:shd w:val="clear" w:color="auto" w:fill="FFFFFF"/>
        </w:rPr>
      </w:pPr>
      <w:r w:rsidRPr="005F266D">
        <w:rPr>
          <w:rFonts w:ascii="Roboto" w:hAnsi="Roboto"/>
          <w:shd w:val="clear" w:color="auto" w:fill="FFFFFF"/>
        </w:rPr>
        <w:t>Legal guardian of an employee or employee’s spouse or civil union or domestic partner </w:t>
      </w:r>
    </w:p>
    <w:p w14:paraId="7B5E5D62" w14:textId="77777777" w:rsidR="005F266D" w:rsidRPr="005F266D" w:rsidRDefault="005F266D">
      <w:pPr>
        <w:numPr>
          <w:ilvl w:val="2"/>
          <w:numId w:val="205"/>
        </w:numPr>
        <w:spacing w:after="0" w:line="240" w:lineRule="auto"/>
        <w:rPr>
          <w:rFonts w:ascii="Roboto" w:hAnsi="Roboto"/>
          <w:shd w:val="clear" w:color="auto" w:fill="FFFFFF"/>
        </w:rPr>
      </w:pPr>
      <w:r w:rsidRPr="005F266D">
        <w:rPr>
          <w:rFonts w:ascii="Roboto" w:hAnsi="Roboto"/>
          <w:shd w:val="clear" w:color="auto" w:fill="FFFFFF"/>
        </w:rPr>
        <w:t>a person who stands in loco parentis for the employee or who stood in loco parentis when the employee or employee’s spouse or civil union or domestic partner was under 18 years of age </w:t>
      </w:r>
    </w:p>
    <w:p w14:paraId="6E318517" w14:textId="77777777" w:rsidR="005F266D" w:rsidRPr="005F266D" w:rsidRDefault="005F266D" w:rsidP="005F266D">
      <w:pPr>
        <w:spacing w:after="0" w:line="240" w:lineRule="auto"/>
        <w:rPr>
          <w:rFonts w:ascii="Roboto" w:hAnsi="Roboto"/>
          <w:shd w:val="clear" w:color="auto" w:fill="FFFFFF"/>
        </w:rPr>
      </w:pPr>
    </w:p>
    <w:p w14:paraId="7CCBB35F" w14:textId="77777777" w:rsidR="005F266D" w:rsidRPr="005F266D" w:rsidRDefault="005F266D">
      <w:pPr>
        <w:numPr>
          <w:ilvl w:val="1"/>
          <w:numId w:val="206"/>
        </w:numPr>
        <w:spacing w:after="0" w:line="240" w:lineRule="auto"/>
        <w:rPr>
          <w:rFonts w:ascii="Roboto" w:hAnsi="Roboto"/>
          <w:shd w:val="clear" w:color="auto" w:fill="FFFFFF"/>
        </w:rPr>
      </w:pPr>
      <w:r w:rsidRPr="005F266D">
        <w:rPr>
          <w:rFonts w:ascii="Roboto" w:hAnsi="Roboto"/>
          <w:shd w:val="clear" w:color="auto" w:fill="FFFFFF"/>
        </w:rPr>
        <w:t>Spouse, Civil Union, Domestic Partner: A person to whom the employee is legally married under the laws of any state or a civil union or domestic partner of an employee </w:t>
      </w:r>
    </w:p>
    <w:p w14:paraId="2DAD32A2" w14:textId="77777777" w:rsidR="005F266D" w:rsidRPr="005F266D" w:rsidRDefault="005F266D" w:rsidP="005F266D">
      <w:pPr>
        <w:spacing w:after="0" w:line="240" w:lineRule="auto"/>
        <w:ind w:left="720"/>
        <w:rPr>
          <w:rFonts w:ascii="Roboto" w:hAnsi="Roboto"/>
          <w:shd w:val="clear" w:color="auto" w:fill="FFFFFF"/>
        </w:rPr>
      </w:pPr>
    </w:p>
    <w:p w14:paraId="687C32B6" w14:textId="77777777" w:rsidR="005F266D" w:rsidRPr="005F266D" w:rsidRDefault="005F266D">
      <w:pPr>
        <w:numPr>
          <w:ilvl w:val="1"/>
          <w:numId w:val="207"/>
        </w:numPr>
        <w:spacing w:after="0" w:line="240" w:lineRule="auto"/>
        <w:rPr>
          <w:rFonts w:ascii="Roboto" w:hAnsi="Roboto"/>
          <w:shd w:val="clear" w:color="auto" w:fill="FFFFFF"/>
        </w:rPr>
      </w:pPr>
      <w:r w:rsidRPr="005F266D">
        <w:rPr>
          <w:rFonts w:ascii="Roboto" w:hAnsi="Roboto"/>
          <w:shd w:val="clear" w:color="auto" w:fill="FFFFFF"/>
        </w:rPr>
        <w:t>Grandparent, grandchild, or sibling of the employee or the employee’s spouse or civil union or domestic partner, regardless of whether the relationship to the employee or the employee’s spouse or civil union or domestic partner is a biological, foster, adoptive, or step relationship. </w:t>
      </w:r>
    </w:p>
    <w:p w14:paraId="3D0BEFFC" w14:textId="77777777" w:rsidR="005F266D" w:rsidRDefault="005F266D" w:rsidP="005F266D">
      <w:pPr>
        <w:spacing w:after="0" w:line="240" w:lineRule="auto"/>
        <w:ind w:left="720"/>
        <w:rPr>
          <w:rFonts w:ascii="Roboto" w:hAnsi="Roboto"/>
          <w:shd w:val="clear" w:color="auto" w:fill="FFFFFF"/>
        </w:rPr>
      </w:pPr>
    </w:p>
    <w:p w14:paraId="799A81D5" w14:textId="247DCF02" w:rsidR="005F266D" w:rsidRPr="005F266D" w:rsidRDefault="005F266D">
      <w:pPr>
        <w:numPr>
          <w:ilvl w:val="0"/>
          <w:numId w:val="208"/>
        </w:numPr>
        <w:spacing w:after="0" w:line="240" w:lineRule="auto"/>
        <w:rPr>
          <w:rFonts w:ascii="Roboto" w:hAnsi="Roboto"/>
          <w:shd w:val="clear" w:color="auto" w:fill="FFFFFF"/>
        </w:rPr>
      </w:pPr>
      <w:r w:rsidRPr="005F266D">
        <w:rPr>
          <w:rFonts w:ascii="Roboto" w:hAnsi="Roboto"/>
          <w:shd w:val="clear" w:color="auto" w:fill="FFFFFF"/>
        </w:rPr>
        <w:t>Expansion of Relationships for Short-Term Family Leave. Previously, the law permitted an employee to take up to four hours in any 30-day period, not to exceed 24 hours in any 12-month period leave for: </w:t>
      </w:r>
    </w:p>
    <w:p w14:paraId="6D702A11" w14:textId="584F2104" w:rsidR="005F266D" w:rsidRPr="005F266D" w:rsidRDefault="005F266D">
      <w:pPr>
        <w:numPr>
          <w:ilvl w:val="1"/>
          <w:numId w:val="209"/>
        </w:numPr>
        <w:spacing w:after="0" w:line="240" w:lineRule="auto"/>
        <w:rPr>
          <w:rFonts w:ascii="Roboto" w:hAnsi="Roboto"/>
          <w:shd w:val="clear" w:color="auto" w:fill="FFFFFF"/>
        </w:rPr>
      </w:pPr>
      <w:r w:rsidRPr="005F266D">
        <w:rPr>
          <w:rFonts w:ascii="Roboto" w:hAnsi="Roboto"/>
          <w:shd w:val="clear" w:color="auto" w:fill="FFFFFF"/>
        </w:rPr>
        <w:t>school activities of the employee’s child </w:t>
      </w:r>
    </w:p>
    <w:p w14:paraId="4E3DAC33" w14:textId="12BB7708" w:rsidR="005F266D" w:rsidRPr="005F266D" w:rsidRDefault="005F266D">
      <w:pPr>
        <w:numPr>
          <w:ilvl w:val="1"/>
          <w:numId w:val="210"/>
        </w:numPr>
        <w:spacing w:after="0" w:line="240" w:lineRule="auto"/>
        <w:rPr>
          <w:rFonts w:ascii="Roboto" w:hAnsi="Roboto"/>
          <w:shd w:val="clear" w:color="auto" w:fill="FFFFFF"/>
        </w:rPr>
      </w:pPr>
      <w:r w:rsidRPr="005F266D">
        <w:rPr>
          <w:rFonts w:ascii="Roboto" w:hAnsi="Roboto"/>
          <w:shd w:val="clear" w:color="auto" w:fill="FFFFFF"/>
        </w:rPr>
        <w:lastRenderedPageBreak/>
        <w:t>routine medical or dental appointments, or other professional services for the employee’s child (including step, foster, or ward), parent, parent-in-law, or spouse </w:t>
      </w:r>
    </w:p>
    <w:p w14:paraId="2F03ED1C" w14:textId="77777777" w:rsidR="005F266D" w:rsidRPr="005F266D" w:rsidRDefault="005F266D">
      <w:pPr>
        <w:numPr>
          <w:ilvl w:val="1"/>
          <w:numId w:val="211"/>
        </w:numPr>
        <w:spacing w:after="0" w:line="240" w:lineRule="auto"/>
        <w:rPr>
          <w:rFonts w:ascii="Roboto" w:hAnsi="Roboto"/>
          <w:shd w:val="clear" w:color="auto" w:fill="FFFFFF"/>
        </w:rPr>
      </w:pPr>
      <w:r w:rsidRPr="005F266D">
        <w:rPr>
          <w:rFonts w:ascii="Roboto" w:hAnsi="Roboto"/>
          <w:shd w:val="clear" w:color="auto" w:fill="FFFFFF"/>
        </w:rPr>
        <w:t>to respond to a medical emergency involving the child (including step, foster, or ward), parent, parent-in-law, or spouse </w:t>
      </w:r>
    </w:p>
    <w:p w14:paraId="3720DDEC" w14:textId="77777777" w:rsidR="000411F2" w:rsidRDefault="000411F2" w:rsidP="005F266D">
      <w:pPr>
        <w:spacing w:after="0" w:line="240" w:lineRule="auto"/>
        <w:rPr>
          <w:rFonts w:ascii="Roboto" w:hAnsi="Roboto"/>
          <w:shd w:val="clear" w:color="auto" w:fill="FFFFFF"/>
        </w:rPr>
      </w:pPr>
    </w:p>
    <w:p w14:paraId="116B88BA" w14:textId="77777777" w:rsidR="000411F2" w:rsidRDefault="005F266D" w:rsidP="005F266D">
      <w:pPr>
        <w:spacing w:after="0" w:line="240" w:lineRule="auto"/>
        <w:rPr>
          <w:rFonts w:ascii="Roboto" w:hAnsi="Roboto"/>
          <w:shd w:val="clear" w:color="auto" w:fill="FFFFFF"/>
        </w:rPr>
      </w:pPr>
      <w:r w:rsidRPr="005F266D">
        <w:rPr>
          <w:rFonts w:ascii="Roboto" w:hAnsi="Roboto"/>
          <w:shd w:val="clear" w:color="auto" w:fill="FFFFFF"/>
        </w:rPr>
        <w:t>The law expands the covered relationships for all reasons under the Short-Term Family leave to include the same covered relationships listed above. </w:t>
      </w:r>
    </w:p>
    <w:p w14:paraId="779A4DD8" w14:textId="77777777" w:rsidR="000411F2" w:rsidRDefault="000411F2" w:rsidP="005F266D">
      <w:pPr>
        <w:spacing w:after="0" w:line="240" w:lineRule="auto"/>
        <w:rPr>
          <w:rFonts w:ascii="Roboto" w:hAnsi="Roboto"/>
          <w:shd w:val="clear" w:color="auto" w:fill="FFFFFF"/>
        </w:rPr>
      </w:pPr>
    </w:p>
    <w:p w14:paraId="04D8B605" w14:textId="4733326A" w:rsidR="005F266D" w:rsidRDefault="005F266D" w:rsidP="005F266D">
      <w:pPr>
        <w:spacing w:after="0" w:line="240" w:lineRule="auto"/>
        <w:rPr>
          <w:rFonts w:ascii="Roboto" w:hAnsi="Roboto"/>
          <w:shd w:val="clear" w:color="auto" w:fill="FFFFFF"/>
        </w:rPr>
      </w:pPr>
      <w:r>
        <w:rPr>
          <w:rFonts w:ascii="Roboto" w:hAnsi="Roboto"/>
          <w:shd w:val="clear" w:color="auto" w:fill="FFFFFF"/>
        </w:rPr>
        <w:t>ETC releas</w:t>
      </w:r>
      <w:r w:rsidR="005C31E9">
        <w:rPr>
          <w:rFonts w:ascii="Roboto" w:hAnsi="Roboto"/>
          <w:shd w:val="clear" w:color="auto" w:fill="FFFFFF"/>
        </w:rPr>
        <w:t>ed</w:t>
      </w:r>
      <w:r>
        <w:rPr>
          <w:rFonts w:ascii="Roboto" w:hAnsi="Roboto"/>
          <w:shd w:val="clear" w:color="auto" w:fill="FFFFFF"/>
        </w:rPr>
        <w:t xml:space="preserve"> an updated State Handbook Addendum </w:t>
      </w:r>
      <w:r w:rsidR="005C31E9">
        <w:rPr>
          <w:rFonts w:ascii="Roboto" w:hAnsi="Roboto"/>
          <w:shd w:val="clear" w:color="auto" w:fill="FFFFFF"/>
        </w:rPr>
        <w:t>June 2025</w:t>
      </w:r>
    </w:p>
    <w:p w14:paraId="4A051941" w14:textId="77777777" w:rsidR="005F266D" w:rsidRPr="005C31E9" w:rsidRDefault="005F266D" w:rsidP="005F266D">
      <w:pPr>
        <w:spacing w:after="0" w:line="240" w:lineRule="auto"/>
        <w:rPr>
          <w:rFonts w:ascii="Roboto" w:hAnsi="Roboto"/>
          <w:sz w:val="16"/>
          <w:szCs w:val="16"/>
          <w:shd w:val="clear" w:color="auto" w:fill="FFFFFF"/>
        </w:rPr>
      </w:pPr>
    </w:p>
    <w:p w14:paraId="00F2C9DC" w14:textId="4B7B1138" w:rsidR="00AD4A8E" w:rsidRDefault="00AD4A8E" w:rsidP="00AD4A8E">
      <w:pPr>
        <w:jc w:val="center"/>
        <w:rPr>
          <w:rFonts w:ascii="Roboto" w:hAnsi="Roboto"/>
          <w:b/>
          <w:bCs/>
          <w:color w:val="2E74B5" w:themeColor="accent5" w:themeShade="BF"/>
          <w:sz w:val="28"/>
          <w:szCs w:val="28"/>
          <w:shd w:val="clear" w:color="auto" w:fill="FFFFFF"/>
          <w:lang w:val="en"/>
        </w:rPr>
      </w:pPr>
      <w:r w:rsidRPr="00EB452A">
        <w:rPr>
          <w:rFonts w:ascii="Roboto" w:hAnsi="Roboto"/>
          <w:b/>
          <w:bCs/>
          <w:sz w:val="28"/>
          <w:szCs w:val="28"/>
          <w:shd w:val="clear" w:color="auto" w:fill="FFFFFF"/>
          <w:lang w:val="en"/>
        </w:rPr>
        <w:t xml:space="preserve">State Requires Pay Ranges in Job Postings – </w:t>
      </w:r>
      <w:r w:rsidRPr="00EB452A">
        <w:rPr>
          <w:rFonts w:ascii="Roboto" w:hAnsi="Roboto"/>
          <w:b/>
          <w:bCs/>
          <w:color w:val="C00000"/>
          <w:sz w:val="28"/>
          <w:szCs w:val="28"/>
          <w:shd w:val="clear" w:color="auto" w:fill="FFFFFF"/>
          <w:lang w:val="en"/>
        </w:rPr>
        <w:t>July 1, 2025</w:t>
      </w:r>
    </w:p>
    <w:p w14:paraId="7D36B8C9" w14:textId="77777777" w:rsidR="00AD4A8E" w:rsidRPr="00F56B95" w:rsidRDefault="00AD4A8E" w:rsidP="00AD4A8E">
      <w:pPr>
        <w:rPr>
          <w:rFonts w:ascii="Roboto" w:hAnsi="Roboto"/>
        </w:rPr>
      </w:pPr>
      <w:r w:rsidRPr="00F56B95">
        <w:rPr>
          <w:rFonts w:ascii="Roboto" w:hAnsi="Roboto"/>
        </w:rPr>
        <w:t>Effective July 1, 2025, Vermont employers with five or more employees, at least one of which works in the state of Vermont, must include the compensation or range of compensation in each job advertisement. The </w:t>
      </w:r>
      <w:hyperlink r:id="rId699" w:tgtFrame="_blank" w:history="1">
        <w:r w:rsidRPr="00F56B95">
          <w:rPr>
            <w:rStyle w:val="Hyperlink"/>
            <w:rFonts w:ascii="Roboto" w:hAnsi="Roboto"/>
          </w:rPr>
          <w:t>law</w:t>
        </w:r>
      </w:hyperlink>
      <w:r w:rsidRPr="00F56B95">
        <w:rPr>
          <w:rFonts w:ascii="Roboto" w:hAnsi="Roboto"/>
        </w:rPr>
        <w:t> applies to any job posting for a position physically located in Vermont or to be filled by a remote worker outside the state who predominantly performs work for an office or work location located in Vermont. Vermont employers must therefore include the good faith expectation of the minimum and maximum annual salary or hourly wage range for all positions for which they are hiring, including ones open to internal or external candidates and ones into which current employees may be transferred or promoted. There are special rules for commissioned and tipped jobs.</w:t>
      </w:r>
    </w:p>
    <w:p w14:paraId="7CD13532" w14:textId="280D1A5C" w:rsidR="00AD4A8E" w:rsidRPr="00AD4A8E" w:rsidRDefault="00AD4A8E" w:rsidP="00AD4A8E">
      <w:pPr>
        <w:rPr>
          <w:rFonts w:ascii="Roboto" w:hAnsi="Roboto"/>
        </w:rPr>
      </w:pPr>
      <w:r w:rsidRPr="00F56B95">
        <w:rPr>
          <w:rFonts w:ascii="Roboto" w:hAnsi="Roboto"/>
        </w:rPr>
        <w:t xml:space="preserve">(Amend job postings to include the required information by July 1, 2025. </w:t>
      </w:r>
      <w:hyperlink r:id="rId700" w:tgtFrame="_blank" w:history="1">
        <w:r w:rsidRPr="00F56B95">
          <w:rPr>
            <w:rStyle w:val="Hyperlink"/>
            <w:rFonts w:ascii="Roboto" w:hAnsi="Roboto"/>
          </w:rPr>
          <w:t>VT H 704</w:t>
        </w:r>
      </w:hyperlink>
      <w:r w:rsidRPr="00F56B95">
        <w:rPr>
          <w:rFonts w:ascii="Roboto" w:hAnsi="Roboto"/>
        </w:rPr>
        <w:t> was signed by the governor on June 4, 2024.)</w:t>
      </w:r>
    </w:p>
    <w:p w14:paraId="3A552BDF" w14:textId="6771337D" w:rsidR="001C5F42" w:rsidRPr="00026786" w:rsidRDefault="001C5F42" w:rsidP="001C5F42">
      <w:pPr>
        <w:spacing w:after="0" w:line="240" w:lineRule="auto"/>
        <w:jc w:val="center"/>
        <w:rPr>
          <w:rFonts w:ascii="Roboto" w:hAnsi="Roboto"/>
          <w:b/>
          <w:bCs/>
          <w:color w:val="C00000"/>
          <w:sz w:val="28"/>
          <w:szCs w:val="28"/>
          <w:shd w:val="clear" w:color="auto" w:fill="FFFFFF"/>
        </w:rPr>
      </w:pPr>
      <w:bookmarkStart w:id="142" w:name="_Hlk199401159"/>
      <w:r w:rsidRPr="00026786">
        <w:rPr>
          <w:rFonts w:ascii="Roboto" w:hAnsi="Roboto"/>
          <w:b/>
          <w:bCs/>
          <w:sz w:val="28"/>
          <w:szCs w:val="28"/>
          <w:shd w:val="clear" w:color="auto" w:fill="FFFFFF"/>
          <w:lang w:val="en"/>
        </w:rPr>
        <w:t xml:space="preserve">State </w:t>
      </w:r>
      <w:r w:rsidRPr="00026786">
        <w:rPr>
          <w:rFonts w:ascii="Roboto" w:hAnsi="Roboto"/>
          <w:b/>
          <w:bCs/>
          <w:sz w:val="28"/>
          <w:szCs w:val="28"/>
          <w:shd w:val="clear" w:color="auto" w:fill="FFFFFF"/>
        </w:rPr>
        <w:t xml:space="preserve">Limits Captive Audience Meetings – </w:t>
      </w:r>
      <w:r w:rsidRPr="00026786">
        <w:rPr>
          <w:rFonts w:ascii="Roboto" w:hAnsi="Roboto"/>
          <w:b/>
          <w:bCs/>
          <w:color w:val="C00000"/>
          <w:sz w:val="28"/>
          <w:szCs w:val="28"/>
          <w:shd w:val="clear" w:color="auto" w:fill="FFFFFF"/>
        </w:rPr>
        <w:t>July 1, 2024</w:t>
      </w:r>
    </w:p>
    <w:p w14:paraId="7080D72F"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Beginning July 1, 2024, employers of all sizes can’t take—or threaten to take—adverse action against an employee to get them to attend, or for not attending, an employer-sponsored meeting if its primary purpose is to express the employer’s opinion on religious or political matters</w:t>
      </w:r>
      <w:r>
        <w:rPr>
          <w:rFonts w:ascii="Roboto" w:hAnsi="Roboto" w:cs="Arial"/>
        </w:rPr>
        <w:t xml:space="preserve"> as per </w:t>
      </w:r>
      <w:hyperlink r:id="rId701" w:tgtFrame="_blank" w:history="1">
        <w:r w:rsidRPr="00026786">
          <w:rPr>
            <w:rStyle w:val="Hyperlink"/>
            <w:rFonts w:ascii="Roboto" w:hAnsi="Roboto" w:cs="Arial"/>
          </w:rPr>
          <w:t>VT S 102</w:t>
        </w:r>
      </w:hyperlink>
      <w:r w:rsidRPr="00026786">
        <w:rPr>
          <w:rFonts w:ascii="Roboto" w:hAnsi="Roboto" w:cs="Arial"/>
        </w:rPr>
        <w:t> </w:t>
      </w:r>
      <w:r>
        <w:rPr>
          <w:rFonts w:ascii="Roboto" w:hAnsi="Roboto" w:cs="Arial"/>
        </w:rPr>
        <w:t xml:space="preserve">which </w:t>
      </w:r>
      <w:r w:rsidRPr="00026786">
        <w:rPr>
          <w:rFonts w:ascii="Roboto" w:hAnsi="Roboto" w:cs="Arial"/>
        </w:rPr>
        <w:t>was enacted on May 28, 2024.</w:t>
      </w:r>
    </w:p>
    <w:p w14:paraId="19CC29BA"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The same applies to participating in or viewing communications for this purpose. These types of laws are primarily aimed at preventing employees from being forced to attend anti-unionization meetings. </w:t>
      </w:r>
    </w:p>
    <w:p w14:paraId="48697D97" w14:textId="77777777" w:rsidR="001C5F42" w:rsidRPr="00026786" w:rsidRDefault="001C5F42" w:rsidP="001C5F42">
      <w:pPr>
        <w:shd w:val="clear" w:color="auto" w:fill="FFFFFF"/>
        <w:spacing w:after="0" w:line="240" w:lineRule="auto"/>
        <w:jc w:val="both"/>
        <w:rPr>
          <w:rFonts w:ascii="Roboto" w:hAnsi="Roboto" w:cs="Arial"/>
        </w:rPr>
      </w:pPr>
      <w:r w:rsidRPr="00026786">
        <w:rPr>
          <w:rFonts w:ascii="Roboto" w:hAnsi="Roboto" w:cs="Arial"/>
        </w:rPr>
        <w:t>This law defines matters as </w:t>
      </w:r>
      <w:r w:rsidRPr="00026786">
        <w:rPr>
          <w:rFonts w:ascii="Roboto" w:hAnsi="Roboto" w:cs="Arial"/>
          <w:i/>
          <w:iCs/>
        </w:rPr>
        <w:t>religious </w:t>
      </w:r>
      <w:r w:rsidRPr="00026786">
        <w:rPr>
          <w:rFonts w:ascii="Roboto" w:hAnsi="Roboto" w:cs="Arial"/>
        </w:rPr>
        <w:t>if they relate to religious affiliation and practice and the decision to join or support any religious organization or institution. Matters are considered </w:t>
      </w:r>
      <w:r w:rsidRPr="00026786">
        <w:rPr>
          <w:rFonts w:ascii="Roboto" w:hAnsi="Roboto" w:cs="Arial"/>
          <w:i/>
          <w:iCs/>
        </w:rPr>
        <w:t>political</w:t>
      </w:r>
      <w:r w:rsidRPr="00026786">
        <w:rPr>
          <w:rFonts w:ascii="Roboto" w:hAnsi="Roboto" w:cs="Arial"/>
        </w:rPr>
        <w:t> if they relate to any of the following:</w:t>
      </w:r>
    </w:p>
    <w:p w14:paraId="1203EC7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affiliation</w:t>
      </w:r>
    </w:p>
    <w:p w14:paraId="3B934635"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Elections for political office</w:t>
      </w:r>
    </w:p>
    <w:p w14:paraId="1BF922D7"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Political parties </w:t>
      </w:r>
    </w:p>
    <w:p w14:paraId="3FBA65CD"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Legislative proposals</w:t>
      </w:r>
    </w:p>
    <w:p w14:paraId="6CE03F30" w14:textId="77777777" w:rsidR="001C5F42" w:rsidRPr="00026786" w:rsidRDefault="001C5F42">
      <w:pPr>
        <w:numPr>
          <w:ilvl w:val="0"/>
          <w:numId w:val="78"/>
        </w:numPr>
        <w:shd w:val="clear" w:color="auto" w:fill="FFFFFF"/>
        <w:tabs>
          <w:tab w:val="clear" w:pos="720"/>
          <w:tab w:val="num" w:pos="-360"/>
        </w:tabs>
        <w:spacing w:after="0" w:line="240" w:lineRule="auto"/>
        <w:ind w:left="810"/>
        <w:jc w:val="both"/>
        <w:rPr>
          <w:rFonts w:ascii="Roboto" w:hAnsi="Roboto" w:cs="Arial"/>
        </w:rPr>
      </w:pPr>
      <w:r w:rsidRPr="00026786">
        <w:rPr>
          <w:rFonts w:ascii="Roboto" w:hAnsi="Roboto" w:cs="Arial"/>
        </w:rPr>
        <w:t>The decision to join or support any political party or political, civic, community, fraternal, or labor organization </w:t>
      </w:r>
    </w:p>
    <w:p w14:paraId="71E50CD8" w14:textId="77777777" w:rsidR="001C5F42" w:rsidRPr="00026786" w:rsidRDefault="001C5F42" w:rsidP="001C5F42">
      <w:pPr>
        <w:shd w:val="clear" w:color="auto" w:fill="FFFFFF"/>
        <w:tabs>
          <w:tab w:val="num" w:pos="-360"/>
        </w:tabs>
        <w:spacing w:after="0" w:line="240" w:lineRule="auto"/>
        <w:ind w:left="810"/>
        <w:jc w:val="both"/>
        <w:rPr>
          <w:rFonts w:ascii="Roboto" w:hAnsi="Roboto" w:cs="Arial"/>
        </w:rPr>
      </w:pPr>
      <w:r w:rsidRPr="00026786">
        <w:rPr>
          <w:rFonts w:ascii="Roboto" w:hAnsi="Roboto" w:cs="Arial"/>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communications don’t apply to religious organizations and the political communication restrictions don’t apply to political organizations.</w:t>
      </w:r>
    </w:p>
    <w:p w14:paraId="7B2AB6C6" w14:textId="77777777" w:rsidR="001C5F42" w:rsidRDefault="001C5F42" w:rsidP="001C5F42">
      <w:pPr>
        <w:shd w:val="clear" w:color="auto" w:fill="FFFFFF"/>
        <w:spacing w:after="0" w:line="240" w:lineRule="auto"/>
        <w:jc w:val="both"/>
        <w:rPr>
          <w:rFonts w:ascii="Roboto" w:hAnsi="Roboto" w:cs="Arial"/>
        </w:rPr>
      </w:pPr>
      <w:r w:rsidRPr="00026786">
        <w:rPr>
          <w:rFonts w:ascii="Roboto" w:hAnsi="Roboto" w:cs="Arial"/>
          <w:b/>
          <w:bCs/>
          <w:highlight w:val="lightGray"/>
        </w:rPr>
        <w:t>Employer Takeaway:</w:t>
      </w:r>
      <w:r w:rsidRPr="00026786">
        <w:rPr>
          <w:rFonts w:ascii="Roboto" w:hAnsi="Roboto" w:cs="Arial"/>
          <w:b/>
          <w:bCs/>
        </w:rPr>
        <w:t xml:space="preserve"> </w:t>
      </w:r>
      <w:r>
        <w:rPr>
          <w:rFonts w:ascii="Roboto" w:hAnsi="Roboto" w:cs="Arial"/>
          <w:b/>
          <w:bCs/>
        </w:rPr>
        <w:t xml:space="preserve"> </w:t>
      </w:r>
      <w:r w:rsidRPr="00026786">
        <w:rPr>
          <w:rFonts w:ascii="Roboto" w:hAnsi="Roboto" w:cs="Arial"/>
        </w:rPr>
        <w:t>Allow employees to opt out of any meeting or communication covered by this law and make sure supervisors understand the law. </w:t>
      </w:r>
    </w:p>
    <w:bookmarkEnd w:id="142"/>
    <w:p w14:paraId="2D0C4BFC" w14:textId="77777777" w:rsidR="001C5F42" w:rsidRPr="001C5F42" w:rsidRDefault="001C5F42" w:rsidP="00A83553">
      <w:pPr>
        <w:spacing w:after="0" w:line="240" w:lineRule="auto"/>
        <w:rPr>
          <w:rFonts w:ascii="Roboto" w:hAnsi="Roboto"/>
          <w:b/>
          <w:bCs/>
          <w:lang w:val="en"/>
        </w:rPr>
      </w:pPr>
    </w:p>
    <w:p w14:paraId="2AF25101" w14:textId="184FC2E5" w:rsidR="004B7569" w:rsidRDefault="00AD4A8E" w:rsidP="004B7569">
      <w:pPr>
        <w:spacing w:after="0" w:line="240" w:lineRule="auto"/>
        <w:jc w:val="center"/>
        <w:rPr>
          <w:rFonts w:ascii="Roboto" w:eastAsia="Times New Roman" w:hAnsi="Roboto" w:cs="Times New Roman"/>
        </w:rPr>
      </w:pPr>
      <w:r>
        <w:rPr>
          <w:rFonts w:ascii="Roboto" w:hAnsi="Roboto"/>
          <w:b/>
          <w:bCs/>
          <w:sz w:val="28"/>
          <w:szCs w:val="28"/>
          <w:lang w:val="en"/>
        </w:rPr>
        <w:t>State</w:t>
      </w:r>
      <w:r w:rsidR="004B7569" w:rsidRPr="00D4356F">
        <w:rPr>
          <w:rFonts w:ascii="Roboto" w:hAnsi="Roboto"/>
          <w:b/>
          <w:bCs/>
          <w:sz w:val="28"/>
          <w:szCs w:val="28"/>
          <w:shd w:val="clear" w:color="auto" w:fill="FFFFFF"/>
          <w:lang w:val="en"/>
        </w:rPr>
        <w:t xml:space="preserve"> Expands Protections for Race</w:t>
      </w:r>
      <w:r w:rsidR="004B7569">
        <w:rPr>
          <w:rFonts w:ascii="Roboto" w:hAnsi="Roboto"/>
          <w:b/>
          <w:bCs/>
          <w:sz w:val="28"/>
          <w:szCs w:val="28"/>
          <w:shd w:val="clear" w:color="auto" w:fill="FFFFFF"/>
          <w:lang w:val="en"/>
        </w:rPr>
        <w:t xml:space="preserve"> - </w:t>
      </w:r>
      <w:r w:rsidR="004B7569" w:rsidRPr="00E02BBD">
        <w:rPr>
          <w:rFonts w:ascii="Roboto" w:hAnsi="Roboto"/>
          <w:b/>
          <w:bCs/>
          <w:color w:val="C00000"/>
          <w:sz w:val="28"/>
          <w:szCs w:val="28"/>
          <w:shd w:val="clear" w:color="auto" w:fill="FFFFFF"/>
          <w:lang w:val="en"/>
        </w:rPr>
        <w:t>J</w:t>
      </w:r>
      <w:r w:rsidR="004B7569">
        <w:rPr>
          <w:rFonts w:ascii="Roboto" w:hAnsi="Roboto"/>
          <w:b/>
          <w:bCs/>
          <w:color w:val="C00000"/>
          <w:sz w:val="28"/>
          <w:szCs w:val="28"/>
          <w:shd w:val="clear" w:color="auto" w:fill="FFFFFF"/>
          <w:lang w:val="en"/>
        </w:rPr>
        <w:t>uly</w:t>
      </w:r>
      <w:r w:rsidR="004B7569" w:rsidRPr="00E02BBD">
        <w:rPr>
          <w:rFonts w:ascii="Roboto" w:hAnsi="Roboto"/>
          <w:b/>
          <w:bCs/>
          <w:color w:val="C00000"/>
          <w:sz w:val="28"/>
          <w:szCs w:val="28"/>
          <w:shd w:val="clear" w:color="auto" w:fill="FFFFFF"/>
          <w:lang w:val="en"/>
        </w:rPr>
        <w:t xml:space="preserve"> 1</w:t>
      </w:r>
    </w:p>
    <w:p w14:paraId="2D1A4AF6" w14:textId="77777777" w:rsidR="004B7569" w:rsidRPr="00D4356F" w:rsidRDefault="004B7569" w:rsidP="004B7569">
      <w:pPr>
        <w:spacing w:after="0" w:line="240" w:lineRule="auto"/>
        <w:jc w:val="both"/>
        <w:rPr>
          <w:rFonts w:ascii="Roboto" w:eastAsia="Times New Roman" w:hAnsi="Roboto" w:cs="Times New Roman"/>
        </w:rPr>
      </w:pPr>
      <w:r>
        <w:rPr>
          <w:rFonts w:ascii="Roboto" w:eastAsia="Times New Roman" w:hAnsi="Roboto" w:cs="Times New Roman"/>
        </w:rPr>
        <w:t xml:space="preserve">Benning </w:t>
      </w:r>
      <w:r w:rsidRPr="00D4356F">
        <w:rPr>
          <w:rFonts w:ascii="Roboto" w:eastAsia="Times New Roman" w:hAnsi="Roboto" w:cs="Times New Roman"/>
        </w:rPr>
        <w:t>July 1, 2024, Vermont has an updated definition of race in its discrimination statute, which applies to employers of all sizes. Race will include traits associated with or perceived to be associated with race. This specifically includes hair type and texture, hairstyles, and protective hairstyles including (but not limited to) braids, cornrows, locs, afros, wigs, headwraps, and other head coverings.</w:t>
      </w:r>
    </w:p>
    <w:p w14:paraId="64BA90AA" w14:textId="77777777" w:rsidR="004B7569" w:rsidRDefault="004B7569" w:rsidP="004B7569">
      <w:pPr>
        <w:spacing w:after="0" w:line="240" w:lineRule="auto"/>
        <w:jc w:val="both"/>
        <w:rPr>
          <w:rFonts w:ascii="Roboto" w:eastAsia="Times New Roman" w:hAnsi="Roboto" w:cs="Times New Roman"/>
        </w:rPr>
      </w:pPr>
      <w:r w:rsidRPr="00D4356F">
        <w:rPr>
          <w:rFonts w:ascii="Roboto" w:eastAsia="Times New Roman" w:hAnsi="Roboto" w:cs="Times New Roman"/>
        </w:rPr>
        <w:t>This definition creates a </w:t>
      </w:r>
      <w:r w:rsidRPr="00D4356F">
        <w:rPr>
          <w:rFonts w:ascii="Roboto" w:eastAsia="Times New Roman" w:hAnsi="Roboto" w:cs="Times New Roman"/>
          <w:i/>
          <w:iCs/>
        </w:rPr>
        <w:t>very</w:t>
      </w:r>
      <w:r w:rsidRPr="00D4356F">
        <w:rPr>
          <w:rFonts w:ascii="Roboto" w:eastAsia="Times New Roman" w:hAnsi="Roboto" w:cs="Times New Roman"/>
        </w:rPr>
        <w:t> broad set of protections for employees and has the potential for wide application, such as protecting dialect and styles of dress.</w:t>
      </w:r>
    </w:p>
    <w:p w14:paraId="644CA6AB" w14:textId="77777777" w:rsidR="004B7569" w:rsidRPr="0017231B" w:rsidRDefault="004B7569" w:rsidP="004B7569">
      <w:pPr>
        <w:spacing w:after="0" w:line="240" w:lineRule="auto"/>
        <w:jc w:val="both"/>
        <w:rPr>
          <w:rFonts w:ascii="Roboto" w:eastAsia="Times New Roman" w:hAnsi="Roboto" w:cs="Times New Roman"/>
          <w:sz w:val="16"/>
          <w:szCs w:val="16"/>
        </w:rPr>
      </w:pPr>
    </w:p>
    <w:p w14:paraId="6BA2D0F3" w14:textId="77777777" w:rsidR="004B7569" w:rsidRPr="0017231B" w:rsidRDefault="004B7569" w:rsidP="004B7569">
      <w:pPr>
        <w:shd w:val="clear" w:color="auto" w:fill="FFFFFF"/>
        <w:spacing w:after="0" w:line="240" w:lineRule="auto"/>
        <w:rPr>
          <w:rFonts w:ascii="Roboto" w:eastAsia="Times New Roman" w:hAnsi="Roboto" w:cs="Times New Roman"/>
          <w:b/>
          <w:bCs/>
        </w:rPr>
      </w:pPr>
      <w:r w:rsidRPr="00D4356F">
        <w:rPr>
          <w:rFonts w:ascii="Roboto" w:eastAsia="Times New Roman" w:hAnsi="Roboto" w:cs="Times New Roman"/>
          <w:b/>
          <w:bCs/>
          <w:highlight w:val="lightGray"/>
        </w:rPr>
        <w:t>Employer Take-aways:</w:t>
      </w:r>
    </w:p>
    <w:p w14:paraId="6036EA85" w14:textId="77777777" w:rsidR="004B7569" w:rsidRPr="00153FE8"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Ensure your EEO Policy includes an expanded definition of race:</w:t>
      </w:r>
      <w:r w:rsidRPr="00D4356F">
        <w:rPr>
          <w:rFonts w:ascii="Roboto" w:hAnsi="Roboto"/>
        </w:rPr>
        <w:t xml:space="preserve"> </w:t>
      </w:r>
    </w:p>
    <w:p w14:paraId="35CFCE0D" w14:textId="77777777" w:rsidR="004B7569" w:rsidRDefault="004B7569">
      <w:pPr>
        <w:numPr>
          <w:ilvl w:val="0"/>
          <w:numId w:val="67"/>
        </w:numPr>
        <w:shd w:val="clear" w:color="auto" w:fill="FFFFFF"/>
        <w:tabs>
          <w:tab w:val="clear" w:pos="720"/>
        </w:tabs>
        <w:spacing w:after="0" w:line="240" w:lineRule="auto"/>
        <w:ind w:left="945"/>
        <w:jc w:val="both"/>
        <w:rPr>
          <w:rFonts w:ascii="Roboto" w:eastAsia="Times New Roman" w:hAnsi="Roboto" w:cs="Times New Roman"/>
        </w:rPr>
      </w:pPr>
      <w:r>
        <w:rPr>
          <w:rFonts w:ascii="Roboto" w:eastAsia="Times New Roman" w:hAnsi="Roboto" w:cs="Times New Roman"/>
        </w:rPr>
        <w:t xml:space="preserve">      Sample Policy language: </w:t>
      </w:r>
    </w:p>
    <w:p w14:paraId="0020AB7B" w14:textId="77777777" w:rsidR="004B7569" w:rsidRDefault="004B7569" w:rsidP="004B7569">
      <w:pPr>
        <w:shd w:val="clear" w:color="auto" w:fill="FFFFFF"/>
        <w:spacing w:after="0" w:line="240" w:lineRule="auto"/>
        <w:ind w:left="1620" w:right="630"/>
        <w:jc w:val="both"/>
        <w:rPr>
          <w:color w:val="000000"/>
          <w:sz w:val="23"/>
          <w:szCs w:val="23"/>
        </w:rPr>
      </w:pPr>
      <w:r w:rsidRPr="00153FE8">
        <w:rPr>
          <w:i/>
          <w:iCs/>
          <w:color w:val="000000"/>
          <w:sz w:val="23"/>
          <w:szCs w:val="23"/>
        </w:rPr>
        <w:t xml:space="preserve">COMPANY is an Equal Opportunity Employer that does not discriminate on the basis of actual or perceived race, and traits commonly or historically associated with race </w:t>
      </w:r>
      <w:r w:rsidRPr="00153FE8">
        <w:rPr>
          <w:i/>
          <w:iCs/>
          <w:color w:val="C00000"/>
          <w:sz w:val="23"/>
          <w:szCs w:val="23"/>
        </w:rPr>
        <w:t xml:space="preserve">including but not limited to hair texture and hair styles such as afros, braids, twists, knots, </w:t>
      </w:r>
      <w:sdt>
        <w:sdtPr>
          <w:rPr>
            <w:i/>
            <w:iCs/>
          </w:rPr>
          <w:tag w:val="goog_rdk_3"/>
          <w:id w:val="-1864890186"/>
        </w:sdtPr>
        <w:sdtContent/>
      </w:sdt>
      <w:r w:rsidRPr="00153FE8">
        <w:rPr>
          <w:i/>
          <w:iCs/>
          <w:color w:val="C00000"/>
          <w:sz w:val="23"/>
          <w:szCs w:val="23"/>
        </w:rPr>
        <w:t>locks and high-top fades</w:t>
      </w:r>
      <w:r w:rsidRPr="00153FE8">
        <w:rPr>
          <w:i/>
          <w:iCs/>
          <w:color w:val="000000"/>
          <w:sz w:val="23"/>
          <w:szCs w:val="23"/>
        </w:rPr>
        <w:t>, creed, color, religion, alienage or national origin, ancestry, citizenship status, age, physical or mental disability, pregnancy, sex (including pregnancy, childbirth and related medical conditions), gender identity or expression (including transgender status), marital status, veteran status, sexual orientation, genetic information, arrest record, service in the Armed Forces of the United States, status as a veteran or special disabled veteran, or any other characteristic protected by applicable federal, state or local laws</w:t>
      </w:r>
      <w:r>
        <w:rPr>
          <w:color w:val="000000"/>
          <w:sz w:val="23"/>
          <w:szCs w:val="23"/>
        </w:rPr>
        <w:t>.</w:t>
      </w:r>
    </w:p>
    <w:p w14:paraId="005F5099"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17231B">
        <w:rPr>
          <w:color w:val="000000"/>
          <w:sz w:val="23"/>
          <w:szCs w:val="23"/>
        </w:rPr>
        <w:t>IF</w:t>
      </w:r>
      <w:r w:rsidRPr="0017231B">
        <w:rPr>
          <w:rFonts w:ascii="Roboto" w:eastAsia="Times New Roman" w:hAnsi="Roboto" w:cs="Times New Roman"/>
        </w:rPr>
        <w:t xml:space="preserve"> </w:t>
      </w:r>
      <w:r w:rsidRPr="00D4356F">
        <w:rPr>
          <w:rFonts w:ascii="Roboto" w:eastAsia="Times New Roman" w:hAnsi="Roboto" w:cs="Times New Roman"/>
        </w:rPr>
        <w:t>you have dress or grooming policies that regulate hairstyles or head coverings, consider whether they’re absolutely necessary for your organization. If you believe that they are, consider consulting with an attorney to ensure they don’t run afoul of this law.</w:t>
      </w:r>
    </w:p>
    <w:p w14:paraId="63A3B8ED" w14:textId="77777777" w:rsidR="004B7569" w:rsidRPr="00D4356F" w:rsidRDefault="004B7569">
      <w:pPr>
        <w:framePr w:w="10876" w:hSpace="45" w:wrap="around" w:vAnchor="text" w:hAnchor="text"/>
        <w:numPr>
          <w:ilvl w:val="0"/>
          <w:numId w:val="67"/>
        </w:numPr>
        <w:shd w:val="clear" w:color="auto" w:fill="FFFFFF"/>
        <w:tabs>
          <w:tab w:val="clear" w:pos="720"/>
        </w:tabs>
        <w:spacing w:after="0" w:line="240" w:lineRule="auto"/>
        <w:ind w:left="945"/>
        <w:jc w:val="both"/>
        <w:rPr>
          <w:rFonts w:ascii="Roboto" w:eastAsia="Times New Roman" w:hAnsi="Roboto" w:cs="Times New Roman"/>
        </w:rPr>
      </w:pPr>
      <w:r w:rsidRPr="00D4356F">
        <w:rPr>
          <w:rFonts w:ascii="Roboto" w:eastAsia="Times New Roman" w:hAnsi="Roboto" w:cs="Times New Roman"/>
        </w:rPr>
        <w:t>Train managers and those involved in the hiring process to not make judgments about professionalism or cultural fit based on how someone wears their hair and to ensure their own unconscious bias doesn’t negatively affect candidates or employees.</w:t>
      </w:r>
    </w:p>
    <w:p w14:paraId="1AFA3EEB" w14:textId="77777777" w:rsidR="004B7569" w:rsidRPr="0017231B" w:rsidRDefault="004B7569">
      <w:pPr>
        <w:pStyle w:val="ListParagraph"/>
        <w:numPr>
          <w:ilvl w:val="0"/>
          <w:numId w:val="67"/>
        </w:numPr>
        <w:shd w:val="clear" w:color="auto" w:fill="FFFFFF"/>
        <w:tabs>
          <w:tab w:val="clear" w:pos="720"/>
        </w:tabs>
        <w:spacing w:after="0" w:line="240" w:lineRule="auto"/>
        <w:ind w:left="990" w:right="630"/>
        <w:jc w:val="both"/>
        <w:rPr>
          <w:rFonts w:ascii="Roboto" w:eastAsia="Times New Roman" w:hAnsi="Roboto" w:cs="Times New Roman"/>
        </w:rPr>
      </w:pPr>
      <w:r w:rsidRPr="0017231B">
        <w:rPr>
          <w:rFonts w:ascii="Roboto" w:eastAsia="Times New Roman" w:hAnsi="Roboto" w:cs="Times New Roman"/>
        </w:rPr>
        <w:t>Update your equal employment opportunity (EEO) policy to make it clear that race includes traits associated with or perceived to be associated with</w:t>
      </w:r>
      <w:r>
        <w:rPr>
          <w:rFonts w:ascii="Roboto" w:eastAsia="Times New Roman" w:hAnsi="Roboto" w:cs="Times New Roman"/>
        </w:rPr>
        <w:t xml:space="preserve"> race</w:t>
      </w:r>
    </w:p>
    <w:p w14:paraId="0D4C81A2" w14:textId="77777777" w:rsidR="004B7569" w:rsidRDefault="004B7569" w:rsidP="004B7569">
      <w:pPr>
        <w:spacing w:after="0" w:line="240" w:lineRule="auto"/>
        <w:jc w:val="both"/>
        <w:rPr>
          <w:rFonts w:ascii="Roboto" w:hAnsi="Roboto"/>
          <w:color w:val="000000" w:themeColor="text1"/>
          <w:shd w:val="clear" w:color="auto" w:fill="FFFFFF"/>
        </w:rPr>
      </w:pPr>
      <w:r>
        <w:t>(</w:t>
      </w:r>
      <w:hyperlink r:id="rId702" w:tgtFrame="_blank" w:history="1">
        <w:r w:rsidRPr="00085CD6">
          <w:rPr>
            <w:rStyle w:val="Hyperlink"/>
            <w:rFonts w:ascii="Roboto" w:hAnsi="Roboto"/>
          </w:rPr>
          <w:t>VT H. 363</w:t>
        </w:r>
      </w:hyperlink>
      <w:r>
        <w:rPr>
          <w:rFonts w:ascii="Roboto" w:hAnsi="Roboto"/>
          <w:color w:val="282828"/>
          <w:shd w:val="clear" w:color="auto" w:fill="FFFFFF"/>
        </w:rPr>
        <w:t> </w:t>
      </w:r>
      <w:r w:rsidRPr="0017231B">
        <w:rPr>
          <w:rFonts w:ascii="Roboto" w:hAnsi="Roboto"/>
          <w:color w:val="000000" w:themeColor="text1"/>
          <w:shd w:val="clear" w:color="auto" w:fill="FFFFFF"/>
        </w:rPr>
        <w:t>was signed by the governor on April 25, 2024)</w:t>
      </w:r>
    </w:p>
    <w:p w14:paraId="4B15E989" w14:textId="77777777" w:rsidR="004B7569" w:rsidRPr="00F84369" w:rsidRDefault="004B7569" w:rsidP="004B7569">
      <w:pPr>
        <w:spacing w:after="0" w:line="240" w:lineRule="auto"/>
        <w:rPr>
          <w:rFonts w:ascii="Roboto" w:hAnsi="Roboto"/>
          <w:b/>
          <w:bCs/>
          <w:color w:val="C00000"/>
          <w:sz w:val="16"/>
          <w:szCs w:val="16"/>
          <w:shd w:val="clear" w:color="auto" w:fill="FFFFFF"/>
          <w:lang w:val="en"/>
        </w:rPr>
      </w:pPr>
    </w:p>
    <w:p w14:paraId="22AD03C3" w14:textId="715E5F13" w:rsidR="004B7569" w:rsidRPr="006A4D88" w:rsidRDefault="004B7569" w:rsidP="004B7569">
      <w:pPr>
        <w:spacing w:after="0" w:line="240" w:lineRule="auto"/>
        <w:jc w:val="center"/>
        <w:rPr>
          <w:rFonts w:ascii="Roboto" w:hAnsi="Roboto"/>
          <w:b/>
          <w:bCs/>
          <w:color w:val="C00000"/>
          <w:sz w:val="28"/>
          <w:szCs w:val="28"/>
          <w:shd w:val="clear" w:color="auto" w:fill="FFFFFF"/>
          <w:lang w:val="en"/>
        </w:rPr>
      </w:pPr>
      <w:r w:rsidRPr="00B3126F">
        <w:rPr>
          <w:rStyle w:val="Strong"/>
          <w:rFonts w:ascii="Roboto" w:eastAsia="Times New Roman" w:hAnsi="Roboto" w:cs="Times New Roman"/>
          <w:sz w:val="28"/>
          <w:szCs w:val="28"/>
        </w:rPr>
        <w:t>Upcoming</w:t>
      </w:r>
      <w:r w:rsidRPr="00B3126F">
        <w:rPr>
          <w:rFonts w:ascii="Roboto" w:hAnsi="Roboto"/>
          <w:sz w:val="28"/>
          <w:szCs w:val="28"/>
          <w:shd w:val="clear" w:color="auto" w:fill="FFFFFF"/>
          <w:lang w:val="en"/>
        </w:rPr>
        <w:t xml:space="preserve"> </w:t>
      </w:r>
      <w:r w:rsidRPr="006A4D88">
        <w:rPr>
          <w:rFonts w:ascii="Roboto" w:hAnsi="Roboto"/>
          <w:b/>
          <w:bCs/>
          <w:sz w:val="28"/>
          <w:szCs w:val="28"/>
          <w:shd w:val="clear" w:color="auto" w:fill="FFFFFF"/>
          <w:lang w:val="en"/>
        </w:rPr>
        <w:t xml:space="preserve">State’s </w:t>
      </w:r>
      <w:r w:rsidRPr="002D5DFF">
        <w:rPr>
          <w:rFonts w:ascii="Roboto" w:hAnsi="Roboto"/>
          <w:b/>
          <w:bCs/>
          <w:sz w:val="28"/>
          <w:szCs w:val="28"/>
          <w:shd w:val="clear" w:color="auto" w:fill="FFFFFF"/>
          <w:lang w:val="en"/>
        </w:rPr>
        <w:t>Paid Leave Expansion</w:t>
      </w:r>
      <w:r w:rsidRPr="004B7569">
        <w:rPr>
          <w:rFonts w:ascii="Roboto" w:hAnsi="Roboto"/>
          <w:b/>
          <w:bCs/>
          <w:sz w:val="28"/>
          <w:szCs w:val="28"/>
          <w:shd w:val="clear" w:color="auto" w:fill="FFFFFF"/>
          <w:lang w:val="en"/>
        </w:rPr>
        <w:t xml:space="preserve"> – July 1</w:t>
      </w:r>
    </w:p>
    <w:p w14:paraId="62762542"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 xml:space="preserve">The Vermont Family and Medical Leave Insurance Plan (FMLI) program will be expanded to private employers this year, Vermont Governor Phil Scott announced. Beginning on Feb. 15, 2024, Vermont employers with at least two employees will have the opportunity to purchase FMLI benefit plans by a new offering from The Hartford. These plans will provide benefits to eligible employees beginning on </w:t>
      </w:r>
      <w:r w:rsidRPr="002D5DFF">
        <w:rPr>
          <w:rFonts w:ascii="Roboto" w:hAnsi="Roboto"/>
          <w:color w:val="C00000"/>
          <w:sz w:val="22"/>
          <w:szCs w:val="22"/>
        </w:rPr>
        <w:t>July 1, 2024</w:t>
      </w:r>
      <w:r w:rsidRPr="002D5DFF">
        <w:rPr>
          <w:rFonts w:ascii="Roboto" w:hAnsi="Roboto"/>
          <w:sz w:val="22"/>
          <w:szCs w:val="22"/>
        </w:rPr>
        <w:t>.</w:t>
      </w:r>
    </w:p>
    <w:p w14:paraId="69803183" w14:textId="77777777" w:rsidR="004B7569" w:rsidRPr="00B06EF0" w:rsidRDefault="004B7569" w:rsidP="004B7569">
      <w:pPr>
        <w:pStyle w:val="NormalWeb"/>
        <w:shd w:val="clear" w:color="auto" w:fill="FFFFFF"/>
        <w:spacing w:before="0" w:beforeAutospacing="0" w:after="0" w:afterAutospacing="0"/>
        <w:jc w:val="both"/>
        <w:rPr>
          <w:rFonts w:ascii="Roboto" w:hAnsi="Roboto"/>
          <w:sz w:val="16"/>
          <w:szCs w:val="16"/>
        </w:rPr>
      </w:pPr>
    </w:p>
    <w:p w14:paraId="75F854F0"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was rolled out in 2023 for state workers and will be making its scheduled expansion to the private sector. The next and final step in the roll-out of this program, beginning in 2025, will allow individual employees and self-employed workers to become able to purchase individual coverage if their employers do not offer it.</w:t>
      </w:r>
    </w:p>
    <w:p w14:paraId="52DF8009" w14:textId="77777777" w:rsidR="004B7569" w:rsidRDefault="004B7569" w:rsidP="004B7569">
      <w:pPr>
        <w:pStyle w:val="NormalWeb"/>
        <w:shd w:val="clear" w:color="auto" w:fill="FFFFFF"/>
        <w:spacing w:before="0" w:beforeAutospacing="0" w:after="0" w:afterAutospacing="0"/>
        <w:jc w:val="both"/>
        <w:rPr>
          <w:rFonts w:ascii="Roboto" w:hAnsi="Roboto"/>
          <w:sz w:val="22"/>
          <w:szCs w:val="22"/>
        </w:rPr>
      </w:pPr>
      <w:r w:rsidRPr="002D5DFF">
        <w:rPr>
          <w:rFonts w:ascii="Roboto" w:hAnsi="Roboto"/>
          <w:sz w:val="22"/>
          <w:szCs w:val="22"/>
        </w:rPr>
        <w:t>The FMLI program is voluntary in the private sector and will provide Vermont workers with 60-percent wage replacement for up to six weeks of work in a 12-month period if they take time off for qualified events. Vermont employers can access more information concerning the program and design a plan through their employee benefits broker or by visiting The Hartford’s website. </w:t>
      </w:r>
    </w:p>
    <w:p w14:paraId="633FB50E" w14:textId="77777777" w:rsidR="004B7569" w:rsidRPr="006A4D88" w:rsidRDefault="004B7569" w:rsidP="004B7569">
      <w:pPr>
        <w:pStyle w:val="NormalWeb"/>
        <w:shd w:val="clear" w:color="auto" w:fill="FFFFFF"/>
        <w:spacing w:before="0" w:beforeAutospacing="0" w:after="0" w:afterAutospacing="0"/>
        <w:jc w:val="both"/>
        <w:rPr>
          <w:rFonts w:ascii="Roboto" w:hAnsi="Roboto"/>
          <w:sz w:val="12"/>
          <w:szCs w:val="12"/>
        </w:rPr>
      </w:pPr>
    </w:p>
    <w:p w14:paraId="1E11C77C" w14:textId="77777777" w:rsidR="004B7569" w:rsidRPr="002D5DFF" w:rsidRDefault="004B7569" w:rsidP="004B7569">
      <w:pPr>
        <w:pStyle w:val="NormalWeb"/>
        <w:shd w:val="clear" w:color="auto" w:fill="FFFFFF"/>
        <w:spacing w:before="0" w:beforeAutospacing="0" w:after="0" w:afterAutospacing="0"/>
        <w:jc w:val="both"/>
        <w:rPr>
          <w:rFonts w:ascii="Roboto" w:hAnsi="Roboto"/>
          <w:sz w:val="22"/>
          <w:szCs w:val="22"/>
        </w:rPr>
      </w:pPr>
      <w:r>
        <w:rPr>
          <w:rFonts w:ascii="Roboto" w:hAnsi="Roboto"/>
          <w:noProof/>
          <w:sz w:val="22"/>
          <w:szCs w:val="22"/>
        </w:rPr>
        <mc:AlternateContent>
          <mc:Choice Requires="wpg">
            <w:drawing>
              <wp:anchor distT="0" distB="0" distL="114300" distR="114300" simplePos="0" relativeHeight="251665408" behindDoc="1" locked="0" layoutInCell="1" allowOverlap="1" wp14:anchorId="500712B4" wp14:editId="3A655FED">
                <wp:simplePos x="0" y="0"/>
                <wp:positionH relativeFrom="column">
                  <wp:posOffset>-438150</wp:posOffset>
                </wp:positionH>
                <wp:positionV relativeFrom="paragraph">
                  <wp:posOffset>316230</wp:posOffset>
                </wp:positionV>
                <wp:extent cx="7771765" cy="637606"/>
                <wp:effectExtent l="0" t="0" r="635" b="0"/>
                <wp:wrapNone/>
                <wp:docPr id="686934951" name="Group 12"/>
                <wp:cNvGraphicFramePr/>
                <a:graphic xmlns:a="http://schemas.openxmlformats.org/drawingml/2006/main">
                  <a:graphicData uri="http://schemas.microsoft.com/office/word/2010/wordprocessingGroup">
                    <wpg:wgp>
                      <wpg:cNvGrpSpPr/>
                      <wpg:grpSpPr>
                        <a:xfrm>
                          <a:off x="0" y="0"/>
                          <a:ext cx="7771765" cy="637606"/>
                          <a:chOff x="0" y="0"/>
                          <a:chExt cx="7772398" cy="637606"/>
                        </a:xfrm>
                      </wpg:grpSpPr>
                      <pic:pic xmlns:pic="http://schemas.openxmlformats.org/drawingml/2006/picture">
                        <pic:nvPicPr>
                          <pic:cNvPr id="79661479" name="Picture 79661479"/>
                          <pic:cNvPicPr>
                            <a:picLocks noChangeAspect="1"/>
                          </pic:cNvPicPr>
                        </pic:nvPicPr>
                        <pic:blipFill>
                          <a:blip r:embed="rId703">
                            <a:extLst>
                              <a:ext uri="{28A0092B-C50C-407E-A947-70E740481C1C}">
                                <a14:useLocalDpi xmlns:a14="http://schemas.microsoft.com/office/drawing/2010/main" val="0"/>
                              </a:ext>
                            </a:extLst>
                          </a:blip>
                          <a:stretch>
                            <a:fillRect/>
                          </a:stretch>
                        </pic:blipFill>
                        <pic:spPr>
                          <a:xfrm>
                            <a:off x="0" y="2473"/>
                            <a:ext cx="7772398" cy="635133"/>
                          </a:xfrm>
                          <a:prstGeom prst="rect">
                            <a:avLst/>
                          </a:prstGeom>
                        </pic:spPr>
                      </pic:pic>
                      <wps:wsp>
                        <wps:cNvPr id="766011134" name="Text Box 2"/>
                        <wps:cNvSpPr txBox="1">
                          <a:spLocks noChangeArrowheads="1"/>
                        </wps:cNvSpPr>
                        <wps:spPr bwMode="auto">
                          <a:xfrm>
                            <a:off x="5227319" y="0"/>
                            <a:ext cx="2293620" cy="342861"/>
                          </a:xfrm>
                          <a:prstGeom prst="rect">
                            <a:avLst/>
                          </a:prstGeom>
                          <a:noFill/>
                          <a:ln w="9525">
                            <a:noFill/>
                            <a:miter lim="800000"/>
                            <a:headEnd/>
                            <a:tailEnd/>
                          </a:ln>
                        </wps:spPr>
                        <wps:txbx>
                          <w:txbxContent>
                            <w:p w14:paraId="78C93E1D" w14:textId="77777777" w:rsidR="004B7569" w:rsidRDefault="004B7569" w:rsidP="004B7569">
                              <w:pPr>
                                <w:pStyle w:val="SubHeader"/>
                                <w:rPr>
                                  <w:color w:val="FFFFFF" w:themeColor="background1"/>
                                </w:rPr>
                              </w:pPr>
                              <w:r>
                                <w:rPr>
                                  <w:color w:val="FFFFFF" w:themeColor="background1"/>
                                </w:rPr>
                                <w:t>Highlights</w:t>
                              </w:r>
                            </w:p>
                          </w:txbxContent>
                        </wps:txbx>
                        <wps:bodyPr rot="0" vert="horz" wrap="square" lIns="91440" tIns="45720" rIns="91440" bIns="45720" anchor="ctr" anchorCtr="0"/>
                      </wps:wsp>
                    </wpg:wgp>
                  </a:graphicData>
                </a:graphic>
              </wp:anchor>
            </w:drawing>
          </mc:Choice>
          <mc:Fallback>
            <w:pict>
              <v:group w14:anchorId="500712B4" id="Group 12" o:spid="_x0000_s1028" style="position:absolute;left:0;text-align:left;margin-left:-34.5pt;margin-top:24.9pt;width:611.95pt;height:50.2pt;z-index:-251651072;mso-position-horizontal-relative:text;mso-position-vertical-relative:text" coordsize="77723,63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9661479" o:spid="_x0000_s1029" type="#_x0000_t75" style="position:absolute;top:24;width:77723;height:6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">
                  <v:imagedata r:id="rId704" o:title=""/>
                </v:shape>
                <v:shapetype id="_x0000_t202" coordsize="21600,21600" o:spt="202" path="m,l,21600r21600,l21600,xe">
                  <v:stroke joinstyle="miter"/>
                  <v:path gradientshapeok="t" o:connecttype="rect"/>
                </v:shapetype>
                <v:shape id="Text Box 2" o:spid="_x0000_s1030" type="#_x0000_t202" style="position:absolute;left:52273;width:22936;height:3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" filled="f" stroked="f">
                  <v:textbox>
                    <w:txbxContent>
                      <w:p w14:paraId="78C93E1D" w14:textId="77777777" w:rsidR="004B7569" w:rsidRDefault="004B7569" w:rsidP="004B7569">
                        <w:pPr>
                          <w:pStyle w:val="SubHeader"/>
                          <w:rPr>
                            <w:color w:val="FFFFFF" w:themeColor="background1"/>
                          </w:rPr>
                        </w:pPr>
                        <w:r>
                          <w:rPr>
                            <w:color w:val="FFFFFF" w:themeColor="background1"/>
                          </w:rPr>
                          <w:t>Highlights</w:t>
                        </w:r>
                      </w:p>
                    </w:txbxContent>
                  </v:textbox>
                </v:shape>
              </v:group>
            </w:pict>
          </mc:Fallback>
        </mc:AlternateContent>
      </w:r>
      <w:r w:rsidRPr="002D5DFF">
        <w:rPr>
          <w:rFonts w:ascii="Roboto" w:hAnsi="Roboto"/>
          <w:sz w:val="22"/>
          <w:szCs w:val="22"/>
        </w:rPr>
        <w:t>Employees who work for businesses electing to participate in the voluntary program or who obtain coverage individually will be able to utilize the paid leave benefits for qualified events, including:</w:t>
      </w:r>
    </w:p>
    <w:p w14:paraId="2B1E9B04"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The birth of a child and to care for the newborn child within one year of birth;</w:t>
      </w:r>
    </w:p>
    <w:p w14:paraId="502DC06B"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 employee’s adoption of a child or foster care placement and to care for the newly placed child within one year of placement;</w:t>
      </w:r>
    </w:p>
    <w:p w14:paraId="063BAC28"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Caring for the employee’s spouse, child, stepchild, foster child, ward who lives with the employee, parent, or parent of the employee’s spouse who has a serious health condition;</w:t>
      </w:r>
    </w:p>
    <w:p w14:paraId="3A48217F" w14:textId="77777777" w:rsidR="004B7569" w:rsidRPr="002D5DFF"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 serious health condition that makes the employee unable to perform the essential functions of their job; or</w:t>
      </w:r>
    </w:p>
    <w:p w14:paraId="7C39C9FE" w14:textId="77777777" w:rsidR="004B7569" w:rsidRDefault="004B7569">
      <w:pPr>
        <w:numPr>
          <w:ilvl w:val="0"/>
          <w:numId w:val="21"/>
        </w:numPr>
        <w:shd w:val="clear" w:color="auto" w:fill="FFFFFF"/>
        <w:spacing w:after="0" w:line="240" w:lineRule="auto"/>
        <w:ind w:left="1155"/>
        <w:jc w:val="both"/>
        <w:rPr>
          <w:rFonts w:ascii="Roboto" w:hAnsi="Roboto" w:cs="Arial"/>
        </w:rPr>
      </w:pPr>
      <w:r w:rsidRPr="002D5DFF">
        <w:rPr>
          <w:rFonts w:ascii="Roboto" w:hAnsi="Roboto" w:cs="Arial"/>
        </w:rPr>
        <w:t>Any qualifying exigency arising out of the fact that the employee’s spouse, child, or parent is a covered military member on “covered active duty,” or to care for a covered servicemember with a serious injury or illness if the eligible employee is the servicemember’s spouse, son, daughter, parent, or next of kin (i.e., “military caregiver leave”).</w:t>
      </w:r>
    </w:p>
    <w:p w14:paraId="2C13F8B7" w14:textId="77777777" w:rsidR="004B7569" w:rsidRPr="004B7569" w:rsidRDefault="004B7569" w:rsidP="009040C5">
      <w:pPr>
        <w:spacing w:after="0" w:line="240" w:lineRule="auto"/>
        <w:jc w:val="both"/>
        <w:rPr>
          <w:rFonts w:ascii="Roboto" w:hAnsi="Roboto"/>
          <w:b/>
          <w:bCs/>
          <w:color w:val="2E74B5" w:themeColor="accent5" w:themeShade="BF"/>
          <w:sz w:val="20"/>
          <w:szCs w:val="20"/>
          <w:shd w:val="clear" w:color="auto" w:fill="FFFFFF"/>
          <w:lang w:val="en"/>
        </w:rPr>
      </w:pPr>
    </w:p>
    <w:p w14:paraId="46A5C89D" w14:textId="327353EB" w:rsidR="009040C5" w:rsidRDefault="009040C5" w:rsidP="009040C5">
      <w:pPr>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lastRenderedPageBreak/>
        <w:t>Virginia</w:t>
      </w:r>
    </w:p>
    <w:p w14:paraId="601EB2B5" w14:textId="5057ACDB" w:rsidR="00C4571D" w:rsidRPr="00162BAD" w:rsidRDefault="00C4571D" w:rsidP="00C4571D">
      <w:pPr>
        <w:spacing w:after="0" w:line="240" w:lineRule="auto"/>
        <w:jc w:val="both"/>
        <w:rPr>
          <w:rFonts w:ascii="Roboto" w:hAnsi="Roboto"/>
          <w:b/>
          <w:bCs/>
          <w:color w:val="C00000"/>
          <w:sz w:val="28"/>
          <w:szCs w:val="28"/>
          <w:shd w:val="clear" w:color="auto" w:fill="FFFFFF"/>
        </w:rPr>
      </w:pPr>
      <w:r>
        <w:rPr>
          <w:rFonts w:ascii="Roboto" w:hAnsi="Roboto"/>
          <w:b/>
          <w:bCs/>
          <w:sz w:val="28"/>
          <w:szCs w:val="28"/>
          <w:shd w:val="clear" w:color="auto" w:fill="FFFFFF"/>
          <w:lang w:val="en"/>
        </w:rPr>
        <w:tab/>
      </w:r>
      <w:bookmarkStart w:id="143" w:name="_Hlk213075317"/>
      <w:r w:rsidRPr="00162BAD">
        <w:rPr>
          <w:rFonts w:ascii="Roboto" w:hAnsi="Roboto"/>
          <w:b/>
          <w:bCs/>
          <w:sz w:val="28"/>
          <w:szCs w:val="28"/>
          <w:shd w:val="clear" w:color="auto" w:fill="FFFFFF"/>
        </w:rPr>
        <w:t xml:space="preserve">New Penalties for Failure to Respond to VEC Unemployment Claims – </w:t>
      </w:r>
      <w:r w:rsidRPr="00162BAD">
        <w:rPr>
          <w:rFonts w:ascii="Roboto" w:hAnsi="Roboto"/>
          <w:b/>
          <w:bCs/>
          <w:color w:val="C00000"/>
          <w:sz w:val="28"/>
          <w:szCs w:val="28"/>
          <w:shd w:val="clear" w:color="auto" w:fill="FFFFFF"/>
        </w:rPr>
        <w:t>July 1, 2025</w:t>
      </w:r>
      <w:bookmarkEnd w:id="143"/>
    </w:p>
    <w:p w14:paraId="3BD1E5B2" w14:textId="33CCBE00" w:rsidR="00C4571D" w:rsidRPr="00C4571D" w:rsidRDefault="00C4571D" w:rsidP="00C4571D">
      <w:pPr>
        <w:spacing w:after="0" w:line="240" w:lineRule="auto"/>
        <w:jc w:val="both"/>
        <w:rPr>
          <w:rFonts w:ascii="Roboto" w:hAnsi="Roboto"/>
          <w:w w:val="110"/>
        </w:rPr>
      </w:pPr>
      <w:r w:rsidRPr="00BC47BF">
        <w:rPr>
          <w:rFonts w:ascii="Roboto" w:hAnsi="Roboto"/>
          <w:w w:val="110"/>
        </w:rPr>
        <w:t>Virginia law now subjects employers to increased penalties if they fail to respond to Virginia Employment Commission (VEC) requests for unemployment benefits information within 10 days. Effective July 1, 2025, repeated noncompliance can result in civil penalties and loss of appeal rights.</w:t>
      </w:r>
      <w:r>
        <w:rPr>
          <w:rFonts w:ascii="Roboto" w:hAnsi="Roboto"/>
          <w:w w:val="110"/>
        </w:rPr>
        <w:t xml:space="preserve"> </w:t>
      </w:r>
      <w:r w:rsidRPr="00BC47BF">
        <w:rPr>
          <w:rFonts w:ascii="Roboto" w:hAnsi="Roboto"/>
          <w:w w:val="110"/>
        </w:rPr>
        <w:t>Below, we explain the changes to the law and concrete steps for employers to take.</w:t>
      </w:r>
    </w:p>
    <w:p w14:paraId="032DB73C" w14:textId="77777777" w:rsidR="00C4571D" w:rsidRDefault="00C4571D" w:rsidP="00C4571D">
      <w:pPr>
        <w:spacing w:after="0" w:line="240" w:lineRule="auto"/>
        <w:jc w:val="both"/>
        <w:rPr>
          <w:rFonts w:ascii="Roboto" w:hAnsi="Roboto"/>
          <w:b/>
          <w:bCs/>
          <w:w w:val="110"/>
        </w:rPr>
      </w:pPr>
    </w:p>
    <w:p w14:paraId="7E65C450" w14:textId="72215102" w:rsidR="00C4571D" w:rsidRPr="00BC47BF" w:rsidRDefault="00C4571D" w:rsidP="00C4571D">
      <w:pPr>
        <w:spacing w:after="0" w:line="240" w:lineRule="auto"/>
        <w:jc w:val="both"/>
        <w:rPr>
          <w:rFonts w:ascii="Roboto" w:hAnsi="Roboto"/>
          <w:b/>
          <w:bCs/>
          <w:w w:val="110"/>
        </w:rPr>
      </w:pPr>
      <w:r w:rsidRPr="00BC47BF">
        <w:rPr>
          <w:rFonts w:ascii="Roboto" w:hAnsi="Roboto"/>
          <w:b/>
          <w:bCs/>
          <w:w w:val="110"/>
        </w:rPr>
        <w:t>Increased Penalties for Failure to Respond to VEC</w:t>
      </w:r>
      <w:r>
        <w:rPr>
          <w:rFonts w:ascii="Roboto" w:hAnsi="Roboto"/>
          <w:b/>
          <w:bCs/>
          <w:w w:val="110"/>
        </w:rPr>
        <w:t>.</w:t>
      </w:r>
    </w:p>
    <w:p w14:paraId="4373998A" w14:textId="4E8F37A8" w:rsidR="00C4571D" w:rsidRPr="00C4571D" w:rsidRDefault="00C4571D" w:rsidP="00C4571D">
      <w:pPr>
        <w:spacing w:after="0" w:line="240" w:lineRule="auto"/>
        <w:jc w:val="both"/>
        <w:rPr>
          <w:rFonts w:ascii="Roboto" w:hAnsi="Roboto"/>
          <w:w w:val="110"/>
        </w:rPr>
      </w:pPr>
      <w:hyperlink r:id="rId705" w:tgtFrame="_blank" w:history="1">
        <w:r w:rsidRPr="00BC47BF">
          <w:rPr>
            <w:rStyle w:val="Hyperlink"/>
            <w:rFonts w:ascii="Roboto" w:hAnsi="Roboto"/>
            <w:w w:val="110"/>
          </w:rPr>
          <w:t>Virginia Code § 60.2</w:t>
        </w:r>
        <w:r w:rsidRPr="00BC47BF">
          <w:rPr>
            <w:rStyle w:val="Hyperlink"/>
            <w:rFonts w:ascii="Roboto" w:hAnsi="Roboto"/>
            <w:w w:val="110"/>
          </w:rPr>
          <w:noBreakHyphen/>
          <w:t>528.1</w:t>
        </w:r>
      </w:hyperlink>
      <w:r w:rsidRPr="00BC47BF">
        <w:rPr>
          <w:rFonts w:ascii="Roboto" w:hAnsi="Roboto"/>
          <w:w w:val="110"/>
        </w:rPr>
        <w:t> requires employers to “adequately” respond to VEC requests for information regarding unemployment benefits within 10 calendar days of delivery. A response is “adequate” if it provides sufficient and accurate information for the VEC to make a decision on a claim for benefits, such as whether the employee was fired for cause.</w:t>
      </w:r>
      <w:r>
        <w:rPr>
          <w:rFonts w:ascii="Roboto" w:hAnsi="Roboto"/>
          <w:w w:val="110"/>
        </w:rPr>
        <w:t xml:space="preserve"> </w:t>
      </w:r>
    </w:p>
    <w:p w14:paraId="73AE3A8C" w14:textId="77777777" w:rsidR="00C4571D" w:rsidRDefault="00C4571D" w:rsidP="00C4571D">
      <w:pPr>
        <w:spacing w:after="0" w:line="240" w:lineRule="auto"/>
        <w:jc w:val="both"/>
        <w:rPr>
          <w:rFonts w:ascii="Roboto" w:hAnsi="Roboto"/>
          <w:w w:val="110"/>
        </w:rPr>
      </w:pPr>
    </w:p>
    <w:p w14:paraId="44D60BAA" w14:textId="0BDB35DE" w:rsidR="00C4571D" w:rsidRPr="00BC47BF" w:rsidRDefault="00C4571D" w:rsidP="00C4571D">
      <w:pPr>
        <w:spacing w:after="0" w:line="240" w:lineRule="auto"/>
        <w:jc w:val="both"/>
        <w:rPr>
          <w:rFonts w:ascii="Roboto" w:hAnsi="Roboto"/>
          <w:w w:val="110"/>
        </w:rPr>
      </w:pPr>
      <w:r>
        <w:rPr>
          <w:rFonts w:ascii="Roboto" w:hAnsi="Roboto"/>
          <w:w w:val="110"/>
        </w:rPr>
        <w:t xml:space="preserve">The </w:t>
      </w:r>
      <w:r w:rsidRPr="00BC47BF">
        <w:rPr>
          <w:rFonts w:ascii="Roboto" w:hAnsi="Roboto"/>
          <w:w w:val="110"/>
        </w:rPr>
        <w:t>VEC employs a more severe three-tiered system:</w:t>
      </w:r>
    </w:p>
    <w:p w14:paraId="628A4C00" w14:textId="77777777" w:rsidR="00C4571D" w:rsidRPr="00BC47BF"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First failure</w:t>
      </w:r>
      <w:r w:rsidRPr="00BC47BF">
        <w:rPr>
          <w:rFonts w:ascii="Roboto" w:hAnsi="Roboto"/>
          <w:w w:val="110"/>
        </w:rPr>
        <w:t>: the employer receives a warning letter</w:t>
      </w:r>
    </w:p>
    <w:p w14:paraId="6E9294A2" w14:textId="77777777" w:rsidR="00C4571D" w:rsidRPr="00BC47BF"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Second failure</w:t>
      </w:r>
      <w:r w:rsidRPr="00BC47BF">
        <w:rPr>
          <w:rFonts w:ascii="Roboto" w:hAnsi="Roboto"/>
          <w:w w:val="110"/>
        </w:rPr>
        <w:t>: the employer is assessed an increased civil penalty of </w:t>
      </w:r>
      <w:r w:rsidRPr="00BC47BF">
        <w:rPr>
          <w:rFonts w:ascii="Roboto" w:hAnsi="Roboto"/>
          <w:b/>
          <w:bCs/>
          <w:w w:val="110"/>
        </w:rPr>
        <w:t>$100</w:t>
      </w:r>
    </w:p>
    <w:p w14:paraId="7147CED1" w14:textId="00D6B802" w:rsidR="00C4571D" w:rsidRPr="00C4571D" w:rsidRDefault="00C4571D" w:rsidP="00C4571D">
      <w:pPr>
        <w:numPr>
          <w:ilvl w:val="0"/>
          <w:numId w:val="262"/>
        </w:numPr>
        <w:spacing w:after="0" w:line="240" w:lineRule="auto"/>
        <w:jc w:val="both"/>
        <w:rPr>
          <w:rFonts w:ascii="Roboto" w:hAnsi="Roboto"/>
          <w:w w:val="110"/>
        </w:rPr>
      </w:pPr>
      <w:r w:rsidRPr="00BC47BF">
        <w:rPr>
          <w:rFonts w:ascii="Roboto" w:hAnsi="Roboto"/>
          <w:b/>
          <w:bCs/>
          <w:w w:val="110"/>
        </w:rPr>
        <w:t>Third (or additional) failure</w:t>
      </w:r>
      <w:r w:rsidRPr="00BC47BF">
        <w:rPr>
          <w:rFonts w:ascii="Roboto" w:hAnsi="Roboto"/>
          <w:w w:val="110"/>
        </w:rPr>
        <w:t>: the employer </w:t>
      </w:r>
      <w:r w:rsidRPr="00BC47BF">
        <w:rPr>
          <w:rFonts w:ascii="Roboto" w:hAnsi="Roboto"/>
          <w:b/>
          <w:bCs/>
          <w:w w:val="110"/>
        </w:rPr>
        <w:t>loses its appeal rights</w:t>
      </w:r>
      <w:r w:rsidRPr="00BC47BF">
        <w:rPr>
          <w:rFonts w:ascii="Roboto" w:hAnsi="Roboto"/>
          <w:w w:val="110"/>
        </w:rPr>
        <w:t> to the decision </w:t>
      </w:r>
      <w:r w:rsidRPr="00BC47BF">
        <w:rPr>
          <w:rFonts w:ascii="Roboto" w:hAnsi="Roboto"/>
          <w:b/>
          <w:bCs/>
          <w:w w:val="110"/>
        </w:rPr>
        <w:t>and</w:t>
      </w:r>
      <w:r w:rsidRPr="00BC47BF">
        <w:rPr>
          <w:rFonts w:ascii="Roboto" w:hAnsi="Roboto"/>
          <w:w w:val="110"/>
        </w:rPr>
        <w:t> will not be credited for any overpayment resulting from the decision</w:t>
      </w:r>
      <w:r>
        <w:rPr>
          <w:rFonts w:ascii="Roboto" w:hAnsi="Roboto"/>
          <w:w w:val="110"/>
        </w:rPr>
        <w:t>’</w:t>
      </w:r>
    </w:p>
    <w:p w14:paraId="3B57FF5B" w14:textId="77777777" w:rsidR="00C4571D" w:rsidRDefault="00C4571D" w:rsidP="00C4571D">
      <w:pPr>
        <w:spacing w:after="0" w:line="240" w:lineRule="auto"/>
        <w:jc w:val="both"/>
        <w:rPr>
          <w:rFonts w:ascii="Roboto" w:hAnsi="Roboto"/>
          <w:w w:val="110"/>
        </w:rPr>
      </w:pPr>
    </w:p>
    <w:p w14:paraId="343032C6" w14:textId="7E0906D4" w:rsidR="00C4571D" w:rsidRPr="00C4571D" w:rsidRDefault="00C4571D" w:rsidP="00C4571D">
      <w:pPr>
        <w:spacing w:after="0" w:line="240" w:lineRule="auto"/>
        <w:jc w:val="both"/>
        <w:rPr>
          <w:rFonts w:ascii="Roboto" w:hAnsi="Roboto"/>
          <w:w w:val="110"/>
        </w:rPr>
      </w:pPr>
      <w:r w:rsidRPr="00BC47BF">
        <w:rPr>
          <w:rFonts w:ascii="Roboto" w:hAnsi="Roboto"/>
          <w:w w:val="110"/>
        </w:rPr>
        <w:t>These determinations remain in effect for the duration of the VEC “review period,” which is a four-year span ending on the June 30 before the VEC’s next yearly recalculation of the employer’s benefit charges.</w:t>
      </w:r>
    </w:p>
    <w:p w14:paraId="7AE28A21" w14:textId="5FDA20ED" w:rsidR="00C4571D" w:rsidRDefault="00C4571D" w:rsidP="00C4571D">
      <w:pPr>
        <w:spacing w:after="0" w:line="240" w:lineRule="auto"/>
        <w:jc w:val="both"/>
        <w:rPr>
          <w:rFonts w:ascii="Roboto" w:hAnsi="Roboto"/>
          <w:w w:val="110"/>
        </w:rPr>
      </w:pPr>
      <w:r w:rsidRPr="00162BAD">
        <w:rPr>
          <w:rFonts w:ascii="Roboto" w:hAnsi="Roboto"/>
          <w:b/>
          <w:bCs/>
          <w:w w:val="110"/>
          <w:highlight w:val="lightGray"/>
        </w:rPr>
        <w:t>Employer Takeaway:</w:t>
      </w:r>
      <w:r>
        <w:rPr>
          <w:rFonts w:ascii="Roboto" w:hAnsi="Roboto"/>
          <w:w w:val="110"/>
        </w:rPr>
        <w:t xml:space="preserve"> Employers should be mindful and provide timely responses to the VEC regarding unemployment claims.  </w:t>
      </w:r>
      <w:r w:rsidRPr="00BC47BF">
        <w:rPr>
          <w:rFonts w:ascii="Roboto" w:hAnsi="Roboto"/>
          <w:w w:val="110"/>
        </w:rPr>
        <w:t xml:space="preserve">Employers </w:t>
      </w:r>
      <w:r>
        <w:rPr>
          <w:rFonts w:ascii="Roboto" w:hAnsi="Roboto"/>
          <w:w w:val="110"/>
        </w:rPr>
        <w:t xml:space="preserve">are offered the option to </w:t>
      </w:r>
      <w:r w:rsidRPr="00BC47BF">
        <w:rPr>
          <w:rFonts w:ascii="Roboto" w:hAnsi="Roboto"/>
          <w:w w:val="110"/>
        </w:rPr>
        <w:t xml:space="preserve">respond </w:t>
      </w:r>
      <w:r>
        <w:rPr>
          <w:rFonts w:ascii="Roboto" w:hAnsi="Roboto"/>
          <w:w w:val="110"/>
        </w:rPr>
        <w:t>either</w:t>
      </w:r>
      <w:r w:rsidRPr="00BC47BF">
        <w:rPr>
          <w:rFonts w:ascii="Roboto" w:hAnsi="Roboto"/>
          <w:w w:val="110"/>
        </w:rPr>
        <w:t xml:space="preserve"> electronically, by fax, or by mail. More information can be found on the </w:t>
      </w:r>
      <w:hyperlink r:id="rId706" w:tgtFrame="_blank" w:history="1">
        <w:r w:rsidRPr="00BC47BF">
          <w:rPr>
            <w:rStyle w:val="Hyperlink"/>
            <w:rFonts w:ascii="Roboto" w:hAnsi="Roboto"/>
            <w:w w:val="110"/>
          </w:rPr>
          <w:t>VEC website</w:t>
        </w:r>
      </w:hyperlink>
      <w:r w:rsidRPr="00BC47BF">
        <w:rPr>
          <w:rFonts w:ascii="Roboto" w:hAnsi="Roboto"/>
          <w:w w:val="110"/>
        </w:rPr>
        <w:t>.</w:t>
      </w:r>
    </w:p>
    <w:p w14:paraId="6CEC2307" w14:textId="77777777" w:rsidR="00C4571D" w:rsidRPr="00C4571D" w:rsidRDefault="00C4571D" w:rsidP="00C4571D">
      <w:pPr>
        <w:spacing w:after="0" w:line="240" w:lineRule="auto"/>
        <w:jc w:val="center"/>
        <w:rPr>
          <w:rFonts w:ascii="Roboto" w:hAnsi="Roboto"/>
          <w:b/>
          <w:bCs/>
          <w:shd w:val="clear" w:color="auto" w:fill="FFFFFF"/>
          <w:lang w:val="en"/>
        </w:rPr>
      </w:pPr>
    </w:p>
    <w:p w14:paraId="571841D5" w14:textId="2465B561" w:rsidR="00264A05" w:rsidRDefault="00264A05" w:rsidP="00C4571D">
      <w:pPr>
        <w:spacing w:after="0" w:line="240" w:lineRule="auto"/>
        <w:jc w:val="center"/>
        <w:rPr>
          <w:rFonts w:ascii="Roboto" w:hAnsi="Roboto"/>
          <w:b/>
          <w:bCs/>
          <w:color w:val="2E74B5" w:themeColor="accent5" w:themeShade="BF"/>
          <w:sz w:val="28"/>
          <w:szCs w:val="28"/>
          <w:shd w:val="clear" w:color="auto" w:fill="FFFFFF"/>
          <w:lang w:val="en"/>
        </w:rPr>
      </w:pPr>
      <w:r w:rsidRPr="003735A5">
        <w:rPr>
          <w:rFonts w:ascii="Roboto" w:hAnsi="Roboto"/>
          <w:b/>
          <w:bCs/>
          <w:sz w:val="28"/>
          <w:szCs w:val="28"/>
          <w:shd w:val="clear" w:color="auto" w:fill="FFFFFF"/>
          <w:lang w:val="en"/>
        </w:rPr>
        <w:t xml:space="preserve">State Enacts New Healthcare Workplace Violence Incident Reporting Requirements – </w:t>
      </w:r>
      <w:r w:rsidRPr="00475BCE">
        <w:rPr>
          <w:rFonts w:ascii="Roboto" w:hAnsi="Roboto"/>
          <w:b/>
          <w:bCs/>
          <w:color w:val="C00000"/>
          <w:sz w:val="28"/>
          <w:szCs w:val="28"/>
          <w:shd w:val="clear" w:color="auto" w:fill="FFFFFF"/>
          <w:lang w:val="en"/>
        </w:rPr>
        <w:t>Eff July 1, 2025</w:t>
      </w:r>
    </w:p>
    <w:p w14:paraId="68ED2478" w14:textId="2961FBA5" w:rsidR="00264A05" w:rsidRPr="00264A05" w:rsidRDefault="00264A05" w:rsidP="00264A05">
      <w:pPr>
        <w:rPr>
          <w:rFonts w:ascii="Roboto" w:hAnsi="Roboto"/>
        </w:rPr>
      </w:pPr>
      <w:r w:rsidRPr="00475BCE">
        <w:rPr>
          <w:rFonts w:ascii="Roboto" w:hAnsi="Roboto"/>
        </w:rPr>
        <w:t xml:space="preserve">Starting July 1, 2025, Virginia will require health care employers to implement a workplace violence incident reporting system under </w:t>
      </w:r>
      <w:hyperlink r:id="rId707" w:history="1">
        <w:r w:rsidRPr="00475BCE">
          <w:rPr>
            <w:rStyle w:val="Hyperlink"/>
            <w:rFonts w:ascii="Roboto" w:hAnsi="Roboto"/>
          </w:rPr>
          <w:t>VA Code § 31.1-127</w:t>
        </w:r>
      </w:hyperlink>
      <w:r w:rsidRPr="00475BCE">
        <w:rPr>
          <w:rFonts w:ascii="Roboto" w:hAnsi="Roboto"/>
        </w:rPr>
        <w:t xml:space="preserve">. These incident reporting systems will document, track and analyze any incident of workplace violence that has been reported. </w:t>
      </w:r>
    </w:p>
    <w:p w14:paraId="608AD5BF" w14:textId="062A8CA3" w:rsidR="00264A05" w:rsidRPr="00264A05" w:rsidRDefault="00264A05" w:rsidP="00264A05">
      <w:pPr>
        <w:rPr>
          <w:rFonts w:ascii="Roboto" w:hAnsi="Roboto"/>
        </w:rPr>
      </w:pPr>
      <w:r w:rsidRPr="00475BCE">
        <w:rPr>
          <w:rFonts w:ascii="Roboto" w:hAnsi="Roboto"/>
        </w:rPr>
        <w:t xml:space="preserve">The law was enacted to </w:t>
      </w:r>
      <w:r w:rsidRPr="00475BCE">
        <w:rPr>
          <w:rFonts w:ascii="Roboto" w:hAnsi="Roboto" w:cstheme="minorHAnsi"/>
        </w:rPr>
        <w:t>analyze</w:t>
      </w:r>
      <w:r w:rsidRPr="00475BCE">
        <w:rPr>
          <w:rFonts w:ascii="Roboto" w:hAnsi="Roboto"/>
        </w:rPr>
        <w:t xml:space="preserve"> the incidents and allow for improvements in preventing workplace violence, including improvements achieved through continuing education in targeted areas, such as de-escalation training, risk identification and violence prevention planning. </w:t>
      </w:r>
    </w:p>
    <w:p w14:paraId="4936DF52" w14:textId="77777777" w:rsidR="00264A05" w:rsidRPr="00475BCE" w:rsidRDefault="00264A05">
      <w:pPr>
        <w:pStyle w:val="ListParagraph"/>
        <w:numPr>
          <w:ilvl w:val="1"/>
          <w:numId w:val="182"/>
        </w:numPr>
        <w:spacing w:after="0" w:line="240" w:lineRule="auto"/>
        <w:ind w:left="630"/>
        <w:rPr>
          <w:rFonts w:ascii="Roboto" w:hAnsi="Roboto"/>
        </w:rPr>
      </w:pPr>
      <w:r w:rsidRPr="00475BCE">
        <w:rPr>
          <w:rFonts w:ascii="Roboto" w:hAnsi="Roboto"/>
        </w:rPr>
        <w:t xml:space="preserve">Employers must have their workplace violence reporting systems in effect by July 1, 2025.  </w:t>
      </w:r>
    </w:p>
    <w:p w14:paraId="59222BF2" w14:textId="77777777" w:rsidR="00264A05" w:rsidRPr="00475BCE" w:rsidRDefault="00264A05">
      <w:pPr>
        <w:pStyle w:val="ListParagraph"/>
        <w:numPr>
          <w:ilvl w:val="1"/>
          <w:numId w:val="182"/>
        </w:numPr>
        <w:spacing w:after="0" w:line="240" w:lineRule="auto"/>
        <w:ind w:left="630"/>
        <w:rPr>
          <w:rFonts w:ascii="Roboto" w:hAnsi="Roboto"/>
          <w:b/>
          <w:bCs/>
        </w:rPr>
      </w:pPr>
      <w:r w:rsidRPr="00475BCE">
        <w:rPr>
          <w:rFonts w:ascii="Roboto" w:hAnsi="Roboto"/>
        </w:rPr>
        <w:t>Hospitals must start reporting to the Department of Health annually the number of incidents of workplace violence voluntarily reported by an employee</w:t>
      </w:r>
      <w:r>
        <w:rPr>
          <w:rFonts w:ascii="Roboto" w:hAnsi="Roboto"/>
        </w:rPr>
        <w:t xml:space="preserve"> by </w:t>
      </w:r>
      <w:r w:rsidRPr="00475BCE">
        <w:rPr>
          <w:rFonts w:ascii="Roboto" w:hAnsi="Roboto"/>
          <w:color w:val="C00000"/>
        </w:rPr>
        <w:t>July 1, 202</w:t>
      </w:r>
      <w:r w:rsidRPr="00475BCE">
        <w:rPr>
          <w:rFonts w:ascii="Roboto" w:hAnsi="Roboto"/>
          <w:color w:val="C00000"/>
          <w:u w:val="single"/>
        </w:rPr>
        <w:t>6</w:t>
      </w:r>
    </w:p>
    <w:p w14:paraId="0EFCD6FB" w14:textId="77777777" w:rsidR="00264A05" w:rsidRPr="00883D5C" w:rsidRDefault="00264A05" w:rsidP="00264A05">
      <w:pPr>
        <w:rPr>
          <w:rFonts w:ascii="Roboto" w:hAnsi="Roboto"/>
          <w:b/>
          <w:bCs/>
          <w:color w:val="2E74B5" w:themeColor="accent5" w:themeShade="BF"/>
          <w:sz w:val="16"/>
          <w:szCs w:val="16"/>
          <w:shd w:val="clear" w:color="auto" w:fill="FFFFFF"/>
          <w:lang w:val="en"/>
        </w:rPr>
      </w:pPr>
    </w:p>
    <w:p w14:paraId="0EE30325" w14:textId="28C0C3F6" w:rsidR="00264A05" w:rsidRPr="00264A05" w:rsidRDefault="00264A05" w:rsidP="00264A05">
      <w:pPr>
        <w:rPr>
          <w:rFonts w:ascii="Roboto" w:hAnsi="Roboto"/>
        </w:rPr>
      </w:pPr>
      <w:r w:rsidRPr="00475BCE">
        <w:rPr>
          <w:rFonts w:ascii="Roboto" w:hAnsi="Roboto"/>
        </w:rPr>
        <w:t>Under the new requirements, “employee of the hospital” or “employee” means an employee of the hospital or any health care provider credentialed by the hospital or engaged by the hospital to perform health care services on the premises of the hospital.</w:t>
      </w:r>
    </w:p>
    <w:p w14:paraId="14CEA839" w14:textId="56F5A4D1" w:rsidR="00264A05" w:rsidRPr="00264A05" w:rsidRDefault="00264A05" w:rsidP="00264A05">
      <w:pPr>
        <w:rPr>
          <w:rFonts w:ascii="Roboto" w:hAnsi="Roboto"/>
        </w:rPr>
      </w:pPr>
      <w:r w:rsidRPr="003735A5">
        <w:rPr>
          <w:rFonts w:ascii="Roboto" w:hAnsi="Roboto"/>
          <w:b/>
          <w:bCs/>
          <w:highlight w:val="lightGray"/>
        </w:rPr>
        <w:t>Next Steps:</w:t>
      </w:r>
      <w:r w:rsidRPr="00475BCE">
        <w:rPr>
          <w:rFonts w:ascii="Roboto" w:hAnsi="Roboto"/>
        </w:rPr>
        <w:t xml:space="preserve"> Hospitals should review the new requirements. They need to create and implement a workplace violence incident reporting system. Employers should also review their current programs and policies to ensure they change their workplace violence policies if applicable. Hospitals should also update employee training and notices to include the new requirements so that they are communicated to employees.  </w:t>
      </w:r>
    </w:p>
    <w:p w14:paraId="3D31A572" w14:textId="01F450DC" w:rsidR="004B7569" w:rsidRPr="00944B83" w:rsidRDefault="004B7569" w:rsidP="004B7569">
      <w:pPr>
        <w:shd w:val="clear" w:color="auto" w:fill="FFFFFF"/>
        <w:spacing w:after="0" w:line="240" w:lineRule="auto"/>
        <w:jc w:val="center"/>
        <w:rPr>
          <w:rFonts w:ascii="Roboto" w:hAnsi="Roboto"/>
          <w:b/>
          <w:bCs/>
          <w:color w:val="2E74B5" w:themeColor="accent5" w:themeShade="BF"/>
          <w:sz w:val="28"/>
          <w:szCs w:val="28"/>
          <w:shd w:val="clear" w:color="auto" w:fill="FFFFFF"/>
          <w:lang w:val="en"/>
        </w:rPr>
      </w:pPr>
      <w:r w:rsidRPr="00944B83">
        <w:rPr>
          <w:rFonts w:ascii="Roboto" w:hAnsi="Roboto"/>
          <w:b/>
          <w:bCs/>
          <w:sz w:val="28"/>
          <w:szCs w:val="28"/>
        </w:rPr>
        <w:t>New Notice Required for Workers’ Compensation Claim Denials</w:t>
      </w:r>
      <w:r>
        <w:rPr>
          <w:rFonts w:ascii="Roboto" w:hAnsi="Roboto"/>
          <w:b/>
          <w:bCs/>
          <w:sz w:val="28"/>
          <w:szCs w:val="28"/>
        </w:rPr>
        <w:t xml:space="preserve"> – </w:t>
      </w:r>
      <w:r w:rsidRPr="00944B83">
        <w:rPr>
          <w:rFonts w:ascii="Roboto" w:hAnsi="Roboto"/>
          <w:b/>
          <w:bCs/>
          <w:color w:val="C00000"/>
          <w:sz w:val="28"/>
          <w:szCs w:val="28"/>
        </w:rPr>
        <w:t>July 1</w:t>
      </w:r>
    </w:p>
    <w:p w14:paraId="34A4CF2C" w14:textId="77777777" w:rsidR="004B7569" w:rsidRPr="00944B83" w:rsidRDefault="004B7569" w:rsidP="004B7569">
      <w:pPr>
        <w:pStyle w:val="BodyText"/>
        <w:spacing w:after="60"/>
        <w:rPr>
          <w:rFonts w:ascii="Roboto" w:hAnsi="Roboto"/>
          <w:color w:val="auto"/>
          <w:szCs w:val="22"/>
        </w:rPr>
      </w:pPr>
      <w:r w:rsidRPr="00944B83">
        <w:rPr>
          <w:rFonts w:ascii="Roboto" w:hAnsi="Roboto"/>
          <w:color w:val="auto"/>
          <w:szCs w:val="22"/>
        </w:rPr>
        <w:lastRenderedPageBreak/>
        <w:t xml:space="preserve">Under an </w:t>
      </w:r>
      <w:hyperlink r:id="rId708" w:history="1">
        <w:r w:rsidRPr="00944B83">
          <w:rPr>
            <w:rStyle w:val="Hyperlink"/>
            <w:rFonts w:ascii="Roboto" w:hAnsi="Roboto"/>
            <w:szCs w:val="22"/>
          </w:rPr>
          <w:t>amendment</w:t>
        </w:r>
      </w:hyperlink>
      <w:r w:rsidRPr="00944B83">
        <w:rPr>
          <w:rFonts w:ascii="Roboto" w:hAnsi="Roboto"/>
          <w:color w:val="auto"/>
          <w:szCs w:val="22"/>
        </w:rPr>
        <w:t xml:space="preserve"> that goes into effect on </w:t>
      </w:r>
      <w:r w:rsidRPr="00944B83">
        <w:rPr>
          <w:rFonts w:ascii="Roboto" w:hAnsi="Roboto"/>
          <w:b/>
          <w:bCs/>
          <w:color w:val="C00000"/>
          <w:szCs w:val="22"/>
        </w:rPr>
        <w:t>July 1, 2024</w:t>
      </w:r>
      <w:r w:rsidRPr="00944B83">
        <w:rPr>
          <w:rFonts w:ascii="Roboto" w:hAnsi="Roboto"/>
          <w:color w:val="auto"/>
          <w:szCs w:val="22"/>
        </w:rPr>
        <w:t xml:space="preserve">, employers that deny a covered employee’s request for workers’ compensation benefits in Virginia must provide a specific notice regarding the employee’s rights to dispute the denial.   </w:t>
      </w:r>
    </w:p>
    <w:p w14:paraId="31AC8CC6"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Covered Employers</w:t>
      </w:r>
    </w:p>
    <w:p w14:paraId="43A14DD6"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amendment applies to all employers that are subject to the </w:t>
      </w:r>
      <w:hyperlink r:id="rId709" w:history="1">
        <w:r w:rsidRPr="00944B83">
          <w:rPr>
            <w:rStyle w:val="Hyperlink"/>
            <w:rFonts w:ascii="Roboto" w:hAnsi="Roboto"/>
            <w:szCs w:val="22"/>
          </w:rPr>
          <w:t>Virginia Workers’ Compensation Act</w:t>
        </w:r>
      </w:hyperlink>
      <w:r w:rsidRPr="00944B83">
        <w:rPr>
          <w:rFonts w:ascii="Roboto" w:hAnsi="Roboto"/>
          <w:szCs w:val="22"/>
        </w:rPr>
        <w:t xml:space="preserve">. </w:t>
      </w:r>
      <w:r w:rsidRPr="00944B83">
        <w:rPr>
          <w:rFonts w:ascii="Roboto" w:hAnsi="Roboto"/>
          <w:color w:val="auto"/>
          <w:szCs w:val="22"/>
        </w:rPr>
        <w:t xml:space="preserve">These include any employer that regularly employs </w:t>
      </w:r>
      <w:r w:rsidRPr="00944B83">
        <w:rPr>
          <w:rFonts w:ascii="Roboto" w:hAnsi="Roboto"/>
          <w:b/>
          <w:bCs/>
          <w:color w:val="auto"/>
          <w:szCs w:val="22"/>
        </w:rPr>
        <w:t>three or more employees</w:t>
      </w:r>
      <w:r w:rsidRPr="00944B83">
        <w:rPr>
          <w:rFonts w:ascii="Roboto" w:hAnsi="Roboto"/>
          <w:color w:val="auto"/>
          <w:szCs w:val="22"/>
        </w:rPr>
        <w:t>, all underground coal mine operators regardless of the number of employees, and all “</w:t>
      </w:r>
      <w:hyperlink r:id="rId710" w:history="1">
        <w:r w:rsidRPr="00944B83">
          <w:rPr>
            <w:rStyle w:val="Hyperlink"/>
            <w:rFonts w:ascii="Roboto" w:hAnsi="Roboto"/>
            <w:szCs w:val="22"/>
          </w:rPr>
          <w:t>statutory employers</w:t>
        </w:r>
      </w:hyperlink>
      <w:r w:rsidRPr="00944B83">
        <w:rPr>
          <w:rFonts w:ascii="Roboto" w:hAnsi="Roboto"/>
          <w:szCs w:val="22"/>
        </w:rPr>
        <w:t>.”</w:t>
      </w:r>
    </w:p>
    <w:p w14:paraId="1E33F6A4"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 xml:space="preserve">Text of Required Notice </w:t>
      </w:r>
    </w:p>
    <w:p w14:paraId="4A89BAA2" w14:textId="77777777" w:rsidR="004B7569" w:rsidRPr="00944B83" w:rsidRDefault="004B7569" w:rsidP="004B7569">
      <w:pPr>
        <w:pStyle w:val="BodyText"/>
        <w:spacing w:after="60"/>
        <w:ind w:left="540" w:right="360"/>
        <w:rPr>
          <w:rFonts w:ascii="Roboto" w:hAnsi="Roboto"/>
          <w:color w:val="auto"/>
          <w:szCs w:val="22"/>
        </w:rPr>
      </w:pPr>
      <w:r w:rsidRPr="00944B83">
        <w:rPr>
          <w:rFonts w:ascii="Roboto" w:hAnsi="Roboto"/>
          <w:color w:val="auto"/>
          <w:szCs w:val="22"/>
        </w:rPr>
        <w:t>The amendment requires any letter denying an employee’s request for workers’ compensation benefits to include the following text: “EMPLOYEE RIGHT TO DISPUTE DENIAL OF WORKERS’ COMPENSATION BENEFITS. IF YOU DISAGREE WITH THIS DENIAL, YOU HAVE THE RIGHT TO DISPUTE THE DECISION BY FILING A REQUEST FOR A HEARING WITH THE VIRGINIA WORKERS’ COMPENSATION COMMISSION. IT IS YOUR RESPONSIBILITY TO DISPUTE THE DECISION AS SOON AS PRACTICABLE. THE WORKERS’ COMPENSATION COMMISSION IS A STATE AGENCY RESPONSIBLE FOR MAKING FINAL DECISIONS ON DISPUTED WORKERS’ COMPENSATION CLAIMS. HOWEVER, SUCH CLAIM MAY BE LOST IF YOU DO NOT FILE IT WITHIN THE TIME LIMIT PROVIDED BY LAW, WHICH IS TYPICALLY TWO YEARS AFTER THE INJURY.”</w:t>
      </w:r>
    </w:p>
    <w:p w14:paraId="20C9B684" w14:textId="77777777" w:rsidR="004B7569" w:rsidRPr="00944B83" w:rsidRDefault="004B7569" w:rsidP="004B7569">
      <w:pPr>
        <w:pStyle w:val="BodyText"/>
        <w:spacing w:after="60"/>
        <w:rPr>
          <w:rFonts w:ascii="Roboto" w:hAnsi="Roboto"/>
          <w:szCs w:val="22"/>
        </w:rPr>
      </w:pPr>
      <w:r w:rsidRPr="00944B83">
        <w:rPr>
          <w:rFonts w:ascii="Roboto" w:hAnsi="Roboto"/>
          <w:color w:val="auto"/>
          <w:szCs w:val="22"/>
        </w:rPr>
        <w:t xml:space="preserve">The letter must also include the address, telephone number and website an employee may use to </w:t>
      </w:r>
      <w:hyperlink r:id="rId711" w:history="1">
        <w:r w:rsidRPr="00944B83">
          <w:rPr>
            <w:rStyle w:val="Hyperlink"/>
            <w:rFonts w:ascii="Roboto" w:hAnsi="Roboto"/>
            <w:szCs w:val="22"/>
          </w:rPr>
          <w:t>contact the state workers’ compensation commission</w:t>
        </w:r>
      </w:hyperlink>
      <w:r w:rsidRPr="00944B83">
        <w:rPr>
          <w:rFonts w:ascii="Roboto" w:hAnsi="Roboto"/>
          <w:szCs w:val="22"/>
        </w:rPr>
        <w:t>.</w:t>
      </w:r>
    </w:p>
    <w:p w14:paraId="756B9B60" w14:textId="77777777" w:rsidR="004B7569" w:rsidRPr="00944B83" w:rsidRDefault="004B7569" w:rsidP="004B7569">
      <w:pPr>
        <w:pStyle w:val="SubHeader"/>
        <w:rPr>
          <w:rFonts w:ascii="Roboto" w:hAnsi="Roboto"/>
          <w:color w:val="auto"/>
          <w:sz w:val="22"/>
          <w:szCs w:val="22"/>
        </w:rPr>
      </w:pPr>
      <w:r w:rsidRPr="00944B83">
        <w:rPr>
          <w:rFonts w:ascii="Roboto" w:hAnsi="Roboto"/>
          <w:color w:val="auto"/>
          <w:sz w:val="22"/>
          <w:szCs w:val="22"/>
        </w:rPr>
        <w:t>Enforcement</w:t>
      </w:r>
    </w:p>
    <w:p w14:paraId="3C349F45" w14:textId="77777777" w:rsidR="004B7569" w:rsidRDefault="004B7569" w:rsidP="004B7569">
      <w:pPr>
        <w:pStyle w:val="BodyText"/>
        <w:spacing w:after="60"/>
        <w:rPr>
          <w:rFonts w:ascii="Roboto" w:hAnsi="Roboto"/>
          <w:color w:val="auto"/>
          <w:szCs w:val="22"/>
        </w:rPr>
      </w:pPr>
      <w:r w:rsidRPr="00944B83">
        <w:rPr>
          <w:rFonts w:ascii="Roboto" w:hAnsi="Roboto"/>
          <w:color w:val="auto"/>
          <w:szCs w:val="22"/>
        </w:rPr>
        <w:t>An employer (or its insurance carrier) that fails to comply with the new notice requirement may be subject to a civil penalty of up to $500 per violation. If a violation is willful, the penalty may be increased to between $500 and $5,000.</w:t>
      </w:r>
    </w:p>
    <w:p w14:paraId="7551726F" w14:textId="77777777" w:rsidR="00A83553" w:rsidRPr="00A83553" w:rsidRDefault="00A83553" w:rsidP="004B7569">
      <w:pPr>
        <w:shd w:val="clear" w:color="auto" w:fill="FFFFFF"/>
        <w:spacing w:after="0" w:line="240" w:lineRule="auto"/>
        <w:jc w:val="center"/>
        <w:rPr>
          <w:rFonts w:ascii="Roboto" w:hAnsi="Roboto"/>
          <w:b/>
          <w:bCs/>
          <w:shd w:val="clear" w:color="auto" w:fill="FFFFFF"/>
          <w:lang w:val="en"/>
        </w:rPr>
      </w:pPr>
    </w:p>
    <w:p w14:paraId="2B818AE6" w14:textId="3FFA02FD" w:rsidR="004B7569" w:rsidRDefault="004B7569" w:rsidP="004B7569">
      <w:pPr>
        <w:shd w:val="clear" w:color="auto" w:fill="FFFFFF"/>
        <w:spacing w:after="0" w:line="240" w:lineRule="auto"/>
        <w:jc w:val="center"/>
        <w:rPr>
          <w:rFonts w:ascii="Roboto" w:hAnsi="Roboto"/>
          <w:b/>
          <w:bCs/>
          <w:color w:val="C00000"/>
          <w:sz w:val="28"/>
          <w:szCs w:val="28"/>
          <w:shd w:val="clear" w:color="auto" w:fill="FFFFFF"/>
          <w:lang w:val="en"/>
        </w:rPr>
      </w:pPr>
      <w:r w:rsidRPr="00A00BFB">
        <w:rPr>
          <w:rFonts w:ascii="Roboto" w:hAnsi="Roboto"/>
          <w:b/>
          <w:bCs/>
          <w:sz w:val="28"/>
          <w:szCs w:val="28"/>
          <w:shd w:val="clear" w:color="auto" w:fill="FFFFFF"/>
          <w:lang w:val="en"/>
        </w:rPr>
        <w:t xml:space="preserve">Captive Audience Meetings Limited </w:t>
      </w:r>
      <w:r>
        <w:rPr>
          <w:rFonts w:ascii="Roboto" w:hAnsi="Roboto"/>
          <w:b/>
          <w:bCs/>
          <w:sz w:val="28"/>
          <w:szCs w:val="28"/>
          <w:shd w:val="clear" w:color="auto" w:fill="FFFFFF"/>
          <w:lang w:val="en"/>
        </w:rPr>
        <w:t>&amp;</w:t>
      </w:r>
      <w:r w:rsidRPr="00A00BFB">
        <w:rPr>
          <w:rFonts w:ascii="Roboto" w:hAnsi="Roboto"/>
          <w:b/>
          <w:bCs/>
          <w:sz w:val="28"/>
          <w:szCs w:val="28"/>
          <w:shd w:val="clear" w:color="auto" w:fill="FFFFFF"/>
          <w:lang w:val="en"/>
        </w:rPr>
        <w:t xml:space="preserve"> Race Protections Expanded</w:t>
      </w:r>
      <w:r>
        <w:rPr>
          <w:rFonts w:ascii="Roboto" w:hAnsi="Roboto"/>
          <w:b/>
          <w:bCs/>
          <w:sz w:val="28"/>
          <w:szCs w:val="28"/>
          <w:shd w:val="clear" w:color="auto" w:fill="FFFFFF"/>
          <w:lang w:val="en"/>
        </w:rPr>
        <w:t xml:space="preserve"> – </w:t>
      </w:r>
      <w:r w:rsidRPr="00A00BFB">
        <w:rPr>
          <w:rFonts w:ascii="Roboto" w:hAnsi="Roboto"/>
          <w:b/>
          <w:bCs/>
          <w:color w:val="C00000"/>
          <w:sz w:val="28"/>
          <w:szCs w:val="28"/>
          <w:shd w:val="clear" w:color="auto" w:fill="FFFFFF"/>
          <w:lang w:val="en"/>
        </w:rPr>
        <w:t>July 1</w:t>
      </w:r>
    </w:p>
    <w:p w14:paraId="23BA538D" w14:textId="77777777" w:rsidR="004B7569" w:rsidRPr="00A00BFB" w:rsidRDefault="004B7569" w:rsidP="004B7569">
      <w:pPr>
        <w:shd w:val="clear" w:color="auto" w:fill="FFFFFF"/>
        <w:spacing w:after="0" w:line="240" w:lineRule="auto"/>
        <w:rPr>
          <w:rFonts w:ascii="Roboto" w:eastAsia="Times New Roman" w:hAnsi="Roboto" w:cs="Times New Roman"/>
        </w:rPr>
      </w:pPr>
      <w:r w:rsidRPr="00A00BFB">
        <w:rPr>
          <w:rFonts w:ascii="Roboto" w:eastAsia="Times New Roman" w:hAnsi="Roboto" w:cs="Times New Roman"/>
          <w:b/>
          <w:bCs/>
        </w:rPr>
        <w:t>LIMITS ON CAPTIVE AUDIENCE MEETINGS</w:t>
      </w:r>
      <w:r w:rsidRPr="00A00BFB">
        <w:rPr>
          <w:rFonts w:ascii="Roboto" w:eastAsia="Times New Roman" w:hAnsi="Roboto" w:cs="Times New Roman"/>
        </w:rPr>
        <w:br/>
        <w:t>Employers can’t take—or threaten to take—adverse action against an employee to get them to attend, or for not attending, an employer-sponsored meeting if its primary purpose is to express the employer’s opinion on religious or political matters. The same applies to participating in or viewing communications for this purpose. Laws of this type are primarily aimed at preventing employees from being forced to attend anti-unionization meetings. </w:t>
      </w:r>
    </w:p>
    <w:p w14:paraId="3E241254"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law defines matters as </w:t>
      </w:r>
      <w:r w:rsidRPr="00A00BFB">
        <w:rPr>
          <w:rFonts w:ascii="Roboto" w:eastAsia="Times New Roman" w:hAnsi="Roboto" w:cs="Times New Roman"/>
          <w:i/>
          <w:iCs/>
        </w:rPr>
        <w:t>religious </w:t>
      </w:r>
      <w:r w:rsidRPr="00A00BFB">
        <w:rPr>
          <w:rFonts w:ascii="Roboto" w:eastAsia="Times New Roman" w:hAnsi="Roboto" w:cs="Times New Roman"/>
        </w:rPr>
        <w:t>if they relate to religious affiliation and practice and the decision to join or support any religious organization or institution. Matters are considered </w:t>
      </w:r>
      <w:r w:rsidRPr="00A00BFB">
        <w:rPr>
          <w:rFonts w:ascii="Roboto" w:eastAsia="Times New Roman" w:hAnsi="Roboto" w:cs="Times New Roman"/>
          <w:i/>
          <w:iCs/>
        </w:rPr>
        <w:t>political</w:t>
      </w:r>
      <w:r w:rsidRPr="00A00BFB">
        <w:rPr>
          <w:rFonts w:ascii="Roboto" w:eastAsia="Times New Roman" w:hAnsi="Roboto" w:cs="Times New Roman"/>
        </w:rPr>
        <w:t> if they relate to any of the following:</w:t>
      </w:r>
    </w:p>
    <w:p w14:paraId="08DFECA5"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affiliation</w:t>
      </w:r>
    </w:p>
    <w:p w14:paraId="11863E6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Elections for political office</w:t>
      </w:r>
    </w:p>
    <w:p w14:paraId="66149B54"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Political parties</w:t>
      </w:r>
    </w:p>
    <w:p w14:paraId="3F97E246"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Legislative proposals</w:t>
      </w:r>
    </w:p>
    <w:p w14:paraId="40D05B77" w14:textId="77777777" w:rsidR="004B7569" w:rsidRPr="00A00BFB" w:rsidRDefault="004B7569">
      <w:pPr>
        <w:numPr>
          <w:ilvl w:val="0"/>
          <w:numId w:val="68"/>
        </w:numPr>
        <w:shd w:val="clear" w:color="auto" w:fill="FFFFFF"/>
        <w:spacing w:after="0" w:line="240" w:lineRule="auto"/>
        <w:ind w:left="945"/>
        <w:jc w:val="both"/>
        <w:rPr>
          <w:rFonts w:ascii="Roboto" w:eastAsia="Times New Roman" w:hAnsi="Roboto" w:cs="Times New Roman"/>
        </w:rPr>
      </w:pPr>
      <w:r w:rsidRPr="00A00BFB">
        <w:rPr>
          <w:rFonts w:ascii="Roboto" w:eastAsia="Times New Roman" w:hAnsi="Roboto" w:cs="Times New Roman"/>
        </w:rPr>
        <w:t>The decision to join or support any political party or political, civic, community, fraternal, or labor organization</w:t>
      </w:r>
    </w:p>
    <w:p w14:paraId="1451BB60"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The law contains several exceptions, including communications that are legally mandated or essential for an employee’s job duties and requiring attendance at meetings necessary for an employee to perform their job or to discuss the employer’s business operations. Additionally, the restrictions on religious meetings and communications don’t apply to religious organizations and the political restrictions don’t apply to political organizations. </w:t>
      </w:r>
    </w:p>
    <w:p w14:paraId="1E8E0EDE" w14:textId="77777777" w:rsidR="004B7569" w:rsidRPr="00A00BFB" w:rsidRDefault="004B7569" w:rsidP="004B7569">
      <w:pPr>
        <w:shd w:val="clear" w:color="auto" w:fill="FFFFFF"/>
        <w:spacing w:after="0" w:line="240" w:lineRule="auto"/>
        <w:rPr>
          <w:rFonts w:ascii="Roboto" w:eastAsia="Times New Roman" w:hAnsi="Roboto" w:cs="Times New Roman"/>
          <w:b/>
          <w:bCs/>
        </w:rPr>
      </w:pPr>
      <w:r w:rsidRPr="00A00BFB">
        <w:rPr>
          <w:rFonts w:ascii="Roboto" w:eastAsia="Times New Roman" w:hAnsi="Roboto" w:cs="Times New Roman"/>
          <w:b/>
          <w:bCs/>
          <w:highlight w:val="lightGray"/>
        </w:rPr>
        <w:t>Employer Take-away</w:t>
      </w:r>
      <w:r w:rsidRPr="00A00BFB">
        <w:rPr>
          <w:rFonts w:ascii="Roboto" w:eastAsia="Times New Roman" w:hAnsi="Roboto" w:cs="Times New Roman"/>
          <w:b/>
          <w:bCs/>
        </w:rPr>
        <w:t xml:space="preserve">: </w:t>
      </w:r>
      <w:r w:rsidRPr="00A00BFB">
        <w:rPr>
          <w:rFonts w:ascii="Roboto" w:eastAsia="Times New Roman" w:hAnsi="Roboto" w:cs="Times New Roman"/>
        </w:rPr>
        <w:t>Allow employees to opt out of any meeting or communication covered by this law and make sure supervisors understand the law. </w:t>
      </w:r>
    </w:p>
    <w:p w14:paraId="4ADD2EF1" w14:textId="77777777" w:rsidR="004B7569" w:rsidRPr="00F84369" w:rsidRDefault="004B7569" w:rsidP="004B7569">
      <w:pPr>
        <w:shd w:val="clear" w:color="auto" w:fill="FFFFFF"/>
        <w:spacing w:after="0" w:line="240" w:lineRule="auto"/>
        <w:rPr>
          <w:rFonts w:ascii="Roboto" w:eastAsia="Times New Roman" w:hAnsi="Roboto" w:cs="Times New Roman"/>
          <w:b/>
          <w:bCs/>
          <w:sz w:val="16"/>
          <w:szCs w:val="16"/>
        </w:rPr>
      </w:pPr>
    </w:p>
    <w:p w14:paraId="225EBAA7" w14:textId="4E0E98BC" w:rsidR="004B7569" w:rsidRPr="00A00BFB" w:rsidRDefault="00696F10" w:rsidP="00696F10">
      <w:pPr>
        <w:shd w:val="clear" w:color="auto" w:fill="FFFFFF"/>
        <w:spacing w:after="0" w:line="240" w:lineRule="auto"/>
        <w:ind w:right="-90"/>
        <w:rPr>
          <w:rFonts w:ascii="Roboto" w:eastAsia="Times New Roman" w:hAnsi="Roboto" w:cs="Times New Roman"/>
        </w:rPr>
      </w:pPr>
      <w:r>
        <w:rPr>
          <w:rFonts w:ascii="Roboto" w:eastAsia="Times New Roman" w:hAnsi="Roboto" w:cs="Times New Roman"/>
          <w:b/>
          <w:bCs/>
          <w:sz w:val="28"/>
          <w:szCs w:val="28"/>
        </w:rPr>
        <w:t xml:space="preserve">State </w:t>
      </w:r>
      <w:r w:rsidR="004B7569" w:rsidRPr="00A00BFB">
        <w:rPr>
          <w:rFonts w:ascii="Roboto" w:eastAsia="Times New Roman" w:hAnsi="Roboto" w:cs="Times New Roman"/>
          <w:b/>
          <w:bCs/>
          <w:sz w:val="28"/>
          <w:szCs w:val="28"/>
        </w:rPr>
        <w:t>E</w:t>
      </w:r>
      <w:r>
        <w:rPr>
          <w:rFonts w:ascii="Roboto" w:eastAsia="Times New Roman" w:hAnsi="Roboto" w:cs="Times New Roman"/>
          <w:b/>
          <w:bCs/>
          <w:sz w:val="28"/>
          <w:szCs w:val="28"/>
        </w:rPr>
        <w:t>xpands</w:t>
      </w:r>
      <w:r w:rsidR="004B7569" w:rsidRPr="00A00BFB">
        <w:rPr>
          <w:rFonts w:ascii="Roboto" w:eastAsia="Times New Roman" w:hAnsi="Roboto" w:cs="Times New Roman"/>
          <w:b/>
          <w:bCs/>
          <w:sz w:val="28"/>
          <w:szCs w:val="28"/>
        </w:rPr>
        <w:t xml:space="preserve"> P</w:t>
      </w:r>
      <w:r>
        <w:rPr>
          <w:rFonts w:ascii="Roboto" w:eastAsia="Times New Roman" w:hAnsi="Roboto" w:cs="Times New Roman"/>
          <w:b/>
          <w:bCs/>
          <w:sz w:val="28"/>
          <w:szCs w:val="28"/>
        </w:rPr>
        <w:t>rotections</w:t>
      </w:r>
      <w:r w:rsidR="004B7569" w:rsidRPr="00A00BFB">
        <w:rPr>
          <w:rFonts w:ascii="Roboto" w:eastAsia="Times New Roman" w:hAnsi="Roboto" w:cs="Times New Roman"/>
          <w:b/>
          <w:bCs/>
          <w:sz w:val="28"/>
          <w:szCs w:val="28"/>
        </w:rPr>
        <w:t xml:space="preserve"> </w:t>
      </w:r>
      <w:r>
        <w:rPr>
          <w:rFonts w:ascii="Roboto" w:eastAsia="Times New Roman" w:hAnsi="Roboto" w:cs="Times New Roman"/>
          <w:b/>
          <w:bCs/>
          <w:sz w:val="28"/>
          <w:szCs w:val="28"/>
        </w:rPr>
        <w:t>for</w:t>
      </w:r>
      <w:r w:rsidR="004B7569" w:rsidRPr="00A00BFB">
        <w:rPr>
          <w:rFonts w:ascii="Roboto" w:eastAsia="Times New Roman" w:hAnsi="Roboto" w:cs="Times New Roman"/>
          <w:b/>
          <w:bCs/>
          <w:sz w:val="28"/>
          <w:szCs w:val="28"/>
        </w:rPr>
        <w:t xml:space="preserve"> R</w:t>
      </w:r>
      <w:r>
        <w:rPr>
          <w:rFonts w:ascii="Roboto" w:eastAsia="Times New Roman" w:hAnsi="Roboto" w:cs="Times New Roman"/>
          <w:b/>
          <w:bCs/>
          <w:sz w:val="28"/>
          <w:szCs w:val="28"/>
        </w:rPr>
        <w:t>ace</w:t>
      </w:r>
      <w:r w:rsidR="004B7569" w:rsidRPr="00A00BFB">
        <w:rPr>
          <w:rFonts w:ascii="Roboto" w:eastAsia="Times New Roman" w:hAnsi="Roboto" w:cs="Times New Roman"/>
        </w:rPr>
        <w:br/>
        <w:t>Vermont has updated the definition of race in its antidiscrimination statute to include traits associated with or perceived to be associated with race. This specifically includes hair type and texture, hairstyles, and protective hairstyles including (but not limited to) braids, cornrows, locs, afros, wigs, headwraps, and other head coverings.</w:t>
      </w:r>
    </w:p>
    <w:p w14:paraId="272B701C"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rPr>
        <w:t>This definition creates a very broad set of protections for employees and has the potential for wide application, such as protecting dialect and styles of dress.</w:t>
      </w:r>
    </w:p>
    <w:p w14:paraId="4878BB09" w14:textId="77777777" w:rsidR="004B7569" w:rsidRPr="00A00BFB" w:rsidRDefault="004B7569" w:rsidP="004B7569">
      <w:pPr>
        <w:shd w:val="clear" w:color="auto" w:fill="FFFFFF"/>
        <w:spacing w:after="0" w:line="240" w:lineRule="auto"/>
        <w:jc w:val="both"/>
        <w:rPr>
          <w:rFonts w:ascii="Roboto" w:eastAsia="Times New Roman" w:hAnsi="Roboto" w:cs="Times New Roman"/>
        </w:rPr>
      </w:pPr>
      <w:r w:rsidRPr="00A00BFB">
        <w:rPr>
          <w:rFonts w:ascii="Roboto" w:eastAsia="Times New Roman" w:hAnsi="Roboto" w:cs="Times New Roman"/>
          <w:b/>
          <w:bCs/>
          <w:highlight w:val="lightGray"/>
        </w:rPr>
        <w:lastRenderedPageBreak/>
        <w:t>Employer Take-away</w:t>
      </w:r>
      <w:r w:rsidRPr="00A00BFB">
        <w:rPr>
          <w:rFonts w:ascii="Roboto" w:eastAsia="Times New Roman" w:hAnsi="Roboto" w:cs="Times New Roman"/>
          <w:b/>
          <w:bCs/>
        </w:rPr>
        <w:t xml:space="preserve">: </w:t>
      </w:r>
      <w:r w:rsidRPr="00A00BFB">
        <w:rPr>
          <w:rFonts w:ascii="Roboto" w:eastAsia="Times New Roman" w:hAnsi="Roboto" w:cs="Times New Roman"/>
        </w:rPr>
        <w:t>If you have dress or grooming policies that regulate hairstyles or head coverings, consider whether they’re absolutely necessary for your organization. If you believe that they are, consider consulting with an attorney to ensure they don’t run afoul of this law.</w:t>
      </w:r>
      <w:r>
        <w:rPr>
          <w:rFonts w:ascii="Roboto" w:eastAsia="Times New Roman" w:hAnsi="Roboto" w:cs="Times New Roman"/>
        </w:rPr>
        <w:t xml:space="preserve">  Additionally, t</w:t>
      </w:r>
      <w:r w:rsidRPr="00A00BFB">
        <w:rPr>
          <w:rFonts w:ascii="Roboto" w:eastAsia="Times New Roman" w:hAnsi="Roboto" w:cs="Times New Roman"/>
        </w:rPr>
        <w:t>rain managers and those involved in the hiring process to not make judgments about professionalism or cultural fit based on how someone wears their hair and to ensure their own unconscious bias doesn’t negatively affect candidates or employees.</w:t>
      </w:r>
    </w:p>
    <w:p w14:paraId="0FF0FF5F" w14:textId="16BA8FD6" w:rsidR="004B7569" w:rsidRPr="004B7569" w:rsidRDefault="004B7569" w:rsidP="004B7569">
      <w:pPr>
        <w:shd w:val="clear" w:color="auto" w:fill="FFFFFF"/>
        <w:spacing w:after="0" w:line="240" w:lineRule="auto"/>
        <w:jc w:val="both"/>
        <w:rPr>
          <w:rFonts w:ascii="Roboto" w:eastAsia="Times New Roman" w:hAnsi="Roboto" w:cs="Times New Roman"/>
        </w:rPr>
      </w:pPr>
      <w:r>
        <w:rPr>
          <w:rFonts w:ascii="Roboto" w:eastAsia="Times New Roman" w:hAnsi="Roboto" w:cs="Times New Roman"/>
        </w:rPr>
        <w:t>Lastly, consider u</w:t>
      </w:r>
      <w:r w:rsidRPr="00A00BFB">
        <w:rPr>
          <w:rFonts w:ascii="Roboto" w:eastAsia="Times New Roman" w:hAnsi="Roboto" w:cs="Times New Roman"/>
        </w:rPr>
        <w:t>pdat</w:t>
      </w:r>
      <w:r>
        <w:rPr>
          <w:rFonts w:ascii="Roboto" w:eastAsia="Times New Roman" w:hAnsi="Roboto" w:cs="Times New Roman"/>
        </w:rPr>
        <w:t>ing</w:t>
      </w:r>
      <w:r w:rsidRPr="00A00BFB">
        <w:rPr>
          <w:rFonts w:ascii="Roboto" w:eastAsia="Times New Roman" w:hAnsi="Roboto" w:cs="Times New Roman"/>
        </w:rPr>
        <w:t xml:space="preserve"> your Equal Employment Opportunity (EEO) policy to make it clear that race includes traits associated with or perceived to be associated with race.</w:t>
      </w:r>
      <w:r>
        <w:rPr>
          <w:rFonts w:ascii="Roboto" w:eastAsia="Times New Roman" w:hAnsi="Roboto" w:cs="Times New Roman"/>
        </w:rPr>
        <w:t xml:space="preserve">  ETC’s EEO Policy does include the reference “</w:t>
      </w:r>
      <w:r w:rsidRPr="00A00BFB">
        <w:rPr>
          <w:rFonts w:ascii="Roboto" w:hAnsi="Roboto"/>
          <w:color w:val="000000"/>
        </w:rPr>
        <w:t xml:space="preserve">actual or perceived race, and traits commonly or historically associated with race </w:t>
      </w:r>
      <w:r w:rsidRPr="00A00BFB">
        <w:rPr>
          <w:rFonts w:ascii="Roboto" w:hAnsi="Roboto"/>
        </w:rPr>
        <w:t>including but not limited to hair texture and hair styles such as afros, braids, twists, knots, locks and high-top fades</w:t>
      </w:r>
      <w:r>
        <w:rPr>
          <w:rFonts w:ascii="Roboto" w:hAnsi="Roboto"/>
        </w:rPr>
        <w:t>.</w:t>
      </w:r>
      <w:r w:rsidRPr="00A00BFB">
        <w:rPr>
          <w:rFonts w:ascii="Roboto" w:hAnsi="Roboto"/>
        </w:rPr>
        <w:t>”</w:t>
      </w:r>
    </w:p>
    <w:p w14:paraId="56FFCF1D" w14:textId="77777777" w:rsidR="004B7569" w:rsidRPr="004B7569" w:rsidRDefault="004B7569" w:rsidP="009040C5">
      <w:pPr>
        <w:pStyle w:val="MainTitle"/>
        <w:spacing w:after="0" w:line="240" w:lineRule="auto"/>
        <w:jc w:val="center"/>
        <w:rPr>
          <w:rFonts w:ascii="Roboto" w:eastAsia="Times New Roman" w:hAnsi="Roboto" w:cs="Open Sans"/>
          <w:bCs/>
          <w:color w:val="231F20"/>
          <w:kern w:val="36"/>
          <w:sz w:val="20"/>
          <w:szCs w:val="20"/>
        </w:rPr>
      </w:pPr>
    </w:p>
    <w:p w14:paraId="610E1204" w14:textId="7E424199" w:rsidR="009040C5" w:rsidRPr="00D921A1" w:rsidRDefault="009040C5" w:rsidP="00264A05">
      <w:pPr>
        <w:pStyle w:val="MainTitle"/>
        <w:spacing w:after="0" w:line="240" w:lineRule="auto"/>
        <w:jc w:val="center"/>
      </w:pPr>
      <w:r w:rsidRPr="00D921A1">
        <w:rPr>
          <w:rFonts w:ascii="Roboto" w:eastAsia="Times New Roman" w:hAnsi="Roboto" w:cs="Open Sans"/>
          <w:bCs/>
          <w:color w:val="231F20"/>
          <w:kern w:val="36"/>
          <w:sz w:val="28"/>
          <w:szCs w:val="28"/>
        </w:rPr>
        <w:t>Eligible Employers Must Register for RetirePath by Feb. 15, 2024</w:t>
      </w:r>
    </w:p>
    <w:p w14:paraId="73D5FB44"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Employers that are required to participate in Virginia’s state-facilitated individual retirement account (IRA) savings program—known as </w:t>
      </w:r>
      <w:hyperlink r:id="rId712" w:history="1">
        <w:r w:rsidRPr="00D921A1">
          <w:rPr>
            <w:rStyle w:val="Hyperlink"/>
            <w:rFonts w:ascii="Roboto" w:hAnsi="Roboto"/>
            <w:szCs w:val="22"/>
          </w:rPr>
          <w:t>RetirePath Virginia</w:t>
        </w:r>
      </w:hyperlink>
      <w:r w:rsidRPr="00D921A1">
        <w:rPr>
          <w:rFonts w:ascii="Roboto" w:hAnsi="Roboto"/>
          <w:szCs w:val="22"/>
        </w:rPr>
        <w:t>—</w:t>
      </w:r>
      <w:r w:rsidRPr="00D921A1">
        <w:rPr>
          <w:rFonts w:ascii="Roboto" w:hAnsi="Roboto"/>
          <w:color w:val="auto"/>
          <w:szCs w:val="22"/>
        </w:rPr>
        <w:t xml:space="preserve">must register or certify an exemption for the program before </w:t>
      </w:r>
      <w:r w:rsidRPr="00D921A1">
        <w:rPr>
          <w:rFonts w:ascii="Roboto" w:hAnsi="Roboto"/>
          <w:b/>
          <w:bCs/>
          <w:color w:val="auto"/>
          <w:szCs w:val="22"/>
        </w:rPr>
        <w:t>Feb. 15, 2024</w:t>
      </w:r>
      <w:r w:rsidRPr="00D921A1">
        <w:rPr>
          <w:rFonts w:ascii="Roboto" w:hAnsi="Roboto"/>
          <w:color w:val="auto"/>
          <w:szCs w:val="22"/>
        </w:rPr>
        <w:t xml:space="preserve">. Businesses that fail to act before the registration deadline may face an annual penalty of up to </w:t>
      </w:r>
      <w:r w:rsidRPr="00D921A1">
        <w:rPr>
          <w:rFonts w:ascii="Roboto" w:hAnsi="Roboto"/>
          <w:b/>
          <w:bCs/>
          <w:color w:val="auto"/>
          <w:szCs w:val="22"/>
        </w:rPr>
        <w:t>$200</w:t>
      </w:r>
      <w:r w:rsidRPr="00D921A1">
        <w:rPr>
          <w:rFonts w:ascii="Roboto" w:hAnsi="Roboto"/>
          <w:color w:val="auto"/>
          <w:szCs w:val="22"/>
        </w:rPr>
        <w:t xml:space="preserve"> per eligible employee.  </w:t>
      </w:r>
    </w:p>
    <w:p w14:paraId="73155B68" w14:textId="77777777" w:rsidR="009040C5" w:rsidRPr="00D66B68" w:rsidRDefault="009040C5" w:rsidP="009040C5">
      <w:pPr>
        <w:pStyle w:val="SubHeader"/>
        <w:spacing w:line="240" w:lineRule="auto"/>
        <w:rPr>
          <w:rFonts w:ascii="Roboto" w:hAnsi="Roboto"/>
          <w:color w:val="auto"/>
          <w:sz w:val="12"/>
          <w:szCs w:val="12"/>
        </w:rPr>
      </w:pPr>
    </w:p>
    <w:p w14:paraId="1560A0CA"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Covered Employers</w:t>
      </w:r>
    </w:p>
    <w:p w14:paraId="37053089" w14:textId="77777777" w:rsidR="009040C5" w:rsidRPr="00D921A1" w:rsidRDefault="009040C5" w:rsidP="009040C5">
      <w:pPr>
        <w:pStyle w:val="BodyText"/>
        <w:spacing w:after="0" w:line="240" w:lineRule="auto"/>
        <w:rPr>
          <w:rFonts w:ascii="Roboto" w:hAnsi="Roboto"/>
          <w:color w:val="auto"/>
          <w:szCs w:val="22"/>
        </w:rPr>
      </w:pPr>
      <w:r w:rsidRPr="00D921A1">
        <w:rPr>
          <w:rFonts w:ascii="Roboto" w:hAnsi="Roboto"/>
          <w:color w:val="auto"/>
          <w:szCs w:val="22"/>
        </w:rPr>
        <w:t>Employers in Virginia must participate in RetirePath if they:</w:t>
      </w:r>
    </w:p>
    <w:p w14:paraId="5D23D8BA"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Are a nongovernmental business, industry, trade, profession or other enterprise—whether conducted on a </w:t>
      </w:r>
      <w:r w:rsidRPr="00D921A1">
        <w:rPr>
          <w:rFonts w:ascii="Roboto" w:hAnsi="Roboto"/>
          <w:b/>
          <w:bCs/>
          <w:color w:val="auto"/>
          <w:szCs w:val="22"/>
        </w:rPr>
        <w:t>for-profit or nonprofit basis</w:t>
      </w:r>
      <w:r w:rsidRPr="00D921A1">
        <w:rPr>
          <w:rFonts w:ascii="Roboto" w:hAnsi="Roboto"/>
          <w:color w:val="auto"/>
          <w:szCs w:val="22"/>
        </w:rPr>
        <w:t>;</w:t>
      </w:r>
    </w:p>
    <w:p w14:paraId="433E330F"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w:t>
      </w:r>
      <w:r w:rsidRPr="00D921A1">
        <w:rPr>
          <w:rFonts w:ascii="Roboto" w:hAnsi="Roboto"/>
          <w:b/>
          <w:bCs/>
          <w:color w:val="auto"/>
          <w:szCs w:val="22"/>
        </w:rPr>
        <w:t>25 or more</w:t>
      </w:r>
      <w:r w:rsidRPr="00D921A1">
        <w:rPr>
          <w:rFonts w:ascii="Roboto" w:hAnsi="Roboto"/>
          <w:color w:val="auto"/>
          <w:szCs w:val="22"/>
        </w:rPr>
        <w:t xml:space="preserve"> eligible employees (i.e., those who are employed at least 30 hours per week);</w:t>
      </w:r>
    </w:p>
    <w:p w14:paraId="443997F9"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color w:val="auto"/>
          <w:szCs w:val="22"/>
        </w:rPr>
        <w:t xml:space="preserve">Have been in operation for </w:t>
      </w:r>
      <w:r w:rsidRPr="00D921A1">
        <w:rPr>
          <w:rFonts w:ascii="Roboto" w:hAnsi="Roboto"/>
          <w:b/>
          <w:bCs/>
          <w:color w:val="auto"/>
          <w:szCs w:val="22"/>
        </w:rPr>
        <w:t>at least two years</w:t>
      </w:r>
      <w:r w:rsidRPr="00D921A1">
        <w:rPr>
          <w:rFonts w:ascii="Roboto" w:hAnsi="Roboto"/>
          <w:color w:val="auto"/>
          <w:szCs w:val="22"/>
        </w:rPr>
        <w:t xml:space="preserve"> prior to the program’s implementation; and</w:t>
      </w:r>
    </w:p>
    <w:p w14:paraId="7087F6E8" w14:textId="77777777" w:rsidR="009040C5" w:rsidRPr="00D921A1" w:rsidRDefault="009040C5" w:rsidP="009040C5">
      <w:pPr>
        <w:pStyle w:val="Bullet"/>
        <w:spacing w:line="240" w:lineRule="auto"/>
        <w:rPr>
          <w:rFonts w:ascii="Roboto" w:hAnsi="Roboto"/>
          <w:color w:val="auto"/>
          <w:szCs w:val="22"/>
        </w:rPr>
      </w:pPr>
      <w:r w:rsidRPr="00D921A1">
        <w:rPr>
          <w:rFonts w:ascii="Roboto" w:hAnsi="Roboto"/>
          <w:b/>
          <w:bCs/>
          <w:color w:val="auto"/>
          <w:szCs w:val="22"/>
        </w:rPr>
        <w:t>Do not offer</w:t>
      </w:r>
      <w:r w:rsidRPr="00D921A1">
        <w:rPr>
          <w:rFonts w:ascii="Roboto" w:hAnsi="Roboto"/>
          <w:color w:val="auto"/>
          <w:szCs w:val="22"/>
        </w:rPr>
        <w:t xml:space="preserve"> a qualified retirement plan to their employees.</w:t>
      </w:r>
    </w:p>
    <w:p w14:paraId="2B181F1D" w14:textId="77777777" w:rsidR="009040C5" w:rsidRPr="00D921A1" w:rsidRDefault="009040C5" w:rsidP="009040C5">
      <w:pPr>
        <w:pStyle w:val="Bullet"/>
        <w:numPr>
          <w:ilvl w:val="0"/>
          <w:numId w:val="0"/>
        </w:numPr>
        <w:spacing w:line="240" w:lineRule="auto"/>
        <w:rPr>
          <w:rFonts w:ascii="Roboto" w:hAnsi="Roboto"/>
          <w:color w:val="auto"/>
          <w:szCs w:val="22"/>
        </w:rPr>
      </w:pPr>
      <w:r w:rsidRPr="00D921A1">
        <w:rPr>
          <w:rFonts w:ascii="Roboto" w:hAnsi="Roboto"/>
          <w:color w:val="auto"/>
          <w:szCs w:val="22"/>
        </w:rPr>
        <w:t>Eligible employees are automatically enrolled in RetirePath unless they elect not to participate.</w:t>
      </w:r>
    </w:p>
    <w:p w14:paraId="576E66B0" w14:textId="77777777" w:rsidR="009040C5" w:rsidRPr="00D66B68" w:rsidRDefault="009040C5" w:rsidP="009040C5">
      <w:pPr>
        <w:pStyle w:val="SubHeader"/>
        <w:spacing w:line="240" w:lineRule="auto"/>
        <w:rPr>
          <w:rFonts w:ascii="Roboto" w:hAnsi="Roboto"/>
          <w:color w:val="auto"/>
          <w:sz w:val="12"/>
          <w:szCs w:val="12"/>
        </w:rPr>
      </w:pPr>
    </w:p>
    <w:p w14:paraId="41664EE5" w14:textId="77777777" w:rsidR="009040C5" w:rsidRPr="00D921A1" w:rsidRDefault="009040C5" w:rsidP="009040C5">
      <w:pPr>
        <w:pStyle w:val="SubHeader"/>
        <w:spacing w:line="240" w:lineRule="auto"/>
        <w:rPr>
          <w:rFonts w:ascii="Roboto" w:hAnsi="Roboto"/>
          <w:color w:val="auto"/>
          <w:sz w:val="22"/>
          <w:szCs w:val="22"/>
        </w:rPr>
      </w:pPr>
      <w:r w:rsidRPr="00D921A1">
        <w:rPr>
          <w:rFonts w:ascii="Roboto" w:hAnsi="Roboto"/>
          <w:color w:val="auto"/>
          <w:sz w:val="22"/>
          <w:szCs w:val="22"/>
        </w:rPr>
        <w:t>Registration Information</w:t>
      </w:r>
    </w:p>
    <w:p w14:paraId="0CED82AF"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RetirePath Virginia, which opened in 2023, sends a series of emails or letters to eligible employers when it is time to register. These communications include a unique access code, registration deadline and instructions. Employers that are unable to find the access code that was previously sent can </w:t>
      </w:r>
      <w:hyperlink r:id="rId713" w:history="1">
        <w:r w:rsidRPr="00D921A1">
          <w:rPr>
            <w:rStyle w:val="Hyperlink"/>
            <w:rFonts w:ascii="Roboto" w:hAnsi="Roboto"/>
            <w:szCs w:val="22"/>
          </w:rPr>
          <w:t>request one here</w:t>
        </w:r>
      </w:hyperlink>
      <w:r w:rsidRPr="00D921A1">
        <w:rPr>
          <w:rFonts w:ascii="Roboto" w:hAnsi="Roboto"/>
          <w:szCs w:val="22"/>
        </w:rPr>
        <w:t>.</w:t>
      </w:r>
    </w:p>
    <w:p w14:paraId="0EBB1EBC" w14:textId="77777777" w:rsidR="009040C5" w:rsidRPr="00D921A1" w:rsidRDefault="009040C5" w:rsidP="009040C5">
      <w:pPr>
        <w:pStyle w:val="BodyText"/>
        <w:spacing w:after="0" w:line="240" w:lineRule="auto"/>
        <w:rPr>
          <w:rFonts w:ascii="Roboto" w:hAnsi="Roboto"/>
          <w:szCs w:val="22"/>
        </w:rPr>
      </w:pPr>
      <w:r w:rsidRPr="00D921A1">
        <w:rPr>
          <w:rFonts w:ascii="Roboto" w:hAnsi="Roboto"/>
          <w:color w:val="auto"/>
          <w:szCs w:val="22"/>
        </w:rPr>
        <w:t xml:space="preserve">At registration, employers self-certify their eligibility for RetirePath. Employers that already offer a qualified plan or are otherwise exempt can certify an exemption. More details are available </w:t>
      </w:r>
      <w:hyperlink r:id="rId714" w:history="1">
        <w:r w:rsidRPr="00D921A1">
          <w:rPr>
            <w:rStyle w:val="Hyperlink"/>
            <w:rFonts w:ascii="Roboto" w:hAnsi="Roboto"/>
            <w:szCs w:val="22"/>
          </w:rPr>
          <w:t>here</w:t>
        </w:r>
      </w:hyperlink>
      <w:r w:rsidRPr="00D921A1">
        <w:rPr>
          <w:rFonts w:ascii="Roboto" w:hAnsi="Roboto"/>
          <w:szCs w:val="22"/>
        </w:rPr>
        <w:t>.</w:t>
      </w:r>
    </w:p>
    <w:p w14:paraId="3B96DDC0" w14:textId="77777777" w:rsidR="009040C5" w:rsidRPr="00D66B68" w:rsidRDefault="009040C5" w:rsidP="009040C5">
      <w:pPr>
        <w:pStyle w:val="SubHeader"/>
        <w:spacing w:line="240" w:lineRule="auto"/>
        <w:rPr>
          <w:rFonts w:ascii="Roboto" w:hAnsi="Roboto"/>
          <w:color w:val="auto"/>
          <w:sz w:val="12"/>
          <w:szCs w:val="12"/>
        </w:rPr>
      </w:pPr>
    </w:p>
    <w:p w14:paraId="25C5E538"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Responsibilities</w:t>
      </w:r>
    </w:p>
    <w:p w14:paraId="33F76059"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Register</w:t>
      </w:r>
      <w:r w:rsidRPr="00D921A1">
        <w:rPr>
          <w:rFonts w:ascii="Roboto" w:hAnsi="Roboto"/>
          <w:color w:val="auto"/>
        </w:rPr>
        <w:t xml:space="preserve"> (or certify an exemption) with their employer identification number and unique RetirePath access code by </w:t>
      </w:r>
      <w:r w:rsidRPr="00D921A1">
        <w:rPr>
          <w:rFonts w:ascii="Roboto" w:hAnsi="Roboto"/>
          <w:b/>
          <w:bCs/>
          <w:color w:val="auto"/>
        </w:rPr>
        <w:t>Feb. 15, 2024</w:t>
      </w:r>
      <w:r w:rsidRPr="00D921A1">
        <w:rPr>
          <w:rFonts w:ascii="Roboto" w:hAnsi="Roboto"/>
          <w:color w:val="auto"/>
        </w:rPr>
        <w:t>;</w:t>
      </w:r>
    </w:p>
    <w:p w14:paraId="3438095B" w14:textId="77777777" w:rsidR="009040C5" w:rsidRPr="00D921A1"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 xml:space="preserve">Upload </w:t>
      </w:r>
      <w:r w:rsidRPr="00D921A1">
        <w:rPr>
          <w:rFonts w:ascii="Roboto" w:hAnsi="Roboto"/>
          <w:color w:val="auto"/>
        </w:rPr>
        <w:t>payroll information and submit employees’ contributions; and</w:t>
      </w:r>
    </w:p>
    <w:p w14:paraId="64CBA56C" w14:textId="77777777" w:rsidR="009040C5" w:rsidRPr="00D66B68" w:rsidRDefault="009040C5">
      <w:pPr>
        <w:pStyle w:val="Checkbox"/>
        <w:numPr>
          <w:ilvl w:val="0"/>
          <w:numId w:val="19"/>
        </w:numPr>
        <w:spacing w:after="0" w:line="240" w:lineRule="auto"/>
        <w:contextualSpacing w:val="0"/>
        <w:jc w:val="left"/>
        <w:rPr>
          <w:rFonts w:ascii="Roboto" w:hAnsi="Roboto"/>
          <w:color w:val="auto"/>
        </w:rPr>
      </w:pPr>
      <w:r w:rsidRPr="00D921A1">
        <w:rPr>
          <w:rFonts w:ascii="Roboto" w:hAnsi="Roboto"/>
          <w:b/>
          <w:bCs/>
          <w:color w:val="auto"/>
        </w:rPr>
        <w:t>Keep employee records up to date.</w:t>
      </w:r>
      <w:r w:rsidRPr="00D921A1">
        <w:rPr>
          <w:rFonts w:ascii="Roboto" w:hAnsi="Roboto"/>
          <w:color w:val="auto"/>
        </w:rPr>
        <w:t xml:space="preserve"> Payroll details must be submitted each pay period.</w:t>
      </w:r>
    </w:p>
    <w:p w14:paraId="7396175E" w14:textId="77777777" w:rsidR="009040C5" w:rsidRPr="00D66B68" w:rsidRDefault="009040C5" w:rsidP="009040C5">
      <w:pPr>
        <w:pStyle w:val="SubHeader"/>
        <w:spacing w:line="240" w:lineRule="auto"/>
        <w:rPr>
          <w:rFonts w:ascii="Roboto" w:hAnsi="Roboto"/>
          <w:color w:val="auto"/>
          <w:sz w:val="12"/>
          <w:szCs w:val="12"/>
        </w:rPr>
      </w:pPr>
    </w:p>
    <w:p w14:paraId="600B6A02" w14:textId="77777777" w:rsidR="009040C5" w:rsidRPr="00D921A1" w:rsidRDefault="009040C5" w:rsidP="009040C5">
      <w:pPr>
        <w:pStyle w:val="SubHeader"/>
        <w:spacing w:line="240" w:lineRule="auto"/>
        <w:rPr>
          <w:rFonts w:ascii="Roboto" w:hAnsi="Roboto"/>
          <w:color w:val="auto"/>
          <w:sz w:val="22"/>
          <w:szCs w:val="22"/>
        </w:rPr>
      </w:pPr>
      <w:r w:rsidRPr="00D66B68">
        <w:rPr>
          <w:rFonts w:ascii="Roboto" w:hAnsi="Roboto"/>
          <w:color w:val="auto"/>
          <w:sz w:val="22"/>
          <w:szCs w:val="22"/>
          <w:highlight w:val="lightGray"/>
        </w:rPr>
        <w:t>Employer Resources</w:t>
      </w:r>
    </w:p>
    <w:p w14:paraId="30EEA81E" w14:textId="77777777" w:rsidR="009040C5" w:rsidRDefault="009040C5" w:rsidP="009040C5">
      <w:pPr>
        <w:pStyle w:val="BodyText"/>
        <w:spacing w:after="0" w:line="240" w:lineRule="auto"/>
        <w:rPr>
          <w:rFonts w:ascii="Roboto" w:hAnsi="Roboto"/>
          <w:color w:val="auto"/>
          <w:szCs w:val="22"/>
        </w:rPr>
      </w:pPr>
      <w:r w:rsidRPr="00D921A1">
        <w:rPr>
          <w:rFonts w:ascii="Roboto" w:hAnsi="Roboto"/>
          <w:color w:val="auto"/>
          <w:szCs w:val="22"/>
        </w:rPr>
        <w:t xml:space="preserve">RetirePath provides a webpage dedicated to </w:t>
      </w:r>
      <w:hyperlink r:id="rId715" w:history="1">
        <w:r w:rsidRPr="00D921A1">
          <w:rPr>
            <w:rStyle w:val="Hyperlink"/>
            <w:rFonts w:ascii="Roboto" w:hAnsi="Roboto"/>
            <w:szCs w:val="22"/>
          </w:rPr>
          <w:t>resources for employers</w:t>
        </w:r>
      </w:hyperlink>
      <w:r w:rsidRPr="00D921A1">
        <w:rPr>
          <w:rFonts w:ascii="Roboto" w:hAnsi="Roboto"/>
          <w:szCs w:val="22"/>
        </w:rPr>
        <w:t xml:space="preserve">, </w:t>
      </w:r>
      <w:r w:rsidRPr="00D921A1">
        <w:rPr>
          <w:rFonts w:ascii="Roboto" w:hAnsi="Roboto"/>
          <w:color w:val="auto"/>
          <w:szCs w:val="22"/>
        </w:rPr>
        <w:t xml:space="preserve">which includes an employer help center, videos and a registration checklist. </w:t>
      </w:r>
      <w:hyperlink r:id="rId716" w:history="1">
        <w:r w:rsidRPr="00D921A1">
          <w:rPr>
            <w:rStyle w:val="Hyperlink"/>
            <w:rFonts w:ascii="Roboto" w:hAnsi="Roboto"/>
            <w:szCs w:val="22"/>
          </w:rPr>
          <w:t>FAQs</w:t>
        </w:r>
      </w:hyperlink>
      <w:r w:rsidRPr="00D921A1">
        <w:rPr>
          <w:rFonts w:ascii="Roboto" w:hAnsi="Roboto"/>
          <w:szCs w:val="22"/>
        </w:rPr>
        <w:t xml:space="preserve"> </w:t>
      </w:r>
      <w:r w:rsidRPr="00D921A1">
        <w:rPr>
          <w:rFonts w:ascii="Roboto" w:hAnsi="Roboto"/>
          <w:color w:val="auto"/>
          <w:szCs w:val="22"/>
        </w:rPr>
        <w:t>are also available.</w:t>
      </w:r>
    </w:p>
    <w:p w14:paraId="08766822" w14:textId="77777777" w:rsidR="005C31E9" w:rsidRPr="005C31E9" w:rsidRDefault="005C31E9" w:rsidP="00746F77">
      <w:pPr>
        <w:spacing w:after="0" w:line="240" w:lineRule="auto"/>
        <w:jc w:val="both"/>
        <w:rPr>
          <w:rFonts w:ascii="Roboto" w:hAnsi="Roboto"/>
          <w:b/>
          <w:bCs/>
          <w:color w:val="2E74B5" w:themeColor="accent5" w:themeShade="BF"/>
          <w:sz w:val="20"/>
          <w:szCs w:val="20"/>
          <w:shd w:val="clear" w:color="auto" w:fill="FFFFFF"/>
          <w:lang w:val="en"/>
        </w:rPr>
      </w:pPr>
    </w:p>
    <w:p w14:paraId="7C2475D0" w14:textId="48B2417E" w:rsidR="00F917CB" w:rsidRPr="00F917CB" w:rsidRDefault="00746F77" w:rsidP="00F917CB">
      <w:pPr>
        <w:spacing w:after="0" w:line="240" w:lineRule="auto"/>
        <w:jc w:val="both"/>
        <w:rPr>
          <w:rFonts w:ascii="Roboto" w:hAnsi="Roboto"/>
          <w:b/>
          <w:bCs/>
          <w:color w:val="2E74B5" w:themeColor="accent5" w:themeShade="BF"/>
          <w:sz w:val="28"/>
          <w:szCs w:val="28"/>
          <w:shd w:val="clear" w:color="auto" w:fill="FFFFFF"/>
          <w:lang w:val="en"/>
        </w:rPr>
      </w:pPr>
      <w:r w:rsidRPr="008E664C">
        <w:rPr>
          <w:rFonts w:ascii="Roboto" w:hAnsi="Roboto"/>
          <w:b/>
          <w:bCs/>
          <w:color w:val="2E74B5" w:themeColor="accent5" w:themeShade="BF"/>
          <w:sz w:val="28"/>
          <w:szCs w:val="28"/>
          <w:shd w:val="clear" w:color="auto" w:fill="FFFFFF"/>
          <w:lang w:val="en"/>
        </w:rPr>
        <w:t>Washington</w:t>
      </w:r>
    </w:p>
    <w:p w14:paraId="72C8986A" w14:textId="77777777" w:rsidR="00C4571D" w:rsidRDefault="00C4571D" w:rsidP="00C4571D">
      <w:pPr>
        <w:spacing w:after="0" w:line="240" w:lineRule="auto"/>
        <w:jc w:val="center"/>
        <w:rPr>
          <w:rFonts w:ascii="Roboto" w:hAnsi="Roboto"/>
          <w:b/>
          <w:bCs/>
          <w:color w:val="C00000"/>
          <w:sz w:val="28"/>
          <w:szCs w:val="28"/>
          <w:shd w:val="clear" w:color="auto" w:fill="FFFFFF"/>
        </w:rPr>
      </w:pPr>
      <w:r w:rsidRPr="00E61C7F">
        <w:rPr>
          <w:rFonts w:ascii="Roboto" w:hAnsi="Roboto"/>
          <w:b/>
          <w:bCs/>
          <w:sz w:val="28"/>
          <w:szCs w:val="28"/>
          <w:shd w:val="clear" w:color="auto" w:fill="FFFFFF"/>
        </w:rPr>
        <w:t xml:space="preserve">State’s </w:t>
      </w:r>
      <w:r>
        <w:rPr>
          <w:rFonts w:ascii="Roboto" w:hAnsi="Roboto"/>
          <w:b/>
          <w:bCs/>
          <w:sz w:val="28"/>
          <w:szCs w:val="28"/>
          <w:shd w:val="clear" w:color="auto" w:fill="FFFFFF"/>
        </w:rPr>
        <w:t xml:space="preserve">Minimum Wage &amp; Salary Threshold Increasing – </w:t>
      </w:r>
      <w:r w:rsidRPr="00E61C7F">
        <w:rPr>
          <w:rFonts w:ascii="Roboto" w:hAnsi="Roboto"/>
          <w:b/>
          <w:bCs/>
          <w:color w:val="C00000"/>
          <w:sz w:val="28"/>
          <w:szCs w:val="28"/>
          <w:shd w:val="clear" w:color="auto" w:fill="FFFFFF"/>
        </w:rPr>
        <w:t>Jan 1, 2026</w:t>
      </w:r>
    </w:p>
    <w:p w14:paraId="5BAAA3BA" w14:textId="03C001BB" w:rsidR="00C4571D" w:rsidRDefault="00C4571D" w:rsidP="00C4571D">
      <w:pPr>
        <w:spacing w:after="0" w:line="240" w:lineRule="auto"/>
        <w:rPr>
          <w:rFonts w:ascii="Roboto" w:hAnsi="Roboto"/>
          <w:shd w:val="clear" w:color="auto" w:fill="FFFFFF"/>
        </w:rPr>
      </w:pPr>
      <w:r w:rsidRPr="00BB7F09">
        <w:rPr>
          <w:rFonts w:ascii="Roboto" w:hAnsi="Roboto"/>
          <w:shd w:val="clear" w:color="auto" w:fill="FFFFFF"/>
        </w:rPr>
        <w:t>On September 30, 2025, the Washington State Department of Labor and Industries (L&amp;I) announced upcoming increases to the state minimum wage and salary thresholds for exempt employees, effective on January 1, 2026.</w:t>
      </w:r>
    </w:p>
    <w:p w14:paraId="291697BC" w14:textId="77777777" w:rsidR="00C4571D" w:rsidRDefault="00C4571D" w:rsidP="00C4571D">
      <w:pPr>
        <w:spacing w:after="0" w:line="240" w:lineRule="auto"/>
        <w:rPr>
          <w:rFonts w:ascii="Roboto" w:hAnsi="Roboto"/>
          <w:shd w:val="clear" w:color="auto" w:fill="FFFFFF"/>
        </w:rPr>
      </w:pPr>
      <w:r w:rsidRPr="00BB7F09">
        <w:rPr>
          <w:rFonts w:ascii="Roboto" w:hAnsi="Roboto"/>
          <w:shd w:val="clear" w:color="auto" w:fill="FFFFFF"/>
        </w:rPr>
        <w:t xml:space="preserve">Washington currently holds the nation’s highest state minimum wage at $16.66/hour. Effective January 1, 2026, the state minimum wage will increase </w:t>
      </w:r>
      <w:r w:rsidRPr="00BB7F09">
        <w:rPr>
          <w:rFonts w:ascii="Roboto" w:hAnsi="Roboto"/>
          <w:b/>
          <w:bCs/>
          <w:shd w:val="clear" w:color="auto" w:fill="FFFFFF"/>
        </w:rPr>
        <w:t>to $17.13/hour</w:t>
      </w:r>
      <w:r w:rsidRPr="00BB7F09">
        <w:rPr>
          <w:rFonts w:ascii="Roboto" w:hAnsi="Roboto"/>
          <w:shd w:val="clear" w:color="auto" w:fill="FFFFFF"/>
        </w:rPr>
        <w:t>, reflecting a 2.8 percent increase.</w:t>
      </w:r>
      <w:r>
        <w:rPr>
          <w:rFonts w:ascii="Roboto" w:hAnsi="Roboto"/>
          <w:shd w:val="clear" w:color="auto" w:fill="FFFFFF"/>
        </w:rPr>
        <w:t xml:space="preserve"> </w:t>
      </w:r>
    </w:p>
    <w:p w14:paraId="4988C691" w14:textId="77777777" w:rsidR="00C4571D" w:rsidRDefault="00C4571D" w:rsidP="00C4571D">
      <w:pPr>
        <w:spacing w:after="0" w:line="240" w:lineRule="auto"/>
        <w:rPr>
          <w:rFonts w:ascii="Roboto" w:hAnsi="Roboto"/>
          <w:shd w:val="clear" w:color="auto" w:fill="FFFFFF"/>
        </w:rPr>
      </w:pPr>
    </w:p>
    <w:p w14:paraId="0728E42E" w14:textId="56056C3F" w:rsidR="00C4571D" w:rsidRPr="00C4571D" w:rsidRDefault="00C4571D" w:rsidP="00C4571D">
      <w:pPr>
        <w:spacing w:after="0" w:line="240" w:lineRule="auto"/>
        <w:rPr>
          <w:rFonts w:ascii="Roboto" w:hAnsi="Roboto"/>
          <w:shd w:val="clear" w:color="auto" w:fill="FFFFFF"/>
        </w:rPr>
      </w:pPr>
      <w:r w:rsidRPr="00BB7F09">
        <w:rPr>
          <w:rFonts w:ascii="Roboto" w:hAnsi="Roboto"/>
          <w:shd w:val="clear" w:color="auto" w:fill="FFFFFF"/>
        </w:rPr>
        <w:t xml:space="preserve">To qualify </w:t>
      </w:r>
      <w:r w:rsidRPr="00BB7F09">
        <w:rPr>
          <w:rFonts w:ascii="Roboto" w:hAnsi="Roboto"/>
          <w:b/>
          <w:bCs/>
          <w:shd w:val="clear" w:color="auto" w:fill="FFFFFF"/>
        </w:rPr>
        <w:t>as exempt from overtime</w:t>
      </w:r>
      <w:r w:rsidRPr="00BB7F09">
        <w:rPr>
          <w:rFonts w:ascii="Roboto" w:hAnsi="Roboto"/>
          <w:shd w:val="clear" w:color="auto" w:fill="FFFFFF"/>
        </w:rPr>
        <w:t xml:space="preserve">, employees must meet a </w:t>
      </w:r>
      <w:r w:rsidRPr="00BB7F09">
        <w:rPr>
          <w:rFonts w:ascii="Roboto" w:hAnsi="Roboto"/>
          <w:b/>
          <w:bCs/>
          <w:shd w:val="clear" w:color="auto" w:fill="FFFFFF"/>
        </w:rPr>
        <w:t>minimum salary threshold</w:t>
      </w:r>
      <w:r w:rsidRPr="00BB7F09">
        <w:rPr>
          <w:rFonts w:ascii="Roboto" w:hAnsi="Roboto"/>
          <w:shd w:val="clear" w:color="auto" w:fill="FFFFFF"/>
        </w:rPr>
        <w:t>, as well as a job duties test.</w:t>
      </w:r>
      <w:r w:rsidRPr="00BB7F09">
        <w:rPr>
          <w:rFonts w:ascii="Georgia" w:hAnsi="Georgia"/>
          <w:color w:val="292929"/>
          <w:spacing w:val="3"/>
        </w:rPr>
        <w:t xml:space="preserve"> </w:t>
      </w:r>
      <w:r w:rsidRPr="00BB7F09">
        <w:rPr>
          <w:rFonts w:ascii="Roboto" w:hAnsi="Roboto"/>
          <w:shd w:val="clear" w:color="auto" w:fill="FFFFFF"/>
        </w:rPr>
        <w:t xml:space="preserve">Starting January 1, 2026, all Washington employers must pay exempt employees at least 2.25 times the state minimum wage, </w:t>
      </w:r>
      <w:r w:rsidRPr="00BB7F09">
        <w:rPr>
          <w:rFonts w:ascii="Roboto" w:hAnsi="Roboto"/>
          <w:b/>
          <w:bCs/>
          <w:shd w:val="clear" w:color="auto" w:fill="FFFFFF"/>
        </w:rPr>
        <w:t>equivalent to $80,168.40/year.</w:t>
      </w:r>
    </w:p>
    <w:p w14:paraId="324AD67A" w14:textId="549C31A2" w:rsidR="003F46D6" w:rsidRPr="00A95494" w:rsidRDefault="003F46D6" w:rsidP="003F46D6">
      <w:pPr>
        <w:spacing w:after="0" w:line="240" w:lineRule="auto"/>
        <w:ind w:right="-187"/>
        <w:jc w:val="center"/>
        <w:rPr>
          <w:rFonts w:ascii="Roboto" w:hAnsi="Roboto"/>
          <w:b/>
          <w:sz w:val="28"/>
        </w:rPr>
      </w:pPr>
      <w:r w:rsidRPr="00A95494">
        <w:rPr>
          <w:rFonts w:ascii="Roboto" w:hAnsi="Roboto"/>
          <w:b/>
          <w:spacing w:val="-6"/>
          <w:sz w:val="28"/>
        </w:rPr>
        <w:lastRenderedPageBreak/>
        <w:t>State</w:t>
      </w:r>
      <w:r w:rsidRPr="00A95494">
        <w:rPr>
          <w:rFonts w:ascii="Roboto" w:hAnsi="Roboto"/>
          <w:b/>
          <w:spacing w:val="-13"/>
          <w:sz w:val="28"/>
        </w:rPr>
        <w:t xml:space="preserve"> </w:t>
      </w:r>
      <w:r w:rsidRPr="00A95494">
        <w:rPr>
          <w:rFonts w:ascii="Roboto" w:hAnsi="Roboto"/>
          <w:b/>
          <w:spacing w:val="-6"/>
          <w:sz w:val="28"/>
        </w:rPr>
        <w:t>Regulations</w:t>
      </w:r>
      <w:r w:rsidRPr="00A95494">
        <w:rPr>
          <w:rFonts w:ascii="Roboto" w:hAnsi="Roboto"/>
          <w:b/>
          <w:spacing w:val="-14"/>
          <w:sz w:val="28"/>
        </w:rPr>
        <w:t xml:space="preserve"> </w:t>
      </w:r>
      <w:r w:rsidRPr="00A95494">
        <w:rPr>
          <w:rFonts w:ascii="Roboto" w:hAnsi="Roboto"/>
          <w:b/>
          <w:spacing w:val="-6"/>
          <w:sz w:val="28"/>
        </w:rPr>
        <w:t>Related</w:t>
      </w:r>
      <w:r w:rsidRPr="00A95494">
        <w:rPr>
          <w:rFonts w:ascii="Roboto" w:hAnsi="Roboto"/>
          <w:b/>
          <w:spacing w:val="-13"/>
          <w:sz w:val="28"/>
        </w:rPr>
        <w:t xml:space="preserve"> </w:t>
      </w:r>
      <w:r w:rsidRPr="00A95494">
        <w:rPr>
          <w:rFonts w:ascii="Roboto" w:hAnsi="Roboto"/>
          <w:b/>
          <w:spacing w:val="-6"/>
          <w:sz w:val="28"/>
        </w:rPr>
        <w:t>to</w:t>
      </w:r>
      <w:r w:rsidRPr="00A95494">
        <w:rPr>
          <w:rFonts w:ascii="Roboto" w:hAnsi="Roboto"/>
          <w:b/>
          <w:spacing w:val="-14"/>
          <w:sz w:val="28"/>
        </w:rPr>
        <w:t xml:space="preserve"> </w:t>
      </w:r>
      <w:r w:rsidRPr="00A95494">
        <w:rPr>
          <w:rFonts w:ascii="Roboto" w:hAnsi="Roboto"/>
          <w:b/>
          <w:spacing w:val="-6"/>
          <w:sz w:val="28"/>
        </w:rPr>
        <w:t>Transportation</w:t>
      </w:r>
      <w:r w:rsidRPr="00A95494">
        <w:rPr>
          <w:rFonts w:ascii="Roboto" w:hAnsi="Roboto"/>
          <w:b/>
          <w:spacing w:val="-13"/>
          <w:sz w:val="28"/>
        </w:rPr>
        <w:t xml:space="preserve"> </w:t>
      </w:r>
      <w:r w:rsidRPr="00A95494">
        <w:rPr>
          <w:rFonts w:ascii="Roboto" w:hAnsi="Roboto"/>
          <w:b/>
          <w:spacing w:val="-6"/>
          <w:sz w:val="28"/>
        </w:rPr>
        <w:t>Network</w:t>
      </w:r>
      <w:r w:rsidRPr="00A95494">
        <w:rPr>
          <w:rFonts w:ascii="Roboto" w:hAnsi="Roboto"/>
          <w:b/>
          <w:spacing w:val="-14"/>
          <w:sz w:val="28"/>
        </w:rPr>
        <w:t xml:space="preserve"> </w:t>
      </w:r>
      <w:r w:rsidRPr="00A95494">
        <w:rPr>
          <w:rFonts w:ascii="Roboto" w:hAnsi="Roboto"/>
          <w:b/>
          <w:spacing w:val="-6"/>
          <w:sz w:val="28"/>
        </w:rPr>
        <w:t>Companies</w:t>
      </w:r>
      <w:r w:rsidRPr="00A95494">
        <w:rPr>
          <w:rFonts w:ascii="Roboto" w:hAnsi="Roboto"/>
          <w:b/>
          <w:spacing w:val="-13"/>
          <w:sz w:val="28"/>
        </w:rPr>
        <w:t xml:space="preserve"> </w:t>
      </w:r>
      <w:r w:rsidRPr="00A95494">
        <w:rPr>
          <w:rFonts w:ascii="Roboto" w:hAnsi="Roboto"/>
          <w:b/>
          <w:spacing w:val="-6"/>
          <w:sz w:val="28"/>
        </w:rPr>
        <w:t>–</w:t>
      </w:r>
      <w:r w:rsidRPr="00A95494">
        <w:rPr>
          <w:rFonts w:ascii="Roboto" w:hAnsi="Roboto"/>
          <w:b/>
          <w:spacing w:val="-14"/>
          <w:sz w:val="28"/>
        </w:rPr>
        <w:t xml:space="preserve"> </w:t>
      </w:r>
      <w:r w:rsidRPr="00A95494">
        <w:rPr>
          <w:rFonts w:ascii="Roboto" w:hAnsi="Roboto"/>
          <w:b/>
          <w:color w:val="C00000"/>
          <w:spacing w:val="-6"/>
          <w:sz w:val="28"/>
        </w:rPr>
        <w:t>Eff</w:t>
      </w:r>
      <w:r w:rsidRPr="00A95494">
        <w:rPr>
          <w:rFonts w:ascii="Roboto" w:hAnsi="Roboto"/>
          <w:b/>
          <w:color w:val="C00000"/>
          <w:spacing w:val="-13"/>
          <w:sz w:val="28"/>
        </w:rPr>
        <w:t xml:space="preserve"> </w:t>
      </w:r>
      <w:r w:rsidRPr="00A95494">
        <w:rPr>
          <w:rFonts w:ascii="Roboto" w:hAnsi="Roboto"/>
          <w:b/>
          <w:color w:val="C00000"/>
          <w:spacing w:val="-6"/>
          <w:sz w:val="28"/>
        </w:rPr>
        <w:t>Sept</w:t>
      </w:r>
      <w:r w:rsidRPr="00A95494">
        <w:rPr>
          <w:rFonts w:ascii="Roboto" w:hAnsi="Roboto"/>
          <w:b/>
          <w:color w:val="C00000"/>
          <w:spacing w:val="-13"/>
          <w:sz w:val="28"/>
        </w:rPr>
        <w:t xml:space="preserve"> </w:t>
      </w:r>
      <w:r w:rsidRPr="00A95494">
        <w:rPr>
          <w:rFonts w:ascii="Roboto" w:hAnsi="Roboto"/>
          <w:b/>
          <w:color w:val="C00000"/>
          <w:spacing w:val="-6"/>
          <w:sz w:val="28"/>
        </w:rPr>
        <w:t xml:space="preserve">1, </w:t>
      </w:r>
      <w:r w:rsidRPr="00A95494">
        <w:rPr>
          <w:rFonts w:ascii="Roboto" w:hAnsi="Roboto"/>
          <w:b/>
          <w:color w:val="C00000"/>
          <w:sz w:val="28"/>
        </w:rPr>
        <w:t>2025 &amp; July 1, 2026</w:t>
      </w:r>
    </w:p>
    <w:p w14:paraId="7C12E0FB" w14:textId="77777777" w:rsidR="003F46D6" w:rsidRPr="00A95494" w:rsidRDefault="003F46D6" w:rsidP="003F46D6">
      <w:pPr>
        <w:pStyle w:val="BodyText"/>
        <w:spacing w:after="0" w:line="240" w:lineRule="auto"/>
        <w:ind w:right="-187"/>
        <w:jc w:val="left"/>
        <w:rPr>
          <w:rFonts w:ascii="Roboto" w:hAnsi="Roboto"/>
          <w:szCs w:val="22"/>
        </w:rPr>
      </w:pPr>
      <w:r w:rsidRPr="00A95494">
        <w:rPr>
          <w:rFonts w:ascii="Roboto" w:hAnsi="Roboto"/>
          <w:color w:val="auto"/>
          <w:w w:val="110"/>
          <w:szCs w:val="22"/>
        </w:rPr>
        <w:t>Washington employers should prepare for two significant legislative updates that will impact Transportation Network</w:t>
      </w:r>
      <w:r w:rsidRPr="00A95494">
        <w:rPr>
          <w:rFonts w:ascii="Roboto" w:hAnsi="Roboto"/>
          <w:color w:val="auto"/>
          <w:spacing w:val="-6"/>
          <w:w w:val="110"/>
          <w:szCs w:val="22"/>
        </w:rPr>
        <w:t xml:space="preserve"> </w:t>
      </w:r>
      <w:r w:rsidRPr="00A95494">
        <w:rPr>
          <w:rFonts w:ascii="Roboto" w:hAnsi="Roboto"/>
          <w:color w:val="auto"/>
          <w:w w:val="110"/>
          <w:szCs w:val="22"/>
        </w:rPr>
        <w:t>Companies</w:t>
      </w:r>
      <w:r w:rsidRPr="00A95494">
        <w:rPr>
          <w:rFonts w:ascii="Roboto" w:hAnsi="Roboto"/>
          <w:color w:val="auto"/>
          <w:spacing w:val="-5"/>
          <w:w w:val="110"/>
          <w:szCs w:val="22"/>
        </w:rPr>
        <w:t xml:space="preserve"> </w:t>
      </w:r>
      <w:r w:rsidRPr="00A95494">
        <w:rPr>
          <w:rFonts w:ascii="Roboto" w:hAnsi="Roboto"/>
          <w:color w:val="auto"/>
          <w:w w:val="110"/>
          <w:szCs w:val="22"/>
        </w:rPr>
        <w:t>(TNCs).</w:t>
      </w:r>
      <w:r w:rsidRPr="00A95494">
        <w:rPr>
          <w:rFonts w:ascii="Roboto" w:hAnsi="Roboto"/>
          <w:color w:val="auto"/>
          <w:spacing w:val="40"/>
          <w:w w:val="110"/>
          <w:szCs w:val="22"/>
        </w:rPr>
        <w:t xml:space="preserve"> </w:t>
      </w:r>
      <w:r w:rsidRPr="00A95494">
        <w:rPr>
          <w:rFonts w:ascii="Roboto" w:hAnsi="Roboto"/>
          <w:color w:val="auto"/>
          <w:w w:val="110"/>
          <w:szCs w:val="22"/>
        </w:rPr>
        <w:t>Effective</w:t>
      </w:r>
      <w:r w:rsidRPr="00A95494">
        <w:rPr>
          <w:rFonts w:ascii="Roboto" w:hAnsi="Roboto"/>
          <w:color w:val="auto"/>
          <w:spacing w:val="-6"/>
          <w:w w:val="110"/>
          <w:szCs w:val="22"/>
        </w:rPr>
        <w:t xml:space="preserve"> </w:t>
      </w:r>
      <w:r w:rsidRPr="00A95494">
        <w:rPr>
          <w:rFonts w:ascii="Roboto" w:hAnsi="Roboto"/>
          <w:color w:val="auto"/>
          <w:w w:val="110"/>
          <w:szCs w:val="22"/>
        </w:rPr>
        <w:t>September</w:t>
      </w:r>
      <w:r w:rsidRPr="00A95494">
        <w:rPr>
          <w:rFonts w:ascii="Roboto" w:hAnsi="Roboto"/>
          <w:color w:val="auto"/>
          <w:spacing w:val="-6"/>
          <w:w w:val="110"/>
          <w:szCs w:val="22"/>
        </w:rPr>
        <w:t xml:space="preserve"> </w:t>
      </w:r>
      <w:r w:rsidRPr="00A95494">
        <w:rPr>
          <w:rFonts w:ascii="Roboto" w:hAnsi="Roboto"/>
          <w:color w:val="auto"/>
          <w:w w:val="110"/>
          <w:szCs w:val="22"/>
        </w:rPr>
        <w:t>1,</w:t>
      </w:r>
      <w:r w:rsidRPr="00A95494">
        <w:rPr>
          <w:rFonts w:ascii="Roboto" w:hAnsi="Roboto"/>
          <w:color w:val="auto"/>
          <w:spacing w:val="-6"/>
          <w:w w:val="110"/>
          <w:szCs w:val="22"/>
        </w:rPr>
        <w:t xml:space="preserve"> </w:t>
      </w:r>
      <w:r w:rsidRPr="00A95494">
        <w:rPr>
          <w:rFonts w:ascii="Roboto" w:hAnsi="Roboto"/>
          <w:color w:val="auto"/>
          <w:w w:val="110"/>
          <w:szCs w:val="22"/>
        </w:rPr>
        <w:t>2025,</w:t>
      </w:r>
      <w:r w:rsidRPr="00A95494">
        <w:rPr>
          <w:rFonts w:ascii="Roboto" w:hAnsi="Roboto"/>
          <w:color w:val="auto"/>
          <w:spacing w:val="-6"/>
          <w:w w:val="110"/>
          <w:szCs w:val="22"/>
        </w:rPr>
        <w:t xml:space="preserve"> </w:t>
      </w:r>
      <w:r w:rsidRPr="00A95494">
        <w:rPr>
          <w:rFonts w:ascii="Roboto" w:hAnsi="Roboto"/>
          <w:color w:val="auto"/>
          <w:w w:val="110"/>
          <w:szCs w:val="22"/>
        </w:rPr>
        <w:t>TNCs</w:t>
      </w:r>
      <w:r w:rsidRPr="00A95494">
        <w:rPr>
          <w:rFonts w:ascii="Roboto" w:hAnsi="Roboto"/>
          <w:color w:val="auto"/>
          <w:spacing w:val="-5"/>
          <w:w w:val="110"/>
          <w:szCs w:val="22"/>
        </w:rPr>
        <w:t xml:space="preserve"> </w:t>
      </w:r>
      <w:r w:rsidRPr="00A95494">
        <w:rPr>
          <w:rFonts w:ascii="Roboto" w:hAnsi="Roboto"/>
          <w:color w:val="auto"/>
          <w:w w:val="110"/>
          <w:szCs w:val="22"/>
        </w:rPr>
        <w:t>must</w:t>
      </w:r>
      <w:r w:rsidRPr="00A95494">
        <w:rPr>
          <w:rFonts w:ascii="Roboto" w:hAnsi="Roboto"/>
          <w:color w:val="auto"/>
          <w:spacing w:val="-6"/>
          <w:w w:val="110"/>
          <w:szCs w:val="22"/>
        </w:rPr>
        <w:t xml:space="preserve"> </w:t>
      </w:r>
      <w:r w:rsidRPr="00A95494">
        <w:rPr>
          <w:rFonts w:ascii="Roboto" w:hAnsi="Roboto"/>
          <w:color w:val="auto"/>
          <w:w w:val="110"/>
          <w:szCs w:val="22"/>
        </w:rPr>
        <w:t>provide</w:t>
      </w:r>
      <w:r w:rsidRPr="00A95494">
        <w:rPr>
          <w:rFonts w:ascii="Roboto" w:hAnsi="Roboto"/>
          <w:color w:val="auto"/>
          <w:spacing w:val="-6"/>
          <w:w w:val="110"/>
          <w:szCs w:val="22"/>
        </w:rPr>
        <w:t xml:space="preserve"> </w:t>
      </w:r>
      <w:r w:rsidRPr="00A95494">
        <w:rPr>
          <w:rFonts w:ascii="Roboto" w:hAnsi="Roboto"/>
          <w:color w:val="auto"/>
          <w:w w:val="110"/>
          <w:szCs w:val="22"/>
        </w:rPr>
        <w:t>drivers</w:t>
      </w:r>
      <w:r w:rsidRPr="00A95494">
        <w:rPr>
          <w:rFonts w:ascii="Roboto" w:hAnsi="Roboto"/>
          <w:color w:val="auto"/>
          <w:spacing w:val="-5"/>
          <w:w w:val="110"/>
          <w:szCs w:val="22"/>
        </w:rPr>
        <w:t xml:space="preserve"> </w:t>
      </w:r>
      <w:r w:rsidRPr="00A95494">
        <w:rPr>
          <w:rFonts w:ascii="Roboto" w:hAnsi="Roboto"/>
          <w:color w:val="auto"/>
          <w:w w:val="110"/>
          <w:szCs w:val="22"/>
        </w:rPr>
        <w:t>with</w:t>
      </w:r>
      <w:r w:rsidRPr="00A95494">
        <w:rPr>
          <w:rFonts w:ascii="Roboto" w:hAnsi="Roboto"/>
          <w:color w:val="auto"/>
          <w:spacing w:val="-6"/>
          <w:w w:val="110"/>
          <w:szCs w:val="22"/>
        </w:rPr>
        <w:t xml:space="preserve"> </w:t>
      </w:r>
      <w:r w:rsidRPr="00A95494">
        <w:rPr>
          <w:rFonts w:ascii="Roboto" w:hAnsi="Roboto"/>
          <w:color w:val="auto"/>
          <w:w w:val="110"/>
          <w:szCs w:val="22"/>
        </w:rPr>
        <w:t>detailed</w:t>
      </w:r>
      <w:r w:rsidRPr="00A95494">
        <w:rPr>
          <w:rFonts w:ascii="Roboto" w:hAnsi="Roboto"/>
          <w:color w:val="auto"/>
          <w:spacing w:val="-5"/>
          <w:w w:val="110"/>
          <w:szCs w:val="22"/>
        </w:rPr>
        <w:t xml:space="preserve"> </w:t>
      </w:r>
      <w:r w:rsidRPr="00A95494">
        <w:rPr>
          <w:rFonts w:ascii="Roboto" w:hAnsi="Roboto"/>
          <w:color w:val="auto"/>
          <w:w w:val="110"/>
          <w:szCs w:val="22"/>
        </w:rPr>
        <w:t>information about</w:t>
      </w:r>
      <w:r w:rsidRPr="00A95494">
        <w:rPr>
          <w:rFonts w:ascii="Roboto" w:hAnsi="Roboto"/>
          <w:color w:val="auto"/>
          <w:spacing w:val="-5"/>
          <w:w w:val="110"/>
          <w:szCs w:val="22"/>
        </w:rPr>
        <w:t xml:space="preserve"> </w:t>
      </w:r>
      <w:r w:rsidRPr="00A95494">
        <w:rPr>
          <w:rFonts w:ascii="Roboto" w:hAnsi="Roboto"/>
          <w:color w:val="auto"/>
          <w:w w:val="110"/>
          <w:szCs w:val="22"/>
        </w:rPr>
        <w:t>vehicle</w:t>
      </w:r>
      <w:r w:rsidRPr="00A95494">
        <w:rPr>
          <w:rFonts w:ascii="Roboto" w:hAnsi="Roboto"/>
          <w:color w:val="auto"/>
          <w:spacing w:val="-4"/>
          <w:w w:val="110"/>
          <w:szCs w:val="22"/>
        </w:rPr>
        <w:t xml:space="preserve"> </w:t>
      </w:r>
      <w:r w:rsidRPr="00A95494">
        <w:rPr>
          <w:rFonts w:ascii="Roboto" w:hAnsi="Roboto"/>
          <w:color w:val="auto"/>
          <w:w w:val="110"/>
          <w:szCs w:val="22"/>
        </w:rPr>
        <w:t>eligibility</w:t>
      </w:r>
      <w:r w:rsidRPr="00A95494">
        <w:rPr>
          <w:rFonts w:ascii="Roboto" w:hAnsi="Roboto"/>
          <w:color w:val="auto"/>
          <w:spacing w:val="-4"/>
          <w:w w:val="110"/>
          <w:szCs w:val="22"/>
        </w:rPr>
        <w:t xml:space="preserve"> </w:t>
      </w:r>
      <w:r w:rsidRPr="00A95494">
        <w:rPr>
          <w:rFonts w:ascii="Roboto" w:hAnsi="Roboto"/>
          <w:color w:val="auto"/>
          <w:w w:val="110"/>
          <w:szCs w:val="22"/>
        </w:rPr>
        <w:t>for</w:t>
      </w:r>
      <w:r w:rsidRPr="00A95494">
        <w:rPr>
          <w:rFonts w:ascii="Roboto" w:hAnsi="Roboto"/>
          <w:color w:val="auto"/>
          <w:spacing w:val="-5"/>
          <w:w w:val="110"/>
          <w:szCs w:val="22"/>
        </w:rPr>
        <w:t xml:space="preserve"> </w:t>
      </w:r>
      <w:r w:rsidRPr="00A95494">
        <w:rPr>
          <w:rFonts w:ascii="Roboto" w:hAnsi="Roboto"/>
          <w:color w:val="auto"/>
          <w:w w:val="110"/>
          <w:szCs w:val="22"/>
        </w:rPr>
        <w:t>each</w:t>
      </w:r>
      <w:r w:rsidRPr="00A95494">
        <w:rPr>
          <w:rFonts w:ascii="Roboto" w:hAnsi="Roboto"/>
          <w:color w:val="auto"/>
          <w:spacing w:val="-6"/>
          <w:w w:val="110"/>
          <w:szCs w:val="22"/>
        </w:rPr>
        <w:t xml:space="preserve"> </w:t>
      </w:r>
      <w:r w:rsidRPr="00A95494">
        <w:rPr>
          <w:rFonts w:ascii="Roboto" w:hAnsi="Roboto"/>
          <w:color w:val="auto"/>
          <w:w w:val="110"/>
          <w:szCs w:val="22"/>
        </w:rPr>
        <w:t>product</w:t>
      </w:r>
      <w:r w:rsidRPr="00A95494">
        <w:rPr>
          <w:rFonts w:ascii="Roboto" w:hAnsi="Roboto"/>
          <w:color w:val="auto"/>
          <w:spacing w:val="-5"/>
          <w:w w:val="110"/>
          <w:szCs w:val="22"/>
        </w:rPr>
        <w:t xml:space="preserve"> </w:t>
      </w:r>
      <w:r w:rsidRPr="00A95494">
        <w:rPr>
          <w:rFonts w:ascii="Roboto" w:hAnsi="Roboto"/>
          <w:color w:val="auto"/>
          <w:w w:val="110"/>
          <w:szCs w:val="22"/>
        </w:rPr>
        <w:t>class</w:t>
      </w:r>
      <w:r w:rsidRPr="00A95494">
        <w:rPr>
          <w:rFonts w:ascii="Roboto" w:hAnsi="Roboto"/>
          <w:color w:val="auto"/>
          <w:spacing w:val="-6"/>
          <w:w w:val="110"/>
          <w:szCs w:val="22"/>
        </w:rPr>
        <w:t xml:space="preserve"> </w:t>
      </w:r>
      <w:r w:rsidRPr="00A95494">
        <w:rPr>
          <w:rFonts w:ascii="Roboto" w:hAnsi="Roboto"/>
          <w:color w:val="auto"/>
          <w:w w:val="110"/>
          <w:szCs w:val="22"/>
        </w:rPr>
        <w:t>offered</w:t>
      </w:r>
      <w:r w:rsidRPr="00A95494">
        <w:rPr>
          <w:rFonts w:ascii="Roboto" w:hAnsi="Roboto"/>
          <w:color w:val="auto"/>
          <w:spacing w:val="-7"/>
          <w:w w:val="110"/>
          <w:szCs w:val="22"/>
        </w:rPr>
        <w:t xml:space="preserve"> </w:t>
      </w:r>
      <w:r w:rsidRPr="00A95494">
        <w:rPr>
          <w:rFonts w:ascii="Roboto" w:hAnsi="Roboto"/>
          <w:color w:val="auto"/>
          <w:w w:val="110"/>
          <w:szCs w:val="22"/>
        </w:rPr>
        <w:t>on</w:t>
      </w:r>
      <w:r w:rsidRPr="00A95494">
        <w:rPr>
          <w:rFonts w:ascii="Roboto" w:hAnsi="Roboto"/>
          <w:color w:val="auto"/>
          <w:spacing w:val="-4"/>
          <w:w w:val="110"/>
          <w:szCs w:val="22"/>
        </w:rPr>
        <w:t xml:space="preserve"> </w:t>
      </w:r>
      <w:r w:rsidRPr="00A95494">
        <w:rPr>
          <w:rFonts w:ascii="Roboto" w:hAnsi="Roboto"/>
          <w:color w:val="auto"/>
          <w:w w:val="110"/>
          <w:szCs w:val="22"/>
        </w:rPr>
        <w:t>their</w:t>
      </w:r>
      <w:r w:rsidRPr="00A95494">
        <w:rPr>
          <w:rFonts w:ascii="Roboto" w:hAnsi="Roboto"/>
          <w:color w:val="auto"/>
          <w:spacing w:val="-5"/>
          <w:w w:val="110"/>
          <w:szCs w:val="22"/>
        </w:rPr>
        <w:t xml:space="preserve"> </w:t>
      </w:r>
      <w:r w:rsidRPr="00A95494">
        <w:rPr>
          <w:rFonts w:ascii="Roboto" w:hAnsi="Roboto"/>
          <w:color w:val="auto"/>
          <w:w w:val="110"/>
          <w:szCs w:val="22"/>
        </w:rPr>
        <w:t>platform,</w:t>
      </w:r>
      <w:r w:rsidRPr="00A95494">
        <w:rPr>
          <w:rFonts w:ascii="Roboto" w:hAnsi="Roboto"/>
          <w:color w:val="auto"/>
          <w:spacing w:val="-5"/>
          <w:w w:val="110"/>
          <w:szCs w:val="22"/>
        </w:rPr>
        <w:t xml:space="preserve"> </w:t>
      </w:r>
      <w:r w:rsidRPr="00A95494">
        <w:rPr>
          <w:rFonts w:ascii="Roboto" w:hAnsi="Roboto"/>
          <w:color w:val="auto"/>
          <w:w w:val="110"/>
          <w:szCs w:val="22"/>
        </w:rPr>
        <w:t>including</w:t>
      </w:r>
      <w:r w:rsidRPr="00A95494">
        <w:rPr>
          <w:rFonts w:ascii="Roboto" w:hAnsi="Roboto"/>
          <w:color w:val="auto"/>
          <w:spacing w:val="-6"/>
          <w:w w:val="110"/>
          <w:szCs w:val="22"/>
        </w:rPr>
        <w:t xml:space="preserve"> </w:t>
      </w:r>
      <w:r w:rsidRPr="00A95494">
        <w:rPr>
          <w:rFonts w:ascii="Roboto" w:hAnsi="Roboto"/>
          <w:color w:val="auto"/>
          <w:w w:val="110"/>
          <w:szCs w:val="22"/>
        </w:rPr>
        <w:t>make,</w:t>
      </w:r>
      <w:r w:rsidRPr="00A95494">
        <w:rPr>
          <w:rFonts w:ascii="Roboto" w:hAnsi="Roboto"/>
          <w:color w:val="auto"/>
          <w:spacing w:val="-5"/>
          <w:w w:val="110"/>
          <w:szCs w:val="22"/>
        </w:rPr>
        <w:t xml:space="preserve"> </w:t>
      </w:r>
      <w:r w:rsidRPr="00A95494">
        <w:rPr>
          <w:rFonts w:ascii="Roboto" w:hAnsi="Roboto"/>
          <w:color w:val="auto"/>
          <w:w w:val="110"/>
          <w:szCs w:val="22"/>
        </w:rPr>
        <w:t>model,</w:t>
      </w:r>
      <w:r w:rsidRPr="00A95494">
        <w:rPr>
          <w:rFonts w:ascii="Roboto" w:hAnsi="Roboto"/>
          <w:color w:val="auto"/>
          <w:spacing w:val="-5"/>
          <w:w w:val="110"/>
          <w:szCs w:val="22"/>
        </w:rPr>
        <w:t xml:space="preserve"> </w:t>
      </w:r>
      <w:r w:rsidRPr="00A95494">
        <w:rPr>
          <w:rFonts w:ascii="Roboto" w:hAnsi="Roboto"/>
          <w:color w:val="auto"/>
          <w:w w:val="110"/>
          <w:szCs w:val="22"/>
        </w:rPr>
        <w:t>and</w:t>
      </w:r>
      <w:r w:rsidRPr="00A95494">
        <w:rPr>
          <w:rFonts w:ascii="Roboto" w:hAnsi="Roboto"/>
          <w:color w:val="auto"/>
          <w:spacing w:val="-4"/>
          <w:w w:val="110"/>
          <w:szCs w:val="22"/>
        </w:rPr>
        <w:t xml:space="preserve"> </w:t>
      </w:r>
      <w:r w:rsidRPr="00A95494">
        <w:rPr>
          <w:rFonts w:ascii="Roboto" w:hAnsi="Roboto"/>
          <w:color w:val="auto"/>
          <w:w w:val="110"/>
          <w:szCs w:val="22"/>
        </w:rPr>
        <w:t>year.</w:t>
      </w:r>
      <w:r w:rsidRPr="00A95494">
        <w:rPr>
          <w:rFonts w:ascii="Roboto" w:hAnsi="Roboto"/>
          <w:color w:val="auto"/>
          <w:spacing w:val="-4"/>
          <w:w w:val="110"/>
          <w:szCs w:val="22"/>
        </w:rPr>
        <w:t xml:space="preserve"> </w:t>
      </w:r>
      <w:r w:rsidRPr="00A95494">
        <w:rPr>
          <w:rFonts w:ascii="Roboto" w:hAnsi="Roboto"/>
          <w:color w:val="auto"/>
          <w:w w:val="110"/>
          <w:szCs w:val="22"/>
        </w:rPr>
        <w:t>Then,</w:t>
      </w:r>
      <w:r w:rsidRPr="00A95494">
        <w:rPr>
          <w:rFonts w:ascii="Roboto" w:hAnsi="Roboto"/>
          <w:color w:val="auto"/>
          <w:spacing w:val="-5"/>
          <w:w w:val="110"/>
          <w:szCs w:val="22"/>
        </w:rPr>
        <w:t xml:space="preserve"> </w:t>
      </w:r>
      <w:r w:rsidRPr="00A95494">
        <w:rPr>
          <w:rFonts w:ascii="Roboto" w:hAnsi="Roboto"/>
          <w:color w:val="auto"/>
          <w:w w:val="110"/>
          <w:szCs w:val="22"/>
        </w:rPr>
        <w:t>by July</w:t>
      </w:r>
      <w:r w:rsidRPr="00A95494">
        <w:rPr>
          <w:rFonts w:ascii="Roboto" w:hAnsi="Roboto"/>
          <w:color w:val="auto"/>
          <w:spacing w:val="-3"/>
          <w:w w:val="110"/>
          <w:szCs w:val="22"/>
        </w:rPr>
        <w:t xml:space="preserve"> </w:t>
      </w:r>
      <w:r w:rsidRPr="00A95494">
        <w:rPr>
          <w:rFonts w:ascii="Roboto" w:hAnsi="Roboto"/>
          <w:color w:val="auto"/>
          <w:w w:val="110"/>
          <w:szCs w:val="22"/>
        </w:rPr>
        <w:t>1,</w:t>
      </w:r>
      <w:r w:rsidRPr="00A95494">
        <w:rPr>
          <w:rFonts w:ascii="Roboto" w:hAnsi="Roboto"/>
          <w:color w:val="auto"/>
          <w:spacing w:val="-4"/>
          <w:w w:val="110"/>
          <w:szCs w:val="22"/>
        </w:rPr>
        <w:t xml:space="preserve"> </w:t>
      </w:r>
      <w:r w:rsidRPr="00A95494">
        <w:rPr>
          <w:rFonts w:ascii="Roboto" w:hAnsi="Roboto"/>
          <w:color w:val="auto"/>
          <w:w w:val="110"/>
          <w:szCs w:val="22"/>
        </w:rPr>
        <w:t>2026,</w:t>
      </w:r>
      <w:r w:rsidRPr="00A95494">
        <w:rPr>
          <w:rFonts w:ascii="Roboto" w:hAnsi="Roboto"/>
          <w:color w:val="auto"/>
          <w:spacing w:val="-2"/>
          <w:w w:val="110"/>
          <w:szCs w:val="22"/>
        </w:rPr>
        <w:t xml:space="preserve"> </w:t>
      </w:r>
      <w:r w:rsidRPr="00A95494">
        <w:rPr>
          <w:rFonts w:ascii="Roboto" w:hAnsi="Roboto"/>
          <w:color w:val="auto"/>
          <w:w w:val="110"/>
          <w:szCs w:val="22"/>
        </w:rPr>
        <w:t>drivers</w:t>
      </w:r>
      <w:r w:rsidRPr="00A95494">
        <w:rPr>
          <w:rFonts w:ascii="Roboto" w:hAnsi="Roboto"/>
          <w:color w:val="auto"/>
          <w:spacing w:val="-2"/>
          <w:w w:val="110"/>
          <w:szCs w:val="22"/>
        </w:rPr>
        <w:t xml:space="preserve"> </w:t>
      </w:r>
      <w:r w:rsidRPr="00A95494">
        <w:rPr>
          <w:rFonts w:ascii="Roboto" w:hAnsi="Roboto"/>
          <w:color w:val="auto"/>
          <w:w w:val="110"/>
          <w:szCs w:val="22"/>
        </w:rPr>
        <w:t>will</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3"/>
          <w:w w:val="110"/>
          <w:szCs w:val="22"/>
        </w:rPr>
        <w:t xml:space="preserve"> </w:t>
      </w:r>
      <w:r w:rsidRPr="00A95494">
        <w:rPr>
          <w:rFonts w:ascii="Roboto" w:hAnsi="Roboto"/>
          <w:color w:val="auto"/>
          <w:w w:val="110"/>
          <w:szCs w:val="22"/>
        </w:rPr>
        <w:t>be entitled to</w:t>
      </w:r>
      <w:r w:rsidRPr="00A95494">
        <w:rPr>
          <w:rFonts w:ascii="Roboto" w:hAnsi="Roboto"/>
          <w:color w:val="auto"/>
          <w:spacing w:val="-3"/>
          <w:w w:val="110"/>
          <w:szCs w:val="22"/>
        </w:rPr>
        <w:t xml:space="preserve"> </w:t>
      </w:r>
      <w:r w:rsidRPr="00A95494">
        <w:rPr>
          <w:rFonts w:ascii="Roboto" w:hAnsi="Roboto"/>
          <w:color w:val="auto"/>
          <w:w w:val="110"/>
          <w:szCs w:val="22"/>
        </w:rPr>
        <w:t>request</w:t>
      </w:r>
      <w:r w:rsidRPr="00A95494">
        <w:rPr>
          <w:rFonts w:ascii="Roboto" w:hAnsi="Roboto"/>
          <w:color w:val="auto"/>
          <w:spacing w:val="-2"/>
          <w:w w:val="110"/>
          <w:szCs w:val="22"/>
        </w:rPr>
        <w:t xml:space="preserve"> </w:t>
      </w:r>
      <w:r w:rsidRPr="00A95494">
        <w:rPr>
          <w:rFonts w:ascii="Roboto" w:hAnsi="Roboto"/>
          <w:color w:val="auto"/>
          <w:w w:val="110"/>
          <w:szCs w:val="22"/>
        </w:rPr>
        <w:t>aggregated,</w:t>
      </w:r>
      <w:r w:rsidRPr="00A95494">
        <w:rPr>
          <w:rFonts w:ascii="Roboto" w:hAnsi="Roboto"/>
          <w:color w:val="auto"/>
          <w:spacing w:val="-4"/>
          <w:w w:val="110"/>
          <w:szCs w:val="22"/>
        </w:rPr>
        <w:t xml:space="preserve"> </w:t>
      </w:r>
      <w:r w:rsidRPr="00A95494">
        <w:rPr>
          <w:rFonts w:ascii="Roboto" w:hAnsi="Roboto"/>
          <w:color w:val="auto"/>
          <w:w w:val="110"/>
          <w:szCs w:val="22"/>
        </w:rPr>
        <w:t>downloadable</w:t>
      </w:r>
      <w:r w:rsidRPr="00A95494">
        <w:rPr>
          <w:rFonts w:ascii="Roboto" w:hAnsi="Roboto"/>
          <w:color w:val="auto"/>
          <w:spacing w:val="-4"/>
          <w:w w:val="110"/>
          <w:szCs w:val="22"/>
        </w:rPr>
        <w:t xml:space="preserve"> </w:t>
      </w:r>
      <w:r w:rsidRPr="00A95494">
        <w:rPr>
          <w:rFonts w:ascii="Roboto" w:hAnsi="Roboto"/>
          <w:color w:val="auto"/>
          <w:w w:val="110"/>
          <w:szCs w:val="22"/>
        </w:rPr>
        <w:t>per-trip receipt</w:t>
      </w:r>
      <w:r w:rsidRPr="00A95494">
        <w:rPr>
          <w:rFonts w:ascii="Roboto" w:hAnsi="Roboto"/>
          <w:color w:val="auto"/>
          <w:spacing w:val="-4"/>
          <w:w w:val="110"/>
          <w:szCs w:val="22"/>
        </w:rPr>
        <w:t xml:space="preserve"> </w:t>
      </w:r>
      <w:r w:rsidRPr="00A95494">
        <w:rPr>
          <w:rFonts w:ascii="Roboto" w:hAnsi="Roboto"/>
          <w:color w:val="auto"/>
          <w:w w:val="110"/>
          <w:szCs w:val="22"/>
        </w:rPr>
        <w:t>data</w:t>
      </w:r>
      <w:r w:rsidRPr="00A95494">
        <w:rPr>
          <w:rFonts w:ascii="Roboto" w:hAnsi="Roboto"/>
          <w:color w:val="auto"/>
          <w:spacing w:val="-4"/>
          <w:w w:val="110"/>
          <w:szCs w:val="22"/>
        </w:rPr>
        <w:t xml:space="preserve"> </w:t>
      </w:r>
      <w:r w:rsidRPr="00A95494">
        <w:rPr>
          <w:rFonts w:ascii="Roboto" w:hAnsi="Roboto"/>
          <w:color w:val="auto"/>
          <w:w w:val="110"/>
          <w:szCs w:val="22"/>
        </w:rPr>
        <w:t>in a</w:t>
      </w:r>
      <w:r w:rsidRPr="00A95494">
        <w:rPr>
          <w:rFonts w:ascii="Roboto" w:hAnsi="Roboto"/>
          <w:color w:val="auto"/>
          <w:spacing w:val="-4"/>
          <w:w w:val="110"/>
          <w:szCs w:val="22"/>
        </w:rPr>
        <w:t xml:space="preserve"> </w:t>
      </w:r>
      <w:r w:rsidRPr="00A95494">
        <w:rPr>
          <w:rFonts w:ascii="Roboto" w:hAnsi="Roboto"/>
          <w:color w:val="auto"/>
          <w:w w:val="110"/>
          <w:szCs w:val="22"/>
        </w:rPr>
        <w:t>searchable format, enhancing transparency around earnings.</w:t>
      </w:r>
      <w:r w:rsidRPr="00A95494">
        <w:rPr>
          <w:rFonts w:ascii="Roboto" w:hAnsi="Roboto"/>
          <w:color w:val="auto"/>
          <w:spacing w:val="-9"/>
          <w:w w:val="110"/>
          <w:szCs w:val="22"/>
        </w:rPr>
        <w:t xml:space="preserve"> </w:t>
      </w:r>
      <w:r w:rsidRPr="00A95494">
        <w:rPr>
          <w:rFonts w:ascii="Roboto" w:hAnsi="Roboto"/>
          <w:color w:val="auto"/>
          <w:w w:val="110"/>
          <w:szCs w:val="22"/>
        </w:rPr>
        <w:t>As this topic is more industry released and beyond what ETC typically reports, access a recent article on the topic published by Seyfarth</w:t>
      </w:r>
      <w:r w:rsidRPr="00A95494">
        <w:rPr>
          <w:rFonts w:ascii="Roboto" w:hAnsi="Roboto"/>
          <w:color w:val="auto"/>
          <w:spacing w:val="-1"/>
          <w:w w:val="110"/>
          <w:szCs w:val="22"/>
        </w:rPr>
        <w:t xml:space="preserve"> </w:t>
      </w:r>
      <w:r w:rsidRPr="00A95494">
        <w:rPr>
          <w:rFonts w:ascii="Roboto" w:hAnsi="Roboto"/>
          <w:color w:val="auto"/>
          <w:w w:val="110"/>
          <w:szCs w:val="22"/>
        </w:rPr>
        <w:t xml:space="preserve">Shaw, LLP </w:t>
      </w:r>
      <w:hyperlink r:id="rId717">
        <w:r w:rsidRPr="00A95494">
          <w:rPr>
            <w:rFonts w:ascii="Roboto" w:hAnsi="Roboto"/>
            <w:color w:val="0000FF"/>
            <w:w w:val="110"/>
            <w:szCs w:val="22"/>
            <w:u w:val="single" w:color="0000FF"/>
          </w:rPr>
          <w:t>HERE</w:t>
        </w:r>
      </w:hyperlink>
    </w:p>
    <w:p w14:paraId="7B4DF524" w14:textId="77777777" w:rsidR="003F46D6" w:rsidRPr="00A95494" w:rsidRDefault="003F46D6" w:rsidP="003F46D6">
      <w:pPr>
        <w:pStyle w:val="Heading1"/>
        <w:spacing w:before="0" w:beforeAutospacing="0" w:after="0" w:afterAutospacing="0"/>
        <w:ind w:right="-187"/>
        <w:jc w:val="center"/>
        <w:rPr>
          <w:rFonts w:ascii="Roboto" w:hAnsi="Roboto"/>
          <w:color w:val="C00000"/>
          <w:spacing w:val="-2"/>
          <w:sz w:val="22"/>
          <w:szCs w:val="22"/>
        </w:rPr>
      </w:pPr>
    </w:p>
    <w:p w14:paraId="78C25EEF" w14:textId="1B645816"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2"/>
          <w:sz w:val="28"/>
          <w:szCs w:val="28"/>
        </w:rPr>
        <w:t>State</w:t>
      </w:r>
      <w:r w:rsidRPr="00A95494">
        <w:rPr>
          <w:rFonts w:ascii="Roboto" w:hAnsi="Roboto"/>
          <w:spacing w:val="-17"/>
          <w:sz w:val="28"/>
          <w:szCs w:val="28"/>
        </w:rPr>
        <w:t xml:space="preserve"> </w:t>
      </w:r>
      <w:r w:rsidRPr="00A95494">
        <w:rPr>
          <w:rFonts w:ascii="Roboto" w:hAnsi="Roboto"/>
          <w:spacing w:val="-2"/>
          <w:sz w:val="28"/>
          <w:szCs w:val="28"/>
        </w:rPr>
        <w:t>Expands</w:t>
      </w:r>
      <w:r w:rsidRPr="00A95494">
        <w:rPr>
          <w:rFonts w:ascii="Roboto" w:hAnsi="Roboto"/>
          <w:spacing w:val="-18"/>
          <w:sz w:val="28"/>
          <w:szCs w:val="28"/>
        </w:rPr>
        <w:t xml:space="preserve"> </w:t>
      </w:r>
      <w:r w:rsidRPr="00A95494">
        <w:rPr>
          <w:rFonts w:ascii="Roboto" w:hAnsi="Roboto"/>
          <w:spacing w:val="-2"/>
          <w:sz w:val="28"/>
          <w:szCs w:val="28"/>
        </w:rPr>
        <w:t>of</w:t>
      </w:r>
      <w:r w:rsidRPr="00A95494">
        <w:rPr>
          <w:rFonts w:ascii="Roboto" w:hAnsi="Roboto"/>
          <w:spacing w:val="-17"/>
          <w:sz w:val="28"/>
          <w:szCs w:val="28"/>
        </w:rPr>
        <w:t xml:space="preserve"> </w:t>
      </w:r>
      <w:r w:rsidRPr="00A95494">
        <w:rPr>
          <w:rFonts w:ascii="Roboto" w:hAnsi="Roboto"/>
          <w:spacing w:val="-2"/>
          <w:sz w:val="28"/>
          <w:szCs w:val="28"/>
        </w:rPr>
        <w:t>Domestic</w:t>
      </w:r>
      <w:r w:rsidRPr="00A95494">
        <w:rPr>
          <w:rFonts w:ascii="Roboto" w:hAnsi="Roboto"/>
          <w:spacing w:val="-18"/>
          <w:sz w:val="28"/>
          <w:szCs w:val="28"/>
        </w:rPr>
        <w:t xml:space="preserve"> </w:t>
      </w:r>
      <w:r w:rsidRPr="00A95494">
        <w:rPr>
          <w:rFonts w:ascii="Roboto" w:hAnsi="Roboto"/>
          <w:spacing w:val="-2"/>
          <w:sz w:val="28"/>
          <w:szCs w:val="28"/>
        </w:rPr>
        <w:t>Violence</w:t>
      </w:r>
      <w:r w:rsidRPr="00A95494">
        <w:rPr>
          <w:rFonts w:ascii="Roboto" w:hAnsi="Roboto"/>
          <w:spacing w:val="-17"/>
          <w:sz w:val="28"/>
          <w:szCs w:val="28"/>
        </w:rPr>
        <w:t xml:space="preserve"> </w:t>
      </w:r>
      <w:r w:rsidRPr="00A95494">
        <w:rPr>
          <w:rFonts w:ascii="Roboto" w:hAnsi="Roboto"/>
          <w:spacing w:val="-2"/>
          <w:sz w:val="28"/>
          <w:szCs w:val="28"/>
        </w:rPr>
        <w:t>Leave</w:t>
      </w:r>
      <w:r w:rsidRPr="00A95494">
        <w:rPr>
          <w:rFonts w:ascii="Roboto" w:hAnsi="Roboto"/>
          <w:spacing w:val="-17"/>
          <w:sz w:val="28"/>
          <w:szCs w:val="28"/>
        </w:rPr>
        <w:t xml:space="preserve"> </w:t>
      </w:r>
      <w:r w:rsidRPr="00A95494">
        <w:rPr>
          <w:rFonts w:ascii="Roboto" w:hAnsi="Roboto"/>
          <w:spacing w:val="-2"/>
          <w:sz w:val="28"/>
          <w:szCs w:val="28"/>
        </w:rPr>
        <w:t>–</w:t>
      </w:r>
      <w:r w:rsidRPr="00A95494">
        <w:rPr>
          <w:rFonts w:ascii="Roboto" w:hAnsi="Roboto"/>
          <w:spacing w:val="-16"/>
          <w:sz w:val="28"/>
          <w:szCs w:val="28"/>
        </w:rPr>
        <w:t xml:space="preserve"> </w:t>
      </w:r>
      <w:r w:rsidRPr="00A95494">
        <w:rPr>
          <w:rFonts w:ascii="Roboto" w:hAnsi="Roboto"/>
          <w:color w:val="C00000"/>
          <w:spacing w:val="-2"/>
          <w:sz w:val="28"/>
          <w:szCs w:val="28"/>
        </w:rPr>
        <w:t>Eff</w:t>
      </w:r>
      <w:r w:rsidRPr="00A95494">
        <w:rPr>
          <w:rFonts w:ascii="Roboto" w:hAnsi="Roboto"/>
          <w:color w:val="C00000"/>
          <w:spacing w:val="-17"/>
          <w:sz w:val="28"/>
          <w:szCs w:val="28"/>
        </w:rPr>
        <w:t xml:space="preserve"> </w:t>
      </w:r>
      <w:r w:rsidRPr="00A95494">
        <w:rPr>
          <w:rFonts w:ascii="Roboto" w:hAnsi="Roboto"/>
          <w:color w:val="C00000"/>
          <w:spacing w:val="-2"/>
          <w:sz w:val="28"/>
          <w:szCs w:val="28"/>
        </w:rPr>
        <w:t>Jan</w:t>
      </w:r>
      <w:r w:rsidRPr="00A95494">
        <w:rPr>
          <w:rFonts w:ascii="Roboto" w:hAnsi="Roboto"/>
          <w:color w:val="C00000"/>
          <w:spacing w:val="-16"/>
          <w:sz w:val="28"/>
          <w:szCs w:val="28"/>
        </w:rPr>
        <w:t xml:space="preserve"> </w:t>
      </w:r>
      <w:r w:rsidRPr="00A95494">
        <w:rPr>
          <w:rFonts w:ascii="Roboto" w:hAnsi="Roboto"/>
          <w:color w:val="C00000"/>
          <w:spacing w:val="-2"/>
          <w:sz w:val="28"/>
          <w:szCs w:val="28"/>
        </w:rPr>
        <w:t>1,</w:t>
      </w:r>
      <w:r w:rsidRPr="00A95494">
        <w:rPr>
          <w:rFonts w:ascii="Roboto" w:hAnsi="Roboto"/>
          <w:color w:val="C00000"/>
          <w:spacing w:val="-16"/>
          <w:sz w:val="28"/>
          <w:szCs w:val="28"/>
        </w:rPr>
        <w:t xml:space="preserve"> </w:t>
      </w:r>
      <w:r w:rsidRPr="00A95494">
        <w:rPr>
          <w:rFonts w:ascii="Roboto" w:hAnsi="Roboto"/>
          <w:color w:val="C00000"/>
          <w:spacing w:val="-4"/>
          <w:sz w:val="28"/>
          <w:szCs w:val="28"/>
        </w:rPr>
        <w:t>2026</w:t>
      </w:r>
    </w:p>
    <w:p w14:paraId="53C0F693" w14:textId="77777777" w:rsidR="003F46D6"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January</w:t>
      </w:r>
      <w:r w:rsidRPr="00A95494">
        <w:rPr>
          <w:rFonts w:ascii="Roboto" w:hAnsi="Roboto"/>
          <w:color w:val="auto"/>
          <w:spacing w:val="-4"/>
          <w:w w:val="110"/>
          <w:szCs w:val="22"/>
        </w:rPr>
        <w:t xml:space="preserve"> </w:t>
      </w:r>
      <w:r w:rsidRPr="00A95494">
        <w:rPr>
          <w:rFonts w:ascii="Roboto" w:hAnsi="Roboto"/>
          <w:color w:val="auto"/>
          <w:w w:val="110"/>
          <w:szCs w:val="22"/>
        </w:rPr>
        <w:t>1,</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5"/>
          <w:w w:val="110"/>
          <w:szCs w:val="22"/>
        </w:rPr>
        <w:t xml:space="preserve"> </w:t>
      </w:r>
      <w:r w:rsidRPr="00A95494">
        <w:rPr>
          <w:rFonts w:ascii="Roboto" w:hAnsi="Roboto"/>
          <w:color w:val="auto"/>
          <w:w w:val="110"/>
          <w:szCs w:val="22"/>
        </w:rPr>
        <w:t>Washington’s</w:t>
      </w:r>
      <w:r w:rsidRPr="00A95494">
        <w:rPr>
          <w:rFonts w:ascii="Roboto" w:hAnsi="Roboto"/>
          <w:color w:val="auto"/>
          <w:spacing w:val="-4"/>
          <w:w w:val="110"/>
          <w:szCs w:val="22"/>
        </w:rPr>
        <w:t xml:space="preserve"> </w:t>
      </w:r>
      <w:r w:rsidRPr="00A95494">
        <w:rPr>
          <w:rFonts w:ascii="Roboto" w:hAnsi="Roboto"/>
          <w:color w:val="auto"/>
          <w:w w:val="110"/>
          <w:szCs w:val="22"/>
        </w:rPr>
        <w:t>Domestic</w:t>
      </w:r>
      <w:r w:rsidRPr="00A95494">
        <w:rPr>
          <w:rFonts w:ascii="Roboto" w:hAnsi="Roboto"/>
          <w:color w:val="auto"/>
          <w:spacing w:val="-5"/>
          <w:w w:val="110"/>
          <w:szCs w:val="22"/>
        </w:rPr>
        <w:t xml:space="preserve"> </w:t>
      </w:r>
      <w:r w:rsidRPr="00A95494">
        <w:rPr>
          <w:rFonts w:ascii="Roboto" w:hAnsi="Roboto"/>
          <w:color w:val="auto"/>
          <w:w w:val="110"/>
          <w:szCs w:val="22"/>
        </w:rPr>
        <w:t>Violence</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4"/>
          <w:w w:val="110"/>
          <w:szCs w:val="22"/>
        </w:rPr>
        <w:t xml:space="preserve"> </w:t>
      </w:r>
      <w:r w:rsidRPr="00A95494">
        <w:rPr>
          <w:rFonts w:ascii="Roboto" w:hAnsi="Roboto"/>
          <w:color w:val="auto"/>
          <w:w w:val="110"/>
          <w:szCs w:val="22"/>
        </w:rPr>
        <w:t>Act</w:t>
      </w:r>
      <w:r w:rsidRPr="00A95494">
        <w:rPr>
          <w:rFonts w:ascii="Roboto" w:hAnsi="Roboto"/>
          <w:color w:val="auto"/>
          <w:spacing w:val="-8"/>
          <w:w w:val="110"/>
          <w:szCs w:val="22"/>
        </w:rPr>
        <w:t xml:space="preserve"> </w:t>
      </w:r>
      <w:r w:rsidRPr="00A95494">
        <w:rPr>
          <w:rFonts w:ascii="Roboto" w:hAnsi="Roboto"/>
          <w:color w:val="auto"/>
          <w:w w:val="110"/>
          <w:szCs w:val="22"/>
        </w:rPr>
        <w:t>(DVLA)</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4"/>
          <w:w w:val="110"/>
          <w:szCs w:val="22"/>
        </w:rPr>
        <w:t xml:space="preserve"> </w:t>
      </w:r>
      <w:r w:rsidRPr="00A95494">
        <w:rPr>
          <w:rFonts w:ascii="Roboto" w:hAnsi="Roboto"/>
          <w:color w:val="auto"/>
          <w:w w:val="110"/>
          <w:szCs w:val="22"/>
        </w:rPr>
        <w:t>to</w:t>
      </w:r>
      <w:r w:rsidRPr="00A95494">
        <w:rPr>
          <w:rFonts w:ascii="Roboto" w:hAnsi="Roboto"/>
          <w:color w:val="auto"/>
          <w:spacing w:val="-4"/>
          <w:w w:val="110"/>
          <w:szCs w:val="22"/>
        </w:rPr>
        <w:t xml:space="preserve"> </w:t>
      </w:r>
      <w:r w:rsidRPr="00A95494">
        <w:rPr>
          <w:rFonts w:ascii="Roboto" w:hAnsi="Roboto"/>
          <w:color w:val="auto"/>
          <w:w w:val="110"/>
          <w:szCs w:val="22"/>
        </w:rPr>
        <w:t>include</w:t>
      </w:r>
      <w:r w:rsidRPr="00A95494">
        <w:rPr>
          <w:rFonts w:ascii="Roboto" w:hAnsi="Roboto"/>
          <w:color w:val="auto"/>
          <w:spacing w:val="-4"/>
          <w:w w:val="110"/>
          <w:szCs w:val="22"/>
        </w:rPr>
        <w:t xml:space="preserve"> </w:t>
      </w:r>
      <w:r w:rsidRPr="00A95494">
        <w:rPr>
          <w:rFonts w:ascii="Roboto" w:hAnsi="Roboto"/>
          <w:color w:val="auto"/>
          <w:w w:val="110"/>
          <w:szCs w:val="22"/>
        </w:rPr>
        <w:t xml:space="preserve">protections </w:t>
      </w:r>
      <w:r w:rsidRPr="00A95494">
        <w:rPr>
          <w:rFonts w:ascii="Roboto" w:hAnsi="Roboto"/>
          <w:color w:val="auto"/>
          <w:spacing w:val="-2"/>
          <w:w w:val="115"/>
          <w:szCs w:val="22"/>
        </w:rPr>
        <w:t>for</w:t>
      </w:r>
      <w:r w:rsidRPr="00A95494">
        <w:rPr>
          <w:rFonts w:ascii="Roboto" w:hAnsi="Roboto"/>
          <w:color w:val="auto"/>
          <w:spacing w:val="-13"/>
          <w:w w:val="115"/>
          <w:szCs w:val="22"/>
        </w:rPr>
        <w:t xml:space="preserve"> </w:t>
      </w:r>
      <w:r w:rsidRPr="00A95494">
        <w:rPr>
          <w:rFonts w:ascii="Roboto" w:hAnsi="Roboto"/>
          <w:color w:val="auto"/>
          <w:spacing w:val="-2"/>
          <w:w w:val="115"/>
          <w:szCs w:val="22"/>
        </w:rPr>
        <w:t>victims</w:t>
      </w:r>
      <w:r w:rsidRPr="00A95494">
        <w:rPr>
          <w:rFonts w:ascii="Roboto" w:hAnsi="Roboto"/>
          <w:color w:val="auto"/>
          <w:spacing w:val="-12"/>
          <w:w w:val="115"/>
          <w:szCs w:val="22"/>
        </w:rPr>
        <w:t xml:space="preserve"> </w:t>
      </w:r>
      <w:r w:rsidRPr="00A95494">
        <w:rPr>
          <w:rFonts w:ascii="Roboto" w:hAnsi="Roboto"/>
          <w:color w:val="auto"/>
          <w:spacing w:val="-2"/>
          <w:w w:val="115"/>
          <w:szCs w:val="22"/>
        </w:rPr>
        <w:t>of</w:t>
      </w:r>
      <w:r w:rsidRPr="00A95494">
        <w:rPr>
          <w:rFonts w:ascii="Roboto" w:hAnsi="Roboto"/>
          <w:color w:val="auto"/>
          <w:spacing w:val="-13"/>
          <w:w w:val="115"/>
          <w:szCs w:val="22"/>
        </w:rPr>
        <w:t xml:space="preserve"> </w:t>
      </w:r>
      <w:r w:rsidRPr="00A95494">
        <w:rPr>
          <w:rFonts w:ascii="Roboto" w:hAnsi="Roboto"/>
          <w:color w:val="auto"/>
          <w:spacing w:val="-2"/>
          <w:w w:val="115"/>
          <w:szCs w:val="22"/>
        </w:rPr>
        <w:t>hate</w:t>
      </w:r>
      <w:r w:rsidRPr="00A95494">
        <w:rPr>
          <w:rFonts w:ascii="Roboto" w:hAnsi="Roboto"/>
          <w:color w:val="auto"/>
          <w:spacing w:val="-9"/>
          <w:w w:val="115"/>
          <w:szCs w:val="22"/>
        </w:rPr>
        <w:t xml:space="preserve"> </w:t>
      </w:r>
      <w:r w:rsidRPr="00A95494">
        <w:rPr>
          <w:rFonts w:ascii="Roboto" w:hAnsi="Roboto"/>
          <w:color w:val="auto"/>
          <w:spacing w:val="-2"/>
          <w:w w:val="115"/>
          <w:szCs w:val="22"/>
        </w:rPr>
        <w:t>crimes,</w:t>
      </w:r>
      <w:r w:rsidRPr="00A95494">
        <w:rPr>
          <w:rFonts w:ascii="Roboto" w:hAnsi="Roboto"/>
          <w:color w:val="auto"/>
          <w:spacing w:val="-10"/>
          <w:w w:val="115"/>
          <w:szCs w:val="22"/>
        </w:rPr>
        <w:t xml:space="preserve"> </w:t>
      </w:r>
      <w:r w:rsidRPr="00A95494">
        <w:rPr>
          <w:rFonts w:ascii="Roboto" w:hAnsi="Roboto"/>
          <w:color w:val="auto"/>
          <w:spacing w:val="-2"/>
          <w:w w:val="115"/>
          <w:szCs w:val="22"/>
        </w:rPr>
        <w:t>allowing</w:t>
      </w:r>
      <w:r w:rsidRPr="00A95494">
        <w:rPr>
          <w:rFonts w:ascii="Roboto" w:hAnsi="Roboto"/>
          <w:color w:val="auto"/>
          <w:spacing w:val="-12"/>
          <w:w w:val="115"/>
          <w:szCs w:val="22"/>
        </w:rPr>
        <w:t xml:space="preserve"> </w:t>
      </w:r>
      <w:r w:rsidRPr="00A95494">
        <w:rPr>
          <w:rFonts w:ascii="Roboto" w:hAnsi="Roboto"/>
          <w:color w:val="auto"/>
          <w:spacing w:val="-2"/>
          <w:w w:val="115"/>
          <w:szCs w:val="22"/>
        </w:rPr>
        <w:t>newly-affected</w:t>
      </w:r>
      <w:r w:rsidRPr="00A95494">
        <w:rPr>
          <w:rFonts w:ascii="Roboto" w:hAnsi="Roboto"/>
          <w:color w:val="auto"/>
          <w:spacing w:val="-9"/>
          <w:w w:val="115"/>
          <w:szCs w:val="22"/>
        </w:rPr>
        <w:t xml:space="preserve"> </w:t>
      </w:r>
      <w:r w:rsidRPr="00A95494">
        <w:rPr>
          <w:rFonts w:ascii="Roboto" w:hAnsi="Roboto"/>
          <w:color w:val="auto"/>
          <w:spacing w:val="-2"/>
          <w:w w:val="115"/>
          <w:szCs w:val="22"/>
        </w:rPr>
        <w:t>employees</w:t>
      </w:r>
      <w:r w:rsidRPr="00A95494">
        <w:rPr>
          <w:rFonts w:ascii="Roboto" w:hAnsi="Roboto"/>
          <w:color w:val="auto"/>
          <w:spacing w:val="-9"/>
          <w:w w:val="115"/>
          <w:szCs w:val="22"/>
        </w:rPr>
        <w:t xml:space="preserve"> </w:t>
      </w:r>
      <w:r w:rsidRPr="00A95494">
        <w:rPr>
          <w:rFonts w:ascii="Roboto" w:hAnsi="Roboto"/>
          <w:color w:val="auto"/>
          <w:spacing w:val="-2"/>
          <w:w w:val="115"/>
          <w:szCs w:val="22"/>
        </w:rPr>
        <w:t>to</w:t>
      </w:r>
      <w:r w:rsidRPr="00A95494">
        <w:rPr>
          <w:rFonts w:ascii="Roboto" w:hAnsi="Roboto"/>
          <w:color w:val="auto"/>
          <w:spacing w:val="-9"/>
          <w:w w:val="115"/>
          <w:szCs w:val="22"/>
        </w:rPr>
        <w:t xml:space="preserve"> </w:t>
      </w:r>
      <w:r w:rsidRPr="00A95494">
        <w:rPr>
          <w:rFonts w:ascii="Roboto" w:hAnsi="Roboto"/>
          <w:color w:val="auto"/>
          <w:spacing w:val="-2"/>
          <w:w w:val="115"/>
          <w:szCs w:val="22"/>
        </w:rPr>
        <w:t>access</w:t>
      </w:r>
      <w:r w:rsidRPr="00A95494">
        <w:rPr>
          <w:rFonts w:ascii="Roboto" w:hAnsi="Roboto"/>
          <w:color w:val="auto"/>
          <w:spacing w:val="-6"/>
          <w:w w:val="115"/>
          <w:szCs w:val="22"/>
        </w:rPr>
        <w:t xml:space="preserve"> </w:t>
      </w:r>
      <w:r w:rsidRPr="00A95494">
        <w:rPr>
          <w:rFonts w:ascii="Roboto" w:hAnsi="Roboto"/>
          <w:color w:val="auto"/>
          <w:spacing w:val="-2"/>
          <w:w w:val="115"/>
          <w:szCs w:val="22"/>
        </w:rPr>
        <w:t>unpaid</w:t>
      </w:r>
      <w:r w:rsidRPr="00A95494">
        <w:rPr>
          <w:rFonts w:ascii="Roboto" w:hAnsi="Roboto"/>
          <w:color w:val="auto"/>
          <w:spacing w:val="-9"/>
          <w:w w:val="115"/>
          <w:szCs w:val="22"/>
        </w:rPr>
        <w:t xml:space="preserve"> </w:t>
      </w:r>
      <w:r w:rsidRPr="00A95494">
        <w:rPr>
          <w:rFonts w:ascii="Roboto" w:hAnsi="Roboto"/>
          <w:color w:val="auto"/>
          <w:spacing w:val="-2"/>
          <w:w w:val="115"/>
          <w:szCs w:val="22"/>
        </w:rPr>
        <w:t>DVLA</w:t>
      </w:r>
      <w:r w:rsidRPr="00A95494">
        <w:rPr>
          <w:rFonts w:ascii="Roboto" w:hAnsi="Roboto"/>
          <w:color w:val="auto"/>
          <w:spacing w:val="-10"/>
          <w:w w:val="115"/>
          <w:szCs w:val="22"/>
        </w:rPr>
        <w:t xml:space="preserve"> </w:t>
      </w:r>
      <w:r w:rsidRPr="00A95494">
        <w:rPr>
          <w:rFonts w:ascii="Roboto" w:hAnsi="Roboto"/>
          <w:color w:val="auto"/>
          <w:spacing w:val="-2"/>
          <w:w w:val="115"/>
          <w:szCs w:val="22"/>
        </w:rPr>
        <w:t>leave</w:t>
      </w:r>
      <w:r w:rsidRPr="00A95494">
        <w:rPr>
          <w:rFonts w:ascii="Roboto" w:hAnsi="Roboto"/>
          <w:color w:val="auto"/>
          <w:spacing w:val="-9"/>
          <w:w w:val="115"/>
          <w:szCs w:val="22"/>
        </w:rPr>
        <w:t xml:space="preserve"> </w:t>
      </w:r>
      <w:r w:rsidRPr="00A95494">
        <w:rPr>
          <w:rFonts w:ascii="Roboto" w:hAnsi="Roboto"/>
          <w:color w:val="auto"/>
          <w:spacing w:val="-2"/>
          <w:w w:val="115"/>
          <w:szCs w:val="22"/>
        </w:rPr>
        <w:t>and</w:t>
      </w:r>
      <w:r w:rsidRPr="00A95494">
        <w:rPr>
          <w:rFonts w:ascii="Roboto" w:hAnsi="Roboto"/>
          <w:color w:val="auto"/>
          <w:spacing w:val="-12"/>
          <w:w w:val="115"/>
          <w:szCs w:val="22"/>
        </w:rPr>
        <w:t xml:space="preserve"> </w:t>
      </w:r>
      <w:r w:rsidRPr="00A95494">
        <w:rPr>
          <w:rFonts w:ascii="Roboto" w:hAnsi="Roboto"/>
          <w:color w:val="auto"/>
          <w:spacing w:val="-2"/>
          <w:w w:val="115"/>
          <w:szCs w:val="22"/>
        </w:rPr>
        <w:t xml:space="preserve">safety </w:t>
      </w:r>
      <w:r w:rsidRPr="00A95494">
        <w:rPr>
          <w:rFonts w:ascii="Roboto" w:hAnsi="Roboto"/>
          <w:color w:val="auto"/>
          <w:w w:val="110"/>
          <w:szCs w:val="22"/>
        </w:rPr>
        <w:t>accommodations</w:t>
      </w:r>
      <w:r w:rsidRPr="00A95494">
        <w:rPr>
          <w:rFonts w:ascii="Roboto" w:hAnsi="Roboto"/>
          <w:color w:val="auto"/>
          <w:spacing w:val="-5"/>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Ahead</w:t>
      </w:r>
      <w:r w:rsidRPr="00A95494">
        <w:rPr>
          <w:rFonts w:ascii="Roboto" w:hAnsi="Roboto"/>
          <w:color w:val="auto"/>
          <w:spacing w:val="-9"/>
          <w:w w:val="110"/>
          <w:szCs w:val="22"/>
        </w:rPr>
        <w:t xml:space="preserve"> </w:t>
      </w:r>
      <w:r w:rsidRPr="00A95494">
        <w:rPr>
          <w:rFonts w:ascii="Roboto" w:hAnsi="Roboto"/>
          <w:color w:val="auto"/>
          <w:w w:val="110"/>
          <w:szCs w:val="22"/>
        </w:rPr>
        <w:t>of</w:t>
      </w:r>
      <w:r w:rsidRPr="00A95494">
        <w:rPr>
          <w:rFonts w:ascii="Roboto" w:hAnsi="Roboto"/>
          <w:color w:val="auto"/>
          <w:spacing w:val="-6"/>
          <w:w w:val="110"/>
          <w:szCs w:val="22"/>
        </w:rPr>
        <w:t xml:space="preserve"> </w:t>
      </w:r>
      <w:r w:rsidRPr="00A95494">
        <w:rPr>
          <w:rFonts w:ascii="Roboto" w:hAnsi="Roboto"/>
          <w:color w:val="auto"/>
          <w:w w:val="110"/>
          <w:szCs w:val="22"/>
        </w:rPr>
        <w:t>the</w:t>
      </w:r>
      <w:r w:rsidRPr="00A95494">
        <w:rPr>
          <w:rFonts w:ascii="Roboto" w:hAnsi="Roboto"/>
          <w:color w:val="auto"/>
          <w:spacing w:val="-8"/>
          <w:w w:val="110"/>
          <w:szCs w:val="22"/>
        </w:rPr>
        <w:t xml:space="preserve"> </w:t>
      </w:r>
      <w:r w:rsidRPr="00A95494">
        <w:rPr>
          <w:rFonts w:ascii="Roboto" w:hAnsi="Roboto"/>
          <w:color w:val="auto"/>
          <w:w w:val="110"/>
          <w:szCs w:val="22"/>
        </w:rPr>
        <w:t>effective</w:t>
      </w:r>
      <w:r w:rsidRPr="00A95494">
        <w:rPr>
          <w:rFonts w:ascii="Roboto" w:hAnsi="Roboto"/>
          <w:color w:val="auto"/>
          <w:spacing w:val="-8"/>
          <w:w w:val="110"/>
          <w:szCs w:val="22"/>
        </w:rPr>
        <w:t xml:space="preserve"> </w:t>
      </w:r>
      <w:r w:rsidRPr="00A95494">
        <w:rPr>
          <w:rFonts w:ascii="Roboto" w:hAnsi="Roboto"/>
          <w:color w:val="auto"/>
          <w:w w:val="110"/>
          <w:szCs w:val="22"/>
        </w:rPr>
        <w:t>date</w:t>
      </w:r>
      <w:r w:rsidRPr="00A95494">
        <w:rPr>
          <w:rFonts w:ascii="Roboto" w:hAnsi="Roboto"/>
          <w:color w:val="auto"/>
          <w:spacing w:val="-5"/>
          <w:w w:val="110"/>
          <w:szCs w:val="22"/>
        </w:rPr>
        <w:t xml:space="preserve"> </w:t>
      </w:r>
      <w:r w:rsidRPr="00A95494">
        <w:rPr>
          <w:rFonts w:ascii="Roboto" w:hAnsi="Roboto"/>
          <w:color w:val="auto"/>
          <w:w w:val="110"/>
          <w:szCs w:val="22"/>
        </w:rPr>
        <w:t>ETC</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3"/>
          <w:w w:val="110"/>
          <w:szCs w:val="22"/>
        </w:rPr>
        <w:t xml:space="preserve"> </w:t>
      </w:r>
      <w:r w:rsidRPr="00A95494">
        <w:rPr>
          <w:rFonts w:ascii="Roboto" w:hAnsi="Roboto"/>
          <w:color w:val="auto"/>
          <w:w w:val="110"/>
          <w:szCs w:val="22"/>
        </w:rPr>
        <w:t>release</w:t>
      </w:r>
      <w:r w:rsidRPr="00A95494">
        <w:rPr>
          <w:rFonts w:ascii="Roboto" w:hAnsi="Roboto"/>
          <w:color w:val="auto"/>
          <w:spacing w:val="-11"/>
          <w:w w:val="110"/>
          <w:szCs w:val="22"/>
        </w:rPr>
        <w:t xml:space="preserve"> </w:t>
      </w:r>
      <w:r w:rsidRPr="00A95494">
        <w:rPr>
          <w:rFonts w:ascii="Roboto" w:hAnsi="Roboto"/>
          <w:color w:val="auto"/>
          <w:w w:val="110"/>
          <w:szCs w:val="22"/>
        </w:rPr>
        <w:t>an</w:t>
      </w:r>
      <w:r w:rsidRPr="00A95494">
        <w:rPr>
          <w:rFonts w:ascii="Roboto" w:hAnsi="Roboto"/>
          <w:color w:val="auto"/>
          <w:spacing w:val="-5"/>
          <w:w w:val="110"/>
          <w:szCs w:val="22"/>
        </w:rPr>
        <w:t xml:space="preserve"> </w:t>
      </w:r>
      <w:r w:rsidRPr="00A95494">
        <w:rPr>
          <w:rFonts w:ascii="Roboto" w:hAnsi="Roboto"/>
          <w:color w:val="auto"/>
          <w:w w:val="110"/>
          <w:szCs w:val="22"/>
        </w:rPr>
        <w:t>updated</w:t>
      </w:r>
      <w:r w:rsidRPr="00A95494">
        <w:rPr>
          <w:rFonts w:ascii="Roboto" w:hAnsi="Roboto"/>
          <w:color w:val="auto"/>
          <w:spacing w:val="-8"/>
          <w:w w:val="110"/>
          <w:szCs w:val="22"/>
        </w:rPr>
        <w:t xml:space="preserve"> </w:t>
      </w:r>
      <w:r w:rsidRPr="00A95494">
        <w:rPr>
          <w:rFonts w:ascii="Roboto" w:hAnsi="Roboto"/>
          <w:color w:val="auto"/>
          <w:w w:val="110"/>
          <w:szCs w:val="22"/>
        </w:rPr>
        <w:t>State</w:t>
      </w:r>
      <w:r w:rsidRPr="00A95494">
        <w:rPr>
          <w:rFonts w:ascii="Roboto" w:hAnsi="Roboto"/>
          <w:color w:val="auto"/>
          <w:spacing w:val="-9"/>
          <w:w w:val="110"/>
          <w:szCs w:val="22"/>
        </w:rPr>
        <w:t xml:space="preserve"> </w:t>
      </w:r>
      <w:r w:rsidRPr="00A95494">
        <w:rPr>
          <w:rFonts w:ascii="Roboto" w:hAnsi="Roboto"/>
          <w:color w:val="auto"/>
          <w:w w:val="110"/>
          <w:szCs w:val="22"/>
        </w:rPr>
        <w:t>Handbook</w:t>
      </w:r>
      <w:r w:rsidRPr="00A95494">
        <w:rPr>
          <w:rFonts w:ascii="Roboto" w:hAnsi="Roboto"/>
          <w:color w:val="auto"/>
          <w:spacing w:val="-5"/>
          <w:w w:val="110"/>
          <w:szCs w:val="22"/>
        </w:rPr>
        <w:t xml:space="preserve"> </w:t>
      </w:r>
      <w:r w:rsidRPr="00A95494">
        <w:rPr>
          <w:rFonts w:ascii="Roboto" w:hAnsi="Roboto"/>
          <w:color w:val="auto"/>
          <w:w w:val="110"/>
          <w:szCs w:val="22"/>
        </w:rPr>
        <w:t>Addendum.</w:t>
      </w:r>
    </w:p>
    <w:p w14:paraId="2CC05A11" w14:textId="77777777" w:rsidR="003F46D6" w:rsidRPr="00A95494" w:rsidRDefault="003F46D6" w:rsidP="003F46D6">
      <w:pPr>
        <w:pStyle w:val="BodyText"/>
        <w:spacing w:after="0" w:line="240" w:lineRule="auto"/>
        <w:ind w:right="-187"/>
        <w:jc w:val="left"/>
        <w:rPr>
          <w:rFonts w:ascii="Roboto" w:hAnsi="Roboto"/>
          <w:color w:val="auto"/>
          <w:szCs w:val="22"/>
        </w:rPr>
      </w:pPr>
    </w:p>
    <w:p w14:paraId="6A4C10E5" w14:textId="7AFB03EB" w:rsidR="003F46D6" w:rsidRPr="00A95494" w:rsidRDefault="003F46D6" w:rsidP="003F46D6">
      <w:pPr>
        <w:pStyle w:val="Heading1"/>
        <w:spacing w:before="0" w:beforeAutospacing="0" w:after="0" w:afterAutospacing="0"/>
        <w:ind w:right="-187"/>
        <w:jc w:val="center"/>
        <w:rPr>
          <w:rFonts w:ascii="Roboto" w:hAnsi="Roboto"/>
          <w:sz w:val="28"/>
          <w:szCs w:val="28"/>
        </w:rPr>
      </w:pPr>
      <w:r w:rsidRPr="00A95494">
        <w:rPr>
          <w:rFonts w:ascii="Roboto" w:hAnsi="Roboto"/>
          <w:spacing w:val="-4"/>
          <w:sz w:val="28"/>
          <w:szCs w:val="28"/>
        </w:rPr>
        <w:t>State</w:t>
      </w:r>
      <w:r w:rsidRPr="00A95494">
        <w:rPr>
          <w:rFonts w:ascii="Roboto" w:hAnsi="Roboto"/>
          <w:spacing w:val="-15"/>
          <w:sz w:val="28"/>
          <w:szCs w:val="28"/>
        </w:rPr>
        <w:t xml:space="preserve"> </w:t>
      </w:r>
      <w:r w:rsidRPr="00A95494">
        <w:rPr>
          <w:rFonts w:ascii="Roboto" w:hAnsi="Roboto"/>
          <w:spacing w:val="-4"/>
          <w:sz w:val="28"/>
          <w:szCs w:val="28"/>
        </w:rPr>
        <w:t>Amends</w:t>
      </w:r>
      <w:r w:rsidRPr="00A95494">
        <w:rPr>
          <w:rFonts w:ascii="Roboto" w:hAnsi="Roboto"/>
          <w:spacing w:val="-14"/>
          <w:sz w:val="28"/>
          <w:szCs w:val="28"/>
        </w:rPr>
        <w:t xml:space="preserve"> </w:t>
      </w:r>
      <w:r w:rsidRPr="00A95494">
        <w:rPr>
          <w:rFonts w:ascii="Roboto" w:hAnsi="Roboto"/>
          <w:spacing w:val="-4"/>
          <w:sz w:val="28"/>
          <w:szCs w:val="28"/>
        </w:rPr>
        <w:t>Paid</w:t>
      </w:r>
      <w:r w:rsidRPr="00A95494">
        <w:rPr>
          <w:rFonts w:ascii="Roboto" w:hAnsi="Roboto"/>
          <w:spacing w:val="-13"/>
          <w:sz w:val="28"/>
          <w:szCs w:val="28"/>
        </w:rPr>
        <w:t xml:space="preserve"> </w:t>
      </w:r>
      <w:r w:rsidRPr="00A95494">
        <w:rPr>
          <w:rFonts w:ascii="Roboto" w:hAnsi="Roboto"/>
          <w:spacing w:val="-4"/>
          <w:sz w:val="28"/>
          <w:szCs w:val="28"/>
        </w:rPr>
        <w:t>Family</w:t>
      </w:r>
      <w:r w:rsidRPr="00A95494">
        <w:rPr>
          <w:rFonts w:ascii="Roboto" w:hAnsi="Roboto"/>
          <w:spacing w:val="-13"/>
          <w:sz w:val="28"/>
          <w:szCs w:val="28"/>
        </w:rPr>
        <w:t xml:space="preserve"> </w:t>
      </w:r>
      <w:r w:rsidRPr="00A95494">
        <w:rPr>
          <w:rFonts w:ascii="Roboto" w:hAnsi="Roboto"/>
          <w:spacing w:val="-4"/>
          <w:sz w:val="28"/>
          <w:szCs w:val="28"/>
        </w:rPr>
        <w:t>&amp;</w:t>
      </w:r>
      <w:r w:rsidRPr="00A95494">
        <w:rPr>
          <w:rFonts w:ascii="Roboto" w:hAnsi="Roboto"/>
          <w:spacing w:val="-13"/>
          <w:sz w:val="28"/>
          <w:szCs w:val="28"/>
        </w:rPr>
        <w:t xml:space="preserve"> </w:t>
      </w:r>
      <w:r w:rsidRPr="00A95494">
        <w:rPr>
          <w:rFonts w:ascii="Roboto" w:hAnsi="Roboto"/>
          <w:spacing w:val="-4"/>
          <w:sz w:val="28"/>
          <w:szCs w:val="28"/>
        </w:rPr>
        <w:t>Medical</w:t>
      </w:r>
      <w:r w:rsidRPr="00A95494">
        <w:rPr>
          <w:rFonts w:ascii="Roboto" w:hAnsi="Roboto"/>
          <w:spacing w:val="-13"/>
          <w:sz w:val="28"/>
          <w:szCs w:val="28"/>
        </w:rPr>
        <w:t xml:space="preserve"> </w:t>
      </w:r>
      <w:r w:rsidRPr="00A95494">
        <w:rPr>
          <w:rFonts w:ascii="Roboto" w:hAnsi="Roboto"/>
          <w:spacing w:val="-4"/>
          <w:sz w:val="28"/>
          <w:szCs w:val="28"/>
        </w:rPr>
        <w:t>Leave</w:t>
      </w:r>
      <w:r w:rsidRPr="00A95494">
        <w:rPr>
          <w:rFonts w:ascii="Roboto" w:hAnsi="Roboto"/>
          <w:spacing w:val="-14"/>
          <w:sz w:val="28"/>
          <w:szCs w:val="28"/>
        </w:rPr>
        <w:t xml:space="preserve"> </w:t>
      </w:r>
      <w:r w:rsidRPr="00A95494">
        <w:rPr>
          <w:rFonts w:ascii="Roboto" w:hAnsi="Roboto"/>
          <w:spacing w:val="-4"/>
          <w:sz w:val="28"/>
          <w:szCs w:val="28"/>
        </w:rPr>
        <w:t>Requirements</w:t>
      </w:r>
      <w:r w:rsidRPr="00A95494">
        <w:rPr>
          <w:rFonts w:ascii="Roboto" w:hAnsi="Roboto"/>
          <w:spacing w:val="-13"/>
          <w:sz w:val="28"/>
          <w:szCs w:val="28"/>
        </w:rPr>
        <w:t xml:space="preserve"> </w:t>
      </w:r>
      <w:r w:rsidRPr="00A95494">
        <w:rPr>
          <w:rFonts w:ascii="Roboto" w:hAnsi="Roboto"/>
          <w:spacing w:val="-4"/>
          <w:sz w:val="28"/>
          <w:szCs w:val="28"/>
        </w:rPr>
        <w:t>–</w:t>
      </w:r>
      <w:r w:rsidRPr="00A95494">
        <w:rPr>
          <w:rFonts w:ascii="Roboto" w:hAnsi="Roboto"/>
          <w:spacing w:val="-13"/>
          <w:sz w:val="28"/>
          <w:szCs w:val="28"/>
        </w:rPr>
        <w:t xml:space="preserve"> </w:t>
      </w:r>
      <w:r w:rsidRPr="00A95494">
        <w:rPr>
          <w:rFonts w:ascii="Roboto" w:hAnsi="Roboto"/>
          <w:color w:val="C00000"/>
          <w:spacing w:val="-4"/>
          <w:sz w:val="28"/>
          <w:szCs w:val="28"/>
        </w:rPr>
        <w:t>Eff</w:t>
      </w:r>
      <w:r w:rsidRPr="00A95494">
        <w:rPr>
          <w:rFonts w:ascii="Roboto" w:hAnsi="Roboto"/>
          <w:color w:val="C00000"/>
          <w:spacing w:val="-13"/>
          <w:sz w:val="28"/>
          <w:szCs w:val="28"/>
        </w:rPr>
        <w:t xml:space="preserve"> </w:t>
      </w:r>
      <w:r w:rsidRPr="00A95494">
        <w:rPr>
          <w:rFonts w:ascii="Roboto" w:hAnsi="Roboto"/>
          <w:color w:val="C00000"/>
          <w:spacing w:val="-4"/>
          <w:sz w:val="28"/>
          <w:szCs w:val="28"/>
        </w:rPr>
        <w:t>Jan</w:t>
      </w:r>
      <w:r w:rsidRPr="00A95494">
        <w:rPr>
          <w:rFonts w:ascii="Roboto" w:hAnsi="Roboto"/>
          <w:color w:val="C00000"/>
          <w:spacing w:val="-13"/>
          <w:sz w:val="28"/>
          <w:szCs w:val="28"/>
        </w:rPr>
        <w:t xml:space="preserve"> </w:t>
      </w:r>
      <w:r w:rsidRPr="00A95494">
        <w:rPr>
          <w:rFonts w:ascii="Roboto" w:hAnsi="Roboto"/>
          <w:color w:val="C00000"/>
          <w:spacing w:val="-4"/>
          <w:sz w:val="28"/>
          <w:szCs w:val="28"/>
        </w:rPr>
        <w:t>1,</w:t>
      </w:r>
      <w:r w:rsidRPr="00A95494">
        <w:rPr>
          <w:rFonts w:ascii="Roboto" w:hAnsi="Roboto"/>
          <w:color w:val="C00000"/>
          <w:spacing w:val="-15"/>
          <w:sz w:val="28"/>
          <w:szCs w:val="28"/>
        </w:rPr>
        <w:t xml:space="preserve"> </w:t>
      </w:r>
      <w:r w:rsidRPr="00A95494">
        <w:rPr>
          <w:rFonts w:ascii="Roboto" w:hAnsi="Roboto"/>
          <w:color w:val="C00000"/>
          <w:spacing w:val="-4"/>
          <w:sz w:val="28"/>
          <w:szCs w:val="28"/>
        </w:rPr>
        <w:t>2026</w:t>
      </w:r>
    </w:p>
    <w:p w14:paraId="03310F6A"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5"/>
          <w:szCs w:val="22"/>
        </w:rPr>
        <w:t>Beginning</w:t>
      </w:r>
      <w:r w:rsidRPr="00A95494">
        <w:rPr>
          <w:rFonts w:ascii="Roboto" w:hAnsi="Roboto"/>
          <w:color w:val="auto"/>
          <w:spacing w:val="-17"/>
          <w:w w:val="115"/>
          <w:szCs w:val="22"/>
        </w:rPr>
        <w:t xml:space="preserve"> </w:t>
      </w:r>
      <w:r w:rsidRPr="00A95494">
        <w:rPr>
          <w:rFonts w:ascii="Roboto" w:hAnsi="Roboto"/>
          <w:color w:val="auto"/>
          <w:w w:val="115"/>
          <w:szCs w:val="22"/>
        </w:rPr>
        <w:t>January</w:t>
      </w:r>
      <w:r w:rsidRPr="00A95494">
        <w:rPr>
          <w:rFonts w:ascii="Roboto" w:hAnsi="Roboto"/>
          <w:color w:val="auto"/>
          <w:spacing w:val="-17"/>
          <w:w w:val="115"/>
          <w:szCs w:val="22"/>
        </w:rPr>
        <w:t xml:space="preserve"> </w:t>
      </w:r>
      <w:r w:rsidRPr="00A95494">
        <w:rPr>
          <w:rFonts w:ascii="Roboto" w:hAnsi="Roboto"/>
          <w:color w:val="auto"/>
          <w:w w:val="115"/>
          <w:szCs w:val="22"/>
        </w:rPr>
        <w:t>1,</w:t>
      </w:r>
      <w:r w:rsidRPr="00A95494">
        <w:rPr>
          <w:rFonts w:ascii="Roboto" w:hAnsi="Roboto"/>
          <w:color w:val="auto"/>
          <w:spacing w:val="-18"/>
          <w:w w:val="115"/>
          <w:szCs w:val="22"/>
        </w:rPr>
        <w:t xml:space="preserve"> </w:t>
      </w:r>
      <w:r w:rsidRPr="00A95494">
        <w:rPr>
          <w:rFonts w:ascii="Roboto" w:hAnsi="Roboto"/>
          <w:color w:val="auto"/>
          <w:w w:val="115"/>
          <w:szCs w:val="22"/>
        </w:rPr>
        <w:t>2026,</w:t>
      </w:r>
      <w:r w:rsidRPr="00A95494">
        <w:rPr>
          <w:rFonts w:ascii="Roboto" w:hAnsi="Roboto"/>
          <w:color w:val="auto"/>
          <w:spacing w:val="-16"/>
          <w:w w:val="115"/>
          <w:szCs w:val="22"/>
        </w:rPr>
        <w:t xml:space="preserve"> </w:t>
      </w:r>
      <w:r w:rsidRPr="00A95494">
        <w:rPr>
          <w:rFonts w:ascii="Roboto" w:hAnsi="Roboto"/>
          <w:color w:val="auto"/>
          <w:w w:val="115"/>
          <w:szCs w:val="22"/>
        </w:rPr>
        <w:t>Washington</w:t>
      </w:r>
      <w:r w:rsidRPr="00A95494">
        <w:rPr>
          <w:rFonts w:ascii="Roboto" w:hAnsi="Roboto"/>
          <w:color w:val="auto"/>
          <w:spacing w:val="-18"/>
          <w:w w:val="115"/>
          <w:szCs w:val="22"/>
        </w:rPr>
        <w:t xml:space="preserve"> </w:t>
      </w:r>
      <w:r w:rsidRPr="00A95494">
        <w:rPr>
          <w:rFonts w:ascii="Roboto" w:hAnsi="Roboto"/>
          <w:color w:val="auto"/>
          <w:w w:val="115"/>
          <w:szCs w:val="22"/>
        </w:rPr>
        <w:t>State</w:t>
      </w:r>
      <w:r w:rsidRPr="00A95494">
        <w:rPr>
          <w:rFonts w:ascii="Roboto" w:hAnsi="Roboto"/>
          <w:color w:val="auto"/>
          <w:spacing w:val="-15"/>
          <w:w w:val="115"/>
          <w:szCs w:val="22"/>
        </w:rPr>
        <w:t xml:space="preserve"> </w:t>
      </w:r>
      <w:r w:rsidRPr="00A95494">
        <w:rPr>
          <w:rFonts w:ascii="Roboto" w:hAnsi="Roboto"/>
          <w:color w:val="auto"/>
          <w:w w:val="115"/>
          <w:szCs w:val="22"/>
        </w:rPr>
        <w:t>will</w:t>
      </w:r>
      <w:r w:rsidRPr="00A95494">
        <w:rPr>
          <w:rFonts w:ascii="Roboto" w:hAnsi="Roboto"/>
          <w:color w:val="auto"/>
          <w:spacing w:val="-17"/>
          <w:w w:val="115"/>
          <w:szCs w:val="22"/>
        </w:rPr>
        <w:t xml:space="preserve"> </w:t>
      </w:r>
      <w:r w:rsidRPr="00A95494">
        <w:rPr>
          <w:rFonts w:ascii="Roboto" w:hAnsi="Roboto"/>
          <w:color w:val="auto"/>
          <w:w w:val="115"/>
          <w:szCs w:val="22"/>
        </w:rPr>
        <w:t>implement</w:t>
      </w:r>
      <w:r w:rsidRPr="00A95494">
        <w:rPr>
          <w:rFonts w:ascii="Roboto" w:hAnsi="Roboto"/>
          <w:color w:val="auto"/>
          <w:spacing w:val="-17"/>
          <w:w w:val="115"/>
          <w:szCs w:val="22"/>
        </w:rPr>
        <w:t xml:space="preserve"> </w:t>
      </w:r>
      <w:r w:rsidRPr="00A95494">
        <w:rPr>
          <w:rFonts w:ascii="Roboto" w:hAnsi="Roboto"/>
          <w:color w:val="auto"/>
          <w:w w:val="115"/>
          <w:szCs w:val="22"/>
        </w:rPr>
        <w:t>significant</w:t>
      </w:r>
      <w:r w:rsidRPr="00A95494">
        <w:rPr>
          <w:rFonts w:ascii="Roboto" w:hAnsi="Roboto"/>
          <w:color w:val="auto"/>
          <w:spacing w:val="-18"/>
          <w:w w:val="115"/>
          <w:szCs w:val="22"/>
        </w:rPr>
        <w:t xml:space="preserve"> </w:t>
      </w:r>
      <w:r w:rsidRPr="00A95494">
        <w:rPr>
          <w:rFonts w:ascii="Roboto" w:hAnsi="Roboto"/>
          <w:color w:val="auto"/>
          <w:w w:val="115"/>
          <w:szCs w:val="22"/>
        </w:rPr>
        <w:t>amendments</w:t>
      </w:r>
      <w:r w:rsidRPr="00A95494">
        <w:rPr>
          <w:rFonts w:ascii="Roboto" w:hAnsi="Roboto"/>
          <w:color w:val="auto"/>
          <w:spacing w:val="-15"/>
          <w:w w:val="115"/>
          <w:szCs w:val="22"/>
        </w:rPr>
        <w:t xml:space="preserve"> </w:t>
      </w:r>
      <w:r w:rsidRPr="00A95494">
        <w:rPr>
          <w:rFonts w:ascii="Roboto" w:hAnsi="Roboto"/>
          <w:color w:val="auto"/>
          <w:w w:val="115"/>
          <w:szCs w:val="22"/>
        </w:rPr>
        <w:t>to</w:t>
      </w:r>
      <w:r w:rsidRPr="00A95494">
        <w:rPr>
          <w:rFonts w:ascii="Roboto" w:hAnsi="Roboto"/>
          <w:color w:val="auto"/>
          <w:spacing w:val="-15"/>
          <w:w w:val="115"/>
          <w:szCs w:val="22"/>
        </w:rPr>
        <w:t xml:space="preserve"> </w:t>
      </w:r>
      <w:r w:rsidRPr="00A95494">
        <w:rPr>
          <w:rFonts w:ascii="Roboto" w:hAnsi="Roboto"/>
          <w:color w:val="auto"/>
          <w:w w:val="115"/>
          <w:szCs w:val="22"/>
        </w:rPr>
        <w:t>its</w:t>
      </w:r>
      <w:r w:rsidRPr="00A95494">
        <w:rPr>
          <w:rFonts w:ascii="Roboto" w:hAnsi="Roboto"/>
          <w:color w:val="auto"/>
          <w:spacing w:val="-15"/>
          <w:w w:val="115"/>
          <w:szCs w:val="22"/>
        </w:rPr>
        <w:t xml:space="preserve"> </w:t>
      </w:r>
      <w:r w:rsidRPr="00A95494">
        <w:rPr>
          <w:rFonts w:ascii="Roboto" w:hAnsi="Roboto"/>
          <w:color w:val="auto"/>
          <w:w w:val="115"/>
          <w:szCs w:val="22"/>
        </w:rPr>
        <w:t>Paid</w:t>
      </w:r>
      <w:r w:rsidRPr="00A95494">
        <w:rPr>
          <w:rFonts w:ascii="Roboto" w:hAnsi="Roboto"/>
          <w:color w:val="auto"/>
          <w:spacing w:val="-19"/>
          <w:w w:val="115"/>
          <w:szCs w:val="22"/>
        </w:rPr>
        <w:t xml:space="preserve"> </w:t>
      </w:r>
      <w:r w:rsidRPr="00A95494">
        <w:rPr>
          <w:rFonts w:ascii="Roboto" w:hAnsi="Roboto"/>
          <w:color w:val="auto"/>
          <w:w w:val="115"/>
          <w:szCs w:val="22"/>
        </w:rPr>
        <w:t>Family</w:t>
      </w:r>
      <w:r w:rsidRPr="00A95494">
        <w:rPr>
          <w:rFonts w:ascii="Roboto" w:hAnsi="Roboto"/>
          <w:color w:val="auto"/>
          <w:spacing w:val="-15"/>
          <w:w w:val="115"/>
          <w:szCs w:val="22"/>
        </w:rPr>
        <w:t xml:space="preserve"> </w:t>
      </w:r>
      <w:r w:rsidRPr="00A95494">
        <w:rPr>
          <w:rFonts w:ascii="Roboto" w:hAnsi="Roboto"/>
          <w:color w:val="auto"/>
          <w:w w:val="115"/>
          <w:szCs w:val="22"/>
        </w:rPr>
        <w:t xml:space="preserve">and </w:t>
      </w:r>
      <w:r w:rsidRPr="00A95494">
        <w:rPr>
          <w:rFonts w:ascii="Roboto" w:hAnsi="Roboto"/>
          <w:color w:val="auto"/>
          <w:w w:val="110"/>
          <w:szCs w:val="22"/>
        </w:rPr>
        <w:t>Medical</w:t>
      </w:r>
      <w:r w:rsidRPr="00A95494">
        <w:rPr>
          <w:rFonts w:ascii="Roboto" w:hAnsi="Roboto"/>
          <w:color w:val="auto"/>
          <w:spacing w:val="-7"/>
          <w:w w:val="110"/>
          <w:szCs w:val="22"/>
        </w:rPr>
        <w:t xml:space="preserve"> </w:t>
      </w:r>
      <w:r w:rsidRPr="00A95494">
        <w:rPr>
          <w:rFonts w:ascii="Roboto" w:hAnsi="Roboto"/>
          <w:color w:val="auto"/>
          <w:w w:val="110"/>
          <w:szCs w:val="22"/>
        </w:rPr>
        <w:t>Leave</w:t>
      </w:r>
      <w:r w:rsidRPr="00A95494">
        <w:rPr>
          <w:rFonts w:ascii="Roboto" w:hAnsi="Roboto"/>
          <w:color w:val="auto"/>
          <w:spacing w:val="-5"/>
          <w:w w:val="110"/>
          <w:szCs w:val="22"/>
        </w:rPr>
        <w:t xml:space="preserve"> </w:t>
      </w:r>
      <w:r w:rsidRPr="00A95494">
        <w:rPr>
          <w:rFonts w:ascii="Roboto" w:hAnsi="Roboto"/>
          <w:color w:val="auto"/>
          <w:w w:val="110"/>
          <w:szCs w:val="22"/>
        </w:rPr>
        <w:t>(PFML)</w:t>
      </w:r>
      <w:r w:rsidRPr="00A95494">
        <w:rPr>
          <w:rFonts w:ascii="Roboto" w:hAnsi="Roboto"/>
          <w:color w:val="auto"/>
          <w:spacing w:val="-6"/>
          <w:w w:val="110"/>
          <w:szCs w:val="22"/>
        </w:rPr>
        <w:t xml:space="preserve"> </w:t>
      </w:r>
      <w:r w:rsidRPr="00A95494">
        <w:rPr>
          <w:rFonts w:ascii="Roboto" w:hAnsi="Roboto"/>
          <w:color w:val="auto"/>
          <w:w w:val="110"/>
          <w:szCs w:val="22"/>
        </w:rPr>
        <w:t>program</w:t>
      </w:r>
      <w:r w:rsidRPr="00A95494">
        <w:rPr>
          <w:rFonts w:ascii="Roboto" w:hAnsi="Roboto"/>
          <w:color w:val="auto"/>
          <w:spacing w:val="-5"/>
          <w:w w:val="110"/>
          <w:szCs w:val="22"/>
        </w:rPr>
        <w:t xml:space="preserve"> </w:t>
      </w:r>
      <w:r w:rsidRPr="00A95494">
        <w:rPr>
          <w:rFonts w:ascii="Roboto" w:hAnsi="Roboto"/>
          <w:color w:val="auto"/>
          <w:w w:val="110"/>
          <w:szCs w:val="22"/>
        </w:rPr>
        <w:t>(Also,</w:t>
      </w:r>
      <w:r w:rsidRPr="00A95494">
        <w:rPr>
          <w:rFonts w:ascii="Roboto" w:hAnsi="Roboto"/>
          <w:color w:val="auto"/>
          <w:spacing w:val="-7"/>
          <w:w w:val="110"/>
          <w:szCs w:val="22"/>
        </w:rPr>
        <w:t xml:space="preserve"> </w:t>
      </w:r>
      <w:r w:rsidRPr="00A95494">
        <w:rPr>
          <w:rFonts w:ascii="Roboto" w:hAnsi="Roboto"/>
          <w:color w:val="auto"/>
          <w:w w:val="110"/>
          <w:szCs w:val="22"/>
        </w:rPr>
        <w:t>SB</w:t>
      </w:r>
      <w:r w:rsidRPr="00A95494">
        <w:rPr>
          <w:rFonts w:ascii="Roboto" w:hAnsi="Roboto"/>
          <w:color w:val="auto"/>
          <w:spacing w:val="-10"/>
          <w:w w:val="110"/>
          <w:szCs w:val="22"/>
        </w:rPr>
        <w:t xml:space="preserve"> </w:t>
      </w:r>
      <w:r w:rsidRPr="00A95494">
        <w:rPr>
          <w:rFonts w:ascii="Roboto" w:hAnsi="Roboto"/>
          <w:color w:val="auto"/>
          <w:w w:val="110"/>
          <w:szCs w:val="22"/>
        </w:rPr>
        <w:t>5101).</w:t>
      </w:r>
      <w:r w:rsidRPr="00A95494">
        <w:rPr>
          <w:rFonts w:ascii="Roboto" w:hAnsi="Roboto"/>
          <w:color w:val="auto"/>
          <w:spacing w:val="-6"/>
          <w:w w:val="110"/>
          <w:szCs w:val="22"/>
        </w:rPr>
        <w:t xml:space="preserve"> </w:t>
      </w:r>
      <w:r w:rsidRPr="00A95494">
        <w:rPr>
          <w:rFonts w:ascii="Roboto" w:hAnsi="Roboto"/>
          <w:color w:val="auto"/>
          <w:w w:val="110"/>
          <w:szCs w:val="22"/>
        </w:rPr>
        <w:t>These</w:t>
      </w:r>
      <w:r w:rsidRPr="00A95494">
        <w:rPr>
          <w:rFonts w:ascii="Roboto" w:hAnsi="Roboto"/>
          <w:color w:val="auto"/>
          <w:spacing w:val="-5"/>
          <w:w w:val="110"/>
          <w:szCs w:val="22"/>
        </w:rPr>
        <w:t xml:space="preserve"> </w:t>
      </w:r>
      <w:r w:rsidRPr="00A95494">
        <w:rPr>
          <w:rFonts w:ascii="Roboto" w:hAnsi="Roboto"/>
          <w:color w:val="auto"/>
          <w:w w:val="110"/>
          <w:szCs w:val="22"/>
        </w:rPr>
        <w:t>changes</w:t>
      </w:r>
      <w:r w:rsidRPr="00A95494">
        <w:rPr>
          <w:rFonts w:ascii="Roboto" w:hAnsi="Roboto"/>
          <w:color w:val="auto"/>
          <w:spacing w:val="-5"/>
          <w:w w:val="110"/>
          <w:szCs w:val="22"/>
        </w:rPr>
        <w:t xml:space="preserve"> </w:t>
      </w:r>
      <w:r w:rsidRPr="00A95494">
        <w:rPr>
          <w:rFonts w:ascii="Roboto" w:hAnsi="Roboto"/>
          <w:color w:val="auto"/>
          <w:w w:val="110"/>
          <w:szCs w:val="22"/>
        </w:rPr>
        <w:t>will</w:t>
      </w:r>
      <w:r w:rsidRPr="00A95494">
        <w:rPr>
          <w:rFonts w:ascii="Roboto" w:hAnsi="Roboto"/>
          <w:color w:val="auto"/>
          <w:spacing w:val="-7"/>
          <w:w w:val="110"/>
          <w:szCs w:val="22"/>
        </w:rPr>
        <w:t xml:space="preserve"> </w:t>
      </w:r>
      <w:r w:rsidRPr="00A95494">
        <w:rPr>
          <w:rFonts w:ascii="Roboto" w:hAnsi="Roboto"/>
          <w:color w:val="auto"/>
          <w:w w:val="110"/>
          <w:szCs w:val="22"/>
        </w:rPr>
        <w:t>expand</w:t>
      </w:r>
      <w:r w:rsidRPr="00A95494">
        <w:rPr>
          <w:rFonts w:ascii="Roboto" w:hAnsi="Roboto"/>
          <w:color w:val="auto"/>
          <w:spacing w:val="-5"/>
          <w:w w:val="110"/>
          <w:szCs w:val="22"/>
        </w:rPr>
        <w:t xml:space="preserve"> </w:t>
      </w:r>
      <w:r w:rsidRPr="00A95494">
        <w:rPr>
          <w:rFonts w:ascii="Roboto" w:hAnsi="Roboto"/>
          <w:color w:val="auto"/>
          <w:w w:val="110"/>
          <w:szCs w:val="22"/>
        </w:rPr>
        <w:t>employee</w:t>
      </w:r>
      <w:r w:rsidRPr="00A95494">
        <w:rPr>
          <w:rFonts w:ascii="Roboto" w:hAnsi="Roboto"/>
          <w:color w:val="auto"/>
          <w:spacing w:val="-7"/>
          <w:w w:val="110"/>
          <w:szCs w:val="22"/>
        </w:rPr>
        <w:t xml:space="preserve"> </w:t>
      </w:r>
      <w:r w:rsidRPr="00A95494">
        <w:rPr>
          <w:rFonts w:ascii="Roboto" w:hAnsi="Roboto"/>
          <w:color w:val="auto"/>
          <w:w w:val="110"/>
          <w:szCs w:val="22"/>
        </w:rPr>
        <w:t>protections</w:t>
      </w:r>
      <w:r w:rsidRPr="00A95494">
        <w:rPr>
          <w:rFonts w:ascii="Roboto" w:hAnsi="Roboto"/>
          <w:color w:val="auto"/>
          <w:spacing w:val="-10"/>
          <w:w w:val="110"/>
          <w:szCs w:val="22"/>
        </w:rPr>
        <w:t xml:space="preserve"> </w:t>
      </w:r>
      <w:r w:rsidRPr="00A95494">
        <w:rPr>
          <w:rFonts w:ascii="Roboto" w:hAnsi="Roboto"/>
          <w:color w:val="auto"/>
          <w:w w:val="110"/>
          <w:szCs w:val="22"/>
        </w:rPr>
        <w:t>and</w:t>
      </w:r>
      <w:r w:rsidRPr="00A95494">
        <w:rPr>
          <w:rFonts w:ascii="Roboto" w:hAnsi="Roboto"/>
          <w:color w:val="auto"/>
          <w:spacing w:val="-5"/>
          <w:w w:val="110"/>
          <w:szCs w:val="22"/>
        </w:rPr>
        <w:t xml:space="preserve"> </w:t>
      </w:r>
      <w:r w:rsidRPr="00A95494">
        <w:rPr>
          <w:rFonts w:ascii="Roboto" w:hAnsi="Roboto"/>
          <w:color w:val="auto"/>
          <w:w w:val="110"/>
          <w:szCs w:val="22"/>
        </w:rPr>
        <w:t>introduce new compliance obligations for employers, particularly those with smaller workforces.</w:t>
      </w:r>
    </w:p>
    <w:p w14:paraId="0C291068"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1E67106C"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Starting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8"/>
          <w:w w:val="110"/>
          <w:szCs w:val="22"/>
        </w:rPr>
        <w:t xml:space="preserve"> </w:t>
      </w:r>
      <w:r w:rsidRPr="00A95494">
        <w:rPr>
          <w:rFonts w:ascii="Roboto" w:hAnsi="Roboto"/>
          <w:color w:val="auto"/>
          <w:w w:val="110"/>
          <w:szCs w:val="22"/>
        </w:rPr>
        <w:t>2026,</w:t>
      </w:r>
      <w:r w:rsidRPr="00A95494">
        <w:rPr>
          <w:rFonts w:ascii="Roboto" w:hAnsi="Roboto"/>
          <w:color w:val="auto"/>
          <w:spacing w:val="-8"/>
          <w:w w:val="110"/>
          <w:szCs w:val="22"/>
        </w:rPr>
        <w:t xml:space="preserve"> </w:t>
      </w:r>
      <w:r w:rsidRPr="00A95494">
        <w:rPr>
          <w:rFonts w:ascii="Roboto" w:hAnsi="Roboto"/>
          <w:color w:val="auto"/>
          <w:w w:val="110"/>
          <w:szCs w:val="22"/>
        </w:rPr>
        <w:t>employees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have</w:t>
      </w:r>
      <w:r w:rsidRPr="00A95494">
        <w:rPr>
          <w:rFonts w:ascii="Roboto" w:hAnsi="Roboto"/>
          <w:color w:val="auto"/>
          <w:spacing w:val="-7"/>
          <w:w w:val="110"/>
          <w:szCs w:val="22"/>
        </w:rPr>
        <w:t xml:space="preserve"> </w:t>
      </w:r>
      <w:r w:rsidRPr="00A95494">
        <w:rPr>
          <w:rFonts w:ascii="Roboto" w:hAnsi="Roboto"/>
          <w:color w:val="auto"/>
          <w:w w:val="110"/>
          <w:szCs w:val="22"/>
        </w:rPr>
        <w:t>worked</w:t>
      </w:r>
      <w:r w:rsidRPr="00A95494">
        <w:rPr>
          <w:rFonts w:ascii="Roboto" w:hAnsi="Roboto"/>
          <w:color w:val="auto"/>
          <w:spacing w:val="-9"/>
          <w:w w:val="110"/>
          <w:szCs w:val="22"/>
        </w:rPr>
        <w:t xml:space="preserve"> </w:t>
      </w:r>
      <w:r w:rsidRPr="00A95494">
        <w:rPr>
          <w:rFonts w:ascii="Roboto" w:hAnsi="Roboto"/>
          <w:color w:val="auto"/>
          <w:w w:val="110"/>
          <w:szCs w:val="22"/>
        </w:rPr>
        <w:t>for</w:t>
      </w:r>
      <w:r w:rsidRPr="00A95494">
        <w:rPr>
          <w:rFonts w:ascii="Roboto" w:hAnsi="Roboto"/>
          <w:color w:val="auto"/>
          <w:spacing w:val="-11"/>
          <w:w w:val="110"/>
          <w:szCs w:val="22"/>
        </w:rPr>
        <w:t xml:space="preserve"> </w:t>
      </w:r>
      <w:r w:rsidRPr="00A95494">
        <w:rPr>
          <w:rFonts w:ascii="Roboto" w:hAnsi="Roboto"/>
          <w:color w:val="auto"/>
          <w:w w:val="110"/>
          <w:szCs w:val="22"/>
        </w:rPr>
        <w:t>at</w:t>
      </w:r>
      <w:r w:rsidRPr="00A95494">
        <w:rPr>
          <w:rFonts w:ascii="Roboto" w:hAnsi="Roboto"/>
          <w:color w:val="auto"/>
          <w:spacing w:val="-8"/>
          <w:w w:val="110"/>
          <w:szCs w:val="22"/>
        </w:rPr>
        <w:t xml:space="preserve"> </w:t>
      </w:r>
      <w:r w:rsidRPr="00A95494">
        <w:rPr>
          <w:rFonts w:ascii="Roboto" w:hAnsi="Roboto"/>
          <w:color w:val="auto"/>
          <w:w w:val="110"/>
          <w:szCs w:val="22"/>
        </w:rPr>
        <w:t>least</w:t>
      </w:r>
      <w:r w:rsidRPr="00A95494">
        <w:rPr>
          <w:rFonts w:ascii="Roboto" w:hAnsi="Roboto"/>
          <w:color w:val="auto"/>
          <w:spacing w:val="-8"/>
          <w:w w:val="110"/>
          <w:szCs w:val="22"/>
        </w:rPr>
        <w:t xml:space="preserve"> </w:t>
      </w:r>
      <w:r w:rsidRPr="00A95494">
        <w:rPr>
          <w:rFonts w:ascii="Roboto" w:hAnsi="Roboto"/>
          <w:color w:val="auto"/>
          <w:w w:val="110"/>
          <w:szCs w:val="22"/>
        </w:rPr>
        <w:t>180</w:t>
      </w:r>
      <w:r w:rsidRPr="00A95494">
        <w:rPr>
          <w:rFonts w:ascii="Roboto" w:hAnsi="Roboto"/>
          <w:color w:val="auto"/>
          <w:spacing w:val="-10"/>
          <w:w w:val="110"/>
          <w:szCs w:val="22"/>
        </w:rPr>
        <w:t xml:space="preserve"> </w:t>
      </w:r>
      <w:r w:rsidRPr="00A95494">
        <w:rPr>
          <w:rFonts w:ascii="Roboto" w:hAnsi="Roboto"/>
          <w:color w:val="auto"/>
          <w:w w:val="110"/>
          <w:szCs w:val="22"/>
        </w:rPr>
        <w:t>days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9"/>
          <w:w w:val="110"/>
          <w:szCs w:val="22"/>
        </w:rPr>
        <w:t xml:space="preserve"> </w:t>
      </w:r>
      <w:r w:rsidRPr="00A95494">
        <w:rPr>
          <w:rFonts w:ascii="Roboto" w:hAnsi="Roboto"/>
          <w:color w:val="auto"/>
          <w:w w:val="110"/>
          <w:szCs w:val="22"/>
        </w:rPr>
        <w:t>be</w:t>
      </w:r>
      <w:r w:rsidRPr="00A95494">
        <w:rPr>
          <w:rFonts w:ascii="Roboto" w:hAnsi="Roboto"/>
          <w:color w:val="auto"/>
          <w:spacing w:val="-9"/>
          <w:w w:val="110"/>
          <w:szCs w:val="22"/>
        </w:rPr>
        <w:t xml:space="preserve"> </w:t>
      </w:r>
      <w:r w:rsidRPr="00A95494">
        <w:rPr>
          <w:rFonts w:ascii="Roboto" w:hAnsi="Roboto"/>
          <w:color w:val="auto"/>
          <w:w w:val="110"/>
          <w:szCs w:val="22"/>
        </w:rPr>
        <w:t>entitled</w:t>
      </w:r>
      <w:r w:rsidRPr="00A95494">
        <w:rPr>
          <w:rFonts w:ascii="Roboto" w:hAnsi="Roboto"/>
          <w:color w:val="auto"/>
          <w:spacing w:val="-7"/>
          <w:w w:val="110"/>
          <w:szCs w:val="22"/>
        </w:rPr>
        <w:t xml:space="preserve"> </w:t>
      </w:r>
      <w:r w:rsidRPr="00A95494">
        <w:rPr>
          <w:rFonts w:ascii="Roboto" w:hAnsi="Roboto"/>
          <w:color w:val="auto"/>
          <w:w w:val="110"/>
          <w:szCs w:val="22"/>
        </w:rPr>
        <w:t>to</w:t>
      </w:r>
      <w:r w:rsidRPr="00A95494">
        <w:rPr>
          <w:rFonts w:ascii="Roboto" w:hAnsi="Roboto"/>
          <w:color w:val="auto"/>
          <w:spacing w:val="-7"/>
          <w:w w:val="110"/>
          <w:szCs w:val="22"/>
        </w:rPr>
        <w:t xml:space="preserve"> </w:t>
      </w:r>
      <w:r w:rsidRPr="00A95494">
        <w:rPr>
          <w:rFonts w:ascii="Roboto" w:hAnsi="Roboto"/>
          <w:color w:val="auto"/>
          <w:w w:val="110"/>
          <w:szCs w:val="22"/>
        </w:rPr>
        <w:t>job</w:t>
      </w:r>
      <w:r w:rsidRPr="00A95494">
        <w:rPr>
          <w:rFonts w:ascii="Roboto" w:hAnsi="Roboto"/>
          <w:color w:val="auto"/>
          <w:spacing w:val="-10"/>
          <w:w w:val="110"/>
          <w:szCs w:val="22"/>
        </w:rPr>
        <w:t xml:space="preserve"> </w:t>
      </w:r>
      <w:r w:rsidRPr="00A95494">
        <w:rPr>
          <w:rFonts w:ascii="Roboto" w:hAnsi="Roboto"/>
          <w:color w:val="auto"/>
          <w:w w:val="110"/>
          <w:szCs w:val="22"/>
        </w:rPr>
        <w:t>restoration</w:t>
      </w:r>
      <w:r w:rsidRPr="00A95494">
        <w:rPr>
          <w:rFonts w:ascii="Roboto" w:hAnsi="Roboto"/>
          <w:color w:val="auto"/>
          <w:spacing w:val="-7"/>
          <w:w w:val="110"/>
          <w:szCs w:val="22"/>
        </w:rPr>
        <w:t xml:space="preserve"> </w:t>
      </w:r>
      <w:r w:rsidRPr="00A95494">
        <w:rPr>
          <w:rFonts w:ascii="Roboto" w:hAnsi="Roboto"/>
          <w:color w:val="auto"/>
          <w:w w:val="110"/>
          <w:szCs w:val="22"/>
        </w:rPr>
        <w:t>if</w:t>
      </w:r>
      <w:r w:rsidRPr="00A95494">
        <w:rPr>
          <w:rFonts w:ascii="Roboto" w:hAnsi="Roboto"/>
          <w:color w:val="auto"/>
          <w:spacing w:val="-8"/>
          <w:w w:val="110"/>
          <w:szCs w:val="22"/>
        </w:rPr>
        <w:t xml:space="preserve"> </w:t>
      </w:r>
      <w:r w:rsidRPr="00A95494">
        <w:rPr>
          <w:rFonts w:ascii="Roboto" w:hAnsi="Roboto"/>
          <w:color w:val="auto"/>
          <w:w w:val="110"/>
          <w:szCs w:val="22"/>
        </w:rPr>
        <w:t>their employer</w:t>
      </w:r>
      <w:r w:rsidRPr="00A95494">
        <w:rPr>
          <w:rFonts w:ascii="Roboto" w:hAnsi="Roboto"/>
          <w:color w:val="auto"/>
          <w:spacing w:val="-14"/>
          <w:w w:val="110"/>
          <w:szCs w:val="22"/>
        </w:rPr>
        <w:t xml:space="preserve"> </w:t>
      </w:r>
      <w:r w:rsidRPr="00A95494">
        <w:rPr>
          <w:rFonts w:ascii="Roboto" w:hAnsi="Roboto"/>
          <w:color w:val="auto"/>
          <w:w w:val="110"/>
          <w:szCs w:val="22"/>
        </w:rPr>
        <w:t>has</w:t>
      </w:r>
      <w:r w:rsidRPr="00A95494">
        <w:rPr>
          <w:rFonts w:ascii="Roboto" w:hAnsi="Roboto"/>
          <w:color w:val="auto"/>
          <w:spacing w:val="-13"/>
          <w:w w:val="110"/>
          <w:szCs w:val="22"/>
        </w:rPr>
        <w:t xml:space="preserve"> </w:t>
      </w:r>
      <w:r w:rsidRPr="00A95494">
        <w:rPr>
          <w:rFonts w:ascii="Roboto" w:hAnsi="Roboto"/>
          <w:color w:val="auto"/>
          <w:w w:val="110"/>
          <w:szCs w:val="22"/>
        </w:rPr>
        <w:t>25</w:t>
      </w:r>
      <w:r w:rsidRPr="00A95494">
        <w:rPr>
          <w:rFonts w:ascii="Roboto" w:hAnsi="Roboto"/>
          <w:color w:val="auto"/>
          <w:spacing w:val="-13"/>
          <w:w w:val="110"/>
          <w:szCs w:val="22"/>
        </w:rPr>
        <w:t xml:space="preserve"> </w:t>
      </w:r>
      <w:r w:rsidRPr="00A95494">
        <w:rPr>
          <w:rFonts w:ascii="Roboto" w:hAnsi="Roboto"/>
          <w:color w:val="auto"/>
          <w:w w:val="110"/>
          <w:szCs w:val="22"/>
        </w:rPr>
        <w:t>or</w:t>
      </w:r>
      <w:r w:rsidRPr="00A95494">
        <w:rPr>
          <w:rFonts w:ascii="Roboto" w:hAnsi="Roboto"/>
          <w:color w:val="auto"/>
          <w:spacing w:val="-12"/>
          <w:w w:val="110"/>
          <w:szCs w:val="22"/>
        </w:rPr>
        <w:t xml:space="preserve"> </w:t>
      </w:r>
      <w:r w:rsidRPr="00A95494">
        <w:rPr>
          <w:rFonts w:ascii="Roboto" w:hAnsi="Roboto"/>
          <w:color w:val="auto"/>
          <w:w w:val="110"/>
          <w:szCs w:val="22"/>
        </w:rPr>
        <w:t>more</w:t>
      </w:r>
      <w:r w:rsidRPr="00A95494">
        <w:rPr>
          <w:rFonts w:ascii="Roboto" w:hAnsi="Roboto"/>
          <w:color w:val="auto"/>
          <w:spacing w:val="-14"/>
          <w:w w:val="110"/>
          <w:szCs w:val="22"/>
        </w:rPr>
        <w:t xml:space="preserve"> </w:t>
      </w:r>
      <w:r w:rsidRPr="00A95494">
        <w:rPr>
          <w:rFonts w:ascii="Roboto" w:hAnsi="Roboto"/>
          <w:color w:val="auto"/>
          <w:w w:val="110"/>
          <w:szCs w:val="22"/>
        </w:rPr>
        <w:t>employees.</w:t>
      </w:r>
      <w:r w:rsidRPr="00A95494">
        <w:rPr>
          <w:rFonts w:ascii="Roboto" w:hAnsi="Roboto"/>
          <w:color w:val="auto"/>
          <w:spacing w:val="-14"/>
          <w:w w:val="110"/>
          <w:szCs w:val="22"/>
        </w:rPr>
        <w:t xml:space="preserve"> </w:t>
      </w:r>
      <w:r w:rsidRPr="00A95494">
        <w:rPr>
          <w:rFonts w:ascii="Roboto" w:hAnsi="Roboto"/>
          <w:color w:val="auto"/>
          <w:w w:val="110"/>
          <w:szCs w:val="22"/>
        </w:rPr>
        <w:t>This</w:t>
      </w:r>
      <w:r w:rsidRPr="00A95494">
        <w:rPr>
          <w:rFonts w:ascii="Roboto" w:hAnsi="Roboto"/>
          <w:color w:val="auto"/>
          <w:spacing w:val="-11"/>
          <w:w w:val="110"/>
          <w:szCs w:val="22"/>
        </w:rPr>
        <w:t xml:space="preserve"> </w:t>
      </w:r>
      <w:r w:rsidRPr="00A95494">
        <w:rPr>
          <w:rFonts w:ascii="Roboto" w:hAnsi="Roboto"/>
          <w:color w:val="auto"/>
          <w:w w:val="110"/>
          <w:szCs w:val="22"/>
        </w:rPr>
        <w:t>threshold</w:t>
      </w:r>
      <w:r w:rsidRPr="00A95494">
        <w:rPr>
          <w:rFonts w:ascii="Roboto" w:hAnsi="Roboto"/>
          <w:color w:val="auto"/>
          <w:spacing w:val="-11"/>
          <w:w w:val="110"/>
          <w:szCs w:val="22"/>
        </w:rPr>
        <w:t xml:space="preserve"> </w:t>
      </w:r>
      <w:r w:rsidRPr="00A95494">
        <w:rPr>
          <w:rFonts w:ascii="Roboto" w:hAnsi="Roboto"/>
          <w:color w:val="auto"/>
          <w:w w:val="110"/>
          <w:szCs w:val="22"/>
        </w:rPr>
        <w:t>will</w:t>
      </w:r>
      <w:r w:rsidRPr="00A95494">
        <w:rPr>
          <w:rFonts w:ascii="Roboto" w:hAnsi="Roboto"/>
          <w:color w:val="auto"/>
          <w:spacing w:val="-13"/>
          <w:w w:val="110"/>
          <w:szCs w:val="22"/>
        </w:rPr>
        <w:t xml:space="preserve"> </w:t>
      </w:r>
      <w:r w:rsidRPr="00A95494">
        <w:rPr>
          <w:rFonts w:ascii="Roboto" w:hAnsi="Roboto"/>
          <w:color w:val="auto"/>
          <w:w w:val="110"/>
          <w:szCs w:val="22"/>
        </w:rPr>
        <w:t>decrease</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3"/>
          <w:w w:val="110"/>
          <w:szCs w:val="22"/>
        </w:rPr>
        <w:t xml:space="preserve"> </w:t>
      </w:r>
      <w:r w:rsidRPr="00A95494">
        <w:rPr>
          <w:rFonts w:ascii="Roboto" w:hAnsi="Roboto"/>
          <w:color w:val="auto"/>
          <w:w w:val="110"/>
          <w:szCs w:val="22"/>
        </w:rPr>
        <w:t>15</w:t>
      </w:r>
      <w:r w:rsidRPr="00A95494">
        <w:rPr>
          <w:rFonts w:ascii="Roboto" w:hAnsi="Roboto"/>
          <w:color w:val="auto"/>
          <w:spacing w:val="-13"/>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w:t>
      </w:r>
      <w:r w:rsidRPr="00A95494">
        <w:rPr>
          <w:rFonts w:ascii="Roboto" w:hAnsi="Roboto"/>
          <w:color w:val="auto"/>
          <w:spacing w:val="-14"/>
          <w:w w:val="110"/>
          <w:szCs w:val="22"/>
        </w:rPr>
        <w:t xml:space="preserve"> </w:t>
      </w:r>
      <w:r w:rsidRPr="00A95494">
        <w:rPr>
          <w:rFonts w:ascii="Roboto" w:hAnsi="Roboto"/>
          <w:color w:val="auto"/>
          <w:w w:val="110"/>
          <w:szCs w:val="22"/>
        </w:rPr>
        <w:t>2027</w:t>
      </w:r>
      <w:r w:rsidRPr="00A95494">
        <w:rPr>
          <w:rFonts w:ascii="Roboto" w:hAnsi="Roboto"/>
          <w:color w:val="auto"/>
          <w:spacing w:val="-11"/>
          <w:w w:val="110"/>
          <w:szCs w:val="22"/>
        </w:rPr>
        <w:t xml:space="preserve"> </w:t>
      </w:r>
      <w:r w:rsidRPr="00A95494">
        <w:rPr>
          <w:rFonts w:ascii="Roboto" w:hAnsi="Roboto"/>
          <w:color w:val="auto"/>
          <w:w w:val="110"/>
          <w:szCs w:val="22"/>
        </w:rPr>
        <w:t>and</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8</w:t>
      </w:r>
      <w:r w:rsidRPr="00A95494">
        <w:rPr>
          <w:rFonts w:ascii="Roboto" w:hAnsi="Roboto"/>
          <w:color w:val="auto"/>
          <w:spacing w:val="-15"/>
          <w:w w:val="110"/>
          <w:szCs w:val="22"/>
        </w:rPr>
        <w:t xml:space="preserve"> </w:t>
      </w:r>
      <w:r w:rsidRPr="00A95494">
        <w:rPr>
          <w:rFonts w:ascii="Roboto" w:hAnsi="Roboto"/>
          <w:color w:val="auto"/>
          <w:w w:val="110"/>
          <w:szCs w:val="22"/>
        </w:rPr>
        <w:t>employees</w:t>
      </w:r>
      <w:r w:rsidRPr="00A95494">
        <w:rPr>
          <w:rFonts w:ascii="Roboto" w:hAnsi="Roboto"/>
          <w:color w:val="auto"/>
          <w:spacing w:val="-11"/>
          <w:w w:val="110"/>
          <w:szCs w:val="22"/>
        </w:rPr>
        <w:t xml:space="preserve"> </w:t>
      </w:r>
      <w:r w:rsidRPr="00A95494">
        <w:rPr>
          <w:rFonts w:ascii="Roboto" w:hAnsi="Roboto"/>
          <w:color w:val="auto"/>
          <w:w w:val="110"/>
          <w:szCs w:val="22"/>
        </w:rPr>
        <w:t>in 2028.</w:t>
      </w:r>
      <w:r w:rsidRPr="00A95494">
        <w:rPr>
          <w:rFonts w:ascii="Roboto" w:hAnsi="Roboto"/>
          <w:color w:val="auto"/>
          <w:spacing w:val="-10"/>
          <w:w w:val="110"/>
          <w:szCs w:val="22"/>
        </w:rPr>
        <w:t xml:space="preserve"> </w:t>
      </w:r>
      <w:r w:rsidRPr="00A95494">
        <w:rPr>
          <w:rFonts w:ascii="Roboto" w:hAnsi="Roboto"/>
          <w:color w:val="auto"/>
          <w:w w:val="110"/>
          <w:szCs w:val="22"/>
        </w:rPr>
        <w:t>Employers</w:t>
      </w:r>
      <w:r w:rsidRPr="00A95494">
        <w:rPr>
          <w:rFonts w:ascii="Roboto" w:hAnsi="Roboto"/>
          <w:color w:val="auto"/>
          <w:spacing w:val="-9"/>
          <w:w w:val="110"/>
          <w:szCs w:val="22"/>
        </w:rPr>
        <w:t xml:space="preserve"> </w:t>
      </w:r>
      <w:r w:rsidRPr="00A95494">
        <w:rPr>
          <w:rFonts w:ascii="Roboto" w:hAnsi="Roboto"/>
          <w:color w:val="auto"/>
          <w:w w:val="110"/>
          <w:szCs w:val="22"/>
        </w:rPr>
        <w:t>who</w:t>
      </w:r>
      <w:r w:rsidRPr="00A95494">
        <w:rPr>
          <w:rFonts w:ascii="Roboto" w:hAnsi="Roboto"/>
          <w:color w:val="auto"/>
          <w:spacing w:val="-9"/>
          <w:w w:val="110"/>
          <w:szCs w:val="22"/>
        </w:rPr>
        <w:t xml:space="preserve"> </w:t>
      </w:r>
      <w:r w:rsidRPr="00A95494">
        <w:rPr>
          <w:rFonts w:ascii="Roboto" w:hAnsi="Roboto"/>
          <w:color w:val="auto"/>
          <w:w w:val="110"/>
          <w:szCs w:val="22"/>
        </w:rPr>
        <w:t>previously</w:t>
      </w:r>
      <w:r w:rsidRPr="00A95494">
        <w:rPr>
          <w:rFonts w:ascii="Roboto" w:hAnsi="Roboto"/>
          <w:color w:val="auto"/>
          <w:spacing w:val="-9"/>
          <w:w w:val="110"/>
          <w:szCs w:val="22"/>
        </w:rPr>
        <w:t xml:space="preserve"> </w:t>
      </w:r>
      <w:r w:rsidRPr="00A95494">
        <w:rPr>
          <w:rFonts w:ascii="Roboto" w:hAnsi="Roboto"/>
          <w:color w:val="auto"/>
          <w:w w:val="110"/>
          <w:szCs w:val="22"/>
        </w:rPr>
        <w:t>fell</w:t>
      </w:r>
      <w:r w:rsidRPr="00A95494">
        <w:rPr>
          <w:rFonts w:ascii="Roboto" w:hAnsi="Roboto"/>
          <w:color w:val="auto"/>
          <w:spacing w:val="-7"/>
          <w:w w:val="110"/>
          <w:szCs w:val="22"/>
        </w:rPr>
        <w:t xml:space="preserve"> </w:t>
      </w:r>
      <w:r w:rsidRPr="00A95494">
        <w:rPr>
          <w:rFonts w:ascii="Roboto" w:hAnsi="Roboto"/>
          <w:color w:val="auto"/>
          <w:w w:val="110"/>
          <w:szCs w:val="22"/>
        </w:rPr>
        <w:t>outside</w:t>
      </w:r>
      <w:r w:rsidRPr="00A95494">
        <w:rPr>
          <w:rFonts w:ascii="Roboto" w:hAnsi="Roboto"/>
          <w:color w:val="auto"/>
          <w:spacing w:val="-9"/>
          <w:w w:val="110"/>
          <w:szCs w:val="22"/>
        </w:rPr>
        <w:t xml:space="preserve"> </w:t>
      </w:r>
      <w:r w:rsidRPr="00A95494">
        <w:rPr>
          <w:rFonts w:ascii="Roboto" w:hAnsi="Roboto"/>
          <w:color w:val="auto"/>
          <w:w w:val="110"/>
          <w:szCs w:val="22"/>
        </w:rPr>
        <w:t>the</w:t>
      </w:r>
      <w:r w:rsidRPr="00A95494">
        <w:rPr>
          <w:rFonts w:ascii="Roboto" w:hAnsi="Roboto"/>
          <w:color w:val="auto"/>
          <w:spacing w:val="-11"/>
          <w:w w:val="110"/>
          <w:szCs w:val="22"/>
        </w:rPr>
        <w:t xml:space="preserve"> </w:t>
      </w:r>
      <w:r w:rsidRPr="00A95494">
        <w:rPr>
          <w:rFonts w:ascii="Roboto" w:hAnsi="Roboto"/>
          <w:color w:val="auto"/>
          <w:w w:val="110"/>
          <w:szCs w:val="22"/>
        </w:rPr>
        <w:t>scope</w:t>
      </w:r>
      <w:r w:rsidRPr="00A95494">
        <w:rPr>
          <w:rFonts w:ascii="Roboto" w:hAnsi="Roboto"/>
          <w:color w:val="auto"/>
          <w:spacing w:val="-12"/>
          <w:w w:val="110"/>
          <w:szCs w:val="22"/>
        </w:rPr>
        <w:t xml:space="preserve"> </w:t>
      </w:r>
      <w:r w:rsidRPr="00A95494">
        <w:rPr>
          <w:rFonts w:ascii="Roboto" w:hAnsi="Roboto"/>
          <w:color w:val="auto"/>
          <w:w w:val="110"/>
          <w:szCs w:val="22"/>
        </w:rPr>
        <w:t>of</w:t>
      </w:r>
      <w:r w:rsidRPr="00A95494">
        <w:rPr>
          <w:rFonts w:ascii="Roboto" w:hAnsi="Roboto"/>
          <w:color w:val="auto"/>
          <w:spacing w:val="-12"/>
          <w:w w:val="110"/>
          <w:szCs w:val="22"/>
        </w:rPr>
        <w:t xml:space="preserve"> </w:t>
      </w:r>
      <w:r w:rsidRPr="00A95494">
        <w:rPr>
          <w:rFonts w:ascii="Roboto" w:hAnsi="Roboto"/>
          <w:color w:val="auto"/>
          <w:w w:val="110"/>
          <w:szCs w:val="22"/>
        </w:rPr>
        <w:t>PFML</w:t>
      </w:r>
      <w:r w:rsidRPr="00A95494">
        <w:rPr>
          <w:rFonts w:ascii="Roboto" w:hAnsi="Roboto"/>
          <w:color w:val="auto"/>
          <w:spacing w:val="-9"/>
          <w:w w:val="110"/>
          <w:szCs w:val="22"/>
        </w:rPr>
        <w:t xml:space="preserve"> </w:t>
      </w:r>
      <w:r w:rsidRPr="00A95494">
        <w:rPr>
          <w:rFonts w:ascii="Roboto" w:hAnsi="Roboto"/>
          <w:color w:val="auto"/>
          <w:w w:val="110"/>
          <w:szCs w:val="22"/>
        </w:rPr>
        <w:t>job</w:t>
      </w:r>
      <w:r w:rsidRPr="00A95494">
        <w:rPr>
          <w:rFonts w:ascii="Roboto" w:hAnsi="Roboto"/>
          <w:color w:val="auto"/>
          <w:spacing w:val="-12"/>
          <w:w w:val="110"/>
          <w:szCs w:val="22"/>
        </w:rPr>
        <w:t xml:space="preserve"> </w:t>
      </w:r>
      <w:r w:rsidRPr="00A95494">
        <w:rPr>
          <w:rFonts w:ascii="Roboto" w:hAnsi="Roboto"/>
          <w:color w:val="auto"/>
          <w:w w:val="110"/>
          <w:szCs w:val="22"/>
        </w:rPr>
        <w:t>protection</w:t>
      </w:r>
      <w:r w:rsidRPr="00A95494">
        <w:rPr>
          <w:rFonts w:ascii="Roboto" w:hAnsi="Roboto"/>
          <w:color w:val="auto"/>
          <w:spacing w:val="-9"/>
          <w:w w:val="110"/>
          <w:szCs w:val="22"/>
        </w:rPr>
        <w:t xml:space="preserve"> </w:t>
      </w:r>
      <w:r w:rsidRPr="00A95494">
        <w:rPr>
          <w:rFonts w:ascii="Roboto" w:hAnsi="Roboto"/>
          <w:color w:val="auto"/>
          <w:w w:val="110"/>
          <w:szCs w:val="22"/>
        </w:rPr>
        <w:t>requirements</w:t>
      </w:r>
      <w:r w:rsidRPr="00A95494">
        <w:rPr>
          <w:rFonts w:ascii="Roboto" w:hAnsi="Roboto"/>
          <w:color w:val="auto"/>
          <w:spacing w:val="-9"/>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need</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11"/>
          <w:w w:val="110"/>
          <w:szCs w:val="22"/>
        </w:rPr>
        <w:t xml:space="preserve"> </w:t>
      </w:r>
      <w:r w:rsidRPr="00A95494">
        <w:rPr>
          <w:rFonts w:ascii="Roboto" w:hAnsi="Roboto"/>
          <w:color w:val="auto"/>
          <w:w w:val="110"/>
          <w:szCs w:val="22"/>
        </w:rPr>
        <w:t>prepare for these new obligations.</w:t>
      </w:r>
    </w:p>
    <w:p w14:paraId="72EDB0E6" w14:textId="77777777" w:rsidR="003F46D6" w:rsidRPr="00A95494" w:rsidRDefault="003F46D6" w:rsidP="003F46D6">
      <w:pPr>
        <w:pStyle w:val="BodyText"/>
        <w:spacing w:after="0" w:line="240" w:lineRule="auto"/>
        <w:ind w:right="-187"/>
        <w:jc w:val="left"/>
        <w:rPr>
          <w:rFonts w:ascii="Roboto" w:hAnsi="Roboto"/>
          <w:color w:val="auto"/>
          <w:w w:val="110"/>
          <w:szCs w:val="22"/>
        </w:rPr>
      </w:pPr>
      <w:r w:rsidRPr="00A95494">
        <w:rPr>
          <w:rFonts w:ascii="Roboto" w:hAnsi="Roboto"/>
          <w:color w:val="auto"/>
          <w:w w:val="110"/>
          <w:szCs w:val="22"/>
        </w:rPr>
        <w:t>Another</w:t>
      </w:r>
      <w:r w:rsidRPr="00A95494">
        <w:rPr>
          <w:rFonts w:ascii="Roboto" w:hAnsi="Roboto"/>
          <w:color w:val="auto"/>
          <w:spacing w:val="-15"/>
          <w:w w:val="110"/>
          <w:szCs w:val="22"/>
        </w:rPr>
        <w:t xml:space="preserve"> </w:t>
      </w:r>
      <w:r w:rsidRPr="00A95494">
        <w:rPr>
          <w:rFonts w:ascii="Roboto" w:hAnsi="Roboto"/>
          <w:color w:val="auto"/>
          <w:w w:val="110"/>
          <w:szCs w:val="22"/>
        </w:rPr>
        <w:t>key</w:t>
      </w:r>
      <w:r w:rsidRPr="00A95494">
        <w:rPr>
          <w:rFonts w:ascii="Roboto" w:hAnsi="Roboto"/>
          <w:color w:val="auto"/>
          <w:spacing w:val="-12"/>
          <w:w w:val="110"/>
          <w:szCs w:val="22"/>
        </w:rPr>
        <w:t xml:space="preserve"> </w:t>
      </w:r>
      <w:r w:rsidRPr="00A95494">
        <w:rPr>
          <w:rFonts w:ascii="Roboto" w:hAnsi="Roboto"/>
          <w:color w:val="auto"/>
          <w:w w:val="110"/>
          <w:szCs w:val="22"/>
        </w:rPr>
        <w:t>change</w:t>
      </w:r>
      <w:r w:rsidRPr="00A95494">
        <w:rPr>
          <w:rFonts w:ascii="Roboto" w:hAnsi="Roboto"/>
          <w:color w:val="auto"/>
          <w:spacing w:val="-12"/>
          <w:w w:val="110"/>
          <w:szCs w:val="22"/>
        </w:rPr>
        <w:t xml:space="preserve"> </w:t>
      </w:r>
      <w:r w:rsidRPr="00A95494">
        <w:rPr>
          <w:rFonts w:ascii="Roboto" w:hAnsi="Roboto"/>
          <w:color w:val="auto"/>
          <w:w w:val="110"/>
          <w:szCs w:val="22"/>
        </w:rPr>
        <w:t>involves</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12"/>
          <w:w w:val="110"/>
          <w:szCs w:val="22"/>
        </w:rPr>
        <w:t xml:space="preserve"> </w:t>
      </w:r>
      <w:r w:rsidRPr="00A95494">
        <w:rPr>
          <w:rFonts w:ascii="Roboto" w:hAnsi="Roboto"/>
          <w:color w:val="auto"/>
          <w:w w:val="110"/>
          <w:szCs w:val="22"/>
        </w:rPr>
        <w:t>continuation</w:t>
      </w:r>
      <w:r w:rsidRPr="00A95494">
        <w:rPr>
          <w:rFonts w:ascii="Roboto" w:hAnsi="Roboto"/>
          <w:color w:val="auto"/>
          <w:spacing w:val="-14"/>
          <w:w w:val="110"/>
          <w:szCs w:val="22"/>
        </w:rPr>
        <w:t xml:space="preserve"> </w:t>
      </w:r>
      <w:r w:rsidRPr="00A95494">
        <w:rPr>
          <w:rFonts w:ascii="Roboto" w:hAnsi="Roboto"/>
          <w:color w:val="auto"/>
          <w:w w:val="110"/>
          <w:szCs w:val="22"/>
        </w:rPr>
        <w:t>of</w:t>
      </w:r>
      <w:r w:rsidRPr="00A95494">
        <w:rPr>
          <w:rFonts w:ascii="Roboto" w:hAnsi="Roboto"/>
          <w:color w:val="auto"/>
          <w:spacing w:val="-15"/>
          <w:w w:val="110"/>
          <w:szCs w:val="22"/>
        </w:rPr>
        <w:t xml:space="preserve"> </w:t>
      </w:r>
      <w:r w:rsidRPr="00A95494">
        <w:rPr>
          <w:rFonts w:ascii="Roboto" w:hAnsi="Roboto"/>
          <w:color w:val="auto"/>
          <w:w w:val="110"/>
          <w:szCs w:val="22"/>
        </w:rPr>
        <w:t>health</w:t>
      </w:r>
      <w:r w:rsidRPr="00A95494">
        <w:rPr>
          <w:rFonts w:ascii="Roboto" w:hAnsi="Roboto"/>
          <w:color w:val="auto"/>
          <w:spacing w:val="-13"/>
          <w:w w:val="110"/>
          <w:szCs w:val="22"/>
        </w:rPr>
        <w:t xml:space="preserve"> </w:t>
      </w:r>
      <w:r w:rsidRPr="00A95494">
        <w:rPr>
          <w:rFonts w:ascii="Roboto" w:hAnsi="Roboto"/>
          <w:color w:val="auto"/>
          <w:w w:val="110"/>
          <w:szCs w:val="22"/>
        </w:rPr>
        <w:t>insurance</w:t>
      </w:r>
      <w:r w:rsidRPr="00A95494">
        <w:rPr>
          <w:rFonts w:ascii="Roboto" w:hAnsi="Roboto"/>
          <w:color w:val="auto"/>
          <w:spacing w:val="-14"/>
          <w:w w:val="110"/>
          <w:szCs w:val="22"/>
        </w:rPr>
        <w:t xml:space="preserve"> </w:t>
      </w:r>
      <w:r w:rsidRPr="00A95494">
        <w:rPr>
          <w:rFonts w:ascii="Roboto" w:hAnsi="Roboto"/>
          <w:color w:val="auto"/>
          <w:w w:val="110"/>
          <w:szCs w:val="22"/>
        </w:rPr>
        <w:t>benefits.</w:t>
      </w:r>
      <w:r w:rsidRPr="00A95494">
        <w:rPr>
          <w:rFonts w:ascii="Roboto" w:hAnsi="Roboto"/>
          <w:color w:val="auto"/>
          <w:spacing w:val="-15"/>
          <w:w w:val="110"/>
          <w:szCs w:val="22"/>
        </w:rPr>
        <w:t xml:space="preserve"> </w:t>
      </w:r>
      <w:r w:rsidRPr="00A95494">
        <w:rPr>
          <w:rFonts w:ascii="Roboto" w:hAnsi="Roboto"/>
          <w:color w:val="auto"/>
          <w:w w:val="110"/>
          <w:szCs w:val="22"/>
        </w:rPr>
        <w:t>Employers</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4"/>
          <w:w w:val="110"/>
          <w:szCs w:val="22"/>
        </w:rPr>
        <w:t xml:space="preserve"> </w:t>
      </w:r>
      <w:r w:rsidRPr="00A95494">
        <w:rPr>
          <w:rFonts w:ascii="Roboto" w:hAnsi="Roboto"/>
          <w:color w:val="auto"/>
          <w:w w:val="110"/>
          <w:szCs w:val="22"/>
        </w:rPr>
        <w:t>be</w:t>
      </w:r>
      <w:r w:rsidRPr="00A95494">
        <w:rPr>
          <w:rFonts w:ascii="Roboto" w:hAnsi="Roboto"/>
          <w:color w:val="auto"/>
          <w:spacing w:val="-12"/>
          <w:w w:val="110"/>
          <w:szCs w:val="22"/>
        </w:rPr>
        <w:t xml:space="preserve"> </w:t>
      </w:r>
      <w:r w:rsidRPr="00A95494">
        <w:rPr>
          <w:rFonts w:ascii="Roboto" w:hAnsi="Roboto"/>
          <w:color w:val="auto"/>
          <w:w w:val="110"/>
          <w:szCs w:val="22"/>
        </w:rPr>
        <w:t>required</w:t>
      </w:r>
      <w:r w:rsidRPr="00A95494">
        <w:rPr>
          <w:rFonts w:ascii="Roboto" w:hAnsi="Roboto"/>
          <w:color w:val="auto"/>
          <w:spacing w:val="-12"/>
          <w:w w:val="110"/>
          <w:szCs w:val="22"/>
        </w:rPr>
        <w:t xml:space="preserve"> </w:t>
      </w:r>
      <w:r w:rsidRPr="00A95494">
        <w:rPr>
          <w:rFonts w:ascii="Roboto" w:hAnsi="Roboto"/>
          <w:color w:val="auto"/>
          <w:w w:val="110"/>
          <w:szCs w:val="22"/>
        </w:rPr>
        <w:t>to</w:t>
      </w:r>
      <w:r w:rsidRPr="00A95494">
        <w:rPr>
          <w:rFonts w:ascii="Roboto" w:hAnsi="Roboto"/>
          <w:color w:val="auto"/>
          <w:spacing w:val="-14"/>
          <w:w w:val="110"/>
          <w:szCs w:val="22"/>
        </w:rPr>
        <w:t xml:space="preserve"> </w:t>
      </w:r>
      <w:r w:rsidRPr="00A95494">
        <w:rPr>
          <w:rFonts w:ascii="Roboto" w:hAnsi="Roboto"/>
          <w:color w:val="auto"/>
          <w:w w:val="110"/>
          <w:szCs w:val="22"/>
        </w:rPr>
        <w:t>maintain existing</w:t>
      </w:r>
      <w:r w:rsidRPr="00A95494">
        <w:rPr>
          <w:rFonts w:ascii="Roboto" w:hAnsi="Roboto"/>
          <w:color w:val="auto"/>
          <w:spacing w:val="-2"/>
          <w:w w:val="110"/>
          <w:szCs w:val="22"/>
        </w:rPr>
        <w:t xml:space="preserve"> </w:t>
      </w:r>
      <w:r w:rsidRPr="00A95494">
        <w:rPr>
          <w:rFonts w:ascii="Roboto" w:hAnsi="Roboto"/>
          <w:color w:val="auto"/>
          <w:w w:val="110"/>
          <w:szCs w:val="22"/>
        </w:rPr>
        <w:t>health</w:t>
      </w:r>
      <w:r w:rsidRPr="00A95494">
        <w:rPr>
          <w:rFonts w:ascii="Roboto" w:hAnsi="Roboto"/>
          <w:color w:val="auto"/>
          <w:spacing w:val="-3"/>
          <w:w w:val="110"/>
          <w:szCs w:val="22"/>
        </w:rPr>
        <w:t xml:space="preserve"> </w:t>
      </w:r>
      <w:r w:rsidRPr="00A95494">
        <w:rPr>
          <w:rFonts w:ascii="Roboto" w:hAnsi="Roboto"/>
          <w:color w:val="auto"/>
          <w:w w:val="110"/>
          <w:szCs w:val="22"/>
        </w:rPr>
        <w:t>coverage</w:t>
      </w:r>
      <w:r w:rsidRPr="00A95494">
        <w:rPr>
          <w:rFonts w:ascii="Roboto" w:hAnsi="Roboto"/>
          <w:color w:val="auto"/>
          <w:spacing w:val="-6"/>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on</w:t>
      </w:r>
      <w:r w:rsidRPr="00A95494">
        <w:rPr>
          <w:rFonts w:ascii="Roboto" w:hAnsi="Roboto"/>
          <w:color w:val="auto"/>
          <w:spacing w:val="-3"/>
          <w:w w:val="110"/>
          <w:szCs w:val="22"/>
        </w:rPr>
        <w:t xml:space="preserve"> </w:t>
      </w:r>
      <w:r w:rsidRPr="00A95494">
        <w:rPr>
          <w:rFonts w:ascii="Roboto" w:hAnsi="Roboto"/>
          <w:color w:val="auto"/>
          <w:w w:val="110"/>
          <w:szCs w:val="22"/>
        </w:rPr>
        <w:t>PFML leave, provided the</w:t>
      </w:r>
      <w:r w:rsidRPr="00A95494">
        <w:rPr>
          <w:rFonts w:ascii="Roboto" w:hAnsi="Roboto"/>
          <w:color w:val="auto"/>
          <w:spacing w:val="-3"/>
          <w:w w:val="110"/>
          <w:szCs w:val="22"/>
        </w:rPr>
        <w:t xml:space="preserve"> </w:t>
      </w:r>
      <w:r w:rsidRPr="00A95494">
        <w:rPr>
          <w:rFonts w:ascii="Roboto" w:hAnsi="Roboto"/>
          <w:color w:val="auto"/>
          <w:w w:val="110"/>
          <w:szCs w:val="22"/>
        </w:rPr>
        <w:t>employee</w:t>
      </w:r>
      <w:r w:rsidRPr="00A95494">
        <w:rPr>
          <w:rFonts w:ascii="Roboto" w:hAnsi="Roboto"/>
          <w:color w:val="auto"/>
          <w:spacing w:val="-2"/>
          <w:w w:val="110"/>
          <w:szCs w:val="22"/>
        </w:rPr>
        <w:t xml:space="preserve"> </w:t>
      </w:r>
      <w:r w:rsidRPr="00A95494">
        <w:rPr>
          <w:rFonts w:ascii="Roboto" w:hAnsi="Roboto"/>
          <w:color w:val="auto"/>
          <w:w w:val="110"/>
          <w:szCs w:val="22"/>
        </w:rPr>
        <w:t>qualifies</w:t>
      </w:r>
      <w:r w:rsidRPr="00A95494">
        <w:rPr>
          <w:rFonts w:ascii="Roboto" w:hAnsi="Roboto"/>
          <w:color w:val="auto"/>
          <w:spacing w:val="-1"/>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job</w:t>
      </w:r>
      <w:r w:rsidRPr="00A95494">
        <w:rPr>
          <w:rFonts w:ascii="Roboto" w:hAnsi="Roboto"/>
          <w:color w:val="auto"/>
          <w:spacing w:val="-2"/>
          <w:w w:val="110"/>
          <w:szCs w:val="22"/>
        </w:rPr>
        <w:t xml:space="preserve"> </w:t>
      </w:r>
      <w:r w:rsidRPr="00A95494">
        <w:rPr>
          <w:rFonts w:ascii="Roboto" w:hAnsi="Roboto"/>
          <w:color w:val="auto"/>
          <w:w w:val="110"/>
          <w:szCs w:val="22"/>
        </w:rPr>
        <w:t>protection.</w:t>
      </w:r>
      <w:r w:rsidRPr="00A95494">
        <w:rPr>
          <w:rFonts w:ascii="Roboto" w:hAnsi="Roboto"/>
          <w:color w:val="auto"/>
          <w:spacing w:val="-3"/>
          <w:w w:val="110"/>
          <w:szCs w:val="22"/>
        </w:rPr>
        <w:t xml:space="preserve"> </w:t>
      </w:r>
      <w:r w:rsidRPr="00A95494">
        <w:rPr>
          <w:rFonts w:ascii="Roboto" w:hAnsi="Roboto"/>
          <w:color w:val="auto"/>
          <w:w w:val="110"/>
          <w:szCs w:val="22"/>
        </w:rPr>
        <w:t>This aligns PFML more closely with federal FMLA standards and ensures continuity of benefits during leave.</w:t>
      </w:r>
    </w:p>
    <w:p w14:paraId="23A868EC"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0ECDDD42" w14:textId="77777777" w:rsidR="003F46D6" w:rsidRPr="00A95494" w:rsidRDefault="003F46D6" w:rsidP="003F46D6">
      <w:pPr>
        <w:pStyle w:val="BodyText"/>
        <w:spacing w:after="0" w:line="240" w:lineRule="auto"/>
        <w:ind w:right="-187"/>
        <w:jc w:val="left"/>
        <w:rPr>
          <w:rFonts w:ascii="Roboto" w:hAnsi="Roboto"/>
          <w:color w:val="auto"/>
          <w:szCs w:val="22"/>
        </w:rPr>
      </w:pPr>
      <w:r w:rsidRPr="00A95494">
        <w:rPr>
          <w:rFonts w:ascii="Roboto" w:hAnsi="Roboto"/>
          <w:color w:val="auto"/>
          <w:w w:val="110"/>
          <w:szCs w:val="22"/>
        </w:rPr>
        <w:t>The</w:t>
      </w:r>
      <w:r w:rsidRPr="00A95494">
        <w:rPr>
          <w:rFonts w:ascii="Roboto" w:hAnsi="Roboto"/>
          <w:color w:val="auto"/>
          <w:spacing w:val="-2"/>
          <w:w w:val="110"/>
          <w:szCs w:val="22"/>
        </w:rPr>
        <w:t xml:space="preserve"> </w:t>
      </w:r>
      <w:r w:rsidRPr="00A95494">
        <w:rPr>
          <w:rFonts w:ascii="Roboto" w:hAnsi="Roboto"/>
          <w:color w:val="auto"/>
          <w:w w:val="110"/>
          <w:szCs w:val="22"/>
        </w:rPr>
        <w:t>minimum duration</w:t>
      </w:r>
      <w:r w:rsidRPr="00A95494">
        <w:rPr>
          <w:rFonts w:ascii="Roboto" w:hAnsi="Roboto"/>
          <w:color w:val="auto"/>
          <w:spacing w:val="-3"/>
          <w:w w:val="110"/>
          <w:szCs w:val="22"/>
        </w:rPr>
        <w:t xml:space="preserve"> </w:t>
      </w:r>
      <w:r w:rsidRPr="00A95494">
        <w:rPr>
          <w:rFonts w:ascii="Roboto" w:hAnsi="Roboto"/>
          <w:color w:val="auto"/>
          <w:w w:val="110"/>
          <w:szCs w:val="22"/>
        </w:rPr>
        <w:t>for</w:t>
      </w:r>
      <w:r w:rsidRPr="00A95494">
        <w:rPr>
          <w:rFonts w:ascii="Roboto" w:hAnsi="Roboto"/>
          <w:color w:val="auto"/>
          <w:spacing w:val="-1"/>
          <w:w w:val="110"/>
          <w:szCs w:val="22"/>
        </w:rPr>
        <w:t xml:space="preserve"> </w:t>
      </w:r>
      <w:r w:rsidRPr="00A95494">
        <w:rPr>
          <w:rFonts w:ascii="Roboto" w:hAnsi="Roboto"/>
          <w:color w:val="auto"/>
          <w:w w:val="110"/>
          <w:szCs w:val="22"/>
        </w:rPr>
        <w:t>PFML claims will</w:t>
      </w:r>
      <w:r w:rsidRPr="00A95494">
        <w:rPr>
          <w:rFonts w:ascii="Roboto" w:hAnsi="Roboto"/>
          <w:color w:val="auto"/>
          <w:spacing w:val="-2"/>
          <w:w w:val="110"/>
          <w:szCs w:val="22"/>
        </w:rPr>
        <w:t xml:space="preserve"> </w:t>
      </w:r>
      <w:r w:rsidRPr="00A95494">
        <w:rPr>
          <w:rFonts w:ascii="Roboto" w:hAnsi="Roboto"/>
          <w:color w:val="auto"/>
          <w:w w:val="110"/>
          <w:szCs w:val="22"/>
        </w:rPr>
        <w:t>also</w:t>
      </w:r>
      <w:r w:rsidRPr="00A95494">
        <w:rPr>
          <w:rFonts w:ascii="Roboto" w:hAnsi="Roboto"/>
          <w:color w:val="auto"/>
          <w:spacing w:val="-2"/>
          <w:w w:val="110"/>
          <w:szCs w:val="22"/>
        </w:rPr>
        <w:t xml:space="preserve"> </w:t>
      </w:r>
      <w:r w:rsidRPr="00A95494">
        <w:rPr>
          <w:rFonts w:ascii="Roboto" w:hAnsi="Roboto"/>
          <w:color w:val="auto"/>
          <w:w w:val="110"/>
          <w:szCs w:val="22"/>
        </w:rPr>
        <w:t>be reduced.</w:t>
      </w:r>
      <w:r w:rsidRPr="00A95494">
        <w:rPr>
          <w:rFonts w:ascii="Roboto" w:hAnsi="Roboto"/>
          <w:color w:val="auto"/>
          <w:spacing w:val="-1"/>
          <w:w w:val="110"/>
          <w:szCs w:val="22"/>
        </w:rPr>
        <w:t xml:space="preserve"> </w:t>
      </w:r>
      <w:r w:rsidRPr="00A95494">
        <w:rPr>
          <w:rFonts w:ascii="Roboto" w:hAnsi="Roboto"/>
          <w:color w:val="auto"/>
          <w:w w:val="110"/>
          <w:szCs w:val="22"/>
        </w:rPr>
        <w:t>Currently,</w:t>
      </w:r>
      <w:r w:rsidRPr="00A95494">
        <w:rPr>
          <w:rFonts w:ascii="Roboto" w:hAnsi="Roboto"/>
          <w:color w:val="auto"/>
          <w:spacing w:val="-1"/>
          <w:w w:val="110"/>
          <w:szCs w:val="22"/>
        </w:rPr>
        <w:t xml:space="preserve"> </w:t>
      </w:r>
      <w:r w:rsidRPr="00A95494">
        <w:rPr>
          <w:rFonts w:ascii="Roboto" w:hAnsi="Roboto"/>
          <w:color w:val="auto"/>
          <w:w w:val="110"/>
          <w:szCs w:val="22"/>
        </w:rPr>
        <w:t>employees</w:t>
      </w:r>
      <w:r w:rsidRPr="00A95494">
        <w:rPr>
          <w:rFonts w:ascii="Roboto" w:hAnsi="Roboto"/>
          <w:color w:val="auto"/>
          <w:spacing w:val="-2"/>
          <w:w w:val="110"/>
          <w:szCs w:val="22"/>
        </w:rPr>
        <w:t xml:space="preserve"> </w:t>
      </w:r>
      <w:r w:rsidRPr="00A95494">
        <w:rPr>
          <w:rFonts w:ascii="Roboto" w:hAnsi="Roboto"/>
          <w:color w:val="auto"/>
          <w:w w:val="110"/>
          <w:szCs w:val="22"/>
        </w:rPr>
        <w:t>must</w:t>
      </w:r>
      <w:r w:rsidRPr="00A95494">
        <w:rPr>
          <w:rFonts w:ascii="Roboto" w:hAnsi="Roboto"/>
          <w:color w:val="auto"/>
          <w:spacing w:val="-1"/>
          <w:w w:val="110"/>
          <w:szCs w:val="22"/>
        </w:rPr>
        <w:t xml:space="preserve"> </w:t>
      </w:r>
      <w:r w:rsidRPr="00A95494">
        <w:rPr>
          <w:rFonts w:ascii="Roboto" w:hAnsi="Roboto"/>
          <w:color w:val="auto"/>
          <w:w w:val="110"/>
          <w:szCs w:val="22"/>
        </w:rPr>
        <w:t>take at</w:t>
      </w:r>
      <w:r w:rsidRPr="00A95494">
        <w:rPr>
          <w:rFonts w:ascii="Roboto" w:hAnsi="Roboto"/>
          <w:color w:val="auto"/>
          <w:spacing w:val="-5"/>
          <w:w w:val="110"/>
          <w:szCs w:val="22"/>
        </w:rPr>
        <w:t xml:space="preserve"> </w:t>
      </w:r>
      <w:r w:rsidRPr="00A95494">
        <w:rPr>
          <w:rFonts w:ascii="Roboto" w:hAnsi="Roboto"/>
          <w:color w:val="auto"/>
          <w:w w:val="110"/>
          <w:szCs w:val="22"/>
        </w:rPr>
        <w:t>least</w:t>
      </w:r>
      <w:r w:rsidRPr="00A95494">
        <w:rPr>
          <w:rFonts w:ascii="Roboto" w:hAnsi="Roboto"/>
          <w:color w:val="auto"/>
          <w:spacing w:val="-1"/>
          <w:w w:val="110"/>
          <w:szCs w:val="22"/>
        </w:rPr>
        <w:t xml:space="preserve"> </w:t>
      </w:r>
      <w:r w:rsidRPr="00A95494">
        <w:rPr>
          <w:rFonts w:ascii="Roboto" w:hAnsi="Roboto"/>
          <w:color w:val="auto"/>
          <w:w w:val="110"/>
          <w:szCs w:val="22"/>
        </w:rPr>
        <w:t>eight consecutive</w:t>
      </w:r>
      <w:r w:rsidRPr="00A95494">
        <w:rPr>
          <w:rFonts w:ascii="Roboto" w:hAnsi="Roboto"/>
          <w:color w:val="auto"/>
          <w:spacing w:val="-12"/>
          <w:w w:val="110"/>
          <w:szCs w:val="22"/>
        </w:rPr>
        <w:t xml:space="preserve"> </w:t>
      </w:r>
      <w:r w:rsidRPr="00A95494">
        <w:rPr>
          <w:rFonts w:ascii="Roboto" w:hAnsi="Roboto"/>
          <w:color w:val="auto"/>
          <w:w w:val="110"/>
          <w:szCs w:val="22"/>
        </w:rPr>
        <w:t>hours</w:t>
      </w:r>
      <w:r w:rsidRPr="00A95494">
        <w:rPr>
          <w:rFonts w:ascii="Roboto" w:hAnsi="Roboto"/>
          <w:color w:val="auto"/>
          <w:spacing w:val="-11"/>
          <w:w w:val="110"/>
          <w:szCs w:val="22"/>
        </w:rPr>
        <w:t xml:space="preserve"> </w:t>
      </w:r>
      <w:r w:rsidRPr="00A95494">
        <w:rPr>
          <w:rFonts w:ascii="Roboto" w:hAnsi="Roboto"/>
          <w:color w:val="auto"/>
          <w:w w:val="110"/>
          <w:szCs w:val="22"/>
        </w:rPr>
        <w:t>of</w:t>
      </w:r>
      <w:r w:rsidRPr="00A95494">
        <w:rPr>
          <w:rFonts w:ascii="Roboto" w:hAnsi="Roboto"/>
          <w:color w:val="auto"/>
          <w:spacing w:val="-10"/>
          <w:w w:val="110"/>
          <w:szCs w:val="22"/>
        </w:rPr>
        <w:t xml:space="preserve"> </w:t>
      </w:r>
      <w:r w:rsidRPr="00A95494">
        <w:rPr>
          <w:rFonts w:ascii="Roboto" w:hAnsi="Roboto"/>
          <w:color w:val="auto"/>
          <w:w w:val="110"/>
          <w:szCs w:val="22"/>
        </w:rPr>
        <w:t>leave</w:t>
      </w:r>
      <w:r w:rsidRPr="00A95494">
        <w:rPr>
          <w:rFonts w:ascii="Roboto" w:hAnsi="Roboto"/>
          <w:color w:val="auto"/>
          <w:spacing w:val="-9"/>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file</w:t>
      </w:r>
      <w:r w:rsidRPr="00A95494">
        <w:rPr>
          <w:rFonts w:ascii="Roboto" w:hAnsi="Roboto"/>
          <w:color w:val="auto"/>
          <w:spacing w:val="-11"/>
          <w:w w:val="110"/>
          <w:szCs w:val="22"/>
        </w:rPr>
        <w:t xml:space="preserve"> </w:t>
      </w:r>
      <w:r w:rsidRPr="00A95494">
        <w:rPr>
          <w:rFonts w:ascii="Roboto" w:hAnsi="Roboto"/>
          <w:color w:val="auto"/>
          <w:w w:val="110"/>
          <w:szCs w:val="22"/>
        </w:rPr>
        <w:t>a</w:t>
      </w:r>
      <w:r w:rsidRPr="00A95494">
        <w:rPr>
          <w:rFonts w:ascii="Roboto" w:hAnsi="Roboto"/>
          <w:color w:val="auto"/>
          <w:spacing w:val="-10"/>
          <w:w w:val="110"/>
          <w:szCs w:val="22"/>
        </w:rPr>
        <w:t xml:space="preserve"> </w:t>
      </w:r>
      <w:r w:rsidRPr="00A95494">
        <w:rPr>
          <w:rFonts w:ascii="Roboto" w:hAnsi="Roboto"/>
          <w:color w:val="auto"/>
          <w:w w:val="110"/>
          <w:szCs w:val="22"/>
        </w:rPr>
        <w:t>claim.</w:t>
      </w:r>
      <w:r w:rsidRPr="00A95494">
        <w:rPr>
          <w:rFonts w:ascii="Roboto" w:hAnsi="Roboto"/>
          <w:color w:val="auto"/>
          <w:spacing w:val="-10"/>
          <w:w w:val="110"/>
          <w:szCs w:val="22"/>
        </w:rPr>
        <w:t xml:space="preserve"> </w:t>
      </w:r>
      <w:r w:rsidRPr="00A95494">
        <w:rPr>
          <w:rFonts w:ascii="Roboto" w:hAnsi="Roboto"/>
          <w:color w:val="auto"/>
          <w:w w:val="110"/>
          <w:szCs w:val="22"/>
        </w:rPr>
        <w:t>Beginning</w:t>
      </w:r>
      <w:r w:rsidRPr="00A95494">
        <w:rPr>
          <w:rFonts w:ascii="Roboto" w:hAnsi="Roboto"/>
          <w:color w:val="auto"/>
          <w:spacing w:val="-9"/>
          <w:w w:val="110"/>
          <w:szCs w:val="22"/>
        </w:rPr>
        <w:t xml:space="preserve"> </w:t>
      </w:r>
      <w:r w:rsidRPr="00A95494">
        <w:rPr>
          <w:rFonts w:ascii="Roboto" w:hAnsi="Roboto"/>
          <w:color w:val="auto"/>
          <w:w w:val="110"/>
          <w:szCs w:val="22"/>
        </w:rPr>
        <w:t>in</w:t>
      </w:r>
      <w:r w:rsidRPr="00A95494">
        <w:rPr>
          <w:rFonts w:ascii="Roboto" w:hAnsi="Roboto"/>
          <w:color w:val="auto"/>
          <w:spacing w:val="-12"/>
          <w:w w:val="110"/>
          <w:szCs w:val="22"/>
        </w:rPr>
        <w:t xml:space="preserve"> </w:t>
      </w:r>
      <w:r w:rsidRPr="00A95494">
        <w:rPr>
          <w:rFonts w:ascii="Roboto" w:hAnsi="Roboto"/>
          <w:color w:val="auto"/>
          <w:w w:val="110"/>
          <w:szCs w:val="22"/>
        </w:rPr>
        <w:t>2026,</w:t>
      </w:r>
      <w:r w:rsidRPr="00A95494">
        <w:rPr>
          <w:rFonts w:ascii="Roboto" w:hAnsi="Roboto"/>
          <w:color w:val="auto"/>
          <w:spacing w:val="-12"/>
          <w:w w:val="110"/>
          <w:szCs w:val="22"/>
        </w:rPr>
        <w:t xml:space="preserve"> </w:t>
      </w:r>
      <w:r w:rsidRPr="00A95494">
        <w:rPr>
          <w:rFonts w:ascii="Roboto" w:hAnsi="Roboto"/>
          <w:color w:val="auto"/>
          <w:w w:val="110"/>
          <w:szCs w:val="22"/>
        </w:rPr>
        <w:t>the</w:t>
      </w:r>
      <w:r w:rsidRPr="00A95494">
        <w:rPr>
          <w:rFonts w:ascii="Roboto" w:hAnsi="Roboto"/>
          <w:color w:val="auto"/>
          <w:spacing w:val="-9"/>
          <w:w w:val="110"/>
          <w:szCs w:val="22"/>
        </w:rPr>
        <w:t xml:space="preserve"> </w:t>
      </w:r>
      <w:r w:rsidRPr="00A95494">
        <w:rPr>
          <w:rFonts w:ascii="Roboto" w:hAnsi="Roboto"/>
          <w:color w:val="auto"/>
          <w:w w:val="110"/>
          <w:szCs w:val="22"/>
        </w:rPr>
        <w:t>minimum</w:t>
      </w:r>
      <w:r w:rsidRPr="00A95494">
        <w:rPr>
          <w:rFonts w:ascii="Roboto" w:hAnsi="Roboto"/>
          <w:color w:val="auto"/>
          <w:spacing w:val="-11"/>
          <w:w w:val="110"/>
          <w:szCs w:val="22"/>
        </w:rPr>
        <w:t xml:space="preserve"> </w:t>
      </w:r>
      <w:r w:rsidRPr="00A95494">
        <w:rPr>
          <w:rFonts w:ascii="Roboto" w:hAnsi="Roboto"/>
          <w:color w:val="auto"/>
          <w:w w:val="110"/>
          <w:szCs w:val="22"/>
        </w:rPr>
        <w:t>claim</w:t>
      </w:r>
      <w:r w:rsidRPr="00A95494">
        <w:rPr>
          <w:rFonts w:ascii="Roboto" w:hAnsi="Roboto"/>
          <w:color w:val="auto"/>
          <w:spacing w:val="-9"/>
          <w:w w:val="110"/>
          <w:szCs w:val="22"/>
        </w:rPr>
        <w:t xml:space="preserve"> </w:t>
      </w:r>
      <w:r w:rsidRPr="00A95494">
        <w:rPr>
          <w:rFonts w:ascii="Roboto" w:hAnsi="Roboto"/>
          <w:color w:val="auto"/>
          <w:w w:val="110"/>
          <w:szCs w:val="22"/>
        </w:rPr>
        <w:t>duration</w:t>
      </w:r>
      <w:r w:rsidRPr="00A95494">
        <w:rPr>
          <w:rFonts w:ascii="Roboto" w:hAnsi="Roboto"/>
          <w:color w:val="auto"/>
          <w:spacing w:val="-12"/>
          <w:w w:val="110"/>
          <w:szCs w:val="22"/>
        </w:rPr>
        <w:t xml:space="preserve"> </w:t>
      </w:r>
      <w:r w:rsidRPr="00A95494">
        <w:rPr>
          <w:rFonts w:ascii="Roboto" w:hAnsi="Roboto"/>
          <w:color w:val="auto"/>
          <w:w w:val="110"/>
          <w:szCs w:val="22"/>
        </w:rPr>
        <w:t>will</w:t>
      </w:r>
      <w:r w:rsidRPr="00A95494">
        <w:rPr>
          <w:rFonts w:ascii="Roboto" w:hAnsi="Roboto"/>
          <w:color w:val="auto"/>
          <w:spacing w:val="-11"/>
          <w:w w:val="110"/>
          <w:szCs w:val="22"/>
        </w:rPr>
        <w:t xml:space="preserve"> </w:t>
      </w:r>
      <w:r w:rsidRPr="00A95494">
        <w:rPr>
          <w:rFonts w:ascii="Roboto" w:hAnsi="Roboto"/>
          <w:color w:val="auto"/>
          <w:w w:val="110"/>
          <w:szCs w:val="22"/>
        </w:rPr>
        <w:t>drop</w:t>
      </w:r>
      <w:r w:rsidRPr="00A95494">
        <w:rPr>
          <w:rFonts w:ascii="Roboto" w:hAnsi="Roboto"/>
          <w:color w:val="auto"/>
          <w:spacing w:val="-11"/>
          <w:w w:val="110"/>
          <w:szCs w:val="22"/>
        </w:rPr>
        <w:t xml:space="preserve"> </w:t>
      </w:r>
      <w:r w:rsidRPr="00A95494">
        <w:rPr>
          <w:rFonts w:ascii="Roboto" w:hAnsi="Roboto"/>
          <w:color w:val="auto"/>
          <w:w w:val="110"/>
          <w:szCs w:val="22"/>
        </w:rPr>
        <w:t>to</w:t>
      </w:r>
      <w:r w:rsidRPr="00A95494">
        <w:rPr>
          <w:rFonts w:ascii="Roboto" w:hAnsi="Roboto"/>
          <w:color w:val="auto"/>
          <w:spacing w:val="-9"/>
          <w:w w:val="110"/>
          <w:szCs w:val="22"/>
        </w:rPr>
        <w:t xml:space="preserve"> </w:t>
      </w:r>
      <w:r w:rsidRPr="00A95494">
        <w:rPr>
          <w:rFonts w:ascii="Roboto" w:hAnsi="Roboto"/>
          <w:color w:val="auto"/>
          <w:w w:val="110"/>
          <w:szCs w:val="22"/>
        </w:rPr>
        <w:t>four</w:t>
      </w:r>
      <w:r w:rsidRPr="00A95494">
        <w:rPr>
          <w:rFonts w:ascii="Roboto" w:hAnsi="Roboto"/>
          <w:color w:val="auto"/>
          <w:spacing w:val="-12"/>
          <w:w w:val="110"/>
          <w:szCs w:val="22"/>
        </w:rPr>
        <w:t xml:space="preserve"> </w:t>
      </w:r>
      <w:r w:rsidRPr="00A95494">
        <w:rPr>
          <w:rFonts w:ascii="Roboto" w:hAnsi="Roboto"/>
          <w:color w:val="auto"/>
          <w:w w:val="110"/>
          <w:szCs w:val="22"/>
        </w:rPr>
        <w:t>hours, allowing for more flexible use of leave.</w:t>
      </w:r>
    </w:p>
    <w:p w14:paraId="0AADF74F" w14:textId="77777777" w:rsidR="003F46D6" w:rsidRPr="00A95494" w:rsidRDefault="003F46D6" w:rsidP="003F46D6">
      <w:pPr>
        <w:pStyle w:val="BodyText"/>
        <w:spacing w:after="0" w:line="240" w:lineRule="auto"/>
        <w:ind w:right="-187"/>
        <w:jc w:val="left"/>
        <w:rPr>
          <w:rFonts w:ascii="Roboto" w:hAnsi="Roboto"/>
          <w:color w:val="auto"/>
          <w:spacing w:val="-2"/>
          <w:w w:val="110"/>
          <w:szCs w:val="22"/>
        </w:rPr>
      </w:pPr>
      <w:r w:rsidRPr="00A95494">
        <w:rPr>
          <w:rFonts w:ascii="Roboto" w:hAnsi="Roboto"/>
          <w:color w:val="auto"/>
          <w:w w:val="110"/>
          <w:szCs w:val="22"/>
        </w:rPr>
        <w:t>Employers</w:t>
      </w:r>
      <w:r w:rsidRPr="00A95494">
        <w:rPr>
          <w:rFonts w:ascii="Roboto" w:hAnsi="Roboto"/>
          <w:color w:val="auto"/>
          <w:spacing w:val="-12"/>
          <w:w w:val="110"/>
          <w:szCs w:val="22"/>
        </w:rPr>
        <w:t xml:space="preserve"> </w:t>
      </w:r>
      <w:r w:rsidRPr="00A95494">
        <w:rPr>
          <w:rFonts w:ascii="Roboto" w:hAnsi="Roboto"/>
          <w:color w:val="auto"/>
          <w:w w:val="110"/>
          <w:szCs w:val="22"/>
        </w:rPr>
        <w:t>should</w:t>
      </w:r>
      <w:r w:rsidRPr="00A95494">
        <w:rPr>
          <w:rFonts w:ascii="Roboto" w:hAnsi="Roboto"/>
          <w:color w:val="auto"/>
          <w:spacing w:val="-10"/>
          <w:w w:val="110"/>
          <w:szCs w:val="22"/>
        </w:rPr>
        <w:t xml:space="preserve"> </w:t>
      </w:r>
      <w:r w:rsidRPr="00A95494">
        <w:rPr>
          <w:rFonts w:ascii="Roboto" w:hAnsi="Roboto"/>
          <w:color w:val="auto"/>
          <w:w w:val="110"/>
          <w:szCs w:val="22"/>
        </w:rPr>
        <w:t>also</w:t>
      </w:r>
      <w:r w:rsidRPr="00A95494">
        <w:rPr>
          <w:rFonts w:ascii="Roboto" w:hAnsi="Roboto"/>
          <w:color w:val="auto"/>
          <w:spacing w:val="-12"/>
          <w:w w:val="110"/>
          <w:szCs w:val="22"/>
        </w:rPr>
        <w:t xml:space="preserve"> </w:t>
      </w:r>
      <w:r w:rsidRPr="00A95494">
        <w:rPr>
          <w:rFonts w:ascii="Roboto" w:hAnsi="Roboto"/>
          <w:color w:val="auto"/>
          <w:w w:val="110"/>
          <w:szCs w:val="22"/>
        </w:rPr>
        <w:t>be</w:t>
      </w:r>
      <w:r w:rsidRPr="00A95494">
        <w:rPr>
          <w:rFonts w:ascii="Roboto" w:hAnsi="Roboto"/>
          <w:color w:val="auto"/>
          <w:spacing w:val="-10"/>
          <w:w w:val="110"/>
          <w:szCs w:val="22"/>
        </w:rPr>
        <w:t xml:space="preserve"> </w:t>
      </w:r>
      <w:r w:rsidRPr="00A95494">
        <w:rPr>
          <w:rFonts w:ascii="Roboto" w:hAnsi="Roboto"/>
          <w:color w:val="auto"/>
          <w:w w:val="110"/>
          <w:szCs w:val="22"/>
        </w:rPr>
        <w:t>aware</w:t>
      </w:r>
      <w:r w:rsidRPr="00A95494">
        <w:rPr>
          <w:rFonts w:ascii="Roboto" w:hAnsi="Roboto"/>
          <w:color w:val="auto"/>
          <w:spacing w:val="-13"/>
          <w:w w:val="110"/>
          <w:szCs w:val="22"/>
        </w:rPr>
        <w:t xml:space="preserve"> </w:t>
      </w:r>
      <w:r w:rsidRPr="00A95494">
        <w:rPr>
          <w:rFonts w:ascii="Roboto" w:hAnsi="Roboto"/>
          <w:color w:val="auto"/>
          <w:w w:val="110"/>
          <w:szCs w:val="22"/>
        </w:rPr>
        <w:t>of</w:t>
      </w:r>
      <w:r w:rsidRPr="00A95494">
        <w:rPr>
          <w:rFonts w:ascii="Roboto" w:hAnsi="Roboto"/>
          <w:color w:val="auto"/>
          <w:spacing w:val="-13"/>
          <w:w w:val="110"/>
          <w:szCs w:val="22"/>
        </w:rPr>
        <w:t xml:space="preserve"> </w:t>
      </w:r>
      <w:r w:rsidRPr="00A95494">
        <w:rPr>
          <w:rFonts w:ascii="Roboto" w:hAnsi="Roboto"/>
          <w:color w:val="auto"/>
          <w:w w:val="110"/>
          <w:szCs w:val="22"/>
        </w:rPr>
        <w:t>new</w:t>
      </w:r>
      <w:r w:rsidRPr="00A95494">
        <w:rPr>
          <w:rFonts w:ascii="Roboto" w:hAnsi="Roboto"/>
          <w:color w:val="auto"/>
          <w:spacing w:val="-11"/>
          <w:w w:val="110"/>
          <w:szCs w:val="22"/>
        </w:rPr>
        <w:t xml:space="preserve"> </w:t>
      </w:r>
      <w:r w:rsidRPr="00A95494">
        <w:rPr>
          <w:rFonts w:ascii="Roboto" w:hAnsi="Roboto"/>
          <w:color w:val="auto"/>
          <w:w w:val="110"/>
          <w:szCs w:val="22"/>
        </w:rPr>
        <w:t>notification</w:t>
      </w:r>
      <w:r w:rsidRPr="00A95494">
        <w:rPr>
          <w:rFonts w:ascii="Roboto" w:hAnsi="Roboto"/>
          <w:color w:val="auto"/>
          <w:spacing w:val="-10"/>
          <w:w w:val="110"/>
          <w:szCs w:val="22"/>
        </w:rPr>
        <w:t xml:space="preserve"> </w:t>
      </w:r>
      <w:r w:rsidRPr="00A95494">
        <w:rPr>
          <w:rFonts w:ascii="Roboto" w:hAnsi="Roboto"/>
          <w:color w:val="auto"/>
          <w:w w:val="110"/>
          <w:szCs w:val="22"/>
        </w:rPr>
        <w:t>requirements</w:t>
      </w:r>
      <w:r w:rsidRPr="00A95494">
        <w:rPr>
          <w:rFonts w:ascii="Roboto" w:hAnsi="Roboto"/>
          <w:color w:val="auto"/>
          <w:spacing w:val="-10"/>
          <w:w w:val="110"/>
          <w:szCs w:val="22"/>
        </w:rPr>
        <w:t xml:space="preserve"> </w:t>
      </w:r>
      <w:r w:rsidRPr="00A95494">
        <w:rPr>
          <w:rFonts w:ascii="Roboto" w:hAnsi="Roboto"/>
          <w:color w:val="auto"/>
          <w:w w:val="110"/>
          <w:szCs w:val="22"/>
        </w:rPr>
        <w:t>related</w:t>
      </w:r>
      <w:r w:rsidRPr="00A95494">
        <w:rPr>
          <w:rFonts w:ascii="Roboto" w:hAnsi="Roboto"/>
          <w:color w:val="auto"/>
          <w:spacing w:val="-15"/>
          <w:w w:val="110"/>
          <w:szCs w:val="22"/>
        </w:rPr>
        <w:t xml:space="preserve"> </w:t>
      </w:r>
      <w:r w:rsidRPr="00A95494">
        <w:rPr>
          <w:rFonts w:ascii="Roboto" w:hAnsi="Roboto"/>
          <w:color w:val="auto"/>
          <w:w w:val="110"/>
          <w:szCs w:val="22"/>
        </w:rPr>
        <w:t>to</w:t>
      </w:r>
      <w:r w:rsidRPr="00A95494">
        <w:rPr>
          <w:rFonts w:ascii="Roboto" w:hAnsi="Roboto"/>
          <w:color w:val="auto"/>
          <w:spacing w:val="-10"/>
          <w:w w:val="110"/>
          <w:szCs w:val="22"/>
        </w:rPr>
        <w:t xml:space="preserve"> </w:t>
      </w:r>
      <w:r w:rsidRPr="00A95494">
        <w:rPr>
          <w:rFonts w:ascii="Roboto" w:hAnsi="Roboto"/>
          <w:color w:val="auto"/>
          <w:w w:val="110"/>
          <w:szCs w:val="22"/>
        </w:rPr>
        <w:t>combining</w:t>
      </w:r>
      <w:r w:rsidRPr="00A95494">
        <w:rPr>
          <w:rFonts w:ascii="Roboto" w:hAnsi="Roboto"/>
          <w:color w:val="auto"/>
          <w:spacing w:val="-10"/>
          <w:w w:val="110"/>
          <w:szCs w:val="22"/>
        </w:rPr>
        <w:t xml:space="preserve"> </w:t>
      </w:r>
      <w:r w:rsidRPr="00A95494">
        <w:rPr>
          <w:rFonts w:ascii="Roboto" w:hAnsi="Roboto"/>
          <w:color w:val="auto"/>
          <w:w w:val="110"/>
          <w:szCs w:val="22"/>
        </w:rPr>
        <w:t>PFML</w:t>
      </w:r>
      <w:r w:rsidRPr="00A95494">
        <w:rPr>
          <w:rFonts w:ascii="Roboto" w:hAnsi="Roboto"/>
          <w:color w:val="auto"/>
          <w:spacing w:val="-10"/>
          <w:w w:val="110"/>
          <w:szCs w:val="22"/>
        </w:rPr>
        <w:t xml:space="preserve"> </w:t>
      </w:r>
      <w:r w:rsidRPr="00A95494">
        <w:rPr>
          <w:rFonts w:ascii="Roboto" w:hAnsi="Roboto"/>
          <w:color w:val="auto"/>
          <w:w w:val="110"/>
          <w:szCs w:val="22"/>
        </w:rPr>
        <w:t>with</w:t>
      </w:r>
      <w:r w:rsidRPr="00A95494">
        <w:rPr>
          <w:rFonts w:ascii="Roboto" w:hAnsi="Roboto"/>
          <w:color w:val="auto"/>
          <w:spacing w:val="-15"/>
          <w:w w:val="110"/>
          <w:szCs w:val="22"/>
        </w:rPr>
        <w:t xml:space="preserve"> </w:t>
      </w:r>
      <w:r w:rsidRPr="00A95494">
        <w:rPr>
          <w:rFonts w:ascii="Roboto" w:hAnsi="Roboto"/>
          <w:color w:val="auto"/>
          <w:w w:val="110"/>
          <w:szCs w:val="22"/>
        </w:rPr>
        <w:t>federal</w:t>
      </w:r>
      <w:r w:rsidRPr="00A95494">
        <w:rPr>
          <w:rFonts w:ascii="Roboto" w:hAnsi="Roboto"/>
          <w:color w:val="auto"/>
          <w:spacing w:val="-14"/>
          <w:w w:val="110"/>
          <w:szCs w:val="22"/>
        </w:rPr>
        <w:t xml:space="preserve"> </w:t>
      </w:r>
      <w:r w:rsidRPr="00A95494">
        <w:rPr>
          <w:rFonts w:ascii="Roboto" w:hAnsi="Roboto"/>
          <w:color w:val="auto"/>
          <w:w w:val="110"/>
          <w:szCs w:val="22"/>
        </w:rPr>
        <w:t xml:space="preserve">FMLA </w:t>
      </w:r>
      <w:r w:rsidRPr="00A95494">
        <w:rPr>
          <w:rFonts w:ascii="Roboto" w:hAnsi="Roboto"/>
          <w:color w:val="auto"/>
          <w:spacing w:val="-2"/>
          <w:w w:val="110"/>
          <w:szCs w:val="22"/>
        </w:rPr>
        <w:t>leave.</w:t>
      </w:r>
    </w:p>
    <w:p w14:paraId="4EF54C5E" w14:textId="77777777" w:rsidR="003F46D6" w:rsidRPr="002F6674" w:rsidRDefault="003F46D6" w:rsidP="003F46D6">
      <w:pPr>
        <w:pStyle w:val="BodyText"/>
        <w:spacing w:after="0" w:line="240" w:lineRule="auto"/>
        <w:ind w:right="-187"/>
        <w:jc w:val="left"/>
        <w:rPr>
          <w:rFonts w:ascii="Roboto" w:hAnsi="Roboto"/>
          <w:color w:val="auto"/>
          <w:sz w:val="16"/>
          <w:szCs w:val="16"/>
        </w:rPr>
      </w:pPr>
    </w:p>
    <w:p w14:paraId="3C23EF23" w14:textId="0AD24210" w:rsidR="003F46D6" w:rsidRDefault="003F46D6" w:rsidP="0070115B">
      <w:pPr>
        <w:spacing w:after="0" w:line="240" w:lineRule="auto"/>
        <w:rPr>
          <w:rFonts w:ascii="Roboto" w:hAnsi="Roboto"/>
          <w:w w:val="110"/>
        </w:rPr>
      </w:pPr>
      <w:r w:rsidRPr="00A95494">
        <w:rPr>
          <w:rFonts w:ascii="Roboto" w:hAnsi="Roboto"/>
          <w:w w:val="110"/>
        </w:rPr>
        <w:t>ETC</w:t>
      </w:r>
      <w:r w:rsidRPr="00A95494">
        <w:rPr>
          <w:rFonts w:ascii="Roboto" w:hAnsi="Roboto"/>
          <w:spacing w:val="-15"/>
          <w:w w:val="110"/>
        </w:rPr>
        <w:t xml:space="preserve"> </w:t>
      </w:r>
      <w:r w:rsidRPr="00A95494">
        <w:rPr>
          <w:rFonts w:ascii="Roboto" w:hAnsi="Roboto"/>
          <w:w w:val="110"/>
        </w:rPr>
        <w:t>will</w:t>
      </w:r>
      <w:r w:rsidRPr="00A95494">
        <w:rPr>
          <w:rFonts w:ascii="Roboto" w:hAnsi="Roboto"/>
          <w:spacing w:val="-16"/>
          <w:w w:val="110"/>
        </w:rPr>
        <w:t xml:space="preserve"> </w:t>
      </w:r>
      <w:r w:rsidRPr="00A95494">
        <w:rPr>
          <w:rFonts w:ascii="Roboto" w:hAnsi="Roboto"/>
          <w:w w:val="110"/>
        </w:rPr>
        <w:t>provide</w:t>
      </w:r>
      <w:r w:rsidRPr="00A95494">
        <w:rPr>
          <w:rFonts w:ascii="Roboto" w:hAnsi="Roboto"/>
          <w:spacing w:val="-16"/>
          <w:w w:val="110"/>
        </w:rPr>
        <w:t xml:space="preserve"> </w:t>
      </w:r>
      <w:r w:rsidRPr="00A95494">
        <w:rPr>
          <w:rFonts w:ascii="Roboto" w:hAnsi="Roboto"/>
          <w:w w:val="110"/>
        </w:rPr>
        <w:t>the</w:t>
      </w:r>
      <w:r w:rsidRPr="00A95494">
        <w:rPr>
          <w:rFonts w:ascii="Roboto" w:hAnsi="Roboto"/>
          <w:spacing w:val="-14"/>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Notice</w:t>
      </w:r>
      <w:r w:rsidRPr="00A95494">
        <w:rPr>
          <w:rFonts w:ascii="Roboto" w:hAnsi="Roboto"/>
          <w:spacing w:val="-14"/>
          <w:w w:val="110"/>
        </w:rPr>
        <w:t xml:space="preserve"> </w:t>
      </w:r>
      <w:r w:rsidRPr="00A95494">
        <w:rPr>
          <w:rFonts w:ascii="Roboto" w:hAnsi="Roboto"/>
          <w:w w:val="110"/>
        </w:rPr>
        <w:t>upon</w:t>
      </w:r>
      <w:r w:rsidRPr="00A95494">
        <w:rPr>
          <w:rFonts w:ascii="Roboto" w:hAnsi="Roboto"/>
          <w:spacing w:val="-14"/>
          <w:w w:val="110"/>
        </w:rPr>
        <w:t xml:space="preserve"> </w:t>
      </w:r>
      <w:r w:rsidRPr="00A95494">
        <w:rPr>
          <w:rFonts w:ascii="Roboto" w:hAnsi="Roboto"/>
          <w:w w:val="110"/>
        </w:rPr>
        <w:t>release</w:t>
      </w:r>
      <w:r w:rsidRPr="00A95494">
        <w:rPr>
          <w:rFonts w:ascii="Roboto" w:hAnsi="Roboto"/>
          <w:spacing w:val="-17"/>
          <w:w w:val="110"/>
        </w:rPr>
        <w:t xml:space="preserve"> </w:t>
      </w:r>
      <w:r w:rsidRPr="00A95494">
        <w:rPr>
          <w:rFonts w:ascii="Roboto" w:hAnsi="Roboto"/>
          <w:w w:val="110"/>
        </w:rPr>
        <w:t>as</w:t>
      </w:r>
      <w:r w:rsidRPr="00A95494">
        <w:rPr>
          <w:rFonts w:ascii="Roboto" w:hAnsi="Roboto"/>
          <w:spacing w:val="-14"/>
          <w:w w:val="110"/>
        </w:rPr>
        <w:t xml:space="preserve"> </w:t>
      </w:r>
      <w:r w:rsidRPr="00A95494">
        <w:rPr>
          <w:rFonts w:ascii="Roboto" w:hAnsi="Roboto"/>
          <w:w w:val="110"/>
        </w:rPr>
        <w:t>well</w:t>
      </w:r>
      <w:r w:rsidRPr="00A95494">
        <w:rPr>
          <w:rFonts w:ascii="Roboto" w:hAnsi="Roboto"/>
          <w:spacing w:val="-16"/>
          <w:w w:val="110"/>
        </w:rPr>
        <w:t xml:space="preserve"> </w:t>
      </w:r>
      <w:r w:rsidRPr="00A95494">
        <w:rPr>
          <w:rFonts w:ascii="Roboto" w:hAnsi="Roboto"/>
          <w:w w:val="110"/>
        </w:rPr>
        <w:t>as</w:t>
      </w:r>
      <w:r w:rsidRPr="00A95494">
        <w:rPr>
          <w:rFonts w:ascii="Roboto" w:hAnsi="Roboto"/>
          <w:spacing w:val="-16"/>
          <w:w w:val="110"/>
        </w:rPr>
        <w:t xml:space="preserve"> </w:t>
      </w:r>
      <w:r w:rsidRPr="00A95494">
        <w:rPr>
          <w:rFonts w:ascii="Roboto" w:hAnsi="Roboto"/>
          <w:w w:val="110"/>
        </w:rPr>
        <w:t>an</w:t>
      </w:r>
      <w:r w:rsidRPr="00A95494">
        <w:rPr>
          <w:rFonts w:ascii="Roboto" w:hAnsi="Roboto"/>
          <w:spacing w:val="-16"/>
          <w:w w:val="110"/>
        </w:rPr>
        <w:t xml:space="preserve"> </w:t>
      </w:r>
      <w:r w:rsidRPr="00A95494">
        <w:rPr>
          <w:rFonts w:ascii="Roboto" w:hAnsi="Roboto"/>
          <w:w w:val="110"/>
        </w:rPr>
        <w:t>updated</w:t>
      </w:r>
      <w:r w:rsidRPr="00A95494">
        <w:rPr>
          <w:rFonts w:ascii="Roboto" w:hAnsi="Roboto"/>
          <w:spacing w:val="-16"/>
          <w:w w:val="110"/>
        </w:rPr>
        <w:t xml:space="preserve"> </w:t>
      </w:r>
      <w:r w:rsidRPr="00A95494">
        <w:rPr>
          <w:rFonts w:ascii="Roboto" w:hAnsi="Roboto"/>
          <w:w w:val="110"/>
        </w:rPr>
        <w:t>State</w:t>
      </w:r>
      <w:r w:rsidRPr="00A95494">
        <w:rPr>
          <w:rFonts w:ascii="Roboto" w:hAnsi="Roboto"/>
          <w:spacing w:val="-14"/>
          <w:w w:val="110"/>
        </w:rPr>
        <w:t xml:space="preserve"> </w:t>
      </w:r>
      <w:r w:rsidRPr="00A95494">
        <w:rPr>
          <w:rFonts w:ascii="Roboto" w:hAnsi="Roboto"/>
          <w:w w:val="110"/>
        </w:rPr>
        <w:t>Handbook</w:t>
      </w:r>
      <w:r w:rsidRPr="00A95494">
        <w:rPr>
          <w:rFonts w:ascii="Roboto" w:hAnsi="Roboto"/>
          <w:spacing w:val="-14"/>
          <w:w w:val="110"/>
        </w:rPr>
        <w:t xml:space="preserve"> </w:t>
      </w:r>
      <w:r w:rsidRPr="00A95494">
        <w:rPr>
          <w:rFonts w:ascii="Roboto" w:hAnsi="Roboto"/>
          <w:w w:val="110"/>
        </w:rPr>
        <w:t>Addendum</w:t>
      </w:r>
      <w:r w:rsidRPr="00A95494">
        <w:rPr>
          <w:rFonts w:ascii="Roboto" w:hAnsi="Roboto"/>
          <w:spacing w:val="-14"/>
          <w:w w:val="110"/>
        </w:rPr>
        <w:t xml:space="preserve"> </w:t>
      </w:r>
      <w:r w:rsidRPr="00A95494">
        <w:rPr>
          <w:rFonts w:ascii="Roboto" w:hAnsi="Roboto"/>
          <w:w w:val="110"/>
        </w:rPr>
        <w:t>reflective</w:t>
      </w:r>
      <w:r w:rsidRPr="00A95494">
        <w:rPr>
          <w:rFonts w:ascii="Roboto" w:hAnsi="Roboto"/>
          <w:spacing w:val="-16"/>
          <w:w w:val="110"/>
        </w:rPr>
        <w:t xml:space="preserve"> </w:t>
      </w:r>
      <w:r w:rsidRPr="00A95494">
        <w:rPr>
          <w:rFonts w:ascii="Roboto" w:hAnsi="Roboto"/>
          <w:w w:val="110"/>
        </w:rPr>
        <w:t>of necessary Policy changes.</w:t>
      </w:r>
    </w:p>
    <w:p w14:paraId="27B4B18E" w14:textId="77777777" w:rsidR="0070115B" w:rsidRPr="0070115B" w:rsidRDefault="0070115B" w:rsidP="0070115B">
      <w:pPr>
        <w:spacing w:after="0" w:line="240" w:lineRule="auto"/>
        <w:rPr>
          <w:rFonts w:ascii="Roboto" w:hAnsi="Roboto"/>
          <w:w w:val="110"/>
        </w:rPr>
      </w:pPr>
    </w:p>
    <w:p w14:paraId="147B6980" w14:textId="3FF47C75" w:rsidR="00F917CB" w:rsidRDefault="00F917CB" w:rsidP="00F917CB">
      <w:pPr>
        <w:spacing w:after="0" w:line="240" w:lineRule="auto"/>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Pr="007A652A">
        <w:rPr>
          <w:rFonts w:ascii="Roboto" w:hAnsi="Roboto"/>
          <w:b/>
          <w:bCs/>
          <w:color w:val="C00000"/>
          <w:sz w:val="28"/>
          <w:szCs w:val="28"/>
          <w:shd w:val="clear" w:color="auto" w:fill="FFFFFF"/>
          <w:lang w:val="en"/>
        </w:rPr>
        <w:t xml:space="preserve"> </w:t>
      </w:r>
      <w:r>
        <w:rPr>
          <w:rFonts w:ascii="Roboto" w:hAnsi="Roboto"/>
          <w:b/>
          <w:bCs/>
          <w:sz w:val="28"/>
          <w:szCs w:val="28"/>
          <w:shd w:val="clear" w:color="auto" w:fill="FFFFFF"/>
          <w:lang w:val="en"/>
        </w:rPr>
        <w:t xml:space="preserve">State Enacts Mini-WARN Act </w:t>
      </w:r>
    </w:p>
    <w:p w14:paraId="5D8AFE95" w14:textId="77777777" w:rsidR="00F917CB" w:rsidRDefault="00F917CB" w:rsidP="00F917CB">
      <w:pPr>
        <w:spacing w:after="0" w:line="240" w:lineRule="auto"/>
        <w:rPr>
          <w:rFonts w:ascii="Roboto" w:hAnsi="Roboto"/>
          <w:shd w:val="clear" w:color="auto" w:fill="FFFFFF"/>
        </w:rPr>
      </w:pPr>
      <w:r>
        <w:rPr>
          <w:rFonts w:ascii="Roboto" w:hAnsi="Roboto"/>
          <w:shd w:val="clear" w:color="auto" w:fill="FFFFFF"/>
        </w:rPr>
        <w:t>U</w:t>
      </w:r>
      <w:r w:rsidRPr="007A652A">
        <w:rPr>
          <w:rFonts w:ascii="Roboto" w:hAnsi="Roboto"/>
          <w:shd w:val="clear" w:color="auto" w:fill="FFFFFF"/>
        </w:rPr>
        <w:t>nder the federal WARN Act a covered employer who plans to close a facility or implement a mass layoff must provide 60 days’ advance notice to the affected employees, the designated state agency, and any union representing the affected employees.</w:t>
      </w:r>
    </w:p>
    <w:p w14:paraId="385584FA" w14:textId="77777777" w:rsidR="00F917CB" w:rsidRPr="007A652A" w:rsidRDefault="00F917CB" w:rsidP="00F917CB">
      <w:pPr>
        <w:spacing w:after="0" w:line="240" w:lineRule="auto"/>
        <w:rPr>
          <w:rFonts w:ascii="Roboto" w:hAnsi="Roboto"/>
          <w:sz w:val="16"/>
          <w:szCs w:val="16"/>
          <w:shd w:val="clear" w:color="auto" w:fill="FFFFFF"/>
        </w:rPr>
      </w:pPr>
    </w:p>
    <w:p w14:paraId="43DB4569"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Effective July 27, 2025, Washington joins many other states that have their own “mini-WARN Act.” Consequently, employers considering layoffs in Washington state need to review both the federal WARN Act and Washington’s new mini-WARN Act to see if the layoff is covered, and if so, to ensure compliance with all requirements under either (or both) statutes.</w:t>
      </w:r>
    </w:p>
    <w:p w14:paraId="4E0297C6" w14:textId="77777777" w:rsidR="00F917CB" w:rsidRPr="007A652A" w:rsidRDefault="00F917CB" w:rsidP="00F917CB">
      <w:pPr>
        <w:spacing w:after="0" w:line="240" w:lineRule="auto"/>
        <w:rPr>
          <w:rFonts w:ascii="Roboto" w:hAnsi="Roboto"/>
          <w:sz w:val="16"/>
          <w:szCs w:val="16"/>
          <w:shd w:val="clear" w:color="auto" w:fill="FFFFFF"/>
        </w:rPr>
      </w:pPr>
    </w:p>
    <w:p w14:paraId="54855D79" w14:textId="77777777" w:rsidR="00F917CB" w:rsidRPr="007A652A" w:rsidRDefault="00F917CB" w:rsidP="00F917CB">
      <w:pPr>
        <w:spacing w:after="0" w:line="240" w:lineRule="auto"/>
        <w:rPr>
          <w:rFonts w:ascii="Roboto" w:hAnsi="Roboto"/>
          <w:b/>
          <w:bCs/>
          <w:shd w:val="clear" w:color="auto" w:fill="FFFFFF"/>
        </w:rPr>
      </w:pPr>
      <w:r w:rsidRPr="007A652A">
        <w:rPr>
          <w:rFonts w:ascii="Roboto" w:hAnsi="Roboto"/>
          <w:b/>
          <w:bCs/>
          <w:shd w:val="clear" w:color="auto" w:fill="FFFFFF"/>
        </w:rPr>
        <w:t>Key Differences with Mini-WARN Act:</w:t>
      </w:r>
    </w:p>
    <w:p w14:paraId="1B5FBCEE" w14:textId="77777777" w:rsidR="00F917CB" w:rsidRPr="007A652A" w:rsidRDefault="00F917CB" w:rsidP="00F917CB">
      <w:pPr>
        <w:spacing w:after="0" w:line="240" w:lineRule="auto"/>
        <w:rPr>
          <w:rFonts w:ascii="Roboto" w:hAnsi="Roboto"/>
          <w:shd w:val="clear" w:color="auto" w:fill="FFFFFF"/>
        </w:rPr>
      </w:pPr>
      <w:r w:rsidRPr="007A652A">
        <w:rPr>
          <w:rFonts w:ascii="Roboto" w:hAnsi="Roboto"/>
          <w:shd w:val="clear" w:color="auto" w:fill="FFFFFF"/>
        </w:rPr>
        <w:lastRenderedPageBreak/>
        <w:t>The Washington mini-WARN Act is similar in many ways to the federal WARN Act, but there are some important key differences:</w:t>
      </w:r>
    </w:p>
    <w:p w14:paraId="42DFC55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Covered Employers</w:t>
      </w:r>
      <w:r w:rsidRPr="007A652A">
        <w:rPr>
          <w:rFonts w:ascii="Roboto" w:hAnsi="Roboto"/>
          <w:shd w:val="clear" w:color="auto" w:fill="FFFFFF"/>
        </w:rPr>
        <w:t>: The federal WARN Act applies to private sector companies with either 100 full-time employees or 100 employees (full-time and part-time) if those employees collectively work at least 4,000 hours per week (not including overtime hours). The Washington WARN Act applies to a private sector employer with 50 or more full-time Washington employees.</w:t>
      </w:r>
    </w:p>
    <w:p w14:paraId="1DA33E87" w14:textId="77777777" w:rsidR="00F917CB" w:rsidRPr="007A652A" w:rsidRDefault="00F917CB">
      <w:pPr>
        <w:numPr>
          <w:ilvl w:val="1"/>
          <w:numId w:val="239"/>
        </w:numPr>
        <w:spacing w:after="0" w:line="240" w:lineRule="auto"/>
        <w:rPr>
          <w:rFonts w:ascii="Roboto" w:hAnsi="Roboto"/>
          <w:shd w:val="clear" w:color="auto" w:fill="FFFFFF"/>
        </w:rPr>
      </w:pPr>
      <w:r w:rsidRPr="007A652A">
        <w:rPr>
          <w:rFonts w:ascii="Roboto" w:hAnsi="Roboto"/>
          <w:shd w:val="clear" w:color="auto" w:fill="FFFFFF"/>
        </w:rPr>
        <w:t>Under both statues, “full-time employees” are those who work at least 20 hours a week </w:t>
      </w:r>
      <w:r w:rsidRPr="007A652A">
        <w:rPr>
          <w:rFonts w:ascii="Roboto" w:hAnsi="Roboto"/>
          <w:b/>
          <w:bCs/>
          <w:shd w:val="clear" w:color="auto" w:fill="FFFFFF"/>
        </w:rPr>
        <w:t>and</w:t>
      </w:r>
      <w:r w:rsidRPr="007A652A">
        <w:rPr>
          <w:rFonts w:ascii="Roboto" w:hAnsi="Roboto"/>
          <w:shd w:val="clear" w:color="auto" w:fill="FFFFFF"/>
        </w:rPr>
        <w:t> worked for the employer at least six months out of the 12 months preceding the date notice must be given (note, if the applicable collective bargaining agreement has a different definition that applies).</w:t>
      </w:r>
    </w:p>
    <w:p w14:paraId="1AA28E4C"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Mass Layoffs</w:t>
      </w:r>
      <w:r w:rsidRPr="007A652A">
        <w:rPr>
          <w:rFonts w:ascii="Roboto" w:hAnsi="Roboto"/>
          <w:shd w:val="clear" w:color="auto" w:fill="FFFFFF"/>
        </w:rPr>
        <w:t>: Both statutes apply to “mass layoffs” but the definitions of “mass layoff” are significantly different. Under the federal WARN Act, a mass layoff occurs when (a) 500+ full-time employees lose their jobs, </w:t>
      </w:r>
      <w:r w:rsidRPr="007A652A">
        <w:rPr>
          <w:rFonts w:ascii="Roboto" w:hAnsi="Roboto"/>
          <w:b/>
          <w:bCs/>
          <w:shd w:val="clear" w:color="auto" w:fill="FFFFFF"/>
        </w:rPr>
        <w:t>or</w:t>
      </w:r>
      <w:r w:rsidRPr="007A652A">
        <w:rPr>
          <w:rFonts w:ascii="Roboto" w:hAnsi="Roboto"/>
          <w:shd w:val="clear" w:color="auto" w:fill="FFFFFF"/>
        </w:rPr>
        <w:t> (b) if 50-499 full-time employees lose their jobs </w:t>
      </w:r>
      <w:r w:rsidRPr="007A652A">
        <w:rPr>
          <w:rFonts w:ascii="Roboto" w:hAnsi="Roboto"/>
          <w:b/>
          <w:bCs/>
          <w:shd w:val="clear" w:color="auto" w:fill="FFFFFF"/>
        </w:rPr>
        <w:t>and</w:t>
      </w:r>
      <w:r w:rsidRPr="007A652A">
        <w:rPr>
          <w:rFonts w:ascii="Roboto" w:hAnsi="Roboto"/>
          <w:shd w:val="clear" w:color="auto" w:fill="FFFFFF"/>
        </w:rPr>
        <w:t> they represent at least 33% of the employer’s total active full-time workforce. Under the Washington mini-WARN Act, a “mass layoff” occurs when 50 or more full-time employees lose their jobs, regardless of what percentage of the workforce they represent.</w:t>
      </w:r>
    </w:p>
    <w:p w14:paraId="6939B77F"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Plant/Business Closure</w:t>
      </w:r>
      <w:r w:rsidRPr="007A652A">
        <w:rPr>
          <w:rFonts w:ascii="Roboto" w:hAnsi="Roboto"/>
          <w:shd w:val="clear" w:color="auto" w:fill="FFFFFF"/>
        </w:rPr>
        <w:t>: Under both federal and state acts, a plant/business closure occurs when 50+ full-time employees at a single site or operating unit are laid off.</w:t>
      </w:r>
    </w:p>
    <w:p w14:paraId="664184B0"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Short-term Layoffs</w:t>
      </w:r>
      <w:r w:rsidRPr="007A652A">
        <w:rPr>
          <w:rFonts w:ascii="Roboto" w:hAnsi="Roboto"/>
          <w:shd w:val="clear" w:color="auto" w:fill="FFFFFF"/>
        </w:rPr>
        <w:t>: Both statutes have exceptions from coverage under the statute for short-term layoffs (less than six months) even if such layoffs would otherwise be covered. In the case of a short-term layoff of less than three months, however, if the employer later extends that layoff period beyond three months, Washington requires the employer to provide notice to the employees of the extension when it becomes reasonably foreseeable that the extension is required. If the circumstances leading to the extension of a layoff of up to three months were reasonably foreseeable at the time the layoff began, the initial layoff may trigger possible liability for failing to give the 60-days’ advance notice.</w:t>
      </w:r>
    </w:p>
    <w:p w14:paraId="7A8C2FF2"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Notices</w:t>
      </w:r>
      <w:r w:rsidRPr="007A652A">
        <w:rPr>
          <w:rFonts w:ascii="Roboto" w:hAnsi="Roboto"/>
          <w:i/>
          <w:iCs/>
          <w:shd w:val="clear" w:color="auto" w:fill="FFFFFF"/>
        </w:rPr>
        <w:t>:</w:t>
      </w:r>
      <w:r w:rsidRPr="007A652A">
        <w:rPr>
          <w:rFonts w:ascii="Roboto" w:hAnsi="Roboto"/>
          <w:shd w:val="clear" w:color="auto" w:fill="FFFFFF"/>
        </w:rPr>
        <w:t> Both statutes require certain information to be in the 60-days’ advance notice, but there are some differences. Covered employers should make sure their notices comply with both.</w:t>
      </w:r>
    </w:p>
    <w:p w14:paraId="6F185936" w14:textId="77777777" w:rsidR="00F917CB" w:rsidRPr="007A652A" w:rsidRDefault="00F917CB">
      <w:pPr>
        <w:numPr>
          <w:ilvl w:val="0"/>
          <w:numId w:val="239"/>
        </w:numPr>
        <w:spacing w:after="0" w:line="240" w:lineRule="auto"/>
        <w:rPr>
          <w:rFonts w:ascii="Roboto" w:hAnsi="Roboto"/>
          <w:shd w:val="clear" w:color="auto" w:fill="FFFFFF"/>
        </w:rPr>
      </w:pPr>
      <w:r w:rsidRPr="007A652A">
        <w:rPr>
          <w:rFonts w:ascii="Roboto" w:hAnsi="Roboto"/>
          <w:b/>
          <w:bCs/>
          <w:shd w:val="clear" w:color="auto" w:fill="FFFFFF"/>
        </w:rPr>
        <w:t>Employees on Paid Family Medical Leave (PFML) leave</w:t>
      </w:r>
      <w:r w:rsidRPr="007A652A">
        <w:rPr>
          <w:rFonts w:ascii="Roboto" w:hAnsi="Roboto"/>
          <w:shd w:val="clear" w:color="auto" w:fill="FFFFFF"/>
        </w:rPr>
        <w:t>: A specific Washington provision is that if a mass layoff is involved, employees currently on Washington PFML cannot be included in the layoff.</w:t>
      </w:r>
    </w:p>
    <w:p w14:paraId="14236807" w14:textId="77777777" w:rsidR="00F917CB" w:rsidRDefault="00F917CB" w:rsidP="00F917CB">
      <w:pPr>
        <w:spacing w:after="0" w:line="240" w:lineRule="auto"/>
        <w:rPr>
          <w:rFonts w:ascii="Roboto" w:hAnsi="Roboto"/>
          <w:shd w:val="clear" w:color="auto" w:fill="FFFFFF"/>
        </w:rPr>
      </w:pPr>
    </w:p>
    <w:p w14:paraId="2D5A8E50" w14:textId="77777777" w:rsidR="00F917CB" w:rsidRDefault="00F917CB" w:rsidP="00F917CB">
      <w:pPr>
        <w:spacing w:after="0" w:line="240" w:lineRule="auto"/>
        <w:rPr>
          <w:rFonts w:ascii="Roboto" w:hAnsi="Roboto"/>
          <w:shd w:val="clear" w:color="auto" w:fill="FFFFFF"/>
        </w:rPr>
      </w:pPr>
      <w:r w:rsidRPr="007A652A">
        <w:rPr>
          <w:rFonts w:ascii="Roboto" w:hAnsi="Roboto"/>
          <w:shd w:val="clear" w:color="auto" w:fill="FFFFFF"/>
        </w:rPr>
        <w:t>These are some of the main differences between the federal WARN Act and the new Washington mini-WARN Act. Both statutes are detailed in application, however, and there are other subtle differences.</w:t>
      </w:r>
    </w:p>
    <w:p w14:paraId="06126EA1" w14:textId="77777777" w:rsidR="00F917CB" w:rsidRDefault="00F917CB" w:rsidP="00F917CB">
      <w:pPr>
        <w:spacing w:after="0" w:line="240" w:lineRule="auto"/>
        <w:rPr>
          <w:rFonts w:ascii="Roboto" w:hAnsi="Roboto"/>
          <w:shd w:val="clear" w:color="auto" w:fill="FFFFFF"/>
        </w:rPr>
      </w:pPr>
    </w:p>
    <w:p w14:paraId="0C2AC89E" w14:textId="77777777" w:rsidR="00F917CB" w:rsidRDefault="00F917CB" w:rsidP="00F917CB">
      <w:pPr>
        <w:spacing w:after="0" w:line="240" w:lineRule="auto"/>
        <w:rPr>
          <w:rFonts w:ascii="Roboto" w:hAnsi="Roboto"/>
          <w:b/>
          <w:bCs/>
          <w:shd w:val="clear" w:color="auto" w:fill="FFFFFF"/>
        </w:rPr>
      </w:pPr>
      <w:r w:rsidRPr="007A652A">
        <w:rPr>
          <w:rFonts w:ascii="Roboto" w:hAnsi="Roboto"/>
          <w:b/>
          <w:bCs/>
          <w:highlight w:val="lightGray"/>
          <w:shd w:val="clear" w:color="auto" w:fill="FFFFFF"/>
        </w:rPr>
        <w:t>Employer Takeaways:</w:t>
      </w:r>
      <w:r>
        <w:rPr>
          <w:rFonts w:ascii="Roboto" w:hAnsi="Roboto"/>
          <w:b/>
          <w:bCs/>
          <w:shd w:val="clear" w:color="auto" w:fill="FFFFFF"/>
        </w:rPr>
        <w:t xml:space="preserve"> </w:t>
      </w:r>
    </w:p>
    <w:p w14:paraId="605F1CBB"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considering job eliminations, layoffs (permanent or temporary), or facility closures in Washington state should consult with counsel to determine if either or both the federal WARN Act or the Washington mini-WARN Act apply.</w:t>
      </w:r>
    </w:p>
    <w:p w14:paraId="3BDE08C7" w14:textId="77777777" w:rsidR="00F917CB" w:rsidRPr="002C5A45" w:rsidRDefault="00F917CB">
      <w:pPr>
        <w:numPr>
          <w:ilvl w:val="0"/>
          <w:numId w:val="240"/>
        </w:numPr>
        <w:shd w:val="clear" w:color="auto" w:fill="FFFFFF"/>
        <w:spacing w:after="0" w:line="240" w:lineRule="auto"/>
        <w:rPr>
          <w:rFonts w:ascii="Roboto" w:hAnsi="Roboto"/>
          <w:shd w:val="clear" w:color="auto" w:fill="FFFFFF"/>
        </w:rPr>
      </w:pPr>
      <w:r w:rsidRPr="002C5A45">
        <w:rPr>
          <w:rFonts w:ascii="Roboto" w:hAnsi="Roboto"/>
          <w:shd w:val="clear" w:color="auto" w:fill="FFFFFF"/>
        </w:rPr>
        <w:t>Employers implementing short-term layoffs need to carefully consider the length of those layoffs, given the potential penalties if a layoff less than three months is extended.</w:t>
      </w:r>
    </w:p>
    <w:p w14:paraId="79FDB0FA" w14:textId="77777777" w:rsidR="00F917CB" w:rsidRPr="00F917CB" w:rsidRDefault="00F917CB" w:rsidP="005C31E9">
      <w:pPr>
        <w:spacing w:after="0" w:line="240" w:lineRule="auto"/>
        <w:jc w:val="center"/>
        <w:rPr>
          <w:rFonts w:ascii="Roboto" w:hAnsi="Roboto"/>
          <w:b/>
          <w:bCs/>
          <w:sz w:val="16"/>
          <w:szCs w:val="16"/>
          <w:shd w:val="clear" w:color="auto" w:fill="FFFFFF"/>
          <w:lang w:val="en"/>
        </w:rPr>
      </w:pPr>
    </w:p>
    <w:p w14:paraId="217A02D1" w14:textId="0A1F9E04" w:rsidR="005C31E9" w:rsidRDefault="005C31E9" w:rsidP="005C31E9">
      <w:pPr>
        <w:spacing w:after="0" w:line="240" w:lineRule="auto"/>
        <w:jc w:val="center"/>
        <w:rPr>
          <w:rFonts w:ascii="Roboto" w:hAnsi="Roboto"/>
          <w:b/>
          <w:bCs/>
          <w:color w:val="C00000"/>
          <w:sz w:val="28"/>
          <w:szCs w:val="28"/>
          <w:shd w:val="clear" w:color="auto" w:fill="FFFFFF"/>
          <w:lang w:val="en"/>
        </w:rPr>
      </w:pPr>
      <w:r w:rsidRPr="00B67037">
        <w:rPr>
          <w:rFonts w:ascii="Roboto" w:hAnsi="Roboto"/>
          <w:b/>
          <w:bCs/>
          <w:sz w:val="28"/>
          <w:szCs w:val="28"/>
          <w:shd w:val="clear" w:color="auto" w:fill="FFFFFF"/>
          <w:lang w:val="en"/>
        </w:rPr>
        <w:t xml:space="preserve">Protection from Coercion Based on Immigration Status – </w:t>
      </w:r>
      <w:r>
        <w:rPr>
          <w:rFonts w:ascii="Roboto" w:hAnsi="Roboto"/>
          <w:b/>
          <w:bCs/>
          <w:color w:val="C00000"/>
          <w:sz w:val="28"/>
          <w:szCs w:val="28"/>
          <w:shd w:val="clear" w:color="auto" w:fill="FFFFFF"/>
          <w:lang w:val="en"/>
        </w:rPr>
        <w:t>Eff July 1, 2025</w:t>
      </w:r>
    </w:p>
    <w:p w14:paraId="5CE426AD" w14:textId="23DC4C6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On May 12, 2025, Washington </w:t>
      </w:r>
      <w:hyperlink r:id="rId718" w:history="1">
        <w:r w:rsidRPr="00B67037">
          <w:rPr>
            <w:rStyle w:val="Hyperlink"/>
            <w:rFonts w:ascii="Roboto" w:hAnsi="Roboto"/>
            <w:shd w:val="clear" w:color="auto" w:fill="FFFFFF"/>
          </w:rPr>
          <w:t>amended</w:t>
        </w:r>
      </w:hyperlink>
      <w:r w:rsidRPr="00B67037">
        <w:rPr>
          <w:rFonts w:ascii="Roboto" w:hAnsi="Roboto"/>
          <w:color w:val="C00000"/>
          <w:shd w:val="clear" w:color="auto" w:fill="FFFFFF"/>
        </w:rPr>
        <w:t xml:space="preserve"> </w:t>
      </w:r>
      <w:r w:rsidRPr="00B67037">
        <w:rPr>
          <w:rFonts w:ascii="Roboto" w:hAnsi="Roboto"/>
          <w:shd w:val="clear" w:color="auto" w:fill="FFFFFF"/>
        </w:rPr>
        <w:t>its Minimum Wage and Labor Standards Act (Act) to protect employees from coercion in the workplace based on their immigration status. This amendment takes effect on July 1, 2025.</w:t>
      </w:r>
      <w:r>
        <w:rPr>
          <w:rFonts w:ascii="Roboto" w:hAnsi="Roboto"/>
          <w:shd w:val="clear" w:color="auto" w:fill="FFFFFF"/>
        </w:rPr>
        <w:t xml:space="preserve"> </w:t>
      </w:r>
      <w:r w:rsidRPr="00B67037">
        <w:rPr>
          <w:rFonts w:ascii="Roboto" w:hAnsi="Roboto"/>
          <w:shd w:val="clear" w:color="auto" w:fill="FFFFFF"/>
        </w:rPr>
        <w:t>In Washington, employers are prohibited from retaliating against employees for exercising their rights under the state’s employment laws.</w:t>
      </w:r>
    </w:p>
    <w:p w14:paraId="627BE2EC" w14:textId="77777777" w:rsidR="005C31E9" w:rsidRPr="00B67037" w:rsidRDefault="005C31E9" w:rsidP="005C31E9">
      <w:pPr>
        <w:spacing w:after="0" w:line="240" w:lineRule="auto"/>
        <w:rPr>
          <w:rFonts w:ascii="Roboto" w:hAnsi="Roboto"/>
          <w:shd w:val="clear" w:color="auto" w:fill="FFFFFF"/>
        </w:rPr>
      </w:pPr>
    </w:p>
    <w:p w14:paraId="23475116" w14:textId="0416B4E4" w:rsidR="005C31E9" w:rsidRDefault="005C31E9" w:rsidP="005C31E9">
      <w:pPr>
        <w:spacing w:after="0" w:line="240" w:lineRule="auto"/>
        <w:rPr>
          <w:rFonts w:ascii="Roboto" w:hAnsi="Roboto"/>
          <w:shd w:val="clear" w:color="auto" w:fill="FFFFFF"/>
        </w:rPr>
      </w:pPr>
      <w:r w:rsidRPr="00B67037">
        <w:rPr>
          <w:rFonts w:ascii="Roboto" w:hAnsi="Roboto"/>
          <w:shd w:val="clear" w:color="auto" w:fill="FFFFFF"/>
        </w:rPr>
        <w:t xml:space="preserve">The Act’s amendment prohibits employers from coercing employees based on their or their family member’s immigration status to deter employees from exercising their workplace rights under Washington employment law. Under the amendment, </w:t>
      </w:r>
      <w:r w:rsidRPr="00B67037">
        <w:rPr>
          <w:rFonts w:ascii="Roboto" w:hAnsi="Roboto"/>
          <w:b/>
          <w:bCs/>
          <w:shd w:val="clear" w:color="auto" w:fill="FFFFFF"/>
        </w:rPr>
        <w:t>“coercion”</w:t>
      </w:r>
      <w:r w:rsidRPr="00B67037">
        <w:rPr>
          <w:rFonts w:ascii="Roboto" w:hAnsi="Roboto"/>
          <w:shd w:val="clear" w:color="auto" w:fill="FFFFFF"/>
        </w:rPr>
        <w:t xml:space="preserve"> means a threat to compel or induce a person to engage in or abstain from conduct they have a legal right to pursue or avoid. The amendment defines </w:t>
      </w:r>
      <w:r w:rsidRPr="00B67037">
        <w:rPr>
          <w:rFonts w:ascii="Roboto" w:hAnsi="Roboto"/>
          <w:b/>
          <w:bCs/>
          <w:shd w:val="clear" w:color="auto" w:fill="FFFFFF"/>
        </w:rPr>
        <w:t>“threat”</w:t>
      </w:r>
      <w:r w:rsidRPr="00B67037">
        <w:rPr>
          <w:rFonts w:ascii="Roboto" w:hAnsi="Roboto"/>
          <w:shd w:val="clear" w:color="auto" w:fill="FFFFFF"/>
        </w:rPr>
        <w:t xml:space="preserve"> as any communication, implicit or explicit, made by an employer regarding an employee’s or their family member’s immigration status that is made to deter an employee from engaging in protected activities or exercising a right under Washington Revised Code </w:t>
      </w:r>
      <w:hyperlink r:id="rId719" w:history="1">
        <w:r w:rsidRPr="00B67037">
          <w:rPr>
            <w:rStyle w:val="Hyperlink"/>
            <w:rFonts w:ascii="Roboto" w:hAnsi="Roboto"/>
            <w:shd w:val="clear" w:color="auto" w:fill="FFFFFF"/>
          </w:rPr>
          <w:t>49.12</w:t>
        </w:r>
      </w:hyperlink>
      <w:r w:rsidRPr="00B67037">
        <w:rPr>
          <w:rFonts w:ascii="Roboto" w:hAnsi="Roboto"/>
          <w:color w:val="C00000"/>
          <w:shd w:val="clear" w:color="auto" w:fill="FFFFFF"/>
        </w:rPr>
        <w:t xml:space="preserve"> </w:t>
      </w:r>
      <w:r w:rsidRPr="00B67037">
        <w:rPr>
          <w:rFonts w:ascii="Roboto" w:hAnsi="Roboto"/>
          <w:shd w:val="clear" w:color="auto" w:fill="FFFFFF"/>
        </w:rPr>
        <w:t xml:space="preserve">(Industrial </w:t>
      </w:r>
      <w:r w:rsidRPr="00B67037">
        <w:rPr>
          <w:rFonts w:ascii="Roboto" w:hAnsi="Roboto"/>
          <w:shd w:val="clear" w:color="auto" w:fill="FFFFFF"/>
        </w:rPr>
        <w:lastRenderedPageBreak/>
        <w:t xml:space="preserve">Welfare Act), </w:t>
      </w:r>
      <w:hyperlink r:id="rId720" w:history="1">
        <w:r w:rsidRPr="00B67037">
          <w:rPr>
            <w:rStyle w:val="Hyperlink"/>
            <w:rFonts w:ascii="Roboto" w:hAnsi="Roboto"/>
            <w:shd w:val="clear" w:color="auto" w:fill="FFFFFF"/>
          </w:rPr>
          <w:t>49.30</w:t>
        </w:r>
      </w:hyperlink>
      <w:r w:rsidRPr="00B67037">
        <w:rPr>
          <w:rFonts w:ascii="Roboto" w:hAnsi="Roboto"/>
          <w:shd w:val="clear" w:color="auto" w:fill="FFFFFF"/>
        </w:rPr>
        <w:t xml:space="preserve"> (Agricultural Labor Law), </w:t>
      </w:r>
      <w:hyperlink r:id="rId721" w:history="1">
        <w:r w:rsidRPr="00B67037">
          <w:rPr>
            <w:rStyle w:val="Hyperlink"/>
            <w:rFonts w:ascii="Roboto" w:hAnsi="Roboto"/>
            <w:shd w:val="clear" w:color="auto" w:fill="FFFFFF"/>
          </w:rPr>
          <w:t>49.48</w:t>
        </w:r>
      </w:hyperlink>
      <w:r w:rsidRPr="00B67037">
        <w:rPr>
          <w:rFonts w:ascii="Roboto" w:hAnsi="Roboto"/>
          <w:color w:val="C00000"/>
          <w:shd w:val="clear" w:color="auto" w:fill="FFFFFF"/>
        </w:rPr>
        <w:t xml:space="preserve"> </w:t>
      </w:r>
      <w:r w:rsidRPr="00B67037">
        <w:rPr>
          <w:rFonts w:ascii="Roboto" w:hAnsi="Roboto"/>
          <w:shd w:val="clear" w:color="auto" w:fill="FFFFFF"/>
        </w:rPr>
        <w:t>(Wage Payment Law) or any rules issued by the Washington Department of Labor and Industry (L&amp;I)</w:t>
      </w:r>
    </w:p>
    <w:p w14:paraId="339409FA" w14:textId="77777777" w:rsidR="005C31E9" w:rsidRPr="005C31E9" w:rsidRDefault="005C31E9" w:rsidP="005C31E9">
      <w:pPr>
        <w:spacing w:after="0" w:line="240" w:lineRule="auto"/>
        <w:rPr>
          <w:rFonts w:ascii="Roboto" w:hAnsi="Roboto"/>
          <w:shd w:val="clear" w:color="auto" w:fill="FFFFFF"/>
        </w:rPr>
      </w:pPr>
    </w:p>
    <w:p w14:paraId="5BC6D6F2" w14:textId="77777777" w:rsidR="005C31E9" w:rsidRDefault="005C31E9" w:rsidP="005C31E9">
      <w:pPr>
        <w:spacing w:after="0" w:line="240" w:lineRule="auto"/>
        <w:jc w:val="center"/>
        <w:rPr>
          <w:rFonts w:ascii="Roboto" w:hAnsi="Roboto"/>
          <w:b/>
          <w:bCs/>
          <w:color w:val="C00000"/>
          <w:sz w:val="28"/>
          <w:szCs w:val="28"/>
          <w:shd w:val="clear" w:color="auto" w:fill="FFFFFF"/>
          <w:lang w:val="en"/>
        </w:rPr>
      </w:pPr>
      <w:r w:rsidRPr="008C3D97">
        <w:rPr>
          <w:rFonts w:ascii="Roboto" w:hAnsi="Roboto"/>
          <w:b/>
          <w:bCs/>
          <w:sz w:val="28"/>
          <w:szCs w:val="28"/>
          <w:shd w:val="clear" w:color="auto" w:fill="FFFFFF"/>
          <w:lang w:val="en"/>
        </w:rPr>
        <w:t>Amend</w:t>
      </w:r>
      <w:r>
        <w:rPr>
          <w:rFonts w:ascii="Roboto" w:hAnsi="Roboto"/>
          <w:b/>
          <w:bCs/>
          <w:sz w:val="28"/>
          <w:szCs w:val="28"/>
          <w:shd w:val="clear" w:color="auto" w:fill="FFFFFF"/>
          <w:lang w:val="en"/>
        </w:rPr>
        <w:t>ed</w:t>
      </w:r>
      <w:r w:rsidRPr="008C3D97">
        <w:rPr>
          <w:rFonts w:ascii="Roboto" w:hAnsi="Roboto"/>
          <w:b/>
          <w:bCs/>
          <w:sz w:val="28"/>
          <w:szCs w:val="28"/>
          <w:shd w:val="clear" w:color="auto" w:fill="FFFFFF"/>
          <w:lang w:val="en"/>
        </w:rPr>
        <w:t xml:space="preserve"> PFML to Limit Stacking &amp; Expansion of Job Protection – </w:t>
      </w:r>
      <w:r>
        <w:rPr>
          <w:rFonts w:ascii="Roboto" w:hAnsi="Roboto"/>
          <w:b/>
          <w:bCs/>
          <w:color w:val="C00000"/>
          <w:sz w:val="28"/>
          <w:szCs w:val="28"/>
          <w:shd w:val="clear" w:color="auto" w:fill="FFFFFF"/>
          <w:lang w:val="en"/>
        </w:rPr>
        <w:t>Eff Jan 1, 2026</w:t>
      </w:r>
    </w:p>
    <w:p w14:paraId="7630D694"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4AA4F5B5"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take effect Jan. 1, 2026.</w:t>
      </w:r>
    </w:p>
    <w:p w14:paraId="35730A07" w14:textId="77777777" w:rsidR="005C31E9" w:rsidRPr="007D0B8F" w:rsidRDefault="005C31E9" w:rsidP="005C31E9">
      <w:pPr>
        <w:spacing w:after="0" w:line="240" w:lineRule="auto"/>
        <w:rPr>
          <w:rFonts w:ascii="Roboto" w:hAnsi="Roboto"/>
          <w:b/>
          <w:bCs/>
          <w:color w:val="C00000"/>
          <w:sz w:val="16"/>
          <w:szCs w:val="16"/>
          <w:shd w:val="clear" w:color="auto" w:fill="FFFFFF"/>
          <w:lang w:val="en"/>
        </w:rPr>
      </w:pPr>
    </w:p>
    <w:p w14:paraId="19549041"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Expansion of Job Restoration</w:t>
      </w:r>
    </w:p>
    <w:p w14:paraId="5C2EBBB1"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Currently, the job restoration provisions in the unamended PFML law apply only to employees who:</w:t>
      </w:r>
    </w:p>
    <w:p w14:paraId="07E36A58"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 for an employer with at least 50 employees;</w:t>
      </w:r>
    </w:p>
    <w:p w14:paraId="3A735ACE"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Have been employed by the employer for at least 12 months; and</w:t>
      </w:r>
    </w:p>
    <w:p w14:paraId="766F6A72" w14:textId="77777777" w:rsidR="005C31E9" w:rsidRPr="008C3D97" w:rsidRDefault="005C31E9">
      <w:pPr>
        <w:pStyle w:val="ListParagraph"/>
        <w:numPr>
          <w:ilvl w:val="0"/>
          <w:numId w:val="223"/>
        </w:numPr>
        <w:spacing w:after="0" w:line="240" w:lineRule="auto"/>
        <w:rPr>
          <w:rFonts w:ascii="Roboto" w:hAnsi="Roboto"/>
          <w:shd w:val="clear" w:color="auto" w:fill="FFFFFF"/>
        </w:rPr>
      </w:pPr>
      <w:r w:rsidRPr="008C3D97">
        <w:rPr>
          <w:rFonts w:ascii="Roboto" w:hAnsi="Roboto"/>
          <w:shd w:val="clear" w:color="auto" w:fill="FFFFFF"/>
        </w:rPr>
        <w:t>Worked for the employer at least 1,250 hours during the 12 months immediately preceding the leave.</w:t>
      </w:r>
    </w:p>
    <w:p w14:paraId="2B53A0E9" w14:textId="77777777" w:rsidR="005C31E9" w:rsidRDefault="005C31E9" w:rsidP="005C31E9">
      <w:pPr>
        <w:spacing w:after="0" w:line="240" w:lineRule="auto"/>
        <w:rPr>
          <w:rFonts w:ascii="Roboto" w:hAnsi="Roboto"/>
          <w:shd w:val="clear" w:color="auto" w:fill="FFFFFF"/>
        </w:rPr>
      </w:pPr>
    </w:p>
    <w:p w14:paraId="4250CA1C"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revise the eligibility provisions so that employees will no longer need to satisfy the 12 months/1,250 hours work thresholds. Instead, employees will be entitled to job restoration if they have worked for their employer for at least </w:t>
      </w:r>
      <w:r w:rsidRPr="008C3D97">
        <w:rPr>
          <w:rFonts w:ascii="Roboto" w:hAnsi="Roboto"/>
          <w:b/>
          <w:bCs/>
          <w:shd w:val="clear" w:color="auto" w:fill="FFFFFF"/>
        </w:rPr>
        <w:t>180 days</w:t>
      </w:r>
      <w:r w:rsidRPr="008C3D97">
        <w:rPr>
          <w:rFonts w:ascii="Roboto" w:hAnsi="Roboto"/>
          <w:shd w:val="clear" w:color="auto" w:fill="FFFFFF"/>
        </w:rPr>
        <w:t xml:space="preserve"> before taking the leave. </w:t>
      </w:r>
    </w:p>
    <w:p w14:paraId="3066683E" w14:textId="77777777" w:rsidR="005C31E9" w:rsidRPr="007D0B8F" w:rsidRDefault="005C31E9" w:rsidP="005C31E9">
      <w:pPr>
        <w:spacing w:after="0" w:line="240" w:lineRule="auto"/>
        <w:rPr>
          <w:rFonts w:ascii="Roboto" w:hAnsi="Roboto"/>
          <w:sz w:val="16"/>
          <w:szCs w:val="16"/>
          <w:shd w:val="clear" w:color="auto" w:fill="FFFFFF"/>
        </w:rPr>
      </w:pPr>
    </w:p>
    <w:p w14:paraId="63B9E4B8"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In addition, the job restoration requirement will apply to employers </w:t>
      </w:r>
      <w:r w:rsidRPr="008C3D97">
        <w:rPr>
          <w:rFonts w:ascii="Roboto" w:hAnsi="Roboto"/>
          <w:b/>
          <w:bCs/>
          <w:shd w:val="clear" w:color="auto" w:fill="FFFFFF"/>
        </w:rPr>
        <w:t>with fewer than 50 employees</w:t>
      </w:r>
      <w:r w:rsidRPr="008C3D97">
        <w:rPr>
          <w:rFonts w:ascii="Roboto" w:hAnsi="Roboto"/>
          <w:shd w:val="clear" w:color="auto" w:fill="FFFFFF"/>
        </w:rPr>
        <w:t>, following the phased-in schedule below:</w:t>
      </w:r>
    </w:p>
    <w:p w14:paraId="6D884AA5"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Twenty-five or more employees: beginning Jan. 1, 2026;</w:t>
      </w:r>
    </w:p>
    <w:p w14:paraId="20A49A0C"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Fifteen or more employees: beginning Jan. 1, 2027; and</w:t>
      </w:r>
    </w:p>
    <w:p w14:paraId="65B68CCF" w14:textId="77777777" w:rsidR="005C31E9" w:rsidRPr="00B92652" w:rsidRDefault="005C31E9">
      <w:pPr>
        <w:pStyle w:val="ListParagraph"/>
        <w:numPr>
          <w:ilvl w:val="0"/>
          <w:numId w:val="225"/>
        </w:numPr>
        <w:spacing w:after="0" w:line="240" w:lineRule="auto"/>
        <w:rPr>
          <w:rFonts w:ascii="Roboto" w:hAnsi="Roboto"/>
          <w:shd w:val="clear" w:color="auto" w:fill="FFFFFF"/>
        </w:rPr>
      </w:pPr>
      <w:r w:rsidRPr="00B92652">
        <w:rPr>
          <w:rFonts w:ascii="Roboto" w:hAnsi="Roboto"/>
          <w:shd w:val="clear" w:color="auto" w:fill="FFFFFF"/>
        </w:rPr>
        <w:t>Eight or more employees: beginning Jan. 1, 2028.</w:t>
      </w:r>
    </w:p>
    <w:p w14:paraId="2744C1DC" w14:textId="77777777" w:rsidR="005C31E9" w:rsidRDefault="005C31E9" w:rsidP="005C31E9">
      <w:pPr>
        <w:spacing w:after="0" w:line="240" w:lineRule="auto"/>
        <w:rPr>
          <w:rFonts w:ascii="Roboto" w:hAnsi="Roboto"/>
          <w:shd w:val="clear" w:color="auto" w:fill="FFFFFF"/>
        </w:rPr>
      </w:pPr>
    </w:p>
    <w:p w14:paraId="13CDD48A"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provide that employees forfeit their right to job restoration unless they exercise that right by the first scheduled workday following leave. </w:t>
      </w:r>
    </w:p>
    <w:p w14:paraId="5A5F6DC6" w14:textId="77777777" w:rsidR="005C31E9" w:rsidRPr="007D0B8F" w:rsidRDefault="005C31E9" w:rsidP="005C31E9">
      <w:pPr>
        <w:spacing w:after="0" w:line="240" w:lineRule="auto"/>
        <w:rPr>
          <w:rFonts w:ascii="Roboto" w:hAnsi="Roboto"/>
          <w:sz w:val="16"/>
          <w:szCs w:val="16"/>
          <w:shd w:val="clear" w:color="auto" w:fill="FFFFFF"/>
        </w:rPr>
      </w:pPr>
    </w:p>
    <w:p w14:paraId="1A033540"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81E9672" w14:textId="77777777" w:rsidR="005C31E9" w:rsidRPr="008C3D97" w:rsidRDefault="005C31E9" w:rsidP="005C31E9">
      <w:pPr>
        <w:spacing w:after="0" w:line="240" w:lineRule="auto"/>
        <w:rPr>
          <w:rFonts w:ascii="Roboto" w:hAnsi="Roboto"/>
          <w:b/>
          <w:bCs/>
          <w:shd w:val="clear" w:color="auto" w:fill="FFFFFF"/>
          <w:lang w:val="en"/>
        </w:rPr>
      </w:pPr>
    </w:p>
    <w:p w14:paraId="187E3DC0"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Restriction on Stacking PFML and FMLA Leave</w:t>
      </w:r>
    </w:p>
    <w:p w14:paraId="3E13BA47"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15DE133B"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03948552" w14:textId="77777777" w:rsidR="005C31E9" w:rsidRPr="008C3D97" w:rsidRDefault="005C31E9" w:rsidP="005C31E9">
      <w:pPr>
        <w:spacing w:after="0" w:line="240" w:lineRule="auto"/>
        <w:rPr>
          <w:rFonts w:ascii="Roboto" w:hAnsi="Roboto"/>
          <w:shd w:val="clear" w:color="auto" w:fill="FFFFFF"/>
        </w:rPr>
      </w:pPr>
      <w:r w:rsidRPr="008C3D97">
        <w:rPr>
          <w:rFonts w:ascii="Roboto" w:hAnsi="Roboto"/>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73CB47D1"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Within five business days of the employee requesting or using FMLA leave—whichever is earlier; and</w:t>
      </w:r>
    </w:p>
    <w:p w14:paraId="588F237F" w14:textId="77777777" w:rsidR="005C31E9" w:rsidRPr="008C3D97" w:rsidRDefault="005C31E9">
      <w:pPr>
        <w:pStyle w:val="ListParagraph"/>
        <w:numPr>
          <w:ilvl w:val="0"/>
          <w:numId w:val="224"/>
        </w:numPr>
        <w:spacing w:after="0" w:line="240" w:lineRule="auto"/>
        <w:rPr>
          <w:rFonts w:ascii="Roboto" w:hAnsi="Roboto"/>
          <w:shd w:val="clear" w:color="auto" w:fill="FFFFFF"/>
        </w:rPr>
      </w:pPr>
      <w:r w:rsidRPr="008C3D97">
        <w:rPr>
          <w:rFonts w:ascii="Roboto" w:hAnsi="Roboto"/>
          <w:shd w:val="clear" w:color="auto" w:fill="FFFFFF"/>
        </w:rPr>
        <w:t xml:space="preserve">Every month for the rest of the employee’s FMLA year. </w:t>
      </w:r>
    </w:p>
    <w:p w14:paraId="0651A1AC" w14:textId="77777777" w:rsidR="005C31E9" w:rsidRPr="007D0B8F" w:rsidRDefault="005C31E9" w:rsidP="005C31E9">
      <w:pPr>
        <w:spacing w:after="0" w:line="240" w:lineRule="auto"/>
        <w:rPr>
          <w:rFonts w:ascii="Roboto" w:hAnsi="Roboto"/>
          <w:b/>
          <w:bCs/>
          <w:sz w:val="16"/>
          <w:szCs w:val="16"/>
          <w:shd w:val="clear" w:color="auto" w:fill="FFFFFF"/>
        </w:rPr>
      </w:pPr>
    </w:p>
    <w:p w14:paraId="04B3F17F" w14:textId="77777777" w:rsidR="005C31E9" w:rsidRPr="008C3D97" w:rsidRDefault="005C31E9" w:rsidP="005C31E9">
      <w:pPr>
        <w:spacing w:after="0" w:line="240" w:lineRule="auto"/>
        <w:rPr>
          <w:rFonts w:ascii="Roboto" w:hAnsi="Roboto"/>
          <w:b/>
          <w:bCs/>
          <w:shd w:val="clear" w:color="auto" w:fill="FFFFFF"/>
        </w:rPr>
      </w:pPr>
      <w:r w:rsidRPr="008C3D97">
        <w:rPr>
          <w:rFonts w:ascii="Roboto" w:hAnsi="Roboto"/>
          <w:b/>
          <w:bCs/>
          <w:shd w:val="clear" w:color="auto" w:fill="FFFFFF"/>
        </w:rPr>
        <w:t>Continuation of Health Care Coverage</w:t>
      </w:r>
    </w:p>
    <w:p w14:paraId="0644367C" w14:textId="77777777" w:rsidR="005C31E9" w:rsidRDefault="005C31E9" w:rsidP="005C31E9">
      <w:pPr>
        <w:spacing w:after="0" w:line="240" w:lineRule="auto"/>
        <w:rPr>
          <w:rFonts w:ascii="Roboto" w:hAnsi="Roboto"/>
          <w:shd w:val="clear" w:color="auto" w:fill="FFFFFF"/>
        </w:rPr>
      </w:pPr>
      <w:r w:rsidRPr="008C3D97">
        <w:rPr>
          <w:rFonts w:ascii="Roboto" w:hAnsi="Roboto"/>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01EAE002" w14:textId="77777777" w:rsidR="005C31E9" w:rsidRPr="007D0B8F" w:rsidRDefault="005C31E9" w:rsidP="005C31E9">
      <w:pPr>
        <w:spacing w:after="0" w:line="240" w:lineRule="auto"/>
        <w:rPr>
          <w:rFonts w:ascii="Roboto" w:hAnsi="Roboto"/>
          <w:sz w:val="16"/>
          <w:szCs w:val="16"/>
          <w:shd w:val="clear" w:color="auto" w:fill="FFFFFF"/>
        </w:rPr>
      </w:pPr>
    </w:p>
    <w:p w14:paraId="2AA05F9B" w14:textId="77777777" w:rsidR="005C31E9" w:rsidRPr="00B92652" w:rsidRDefault="005C31E9" w:rsidP="005C31E9">
      <w:pPr>
        <w:spacing w:after="0" w:line="240" w:lineRule="auto"/>
        <w:rPr>
          <w:rFonts w:ascii="Roboto" w:hAnsi="Roboto"/>
          <w:b/>
          <w:shd w:val="clear" w:color="auto" w:fill="FFFFFF"/>
        </w:rPr>
      </w:pPr>
      <w:r w:rsidRPr="00B92652">
        <w:rPr>
          <w:rFonts w:ascii="Roboto" w:hAnsi="Roboto"/>
          <w:b/>
          <w:shd w:val="clear" w:color="auto" w:fill="FFFFFF"/>
        </w:rPr>
        <w:t>Notice of PFML Rights</w:t>
      </w:r>
    </w:p>
    <w:p w14:paraId="65807D99" w14:textId="77777777" w:rsidR="005C31E9" w:rsidRPr="00B92652" w:rsidRDefault="005C31E9" w:rsidP="005C31E9">
      <w:pPr>
        <w:spacing w:after="0" w:line="240" w:lineRule="auto"/>
        <w:rPr>
          <w:rFonts w:ascii="Roboto" w:hAnsi="Roboto"/>
          <w:shd w:val="clear" w:color="auto" w:fill="FFFFFF"/>
        </w:rPr>
      </w:pPr>
      <w:r w:rsidRPr="00B92652">
        <w:rPr>
          <w:rFonts w:ascii="Roboto" w:hAnsi="Roboto"/>
          <w:shd w:val="clear" w:color="auto" w:fill="FFFFFF"/>
        </w:rPr>
        <w:lastRenderedPageBreak/>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D5F4195" w14:textId="77777777" w:rsidR="005C31E9" w:rsidRPr="007D0B8F" w:rsidRDefault="005C31E9" w:rsidP="005C31E9">
      <w:pPr>
        <w:spacing w:after="0" w:line="240" w:lineRule="auto"/>
        <w:rPr>
          <w:rFonts w:ascii="Roboto" w:hAnsi="Roboto"/>
          <w:sz w:val="16"/>
          <w:szCs w:val="16"/>
          <w:shd w:val="clear" w:color="auto" w:fill="FFFFFF"/>
        </w:rPr>
      </w:pPr>
    </w:p>
    <w:p w14:paraId="13546B36" w14:textId="09B85DF5" w:rsidR="005C31E9" w:rsidRDefault="005C31E9" w:rsidP="005C31E9">
      <w:pPr>
        <w:spacing w:after="0" w:line="240" w:lineRule="auto"/>
        <w:rPr>
          <w:rFonts w:ascii="Roboto" w:hAnsi="Roboto"/>
          <w:shd w:val="clear" w:color="auto" w:fill="FFFFFF"/>
        </w:rPr>
      </w:pPr>
      <w:r>
        <w:rPr>
          <w:rFonts w:ascii="Roboto" w:hAnsi="Roboto"/>
          <w:shd w:val="clear" w:color="auto" w:fill="FFFFFF"/>
        </w:rPr>
        <w:t>More to comes as official guidance is released by the state ahead of the 2026 effective date.</w:t>
      </w:r>
    </w:p>
    <w:p w14:paraId="7501D2CA" w14:textId="77777777" w:rsidR="005C31E9" w:rsidRPr="005C31E9" w:rsidRDefault="005C31E9" w:rsidP="005C31E9">
      <w:pPr>
        <w:spacing w:after="0" w:line="240" w:lineRule="auto"/>
        <w:rPr>
          <w:rFonts w:ascii="Roboto" w:hAnsi="Roboto"/>
          <w:shd w:val="clear" w:color="auto" w:fill="FFFFFF"/>
        </w:rPr>
      </w:pPr>
    </w:p>
    <w:p w14:paraId="6FDAD523" w14:textId="6353724A" w:rsidR="005C31E9" w:rsidRPr="00B67037" w:rsidRDefault="005C31E9" w:rsidP="005C31E9">
      <w:pPr>
        <w:jc w:val="center"/>
        <w:rPr>
          <w:rFonts w:ascii="Roboto" w:hAnsi="Roboto"/>
          <w:b/>
          <w:bCs/>
          <w:sz w:val="28"/>
          <w:szCs w:val="28"/>
          <w:shd w:val="clear" w:color="auto" w:fill="FFFFFF"/>
          <w:lang w:val="en"/>
        </w:rPr>
      </w:pPr>
      <w:r w:rsidRPr="00B67037">
        <w:rPr>
          <w:rFonts w:ascii="Roboto" w:hAnsi="Roboto"/>
          <w:b/>
          <w:bCs/>
          <w:sz w:val="28"/>
          <w:szCs w:val="28"/>
          <w:shd w:val="clear" w:color="auto" w:fill="FFFFFF"/>
          <w:lang w:val="en"/>
        </w:rPr>
        <w:t xml:space="preserve">State Passes Leave, Job Protections for Hate Crimes – </w:t>
      </w:r>
      <w:r w:rsidRPr="00B67037">
        <w:rPr>
          <w:rFonts w:ascii="Roboto" w:hAnsi="Roboto"/>
          <w:b/>
          <w:bCs/>
          <w:color w:val="C00000"/>
          <w:sz w:val="28"/>
          <w:szCs w:val="28"/>
          <w:shd w:val="clear" w:color="auto" w:fill="FFFFFF"/>
          <w:lang w:val="en"/>
        </w:rPr>
        <w:t>Eff Jan 1, 2026</w:t>
      </w:r>
    </w:p>
    <w:p w14:paraId="739DE61D" w14:textId="1424D030"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Washington has enacted </w:t>
      </w:r>
      <w:hyperlink r:id="rId722" w:history="1">
        <w:r w:rsidRPr="00B67037">
          <w:rPr>
            <w:rStyle w:val="Hyperlink"/>
            <w:rFonts w:ascii="Roboto" w:hAnsi="Roboto"/>
            <w:shd w:val="clear" w:color="auto" w:fill="FFFFFF"/>
          </w:rPr>
          <w:t>Senate Bill (SB) 5101</w:t>
        </w:r>
      </w:hyperlink>
      <w:r w:rsidRPr="00B67037">
        <w:rPr>
          <w:rFonts w:ascii="Roboto" w:hAnsi="Roboto"/>
          <w:shd w:val="clear" w:color="auto" w:fill="FFFFFF"/>
        </w:rPr>
        <w:t xml:space="preserve">, requiring employers to provide leave from work, safety accommodations and job protections for employees who are the victim of a hate crime or whose family member is a victim, effective Jan. 1, 2026. </w:t>
      </w:r>
    </w:p>
    <w:p w14:paraId="0B91CBFE" w14:textId="77777777" w:rsidR="005C31E9" w:rsidRPr="00B67037" w:rsidRDefault="005C31E9" w:rsidP="005C31E9">
      <w:pPr>
        <w:rPr>
          <w:rFonts w:ascii="Roboto" w:hAnsi="Roboto"/>
          <w:b/>
          <w:shd w:val="clear" w:color="auto" w:fill="FFFFFF"/>
        </w:rPr>
      </w:pPr>
      <w:r w:rsidRPr="00B67037">
        <w:rPr>
          <w:rFonts w:ascii="Roboto" w:hAnsi="Roboto"/>
          <w:b/>
          <w:shd w:val="clear" w:color="auto" w:fill="FFFFFF"/>
        </w:rPr>
        <w:t>Expansion of Law Protecting Victims of Domestic Violence</w:t>
      </w:r>
    </w:p>
    <w:p w14:paraId="3293550B" w14:textId="28A1A06E" w:rsidR="005C31E9" w:rsidRPr="005C31E9" w:rsidRDefault="005C31E9" w:rsidP="005C31E9">
      <w:pPr>
        <w:rPr>
          <w:rFonts w:ascii="Roboto" w:hAnsi="Roboto"/>
          <w:color w:val="C00000"/>
          <w:shd w:val="clear" w:color="auto" w:fill="FFFFFF"/>
        </w:rPr>
      </w:pPr>
      <w:r w:rsidRPr="00B67037">
        <w:rPr>
          <w:rFonts w:ascii="Roboto" w:hAnsi="Roboto"/>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723" w:history="1">
        <w:r w:rsidRPr="00B67037">
          <w:rPr>
            <w:rStyle w:val="Hyperlink"/>
            <w:rFonts w:ascii="Roboto" w:hAnsi="Roboto"/>
            <w:shd w:val="clear" w:color="auto" w:fill="FFFFFF"/>
          </w:rPr>
          <w:t>RCW 9A.36.080</w:t>
        </w:r>
      </w:hyperlink>
      <w:r w:rsidRPr="00B67037">
        <w:rPr>
          <w:rFonts w:ascii="Roboto" w:hAnsi="Roboto"/>
          <w:color w:val="C00000"/>
          <w:shd w:val="clear" w:color="auto" w:fill="FFFFFF"/>
        </w:rPr>
        <w:t xml:space="preserve"> </w:t>
      </w:r>
      <w:r w:rsidRPr="00B67037">
        <w:rPr>
          <w:rFonts w:ascii="Roboto" w:hAnsi="Roboto"/>
          <w:shd w:val="clear" w:color="auto" w:fill="FFFFFF"/>
        </w:rPr>
        <w:t>and includes offenses committed through online or internet-based communication.</w:t>
      </w:r>
    </w:p>
    <w:p w14:paraId="593260D5" w14:textId="77777777" w:rsidR="005C31E9" w:rsidRPr="00B67037" w:rsidRDefault="005C31E9" w:rsidP="005C31E9">
      <w:pPr>
        <w:pStyle w:val="SubHeader"/>
        <w:spacing w:line="240" w:lineRule="auto"/>
        <w:rPr>
          <w:rFonts w:ascii="Roboto" w:hAnsi="Roboto"/>
          <w:color w:val="auto"/>
          <w:sz w:val="22"/>
          <w:szCs w:val="22"/>
        </w:rPr>
      </w:pPr>
      <w:r w:rsidRPr="00B67037">
        <w:rPr>
          <w:rFonts w:ascii="Roboto" w:hAnsi="Roboto"/>
          <w:color w:val="auto"/>
          <w:sz w:val="22"/>
          <w:szCs w:val="22"/>
        </w:rPr>
        <w:t xml:space="preserve">Reasonable Leave and Accommodations  </w:t>
      </w:r>
    </w:p>
    <w:p w14:paraId="7CB9C369"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t>Under the law, employees may take reasonable leave from work, intermittent leave or leave on a reduced leave schedule, with or without pay, to:</w:t>
      </w:r>
    </w:p>
    <w:p w14:paraId="7D8A92E5"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Seek legal or law enforcement assistance or remedies;</w:t>
      </w:r>
    </w:p>
    <w:p w14:paraId="48324FD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Seek treatment by a health care provider for their or a family member’s physical or mental injuries;</w:t>
      </w:r>
    </w:p>
    <w:p w14:paraId="4D2E575B"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Obtain or assist a family member in obtaining social services;</w:t>
      </w:r>
      <w:r w:rsidRPr="00B67037">
        <w:rPr>
          <w:rFonts w:ascii="Roboto" w:hAnsi="Roboto"/>
          <w:noProof/>
          <w:color w:val="auto"/>
          <w:szCs w:val="22"/>
        </w:rPr>
        <w:t xml:space="preserve"> </w:t>
      </w:r>
    </w:p>
    <w:p w14:paraId="05DA0CE3"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Obtain or assist a family member in obtaining counseling; and</w:t>
      </w:r>
    </w:p>
    <w:p w14:paraId="192D173D" w14:textId="77777777" w:rsidR="005C31E9" w:rsidRPr="00B67037" w:rsidRDefault="005C31E9" w:rsidP="005C31E9">
      <w:pPr>
        <w:pStyle w:val="Bullet"/>
        <w:spacing w:line="240" w:lineRule="auto"/>
        <w:rPr>
          <w:rFonts w:ascii="Roboto" w:hAnsi="Roboto"/>
          <w:color w:val="auto"/>
          <w:szCs w:val="22"/>
        </w:rPr>
      </w:pPr>
      <w:r w:rsidRPr="00B67037">
        <w:rPr>
          <w:rFonts w:ascii="Roboto" w:hAnsi="Roboto"/>
          <w:color w:val="auto"/>
          <w:szCs w:val="22"/>
        </w:rPr>
        <w:t>Participate in safety planning, relocate or take other actions to increase the safety of the employee or employee’s family members.</w:t>
      </w:r>
    </w:p>
    <w:p w14:paraId="71E15088" w14:textId="77777777" w:rsidR="005C31E9" w:rsidRPr="00B67037" w:rsidRDefault="005C31E9" w:rsidP="005C31E9">
      <w:pPr>
        <w:pStyle w:val="BodyText"/>
        <w:spacing w:after="0" w:line="240" w:lineRule="auto"/>
        <w:rPr>
          <w:rFonts w:ascii="Roboto" w:hAnsi="Roboto"/>
          <w:color w:val="auto"/>
          <w:szCs w:val="22"/>
        </w:rPr>
      </w:pPr>
      <w:r w:rsidRPr="00B67037">
        <w:rPr>
          <w:rFonts w:ascii="Roboto" w:hAnsi="Roboto"/>
          <w:color w:val="auto"/>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6BDB5549" w14:textId="77777777" w:rsidR="005C31E9" w:rsidRPr="00B67037" w:rsidRDefault="005C31E9" w:rsidP="005C31E9">
      <w:pPr>
        <w:pStyle w:val="BodyText"/>
        <w:spacing w:after="0" w:line="240" w:lineRule="auto"/>
        <w:rPr>
          <w:rFonts w:ascii="Roboto" w:hAnsi="Roboto"/>
          <w:b/>
          <w:bCs/>
          <w:color w:val="auto"/>
          <w:sz w:val="16"/>
          <w:szCs w:val="16"/>
        </w:rPr>
      </w:pPr>
    </w:p>
    <w:p w14:paraId="5863B04D" w14:textId="77777777" w:rsidR="005C31E9" w:rsidRPr="00B67037" w:rsidRDefault="005C31E9" w:rsidP="005C31E9">
      <w:pPr>
        <w:pStyle w:val="BodyText"/>
        <w:spacing w:after="0" w:line="240" w:lineRule="auto"/>
        <w:rPr>
          <w:rFonts w:ascii="Roboto" w:hAnsi="Roboto"/>
          <w:b/>
          <w:bCs/>
          <w:color w:val="auto"/>
          <w:szCs w:val="22"/>
        </w:rPr>
      </w:pPr>
      <w:r w:rsidRPr="00B67037">
        <w:rPr>
          <w:rFonts w:ascii="Roboto" w:hAnsi="Roboto"/>
          <w:b/>
          <w:bCs/>
          <w:color w:val="auto"/>
          <w:szCs w:val="22"/>
        </w:rPr>
        <w:t>Non discrimination</w:t>
      </w:r>
    </w:p>
    <w:p w14:paraId="148F753A" w14:textId="5E90E206" w:rsidR="005C31E9" w:rsidRDefault="005C31E9" w:rsidP="005C31E9">
      <w:pPr>
        <w:pStyle w:val="BodyText"/>
        <w:spacing w:after="0" w:line="240" w:lineRule="auto"/>
        <w:rPr>
          <w:rFonts w:ascii="Roboto" w:hAnsi="Roboto"/>
          <w:color w:val="auto"/>
          <w:szCs w:val="22"/>
        </w:rPr>
      </w:pPr>
      <w:r w:rsidRPr="00B67037">
        <w:rPr>
          <w:rFonts w:ascii="Roboto" w:hAnsi="Roboto"/>
          <w:color w:val="auto"/>
          <w:szCs w:val="22"/>
        </w:rPr>
        <w:t>Employers may not refuse to hire, discharge, threaten to discharge, demote, suspend, or in any manner discriminate or retaliate against an individual because they are an actual or perceived victim of a hate crime.</w:t>
      </w:r>
    </w:p>
    <w:p w14:paraId="4F97B2EF" w14:textId="77777777" w:rsidR="005C31E9" w:rsidRPr="005C31E9" w:rsidRDefault="005C31E9" w:rsidP="005C31E9">
      <w:pPr>
        <w:pStyle w:val="BodyText"/>
        <w:spacing w:after="0" w:line="240" w:lineRule="auto"/>
        <w:rPr>
          <w:rFonts w:ascii="Roboto" w:hAnsi="Roboto"/>
          <w:color w:val="auto"/>
          <w:szCs w:val="22"/>
        </w:rPr>
      </w:pPr>
    </w:p>
    <w:p w14:paraId="319119C8" w14:textId="656CA8AA" w:rsidR="005C31E9" w:rsidRDefault="005C31E9" w:rsidP="005C31E9">
      <w:pPr>
        <w:jc w:val="center"/>
        <w:rPr>
          <w:rFonts w:ascii="Roboto" w:hAnsi="Roboto"/>
          <w:b/>
          <w:bCs/>
          <w:color w:val="C00000"/>
          <w:sz w:val="28"/>
          <w:szCs w:val="28"/>
          <w:shd w:val="clear" w:color="auto" w:fill="FFFFFF"/>
          <w:lang w:val="en"/>
        </w:rPr>
      </w:pPr>
      <w:r w:rsidRPr="006A6CF4">
        <w:rPr>
          <w:rFonts w:ascii="Roboto" w:hAnsi="Roboto"/>
          <w:b/>
          <w:bCs/>
          <w:sz w:val="28"/>
          <w:szCs w:val="28"/>
          <w:shd w:val="clear" w:color="auto" w:fill="FFFFFF"/>
          <w:lang w:val="en"/>
        </w:rPr>
        <w:t xml:space="preserve">Limits of Driver’s License Requirements </w:t>
      </w:r>
      <w:r>
        <w:rPr>
          <w:rFonts w:ascii="Roboto" w:hAnsi="Roboto"/>
          <w:b/>
          <w:bCs/>
          <w:color w:val="C00000"/>
          <w:sz w:val="28"/>
          <w:szCs w:val="28"/>
          <w:shd w:val="clear" w:color="auto" w:fill="FFFFFF"/>
          <w:lang w:val="en"/>
        </w:rPr>
        <w:t>– Eff July 1, 2025</w:t>
      </w:r>
    </w:p>
    <w:p w14:paraId="02A6CE11" w14:textId="2E177777" w:rsidR="005C31E9" w:rsidRDefault="005C31E9" w:rsidP="005C31E9">
      <w:pPr>
        <w:rPr>
          <w:rFonts w:ascii="Roboto" w:hAnsi="Roboto"/>
          <w:shd w:val="clear" w:color="auto" w:fill="FFFFFF"/>
        </w:rPr>
      </w:pPr>
      <w:r w:rsidRPr="006A6CF4">
        <w:rPr>
          <w:rFonts w:ascii="Roboto" w:hAnsi="Roboto"/>
          <w:shd w:val="clear" w:color="auto" w:fill="FFFFFF"/>
        </w:rPr>
        <w:t>Employers can’t require a driver’s license as a condition of employment or state that applicants must have a driver’s license in a job posting. There’s an exception if driving is an essential function of the job (like for a delivery driver) or is related to a legitimate business purpose for the position.</w:t>
      </w:r>
    </w:p>
    <w:p w14:paraId="543C1F77" w14:textId="0F07EF17" w:rsidR="005C31E9" w:rsidRPr="006A6CF4" w:rsidRDefault="005C31E9" w:rsidP="005C31E9">
      <w:pPr>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State Mini-WARN Act – </w:t>
      </w:r>
      <w:r w:rsidRPr="006A6CF4">
        <w:rPr>
          <w:rFonts w:ascii="Roboto" w:hAnsi="Roboto"/>
          <w:b/>
          <w:bCs/>
          <w:color w:val="C00000"/>
          <w:sz w:val="28"/>
          <w:szCs w:val="28"/>
          <w:shd w:val="clear" w:color="auto" w:fill="FFFFFF"/>
          <w:lang w:val="en"/>
        </w:rPr>
        <w:t>Eff July 1, 2025</w:t>
      </w:r>
    </w:p>
    <w:p w14:paraId="2D9F1EAD" w14:textId="7F5D9B61" w:rsidR="005C31E9" w:rsidRDefault="005C31E9" w:rsidP="005C31E9">
      <w:pPr>
        <w:rPr>
          <w:rFonts w:ascii="Roboto" w:hAnsi="Roboto"/>
          <w:shd w:val="clear" w:color="auto" w:fill="FFFFFF"/>
        </w:rPr>
      </w:pPr>
      <w:r w:rsidRPr="006A6CF4">
        <w:rPr>
          <w:rFonts w:ascii="Roboto" w:hAnsi="Roboto"/>
          <w:shd w:val="clear" w:color="auto" w:fill="FFFFFF"/>
        </w:rPr>
        <w:t>Employers with 50 or more full-time employees </w:t>
      </w:r>
      <w:r w:rsidRPr="006A6CF4">
        <w:rPr>
          <w:rFonts w:ascii="Roboto" w:hAnsi="Roboto"/>
          <w:i/>
          <w:iCs/>
          <w:u w:val="single"/>
          <w:shd w:val="clear" w:color="auto" w:fill="FFFFFF"/>
        </w:rPr>
        <w:t>in the state</w:t>
      </w:r>
      <w:r w:rsidRPr="006A6CF4">
        <w:rPr>
          <w:rFonts w:ascii="Roboto" w:hAnsi="Roboto"/>
          <w:i/>
          <w:iCs/>
          <w:shd w:val="clear" w:color="auto" w:fill="FFFFFF"/>
        </w:rPr>
        <w:t> </w:t>
      </w:r>
      <w:r w:rsidRPr="006A6CF4">
        <w:rPr>
          <w:rFonts w:ascii="Roboto" w:hAnsi="Roboto"/>
          <w:shd w:val="clear" w:color="auto" w:fill="FFFFFF"/>
        </w:rPr>
        <w:t>will need to provide 60 days’ written notice to each employee in the event of a mass layoff or business closure that causes loss of employment for 50 or more full-time employees. More information is available on the platform</w:t>
      </w:r>
      <w:r>
        <w:rPr>
          <w:rFonts w:ascii="Roboto" w:hAnsi="Roboto"/>
          <w:shd w:val="clear" w:color="auto" w:fill="FFFFFF"/>
        </w:rPr>
        <w:t>.</w:t>
      </w:r>
    </w:p>
    <w:p w14:paraId="4C68A2B9" w14:textId="3E6C0139" w:rsidR="005C31E9" w:rsidRDefault="005C31E9" w:rsidP="005C31E9">
      <w:pPr>
        <w:spacing w:after="0" w:line="240" w:lineRule="auto"/>
        <w:jc w:val="center"/>
        <w:rPr>
          <w:rFonts w:ascii="Roboto" w:hAnsi="Roboto"/>
          <w:b/>
          <w:bCs/>
          <w:sz w:val="28"/>
          <w:szCs w:val="28"/>
          <w:shd w:val="clear" w:color="auto" w:fill="FFFFFF"/>
          <w:lang w:val="en"/>
        </w:rPr>
      </w:pPr>
      <w:r w:rsidRPr="006A6CF4">
        <w:rPr>
          <w:rFonts w:ascii="Roboto" w:hAnsi="Roboto"/>
          <w:b/>
          <w:bCs/>
          <w:sz w:val="28"/>
          <w:szCs w:val="28"/>
          <w:shd w:val="clear" w:color="auto" w:fill="FFFFFF"/>
          <w:lang w:val="en"/>
        </w:rPr>
        <w:t xml:space="preserve">Updated Local Minim Wage Changes – </w:t>
      </w:r>
      <w:r w:rsidRPr="006A6CF4">
        <w:rPr>
          <w:rFonts w:ascii="Roboto" w:hAnsi="Roboto"/>
          <w:b/>
          <w:bCs/>
          <w:color w:val="C00000"/>
          <w:sz w:val="28"/>
          <w:szCs w:val="28"/>
          <w:shd w:val="clear" w:color="auto" w:fill="FFFFFF"/>
          <w:lang w:val="en"/>
        </w:rPr>
        <w:t>Eff July 1, 2025</w:t>
      </w:r>
    </w:p>
    <w:p w14:paraId="65375ECF"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Burien</w:t>
      </w:r>
      <w:r>
        <w:rPr>
          <w:rFonts w:ascii="Roboto" w:hAnsi="Roboto"/>
          <w:shd w:val="clear" w:color="auto" w:fill="FFFFFF"/>
        </w:rPr>
        <w:t xml:space="preserve"> </w:t>
      </w:r>
      <w:r w:rsidRPr="006A6CF4">
        <w:rPr>
          <w:rFonts w:ascii="Roboto" w:hAnsi="Roboto"/>
          <w:shd w:val="clear" w:color="auto" w:fill="FFFFFF"/>
        </w:rPr>
        <w:t>$20.16 for Level 2 employers—those with 21–499 full-time equivalent (FTE) employees in King County.</w:t>
      </w:r>
    </w:p>
    <w:p w14:paraId="183D0F9B"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lastRenderedPageBreak/>
        <w:t>Renton</w:t>
      </w:r>
      <w:r>
        <w:rPr>
          <w:rFonts w:ascii="Roboto" w:hAnsi="Roboto"/>
          <w:shd w:val="clear" w:color="auto" w:fill="FFFFFF"/>
        </w:rPr>
        <w:t xml:space="preserve"> </w:t>
      </w:r>
      <w:r w:rsidRPr="006A6CF4">
        <w:rPr>
          <w:rFonts w:ascii="Roboto" w:hAnsi="Roboto"/>
          <w:shd w:val="clear" w:color="auto" w:fill="FFFFFF"/>
        </w:rPr>
        <w:t>$19.90 for mid-size employers—those with 15–500 employees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 generated within the city limits of Renton.</w:t>
      </w:r>
    </w:p>
    <w:p w14:paraId="798C7011"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Tukwila</w:t>
      </w:r>
      <w:r>
        <w:rPr>
          <w:rFonts w:ascii="Roboto" w:hAnsi="Roboto"/>
          <w:shd w:val="clear" w:color="auto" w:fill="FFFFFF"/>
        </w:rPr>
        <w:t xml:space="preserve"> </w:t>
      </w:r>
      <w:r w:rsidRPr="006A6CF4">
        <w:rPr>
          <w:rFonts w:ascii="Roboto" w:hAnsi="Roboto"/>
          <w:shd w:val="clear" w:color="auto" w:fill="FFFFFF"/>
        </w:rPr>
        <w:t>$21.10 for mid-size employers—those with 15–500 employees or annual gross revenue of over $2 million generated within the city limits of Tukwila.</w:t>
      </w:r>
    </w:p>
    <w:p w14:paraId="1BB4365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b/>
          <w:bCs/>
          <w:shd w:val="clear" w:color="auto" w:fill="FFFFFF"/>
        </w:rPr>
        <w:t>Everett</w:t>
      </w:r>
      <w:r>
        <w:rPr>
          <w:rFonts w:ascii="Roboto" w:hAnsi="Roboto"/>
          <w:shd w:val="clear" w:color="auto" w:fill="FFFFFF"/>
        </w:rPr>
        <w:t xml:space="preserve"> </w:t>
      </w:r>
      <w:r w:rsidRPr="006A6CF4">
        <w:rPr>
          <w:rFonts w:ascii="Roboto" w:hAnsi="Roboto"/>
          <w:shd w:val="clear" w:color="auto" w:fill="FFFFFF"/>
        </w:rPr>
        <w:t>The City of Everett now has its own minimum wage ordinance. The hourly rates will be as follows:</w:t>
      </w:r>
    </w:p>
    <w:p w14:paraId="6B945188"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$20.24 for large employers</w:t>
      </w:r>
    </w:p>
    <w:p w14:paraId="3408D0A2" w14:textId="77777777" w:rsidR="005C31E9" w:rsidRPr="006A6CF4" w:rsidRDefault="005C31E9">
      <w:pPr>
        <w:numPr>
          <w:ilvl w:val="0"/>
          <w:numId w:val="226"/>
        </w:numPr>
        <w:spacing w:after="0" w:line="240" w:lineRule="auto"/>
        <w:rPr>
          <w:rFonts w:ascii="Roboto" w:hAnsi="Roboto"/>
          <w:shd w:val="clear" w:color="auto" w:fill="FFFFFF"/>
        </w:rPr>
      </w:pPr>
      <w:r w:rsidRPr="006A6CF4">
        <w:rPr>
          <w:rFonts w:ascii="Roboto" w:hAnsi="Roboto"/>
          <w:shd w:val="clear" w:color="auto" w:fill="FFFFFF"/>
        </w:rPr>
        <w:t>$18.24 for other covered employers</w:t>
      </w:r>
    </w:p>
    <w:p w14:paraId="5138A500"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Large employers</w:t>
      </w:r>
      <w:r w:rsidRPr="006A6CF4">
        <w:rPr>
          <w:rFonts w:ascii="Roboto" w:hAnsi="Roboto"/>
          <w:shd w:val="clear" w:color="auto" w:fill="FFFFFF"/>
        </w:rPr>
        <w:t> are those with more than 500 employees (located anywhere) and certain franchisees.</w:t>
      </w:r>
    </w:p>
    <w:p w14:paraId="051EDC27"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i/>
          <w:iCs/>
          <w:shd w:val="clear" w:color="auto" w:fill="FFFFFF"/>
        </w:rPr>
        <w:t>Other covered employers</w:t>
      </w:r>
      <w:r w:rsidRPr="006A6CF4">
        <w:rPr>
          <w:rFonts w:ascii="Roboto" w:hAnsi="Roboto"/>
          <w:shd w:val="clear" w:color="auto" w:fill="FFFFFF"/>
        </w:rPr>
        <w:t> are those with 15–500 employees (located anywhere) </w:t>
      </w:r>
      <w:r w:rsidRPr="006A6CF4">
        <w:rPr>
          <w:rFonts w:ascii="Roboto" w:hAnsi="Roboto"/>
          <w:i/>
          <w:iCs/>
          <w:shd w:val="clear" w:color="auto" w:fill="FFFFFF"/>
        </w:rPr>
        <w:t>or</w:t>
      </w:r>
      <w:r w:rsidRPr="006A6CF4">
        <w:rPr>
          <w:rFonts w:ascii="Roboto" w:hAnsi="Roboto"/>
          <w:shd w:val="clear" w:color="auto" w:fill="FFFFFF"/>
        </w:rPr>
        <w:t> that have annual gross revenue of over $2 million.</w:t>
      </w:r>
    </w:p>
    <w:p w14:paraId="0BF06DE8" w14:textId="77777777" w:rsidR="005C31E9" w:rsidRPr="006A6CF4" w:rsidRDefault="005C31E9" w:rsidP="005C31E9">
      <w:pPr>
        <w:spacing w:after="0" w:line="240" w:lineRule="auto"/>
        <w:rPr>
          <w:rFonts w:ascii="Roboto" w:hAnsi="Roboto"/>
          <w:shd w:val="clear" w:color="auto" w:fill="FFFFFF"/>
        </w:rPr>
      </w:pPr>
      <w:r w:rsidRPr="006A6CF4">
        <w:rPr>
          <w:rFonts w:ascii="Roboto" w:hAnsi="Roboto"/>
          <w:shd w:val="clear" w:color="auto" w:fill="FFFFFF"/>
        </w:rPr>
        <w:t>For employers with fewer than 15 employees and annual gross revenue of $2 million or less, the state rate applies.</w:t>
      </w:r>
    </w:p>
    <w:p w14:paraId="21B5176E"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Future Increases</w:t>
      </w:r>
    </w:p>
    <w:p w14:paraId="3B5088A4" w14:textId="77777777"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br/>
        <w:t>Starting on January 1, 2026, and annually each January 1 after that, the minimum wage for large employers will increase by the annual rate of inflation.</w:t>
      </w:r>
    </w:p>
    <w:p w14:paraId="1B96BF77" w14:textId="77777777" w:rsidR="005C31E9" w:rsidRPr="006A6CF4" w:rsidRDefault="005C31E9" w:rsidP="005C31E9">
      <w:pPr>
        <w:spacing w:after="0" w:line="240" w:lineRule="auto"/>
        <w:rPr>
          <w:rFonts w:ascii="Roboto" w:hAnsi="Roboto"/>
          <w:sz w:val="16"/>
          <w:szCs w:val="16"/>
          <w:shd w:val="clear" w:color="auto" w:fill="FFFFFF"/>
        </w:rPr>
      </w:pPr>
    </w:p>
    <w:p w14:paraId="72D760F7" w14:textId="2E17339C" w:rsidR="005C31E9" w:rsidRDefault="005C31E9" w:rsidP="005C31E9">
      <w:pPr>
        <w:spacing w:after="0" w:line="240" w:lineRule="auto"/>
        <w:rPr>
          <w:rFonts w:ascii="Roboto" w:hAnsi="Roboto"/>
          <w:shd w:val="clear" w:color="auto" w:fill="FFFFFF"/>
        </w:rPr>
      </w:pPr>
      <w:r w:rsidRPr="006A6CF4">
        <w:rPr>
          <w:rFonts w:ascii="Roboto" w:hAnsi="Roboto"/>
          <w:shd w:val="clear" w:color="auto" w:fill="FFFFFF"/>
        </w:rPr>
        <w:t>For other covered employers, the minimum wage will increase to one dollar less than the large employer rate beginning on July 1, 2026. Then, on July 2027, it will be increased to match the large employer minimum wage rate.</w:t>
      </w:r>
    </w:p>
    <w:p w14:paraId="3536B69A" w14:textId="77777777" w:rsidR="005C31E9" w:rsidRPr="005C31E9" w:rsidRDefault="005C31E9" w:rsidP="005C31E9">
      <w:pPr>
        <w:spacing w:after="0" w:line="240" w:lineRule="auto"/>
        <w:rPr>
          <w:rFonts w:ascii="Roboto" w:hAnsi="Roboto"/>
          <w:shd w:val="clear" w:color="auto" w:fill="FFFFFF"/>
        </w:rPr>
      </w:pPr>
    </w:p>
    <w:p w14:paraId="7C82E6B6" w14:textId="514F8613" w:rsidR="00264A05" w:rsidRDefault="00264A05" w:rsidP="00194DFB">
      <w:pPr>
        <w:spacing w:after="0" w:line="240" w:lineRule="auto"/>
        <w:jc w:val="center"/>
        <w:rPr>
          <w:rFonts w:ascii="Roboto" w:hAnsi="Roboto"/>
          <w:b/>
          <w:bCs/>
          <w:color w:val="2E74B5" w:themeColor="accent5" w:themeShade="BF"/>
          <w:sz w:val="28"/>
          <w:szCs w:val="28"/>
          <w:shd w:val="clear" w:color="auto" w:fill="FFFFFF"/>
          <w:lang w:val="en"/>
        </w:rPr>
      </w:pPr>
      <w:r w:rsidRPr="00957EF5">
        <w:rPr>
          <w:rFonts w:ascii="Roboto" w:hAnsi="Roboto"/>
          <w:b/>
          <w:bCs/>
          <w:sz w:val="28"/>
          <w:szCs w:val="28"/>
          <w:shd w:val="clear" w:color="auto" w:fill="FFFFFF"/>
          <w:lang w:val="en"/>
        </w:rPr>
        <w:t>Employee Access to</w:t>
      </w:r>
      <w:r>
        <w:rPr>
          <w:rFonts w:ascii="Roboto" w:hAnsi="Roboto"/>
          <w:b/>
          <w:bCs/>
          <w:sz w:val="28"/>
          <w:szCs w:val="28"/>
          <w:shd w:val="clear" w:color="auto" w:fill="FFFFFF"/>
          <w:lang w:val="en"/>
        </w:rPr>
        <w:t xml:space="preserve"> Personnel </w:t>
      </w:r>
      <w:r w:rsidRPr="00957EF5">
        <w:rPr>
          <w:rFonts w:ascii="Roboto" w:hAnsi="Roboto"/>
          <w:b/>
          <w:bCs/>
          <w:sz w:val="28"/>
          <w:szCs w:val="28"/>
          <w:shd w:val="clear" w:color="auto" w:fill="FFFFFF"/>
          <w:lang w:val="en"/>
        </w:rPr>
        <w:t>Record</w:t>
      </w:r>
      <w:r>
        <w:rPr>
          <w:rFonts w:ascii="Roboto" w:hAnsi="Roboto"/>
          <w:b/>
          <w:bCs/>
          <w:sz w:val="28"/>
          <w:szCs w:val="28"/>
          <w:shd w:val="clear" w:color="auto" w:fill="FFFFFF"/>
          <w:lang w:val="en"/>
        </w:rPr>
        <w:t xml:space="preserve">s </w:t>
      </w:r>
      <w:r w:rsidRPr="00957EF5">
        <w:rPr>
          <w:rFonts w:ascii="Roboto" w:hAnsi="Roboto"/>
          <w:b/>
          <w:bCs/>
          <w:sz w:val="28"/>
          <w:szCs w:val="28"/>
          <w:shd w:val="clear" w:color="auto" w:fill="FFFFFF"/>
          <w:lang w:val="en"/>
        </w:rPr>
        <w:t xml:space="preserve">– </w:t>
      </w:r>
      <w:r w:rsidRPr="00957EF5">
        <w:rPr>
          <w:rFonts w:ascii="Roboto" w:hAnsi="Roboto"/>
          <w:b/>
          <w:bCs/>
          <w:color w:val="C00000"/>
          <w:sz w:val="28"/>
          <w:szCs w:val="28"/>
          <w:shd w:val="clear" w:color="auto" w:fill="FFFFFF"/>
          <w:lang w:val="en"/>
        </w:rPr>
        <w:t>Eff July 27, 2025</w:t>
      </w:r>
    </w:p>
    <w:p w14:paraId="705A8613" w14:textId="60D9EE21"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On May 13, 2025, Governor Bob Ferguson signed into law Substitute House Bill (SHB) 1308 to amend Washington’s Industrial Welfare Act. The new statute significantly pares down this list to include a more tailored, specific definition of applicable records.</w:t>
      </w:r>
    </w:p>
    <w:p w14:paraId="5BD667B5"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Amendments to RCW 49.12.240: Definition of a “Personnel File”</w:t>
      </w:r>
    </w:p>
    <w:p w14:paraId="4B557EAB" w14:textId="77777777" w:rsidR="00264A05" w:rsidRPr="00957EF5" w:rsidRDefault="00264A05" w:rsidP="00194DFB">
      <w:pPr>
        <w:spacing w:after="0" w:line="240" w:lineRule="auto"/>
        <w:rPr>
          <w:rFonts w:ascii="Roboto" w:hAnsi="Roboto"/>
          <w:shd w:val="clear" w:color="auto" w:fill="FFFFFF"/>
        </w:rPr>
      </w:pPr>
      <w:r w:rsidRPr="00957EF5">
        <w:rPr>
          <w:rFonts w:ascii="Roboto" w:hAnsi="Roboto"/>
          <w:shd w:val="clear" w:color="auto" w:fill="FFFFFF"/>
        </w:rPr>
        <w:t>Revised Code of Washington chapter 49.12.240 will now define a “personnel file” to include the following records:</w:t>
      </w:r>
    </w:p>
    <w:p w14:paraId="29E93FE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job application records;</w:t>
      </w:r>
    </w:p>
    <w:p w14:paraId="7444B2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performance evaluations;</w:t>
      </w:r>
    </w:p>
    <w:p w14:paraId="0A73F923"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nonactive or closed disciplinary records;</w:t>
      </w:r>
    </w:p>
    <w:p w14:paraId="1E295B34"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leave and reasonable accommodation records;</w:t>
      </w:r>
    </w:p>
    <w:p w14:paraId="339CA92A" w14:textId="77777777" w:rsidR="00264A05" w:rsidRPr="00957EF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payroll records; and</w:t>
      </w:r>
    </w:p>
    <w:p w14:paraId="1C1290D8" w14:textId="77777777" w:rsidR="00264A05" w:rsidRPr="00F56B95" w:rsidRDefault="00264A05">
      <w:pPr>
        <w:numPr>
          <w:ilvl w:val="0"/>
          <w:numId w:val="183"/>
        </w:numPr>
        <w:spacing w:after="0" w:line="240" w:lineRule="auto"/>
        <w:rPr>
          <w:rFonts w:ascii="Roboto" w:hAnsi="Roboto"/>
          <w:shd w:val="clear" w:color="auto" w:fill="FFFFFF"/>
        </w:rPr>
      </w:pPr>
      <w:r w:rsidRPr="00957EF5">
        <w:rPr>
          <w:rFonts w:ascii="Roboto" w:hAnsi="Roboto"/>
          <w:shd w:val="clear" w:color="auto" w:fill="FFFFFF"/>
        </w:rPr>
        <w:t>All employment agreements.</w:t>
      </w:r>
    </w:p>
    <w:p w14:paraId="0F4B671E" w14:textId="77777777" w:rsidR="00264A05" w:rsidRPr="00F56B95" w:rsidRDefault="00264A05" w:rsidP="00194DFB">
      <w:pPr>
        <w:spacing w:after="0" w:line="240" w:lineRule="auto"/>
        <w:ind w:left="720"/>
        <w:rPr>
          <w:rFonts w:ascii="Roboto" w:hAnsi="Roboto"/>
          <w:shd w:val="clear" w:color="auto" w:fill="FFFFFF"/>
        </w:rPr>
      </w:pPr>
    </w:p>
    <w:p w14:paraId="5ABFA9A9" w14:textId="77777777" w:rsidR="00264A05" w:rsidRPr="00957EF5" w:rsidRDefault="00264A05" w:rsidP="00194DFB">
      <w:pPr>
        <w:spacing w:after="0" w:line="240" w:lineRule="auto"/>
        <w:rPr>
          <w:rFonts w:ascii="Roboto" w:hAnsi="Roboto"/>
          <w:shd w:val="clear" w:color="auto" w:fill="FFFFFF"/>
        </w:rPr>
      </w:pPr>
      <w:r w:rsidRPr="00F56B95">
        <w:rPr>
          <w:rFonts w:ascii="Roboto" w:hAnsi="Roboto"/>
          <w:b/>
          <w:bCs/>
          <w:shd w:val="clear" w:color="auto" w:fill="FFFFFF"/>
        </w:rPr>
        <w:t>Amendments to RCW 49.12.250(1): Requests for Personnel Files and Termination Information</w:t>
      </w:r>
    </w:p>
    <w:p w14:paraId="7D32D350" w14:textId="03DC727D" w:rsidR="00264A05" w:rsidRPr="00264A05" w:rsidRDefault="00264A05" w:rsidP="00194DFB">
      <w:pPr>
        <w:spacing w:after="0" w:line="240" w:lineRule="auto"/>
        <w:rPr>
          <w:rFonts w:ascii="Roboto" w:hAnsi="Roboto"/>
          <w:shd w:val="clear" w:color="auto" w:fill="FFFFFF"/>
        </w:rPr>
      </w:pPr>
      <w:r w:rsidRPr="00F56B95">
        <w:rPr>
          <w:rFonts w:ascii="Roboto" w:hAnsi="Roboto"/>
          <w:shd w:val="clear" w:color="auto" w:fill="FFFFFF"/>
        </w:rPr>
        <w:t>SHB 1308 will now require private employers to actually provide a </w:t>
      </w:r>
      <w:r w:rsidRPr="00F56B95">
        <w:rPr>
          <w:rFonts w:ascii="Roboto" w:hAnsi="Roboto"/>
          <w:i/>
          <w:iCs/>
          <w:shd w:val="clear" w:color="auto" w:fill="FFFFFF"/>
        </w:rPr>
        <w:t>copy</w:t>
      </w:r>
      <w:r w:rsidRPr="00F56B95">
        <w:rPr>
          <w:rFonts w:ascii="Roboto" w:hAnsi="Roboto"/>
          <w:shd w:val="clear" w:color="auto" w:fill="FFFFFF"/>
        </w:rPr>
        <w:t> of the personnel file to current and former employees (including requests by “designees”) – at no cost to the requestor – within 21 calendar days after a request. For purposes of this statute, a “former employee” includes one who separated within three years from the date of the personnel file request.</w:t>
      </w:r>
    </w:p>
    <w:p w14:paraId="21E1AFBB" w14:textId="77777777" w:rsidR="00264A05" w:rsidRPr="00957EF5" w:rsidRDefault="00264A05" w:rsidP="00194DFB">
      <w:pPr>
        <w:spacing w:after="0" w:line="240" w:lineRule="auto"/>
        <w:rPr>
          <w:rFonts w:ascii="Roboto" w:hAnsi="Roboto"/>
          <w:b/>
          <w:bCs/>
          <w:shd w:val="clear" w:color="auto" w:fill="FFFFFF"/>
        </w:rPr>
      </w:pPr>
      <w:r w:rsidRPr="00957EF5">
        <w:rPr>
          <w:rFonts w:ascii="Roboto" w:hAnsi="Roboto"/>
          <w:b/>
          <w:bCs/>
          <w:shd w:val="clear" w:color="auto" w:fill="FFFFFF"/>
        </w:rPr>
        <w:t>Private Right of Action</w:t>
      </w:r>
    </w:p>
    <w:p w14:paraId="2BBECF9B" w14:textId="522F2CEC" w:rsidR="00194DFB" w:rsidRDefault="00264A05" w:rsidP="00194DFB">
      <w:pPr>
        <w:spacing w:after="0" w:line="240" w:lineRule="auto"/>
        <w:rPr>
          <w:rFonts w:ascii="Roboto" w:hAnsi="Roboto"/>
          <w:shd w:val="clear" w:color="auto" w:fill="FFFFFF"/>
        </w:rPr>
      </w:pPr>
      <w:r w:rsidRPr="00957EF5">
        <w:rPr>
          <w:rFonts w:ascii="Roboto" w:hAnsi="Roboto"/>
          <w:shd w:val="clear" w:color="auto" w:fill="FFFFFF"/>
        </w:rPr>
        <w:t>SHB 1308 now provides a private right of action if an employer fails to comply with the new requirements to provide personnel file documents or termination information within 21 days of the request. Affected individuals may obtain equitable relief, statutory damages ranging from $250 to $1,000, as well as reasonable attorneys’ fees and costs</w:t>
      </w:r>
    </w:p>
    <w:p w14:paraId="538FB1FA" w14:textId="77777777" w:rsidR="00194DFB" w:rsidRPr="00194DFB" w:rsidRDefault="00194DFB" w:rsidP="00194DFB">
      <w:pPr>
        <w:spacing w:after="0" w:line="240" w:lineRule="auto"/>
        <w:rPr>
          <w:rFonts w:ascii="Roboto" w:hAnsi="Roboto"/>
          <w:shd w:val="clear" w:color="auto" w:fill="FFFFFF"/>
        </w:rPr>
      </w:pPr>
    </w:p>
    <w:p w14:paraId="7240F429" w14:textId="6B18A6AB" w:rsidR="00264A05" w:rsidRDefault="00264A05" w:rsidP="00264A05">
      <w:pPr>
        <w:jc w:val="center"/>
        <w:rPr>
          <w:rFonts w:ascii="Roboto" w:hAnsi="Roboto"/>
          <w:b/>
          <w:bCs/>
          <w:color w:val="C00000"/>
          <w:sz w:val="28"/>
          <w:szCs w:val="28"/>
          <w:shd w:val="clear" w:color="auto" w:fill="FFFFFF"/>
          <w:lang w:val="en"/>
        </w:rPr>
      </w:pPr>
      <w:r w:rsidRPr="003D2C2E">
        <w:rPr>
          <w:rFonts w:ascii="Roboto" w:hAnsi="Roboto"/>
          <w:b/>
          <w:bCs/>
          <w:sz w:val="28"/>
          <w:szCs w:val="28"/>
          <w:shd w:val="clear" w:color="auto" w:fill="FFFFFF"/>
          <w:lang w:val="en"/>
        </w:rPr>
        <w:t xml:space="preserve">State Paid Sick Leave to Cover Immigration Proceedings </w:t>
      </w:r>
      <w:r>
        <w:rPr>
          <w:rFonts w:ascii="Roboto" w:hAnsi="Roboto"/>
          <w:b/>
          <w:bCs/>
          <w:color w:val="C00000"/>
          <w:sz w:val="28"/>
          <w:szCs w:val="28"/>
          <w:shd w:val="clear" w:color="auto" w:fill="FFFFFF"/>
          <w:lang w:val="en"/>
        </w:rPr>
        <w:t>– Eff July 27, 2025</w:t>
      </w:r>
    </w:p>
    <w:p w14:paraId="40E3B491"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Washington state has amended its paid sick leave law to allow workers to take leave for immigration proceedings. The amendments were passed on April 25, 2025, and take effect July 27, 2025.</w:t>
      </w:r>
    </w:p>
    <w:p w14:paraId="7A92F943" w14:textId="77777777" w:rsidR="00264A05" w:rsidRPr="00F56B95" w:rsidRDefault="00264A05" w:rsidP="00264A05">
      <w:pPr>
        <w:pStyle w:val="BodyText"/>
        <w:spacing w:after="0" w:line="240" w:lineRule="auto"/>
        <w:rPr>
          <w:rFonts w:ascii="Roboto" w:hAnsi="Roboto"/>
          <w:color w:val="auto"/>
          <w:szCs w:val="22"/>
        </w:rPr>
      </w:pPr>
    </w:p>
    <w:p w14:paraId="73717054"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t xml:space="preserve">The paid sick leave amendments, contained in </w:t>
      </w:r>
      <w:hyperlink r:id="rId724" w:history="1">
        <w:r w:rsidRPr="00F56B95">
          <w:rPr>
            <w:rStyle w:val="Hyperlink"/>
            <w:rFonts w:ascii="Roboto" w:hAnsi="Roboto"/>
            <w:szCs w:val="22"/>
          </w:rPr>
          <w:t>Engrossed Substitute House Bill (ESHB) 1875</w:t>
        </w:r>
      </w:hyperlink>
      <w:r w:rsidRPr="00F56B95">
        <w:rPr>
          <w:rFonts w:ascii="Roboto" w:hAnsi="Roboto"/>
          <w:szCs w:val="22"/>
        </w:rPr>
        <w:t xml:space="preserve">, </w:t>
      </w:r>
      <w:r w:rsidRPr="00F56B95">
        <w:rPr>
          <w:rFonts w:ascii="Roboto" w:hAnsi="Roboto"/>
          <w:color w:val="auto"/>
          <w:szCs w:val="22"/>
        </w:rPr>
        <w:t>allow employees to use their paid sick leave to prepare for or attend judicial or administrative immigration proceedings involving the employee or the employee’s family member. The amendments also apply to transportation network companies and their drivers, who are covered by the paid sick leave law.</w:t>
      </w:r>
    </w:p>
    <w:p w14:paraId="61EF436B" w14:textId="77777777" w:rsidR="00264A05" w:rsidRPr="00F56B95" w:rsidRDefault="00264A05" w:rsidP="00264A05">
      <w:pPr>
        <w:pStyle w:val="BodyText"/>
        <w:spacing w:after="0" w:line="240" w:lineRule="auto"/>
        <w:rPr>
          <w:rFonts w:ascii="Roboto" w:hAnsi="Roboto"/>
          <w:color w:val="auto"/>
          <w:szCs w:val="22"/>
        </w:rPr>
      </w:pPr>
      <w:r w:rsidRPr="00F56B95">
        <w:rPr>
          <w:rFonts w:ascii="Roboto" w:hAnsi="Roboto"/>
          <w:color w:val="auto"/>
          <w:szCs w:val="22"/>
        </w:rPr>
        <w:lastRenderedPageBreak/>
        <w:t>Under the amendments, employers that require verification of paid sick leave must accept documentation from the following</w:t>
      </w:r>
    </w:p>
    <w:p w14:paraId="32FA5848"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An advocate for immigrants or refugees; </w:t>
      </w:r>
    </w:p>
    <w:p w14:paraId="49199806"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 attorney;</w:t>
      </w:r>
    </w:p>
    <w:p w14:paraId="75E9FE29"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 xml:space="preserve">A member of the clergy; or </w:t>
      </w:r>
    </w:p>
    <w:p w14:paraId="2CC85EE3" w14:textId="77777777" w:rsidR="00264A05" w:rsidRPr="00F56B95" w:rsidRDefault="00264A05" w:rsidP="00264A05">
      <w:pPr>
        <w:pStyle w:val="Bullet"/>
        <w:spacing w:line="240" w:lineRule="auto"/>
        <w:rPr>
          <w:rFonts w:ascii="Roboto" w:hAnsi="Roboto"/>
          <w:color w:val="auto"/>
          <w:szCs w:val="22"/>
        </w:rPr>
      </w:pPr>
      <w:r w:rsidRPr="00F56B95">
        <w:rPr>
          <w:rFonts w:ascii="Roboto" w:hAnsi="Roboto"/>
          <w:color w:val="auto"/>
          <w:szCs w:val="22"/>
        </w:rPr>
        <w:t>Another professional who is assisting the employee or the employee’s family member in the proceeding.</w:t>
      </w:r>
    </w:p>
    <w:p w14:paraId="1DECE4D6" w14:textId="77777777" w:rsidR="00264A05" w:rsidRPr="00ED0B25" w:rsidRDefault="00264A05" w:rsidP="00264A05">
      <w:pPr>
        <w:pStyle w:val="BodyText"/>
        <w:spacing w:after="0" w:line="240" w:lineRule="auto"/>
        <w:rPr>
          <w:rFonts w:ascii="Roboto" w:hAnsi="Roboto"/>
          <w:color w:val="auto"/>
          <w:sz w:val="16"/>
          <w:szCs w:val="16"/>
        </w:rPr>
      </w:pPr>
    </w:p>
    <w:p w14:paraId="2413AC54" w14:textId="77777777" w:rsidR="00264A05" w:rsidRDefault="00264A05" w:rsidP="00264A05">
      <w:pPr>
        <w:pStyle w:val="BodyText"/>
        <w:spacing w:after="0" w:line="240" w:lineRule="auto"/>
        <w:rPr>
          <w:rFonts w:ascii="Roboto" w:hAnsi="Roboto"/>
          <w:color w:val="auto"/>
          <w:szCs w:val="22"/>
        </w:rPr>
      </w:pPr>
      <w:r w:rsidRPr="00F56B95">
        <w:rPr>
          <w:rFonts w:ascii="Roboto" w:hAnsi="Roboto"/>
          <w:color w:val="auto"/>
          <w:szCs w:val="22"/>
        </w:rPr>
        <w:t>Employers must also accept as verification a written statement from the employee that leave was taken because they or their family member is involved in a qualifying immigration proceeding. The documentation or written statement must not disclose any personally identifiable information about a person’s immigration status or underlying immigration protection.</w:t>
      </w:r>
      <w:r>
        <w:rPr>
          <w:rFonts w:ascii="Roboto" w:hAnsi="Roboto"/>
          <w:color w:val="auto"/>
          <w:szCs w:val="22"/>
        </w:rPr>
        <w:t xml:space="preserve">  ETC will publish a updated State Handbook Addendum ahead of the effective date.</w:t>
      </w:r>
    </w:p>
    <w:p w14:paraId="4FE185A7" w14:textId="77777777" w:rsidR="00264A05" w:rsidRPr="00F56B95" w:rsidRDefault="00264A05" w:rsidP="00264A05">
      <w:pPr>
        <w:pStyle w:val="BodyText"/>
        <w:spacing w:after="0" w:line="240" w:lineRule="auto"/>
        <w:rPr>
          <w:rFonts w:ascii="Roboto" w:hAnsi="Roboto"/>
          <w:color w:val="auto"/>
          <w:szCs w:val="22"/>
        </w:rPr>
      </w:pPr>
    </w:p>
    <w:p w14:paraId="7B791154" w14:textId="77777777" w:rsidR="00264A05" w:rsidRPr="00F56B95" w:rsidRDefault="00264A05" w:rsidP="00264A05">
      <w:pPr>
        <w:pStyle w:val="BodyText"/>
        <w:spacing w:after="0" w:line="240" w:lineRule="auto"/>
        <w:jc w:val="center"/>
        <w:rPr>
          <w:rFonts w:ascii="Roboto" w:eastAsiaTheme="minorHAnsi" w:hAnsi="Roboto" w:cstheme="minorBidi"/>
          <w:b/>
          <w:bCs/>
          <w:color w:val="C00000"/>
          <w:sz w:val="28"/>
          <w:szCs w:val="28"/>
          <w:u w:val="single"/>
          <w:shd w:val="clear" w:color="auto" w:fill="FFFFFF"/>
          <w:lang w:val="en"/>
        </w:rPr>
      </w:pPr>
      <w:r w:rsidRPr="00F56B95">
        <w:rPr>
          <w:rFonts w:ascii="Roboto" w:eastAsiaTheme="minorHAnsi" w:hAnsi="Roboto" w:cstheme="minorBidi"/>
          <w:b/>
          <w:bCs/>
          <w:color w:val="auto"/>
          <w:sz w:val="28"/>
          <w:szCs w:val="28"/>
          <w:shd w:val="clear" w:color="auto" w:fill="FFFFFF"/>
          <w:lang w:val="en"/>
        </w:rPr>
        <w:t xml:space="preserve">State Expands Criminal History Law </w:t>
      </w:r>
      <w:r w:rsidRPr="00F56B95">
        <w:rPr>
          <w:rFonts w:ascii="Roboto" w:eastAsiaTheme="minorHAnsi" w:hAnsi="Roboto" w:cstheme="minorBidi"/>
          <w:b/>
          <w:bCs/>
          <w:color w:val="C00000"/>
          <w:sz w:val="28"/>
          <w:szCs w:val="28"/>
          <w:shd w:val="clear" w:color="auto" w:fill="FFFFFF"/>
          <w:lang w:val="en"/>
        </w:rPr>
        <w:t>– Eff July 1, 202</w:t>
      </w:r>
      <w:r w:rsidRPr="00F56B95">
        <w:rPr>
          <w:rFonts w:ascii="Roboto" w:eastAsiaTheme="minorHAnsi" w:hAnsi="Roboto" w:cstheme="minorBidi"/>
          <w:b/>
          <w:bCs/>
          <w:color w:val="C00000"/>
          <w:sz w:val="28"/>
          <w:szCs w:val="28"/>
          <w:u w:val="single"/>
          <w:shd w:val="clear" w:color="auto" w:fill="FFFFFF"/>
          <w:lang w:val="en"/>
        </w:rPr>
        <w:t>6</w:t>
      </w:r>
      <w:r w:rsidRPr="00F56B95">
        <w:rPr>
          <w:rFonts w:ascii="Roboto" w:eastAsiaTheme="minorHAnsi" w:hAnsi="Roboto" w:cstheme="minorBidi"/>
          <w:b/>
          <w:bCs/>
          <w:color w:val="C00000"/>
          <w:sz w:val="28"/>
          <w:szCs w:val="28"/>
          <w:shd w:val="clear" w:color="auto" w:fill="FFFFFF"/>
          <w:lang w:val="en"/>
        </w:rPr>
        <w:t xml:space="preserve"> &amp; July 1, 202</w:t>
      </w:r>
      <w:r w:rsidRPr="00F56B95">
        <w:rPr>
          <w:rFonts w:ascii="Roboto" w:eastAsiaTheme="minorHAnsi" w:hAnsi="Roboto" w:cstheme="minorBidi"/>
          <w:b/>
          <w:bCs/>
          <w:color w:val="C00000"/>
          <w:sz w:val="28"/>
          <w:szCs w:val="28"/>
          <w:u w:val="single"/>
          <w:shd w:val="clear" w:color="auto" w:fill="FFFFFF"/>
          <w:lang w:val="en"/>
        </w:rPr>
        <w:t>7</w:t>
      </w:r>
    </w:p>
    <w:p w14:paraId="6E9ACF67"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Washington</w:t>
      </w:r>
      <w:r w:rsidRPr="00F56B95">
        <w:rPr>
          <w:rFonts w:ascii="Roboto" w:hAnsi="Roboto"/>
          <w:color w:val="C00000"/>
          <w:szCs w:val="22"/>
          <w:shd w:val="clear" w:color="auto" w:fill="FFFFFF"/>
        </w:rPr>
        <w:t xml:space="preserve"> </w:t>
      </w:r>
      <w:hyperlink r:id="rId725" w:history="1">
        <w:r w:rsidRPr="00F56B95">
          <w:rPr>
            <w:rStyle w:val="Hyperlink"/>
            <w:rFonts w:ascii="Roboto" w:hAnsi="Roboto"/>
            <w:szCs w:val="22"/>
            <w:shd w:val="clear" w:color="auto" w:fill="FFFFFF"/>
          </w:rPr>
          <w:t>amended</w:t>
        </w:r>
      </w:hyperlink>
      <w:r w:rsidRPr="00F56B95">
        <w:rPr>
          <w:rFonts w:ascii="Roboto" w:hAnsi="Roboto"/>
          <w:color w:val="C00000"/>
          <w:szCs w:val="22"/>
          <w:shd w:val="clear" w:color="auto" w:fill="FFFFFF"/>
        </w:rPr>
        <w:t xml:space="preserve"> </w:t>
      </w:r>
      <w:r w:rsidRPr="00F56B95">
        <w:rPr>
          <w:rFonts w:ascii="Roboto" w:hAnsi="Roboto"/>
          <w:color w:val="auto"/>
          <w:szCs w:val="22"/>
          <w:shd w:val="clear" w:color="auto" w:fill="FFFFFF"/>
        </w:rPr>
        <w:t xml:space="preserve">the Washington Fair Chance Act (WFCA) to expand restrictions and obligations with respect to the use of criminal records by employers and to increase penalties under the law. </w:t>
      </w:r>
    </w:p>
    <w:p w14:paraId="4413A76A"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amendment takes effect:</w:t>
      </w:r>
    </w:p>
    <w:p w14:paraId="410A773B"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 xml:space="preserve">July 1, 2026, for employers with 15 or more employees </w:t>
      </w:r>
    </w:p>
    <w:p w14:paraId="498CF796" w14:textId="77777777" w:rsidR="00264A05" w:rsidRPr="00F56B95" w:rsidRDefault="00264A05">
      <w:pPr>
        <w:pStyle w:val="BodyText"/>
        <w:numPr>
          <w:ilvl w:val="0"/>
          <w:numId w:val="184"/>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July 1, 2027, for employers with fewer than 15 employees</w:t>
      </w:r>
    </w:p>
    <w:p w14:paraId="40031793"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1AC3353" w14:textId="77777777" w:rsidR="00264A05" w:rsidRPr="00F56B95" w:rsidRDefault="00264A05" w:rsidP="00264A05">
      <w:pPr>
        <w:pStyle w:val="BodyText"/>
        <w:spacing w:after="0" w:line="240" w:lineRule="auto"/>
        <w:rPr>
          <w:rFonts w:ascii="Roboto" w:hAnsi="Roboto"/>
          <w:b/>
          <w:bCs/>
          <w:color w:val="auto"/>
          <w:szCs w:val="22"/>
          <w:shd w:val="clear" w:color="auto" w:fill="FFFFFF"/>
        </w:rPr>
      </w:pPr>
      <w:r w:rsidRPr="00F56B95">
        <w:rPr>
          <w:rFonts w:ascii="Roboto" w:hAnsi="Roboto"/>
          <w:b/>
          <w:bCs/>
          <w:color w:val="auto"/>
          <w:szCs w:val="22"/>
          <w:shd w:val="clear" w:color="auto" w:fill="FFFFFF"/>
        </w:rPr>
        <w:t xml:space="preserve">Overview: Amended Regulation </w:t>
      </w:r>
    </w:p>
    <w:p w14:paraId="5639D7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WFCA currently prohibits employers in the state from seeking an applicant’s criminal record before making an initial determination that an applicant is qualified for a position. The amended law will also prohibit employers from:</w:t>
      </w:r>
    </w:p>
    <w:p w14:paraId="04106692"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Inquiring about an applicant’s criminal record before extending a conditional job offer;</w:t>
      </w:r>
    </w:p>
    <w:p w14:paraId="043B90B0"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arrest record (other than an adult arrest record in which the individual is out on bail or released on their own recognizance pending trial) or juvenile conviction record;</w:t>
      </w:r>
    </w:p>
    <w:p w14:paraId="7C2A5267"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based on an applicant’s or employee’s adult conviction record unless the employer has a legitimate business reason for doing so; and</w:t>
      </w:r>
    </w:p>
    <w:p w14:paraId="7EA82888" w14:textId="77777777" w:rsidR="00264A05" w:rsidRPr="00F56B95" w:rsidRDefault="00264A05">
      <w:pPr>
        <w:pStyle w:val="BodyText"/>
        <w:numPr>
          <w:ilvl w:val="0"/>
          <w:numId w:val="186"/>
        </w:numPr>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Taking an adverse employment action against an individual who makes a good-faith report of a violation or suspected violation of the law.</w:t>
      </w:r>
    </w:p>
    <w:p w14:paraId="1427F7FF"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C61BE96"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color w:val="auto"/>
          <w:szCs w:val="22"/>
          <w:shd w:val="clear" w:color="auto" w:fill="FFFFFF"/>
        </w:rPr>
        <w:t>The amended law also requires employers to do the following in connection with any adverse employment action taken against an employee or applicant:</w:t>
      </w:r>
    </w:p>
    <w:p w14:paraId="2CD96F3D"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a pre-adverse employment action notice</w:t>
      </w:r>
      <w:r w:rsidRPr="00F56B95">
        <w:rPr>
          <w:rFonts w:ascii="Roboto" w:hAnsi="Roboto"/>
          <w:color w:val="auto"/>
          <w:szCs w:val="22"/>
          <w:shd w:val="clear" w:color="auto" w:fill="FFFFFF"/>
        </w:rPr>
        <w:t xml:space="preserve"> that identifies the record on which the employer is relying for purposes of assessing its legitimate business reason;</w:t>
      </w:r>
    </w:p>
    <w:p w14:paraId="2C8D3C78"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 xml:space="preserve">Hold the position open for two business days </w:t>
      </w:r>
      <w:r w:rsidRPr="00F56B95">
        <w:rPr>
          <w:rFonts w:ascii="Roboto" w:hAnsi="Roboto"/>
          <w:color w:val="auto"/>
          <w:szCs w:val="22"/>
          <w:shd w:val="clear" w:color="auto" w:fill="FFFFFF"/>
        </w:rPr>
        <w:t>to provide the individual a reasonable opportunity to correct or explain the record or provide information on their rehabilitation, good conduct, work experience, education and training; and</w:t>
      </w:r>
    </w:p>
    <w:p w14:paraId="4155A21B" w14:textId="77777777" w:rsidR="00264A05" w:rsidRPr="00F56B95" w:rsidRDefault="00264A05">
      <w:pPr>
        <w:pStyle w:val="BodyText"/>
        <w:numPr>
          <w:ilvl w:val="0"/>
          <w:numId w:val="185"/>
        </w:numPr>
        <w:spacing w:after="0" w:line="240" w:lineRule="auto"/>
        <w:rPr>
          <w:rFonts w:ascii="Roboto" w:hAnsi="Roboto"/>
          <w:color w:val="auto"/>
          <w:szCs w:val="22"/>
          <w:shd w:val="clear" w:color="auto" w:fill="FFFFFF"/>
        </w:rPr>
      </w:pPr>
      <w:r w:rsidRPr="00F56B95">
        <w:rPr>
          <w:rFonts w:ascii="Roboto" w:hAnsi="Roboto"/>
          <w:b/>
          <w:bCs/>
          <w:color w:val="auto"/>
          <w:szCs w:val="22"/>
          <w:shd w:val="clear" w:color="auto" w:fill="FFFFFF"/>
        </w:rPr>
        <w:t>Provide the individual with a written decision</w:t>
      </w:r>
      <w:r w:rsidRPr="00F56B95">
        <w:rPr>
          <w:rFonts w:ascii="Roboto" w:hAnsi="Roboto"/>
          <w:color w:val="auto"/>
          <w:szCs w:val="22"/>
          <w:shd w:val="clear" w:color="auto" w:fill="FFFFFF"/>
        </w:rPr>
        <w:t>, including the rationale for the decision, if the employer chooses to take an adverse employment action.</w:t>
      </w:r>
    </w:p>
    <w:p w14:paraId="0D38CFD6" w14:textId="77777777" w:rsidR="00264A05" w:rsidRPr="00F56B95" w:rsidRDefault="00264A05" w:rsidP="00264A05">
      <w:pPr>
        <w:pStyle w:val="BodyText"/>
        <w:spacing w:after="0" w:line="240" w:lineRule="auto"/>
        <w:rPr>
          <w:rFonts w:ascii="Roboto" w:hAnsi="Roboto"/>
          <w:color w:val="auto"/>
          <w:szCs w:val="22"/>
          <w:shd w:val="clear" w:color="auto" w:fill="FFFFFF"/>
        </w:rPr>
      </w:pPr>
    </w:p>
    <w:p w14:paraId="5789F90B" w14:textId="77777777" w:rsidR="00264A05" w:rsidRPr="00F56B95" w:rsidRDefault="00264A05" w:rsidP="00264A05">
      <w:pPr>
        <w:pStyle w:val="BodyText"/>
        <w:spacing w:after="0" w:line="240" w:lineRule="auto"/>
        <w:rPr>
          <w:rFonts w:ascii="Roboto" w:hAnsi="Roboto"/>
          <w:color w:val="auto"/>
          <w:szCs w:val="22"/>
          <w:shd w:val="clear" w:color="auto" w:fill="FFFFFF"/>
        </w:rPr>
      </w:pPr>
      <w:r w:rsidRPr="00F56B95">
        <w:rPr>
          <w:rFonts w:ascii="Roboto" w:hAnsi="Roboto"/>
          <w:b/>
          <w:bCs/>
          <w:color w:val="auto"/>
          <w:szCs w:val="22"/>
          <w:highlight w:val="lightGray"/>
          <w:shd w:val="clear" w:color="auto" w:fill="FFFFFF"/>
        </w:rPr>
        <w:t>Employer Takeaway:</w:t>
      </w:r>
      <w:r w:rsidRPr="00F56B95">
        <w:rPr>
          <w:color w:val="auto"/>
          <w:szCs w:val="22"/>
        </w:rPr>
        <w:t xml:space="preserve"> </w:t>
      </w:r>
      <w:r w:rsidRPr="00F56B95">
        <w:rPr>
          <w:rFonts w:ascii="Roboto" w:hAnsi="Roboto"/>
          <w:color w:val="auto"/>
          <w:szCs w:val="22"/>
          <w:shd w:val="clear" w:color="auto" w:fill="FFFFFF"/>
        </w:rPr>
        <w:t xml:space="preserve">Review and update existing hiring process (including job applications and postings) ahead of the applicable effective date. Employers may also consider training relevant personnel on how to comply with the new legal requirements.  </w:t>
      </w:r>
    </w:p>
    <w:p w14:paraId="5E794E03" w14:textId="77777777" w:rsidR="00264A05" w:rsidRDefault="00264A05" w:rsidP="00264A05">
      <w:pPr>
        <w:spacing w:after="0" w:line="240" w:lineRule="auto"/>
        <w:jc w:val="center"/>
        <w:rPr>
          <w:rFonts w:ascii="Roboto" w:hAnsi="Roboto"/>
          <w:b/>
          <w:bCs/>
          <w:sz w:val="28"/>
          <w:szCs w:val="28"/>
          <w:shd w:val="clear" w:color="auto" w:fill="FFFFFF"/>
          <w:lang w:val="en"/>
        </w:rPr>
      </w:pPr>
      <w:r w:rsidRPr="009F0D4E">
        <w:rPr>
          <w:rFonts w:ascii="Roboto" w:hAnsi="Roboto"/>
          <w:b/>
          <w:bCs/>
          <w:sz w:val="28"/>
          <w:szCs w:val="28"/>
          <w:shd w:val="clear" w:color="auto" w:fill="FFFFFF"/>
          <w:lang w:val="en"/>
        </w:rPr>
        <w:t>Equal Pay &amp; Opportunities Act</w:t>
      </w:r>
      <w:r>
        <w:rPr>
          <w:rFonts w:ascii="Roboto" w:hAnsi="Roboto"/>
          <w:b/>
          <w:bCs/>
          <w:sz w:val="28"/>
          <w:szCs w:val="28"/>
          <w:shd w:val="clear" w:color="auto" w:fill="FFFFFF"/>
          <w:lang w:val="en"/>
        </w:rPr>
        <w:t xml:space="preserve"> &amp; Amendments – </w:t>
      </w:r>
    </w:p>
    <w:p w14:paraId="6EB2A8B2" w14:textId="77777777" w:rsidR="00264A05" w:rsidRPr="000205EF" w:rsidRDefault="00264A05" w:rsidP="00264A05">
      <w:pPr>
        <w:spacing w:after="0" w:line="240" w:lineRule="auto"/>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 xml:space="preserve">Salay Ranges on Job Postings - </w:t>
      </w:r>
      <w:r w:rsidRPr="00ED0B25">
        <w:rPr>
          <w:rFonts w:ascii="Roboto" w:hAnsi="Roboto"/>
          <w:b/>
          <w:bCs/>
          <w:color w:val="C00000"/>
          <w:sz w:val="28"/>
          <w:szCs w:val="28"/>
          <w:shd w:val="clear" w:color="auto" w:fill="FFFFFF"/>
          <w:lang w:val="en"/>
        </w:rPr>
        <w:t>Eff July 1, 2025</w:t>
      </w:r>
    </w:p>
    <w:p w14:paraId="56FEAC2C" w14:textId="77777777" w:rsidR="00264A05" w:rsidRPr="00F56B95" w:rsidRDefault="00264A05" w:rsidP="00264A05">
      <w:pPr>
        <w:pStyle w:val="NormalWeb"/>
        <w:shd w:val="clear" w:color="auto" w:fill="FFFFFF"/>
        <w:spacing w:before="0" w:beforeAutospacing="0" w:after="0" w:afterAutospacing="0"/>
        <w:rPr>
          <w:rFonts w:ascii="Roboto" w:hAnsi="Roboto"/>
          <w:sz w:val="22"/>
          <w:szCs w:val="22"/>
        </w:rPr>
      </w:pPr>
      <w:r w:rsidRPr="00F56B95">
        <w:rPr>
          <w:rFonts w:ascii="Roboto" w:hAnsi="Roboto"/>
          <w:sz w:val="22"/>
          <w:szCs w:val="22"/>
        </w:rPr>
        <w:t>The Washington Equal Pay and Opportunities Act (EPOA) prohibits pay inequity and discrimination in career advancement opportunities for employees and applicants when based on their protected class and not only their gender. A </w:t>
      </w:r>
      <w:r w:rsidRPr="00F56B95">
        <w:rPr>
          <w:rStyle w:val="Strong"/>
          <w:rFonts w:ascii="Roboto" w:eastAsiaTheme="majorEastAsia" w:hAnsi="Roboto"/>
          <w:i/>
          <w:iCs/>
          <w:sz w:val="22"/>
          <w:szCs w:val="22"/>
        </w:rPr>
        <w:t>protected class</w:t>
      </w:r>
      <w:r w:rsidRPr="00F56B95">
        <w:rPr>
          <w:rFonts w:ascii="Roboto" w:hAnsi="Roboto"/>
          <w:sz w:val="22"/>
          <w:szCs w:val="22"/>
        </w:rPr>
        <w:t xml:space="preserve"> will be defined as a person’s age, sex, marital status, sexual orientation, race, creed, color, national origin, citizenship or immigration status, honorably discharged veteran or military status, or the presence of </w:t>
      </w:r>
      <w:r w:rsidRPr="00F56B95">
        <w:rPr>
          <w:rFonts w:ascii="Roboto" w:hAnsi="Roboto"/>
          <w:sz w:val="22"/>
          <w:szCs w:val="22"/>
        </w:rPr>
        <w:lastRenderedPageBreak/>
        <w:t xml:space="preserve">any sensory, mental, or physical disability or the use of a trained dog guide or service animal by a person with a disability. The addition of “protected class” to the EPOA is a significant expansion of the act’s protections because it initially only protected against gender-based discrimination. </w:t>
      </w:r>
    </w:p>
    <w:p w14:paraId="03200967" w14:textId="77777777" w:rsidR="00264A05" w:rsidRPr="00F56B95" w:rsidRDefault="00264A05" w:rsidP="00264A05">
      <w:pPr>
        <w:pStyle w:val="NormalWeb"/>
        <w:shd w:val="clear" w:color="auto" w:fill="FFFFFF"/>
        <w:spacing w:before="0" w:beforeAutospacing="0" w:after="0" w:afterAutospacing="0"/>
        <w:rPr>
          <w:rFonts w:ascii="Roboto" w:hAnsi="Roboto"/>
          <w:sz w:val="16"/>
          <w:szCs w:val="16"/>
        </w:rPr>
      </w:pPr>
    </w:p>
    <w:p w14:paraId="7F1559BB" w14:textId="77777777" w:rsidR="00264A05" w:rsidRPr="00F56B95" w:rsidRDefault="00264A05" w:rsidP="00264A05">
      <w:pPr>
        <w:pStyle w:val="NormalWeb"/>
        <w:shd w:val="clear" w:color="auto" w:fill="FFFFFF"/>
        <w:spacing w:before="0" w:beforeAutospacing="0" w:after="0" w:afterAutospacing="0"/>
        <w:rPr>
          <w:rFonts w:ascii="Roboto" w:eastAsiaTheme="majorEastAsia" w:hAnsi="Roboto"/>
          <w:sz w:val="22"/>
          <w:szCs w:val="22"/>
        </w:rPr>
      </w:pPr>
      <w:r w:rsidRPr="00F56B95">
        <w:rPr>
          <w:rFonts w:ascii="Roboto" w:hAnsi="Roboto"/>
          <w:sz w:val="22"/>
          <w:szCs w:val="22"/>
        </w:rPr>
        <w:t>The EPOA also:</w:t>
      </w:r>
    </w:p>
    <w:p w14:paraId="7120464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Protects employees’ right to talk about their pay and have open wage discussions.</w:t>
      </w:r>
    </w:p>
    <w:p w14:paraId="7E361A57"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applicants from being required to disclose their wage or salary history.</w:t>
      </w:r>
    </w:p>
    <w:p w14:paraId="7C9D6D1E"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enforcement of wage or salary history criteria that must be met for job consideration.</w:t>
      </w:r>
    </w:p>
    <w:p w14:paraId="3E701F4B" w14:textId="77777777" w:rsidR="00264A05" w:rsidRPr="00F56B95" w:rsidRDefault="00264A05">
      <w:pPr>
        <w:numPr>
          <w:ilvl w:val="0"/>
          <w:numId w:val="188"/>
        </w:numPr>
        <w:shd w:val="clear" w:color="auto" w:fill="FFFFFF"/>
        <w:spacing w:after="0" w:line="240" w:lineRule="auto"/>
        <w:rPr>
          <w:rFonts w:ascii="Roboto" w:hAnsi="Roboto"/>
        </w:rPr>
      </w:pPr>
      <w:r w:rsidRPr="00F56B95">
        <w:rPr>
          <w:rFonts w:ascii="Roboto" w:hAnsi="Roboto"/>
        </w:rPr>
        <w:t>Prohibits retaliation.</w:t>
      </w:r>
    </w:p>
    <w:p w14:paraId="6E6D62C6" w14:textId="77777777" w:rsidR="00264A05" w:rsidRPr="00ED0B25" w:rsidRDefault="00264A05">
      <w:pPr>
        <w:numPr>
          <w:ilvl w:val="0"/>
          <w:numId w:val="188"/>
        </w:numPr>
        <w:shd w:val="clear" w:color="auto" w:fill="FFFFFF"/>
        <w:spacing w:after="0" w:line="240" w:lineRule="auto"/>
        <w:rPr>
          <w:rFonts w:ascii="Roboto" w:hAnsi="Roboto"/>
          <w:b/>
          <w:bCs/>
          <w:u w:val="single"/>
        </w:rPr>
      </w:pPr>
      <w:r w:rsidRPr="00ED0B25">
        <w:rPr>
          <w:rFonts w:ascii="Roboto" w:hAnsi="Roboto"/>
          <w:b/>
          <w:bCs/>
          <w:u w:val="single"/>
        </w:rPr>
        <w:t>Requires that employers—with 15 or more employees—include a wage scale or salary range, a general description of all benefits, and a general description of other compensation in job postings.</w:t>
      </w:r>
    </w:p>
    <w:p w14:paraId="757340A9" w14:textId="77777777" w:rsidR="00264A05" w:rsidRPr="00F56B95" w:rsidRDefault="00264A05" w:rsidP="00264A05">
      <w:pPr>
        <w:pStyle w:val="NormalWeb"/>
        <w:shd w:val="clear" w:color="auto" w:fill="FFFFFF"/>
        <w:spacing w:before="0" w:beforeAutospacing="0" w:after="0" w:afterAutospacing="0"/>
        <w:ind w:left="360"/>
        <w:rPr>
          <w:rFonts w:ascii="Roboto" w:hAnsi="Roboto"/>
          <w:color w:val="282828"/>
          <w:sz w:val="22"/>
          <w:szCs w:val="22"/>
        </w:rPr>
      </w:pPr>
      <w:r w:rsidRPr="00F56B95">
        <w:rPr>
          <w:rFonts w:ascii="Roboto" w:hAnsi="Roboto"/>
          <w:color w:val="282828"/>
          <w:sz w:val="22"/>
          <w:szCs w:val="22"/>
        </w:rPr>
        <w:t>(</w:t>
      </w:r>
      <w:hyperlink r:id="rId726" w:tgtFrame="_blank" w:history="1">
        <w:r w:rsidRPr="00F56B95">
          <w:rPr>
            <w:rStyle w:val="Hyperlink"/>
            <w:rFonts w:ascii="Roboto" w:eastAsiaTheme="majorEastAsia" w:hAnsi="Roboto"/>
            <w:color w:val="3052DA"/>
            <w:sz w:val="22"/>
            <w:szCs w:val="22"/>
          </w:rPr>
          <w:t>WA H 1905</w:t>
        </w:r>
      </w:hyperlink>
      <w:r w:rsidRPr="00F56B95">
        <w:rPr>
          <w:rFonts w:ascii="Roboto" w:hAnsi="Roboto"/>
          <w:color w:val="282828"/>
          <w:sz w:val="22"/>
          <w:szCs w:val="22"/>
        </w:rPr>
        <w:t> </w:t>
      </w:r>
      <w:r w:rsidRPr="00F56B95">
        <w:rPr>
          <w:rFonts w:ascii="Roboto" w:hAnsi="Roboto"/>
          <w:sz w:val="22"/>
          <w:szCs w:val="22"/>
        </w:rPr>
        <w:t>was signed by the governor on March 28, 2024) </w:t>
      </w:r>
    </w:p>
    <w:p w14:paraId="6184819D" w14:textId="77777777" w:rsidR="00264A05" w:rsidRPr="00ED0B25" w:rsidRDefault="00264A05" w:rsidP="00264A05">
      <w:pPr>
        <w:rPr>
          <w:rFonts w:ascii="Roboto" w:hAnsi="Roboto"/>
          <w:sz w:val="16"/>
          <w:szCs w:val="16"/>
          <w:shd w:val="clear" w:color="auto" w:fill="FFFFFF"/>
        </w:rPr>
      </w:pPr>
    </w:p>
    <w:p w14:paraId="020AFF1E" w14:textId="3D3227B8" w:rsidR="00264A05" w:rsidRPr="00264A05" w:rsidRDefault="00264A05" w:rsidP="00264A05">
      <w:pPr>
        <w:rPr>
          <w:rFonts w:ascii="Roboto" w:hAnsi="Roboto"/>
          <w:shd w:val="clear" w:color="auto" w:fill="FFFFFF"/>
        </w:rPr>
      </w:pPr>
      <w:r w:rsidRPr="00F56B95">
        <w:rPr>
          <w:rFonts w:ascii="Roboto" w:hAnsi="Roboto"/>
          <w:shd w:val="clear" w:color="auto" w:fill="FFFFFF"/>
        </w:rPr>
        <w:t>On April 22, 2025, the Washington State Senate passed </w:t>
      </w:r>
      <w:hyperlink r:id="rId727" w:history="1">
        <w:r w:rsidRPr="00F56B95">
          <w:rPr>
            <w:rStyle w:val="Hyperlink"/>
            <w:rFonts w:ascii="Roboto" w:hAnsi="Roboto"/>
            <w:shd w:val="clear" w:color="auto" w:fill="FFFFFF"/>
          </w:rPr>
          <w:t>Substitute Senate Bill 5408</w:t>
        </w:r>
      </w:hyperlink>
      <w:r w:rsidRPr="00F56B95">
        <w:rPr>
          <w:rFonts w:ascii="Roboto" w:hAnsi="Roboto"/>
          <w:shd w:val="clear" w:color="auto" w:fill="FFFFFF"/>
        </w:rPr>
        <w:t>, as </w:t>
      </w:r>
      <w:hyperlink r:id="rId728" w:history="1">
        <w:r w:rsidRPr="00F56B95">
          <w:rPr>
            <w:rStyle w:val="Hyperlink"/>
            <w:rFonts w:ascii="Roboto" w:hAnsi="Roboto"/>
            <w:shd w:val="clear" w:color="auto" w:fill="FFFFFF"/>
          </w:rPr>
          <w:t>amended by the House</w:t>
        </w:r>
      </w:hyperlink>
      <w:r w:rsidRPr="00F56B95">
        <w:rPr>
          <w:rFonts w:ascii="Roboto" w:hAnsi="Roboto"/>
          <w:shd w:val="clear" w:color="auto" w:fill="FFFFFF"/>
        </w:rPr>
        <w:t> on April 15, 2025 (“Amended SSB 5408”), making substantial changes to the Equal Pay and Opportunities Act related to pay and benefit information in job postings, a law that has resulted in hundreds of class action lawsuits since summer 2023.</w:t>
      </w:r>
    </w:p>
    <w:p w14:paraId="7915C540" w14:textId="52B6784E" w:rsidR="00264A05" w:rsidRPr="00F56B95" w:rsidRDefault="00264A05" w:rsidP="00264A05">
      <w:pPr>
        <w:rPr>
          <w:rFonts w:ascii="Roboto" w:hAnsi="Roboto"/>
          <w:shd w:val="clear" w:color="auto" w:fill="FFFFFF"/>
        </w:rPr>
      </w:pPr>
      <w:hyperlink r:id="rId729" w:history="1">
        <w:r w:rsidRPr="00F56B95">
          <w:rPr>
            <w:rStyle w:val="Hyperlink"/>
            <w:rFonts w:ascii="Roboto" w:hAnsi="Roboto"/>
            <w:shd w:val="clear" w:color="auto" w:fill="FFFFFF"/>
          </w:rPr>
          <w:t>Amended SSB 5408</w:t>
        </w:r>
      </w:hyperlink>
      <w:r w:rsidRPr="00F56B95">
        <w:rPr>
          <w:rFonts w:ascii="Roboto" w:hAnsi="Roboto"/>
          <w:shd w:val="clear" w:color="auto" w:fill="FFFFFF"/>
        </w:rPr>
        <w:t> makes significant changes to the law as it relates to procedures and potential damages, but it maintains the pay transparency in job posting requirements.</w:t>
      </w:r>
    </w:p>
    <w:p w14:paraId="533D2A8D"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 xml:space="preserve">Under SSB 55408, which amends the Equal Pay and Opportunities Act, Washington employers may </w:t>
      </w:r>
      <w:r w:rsidRPr="00F56B95">
        <w:rPr>
          <w:rFonts w:ascii="Roboto" w:hAnsi="Roboto"/>
          <w:b/>
          <w:bCs/>
          <w:u w:val="single"/>
          <w:shd w:val="clear" w:color="auto" w:fill="FFFFFF"/>
        </w:rPr>
        <w:t>now list a fixed pay amount instead of a wage range if only one amount is offered</w:t>
      </w:r>
      <w:r w:rsidRPr="00F56B95">
        <w:rPr>
          <w:rFonts w:ascii="Roboto" w:hAnsi="Roboto"/>
          <w:b/>
          <w:bCs/>
          <w:shd w:val="clear" w:color="auto" w:fill="FFFFFF"/>
        </w:rPr>
        <w:t>,</w:t>
      </w:r>
      <w:r w:rsidRPr="00F56B95">
        <w:rPr>
          <w:rFonts w:ascii="Roboto" w:hAnsi="Roboto"/>
          <w:shd w:val="clear" w:color="auto" w:fill="FFFFFF"/>
        </w:rPr>
        <w:t xml:space="preserve"> including for internal transfers; postings that are replicated without employer consent are not considered official job postings.</w:t>
      </w:r>
    </w:p>
    <w:p w14:paraId="6C963844"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Between the law’s effective date and July 27, 2027, employers have five business days to correct a noncompliant posting after receiving written notice and can avoid penalties if the posting is timely corrected.</w:t>
      </w:r>
    </w:p>
    <w:p w14:paraId="59F968C3" w14:textId="77777777" w:rsidR="00264A05" w:rsidRPr="00F56B95" w:rsidRDefault="00264A05">
      <w:pPr>
        <w:numPr>
          <w:ilvl w:val="0"/>
          <w:numId w:val="187"/>
        </w:numPr>
        <w:spacing w:after="0" w:line="240" w:lineRule="auto"/>
        <w:rPr>
          <w:rFonts w:ascii="Roboto" w:hAnsi="Roboto"/>
          <w:shd w:val="clear" w:color="auto" w:fill="FFFFFF"/>
        </w:rPr>
      </w:pPr>
      <w:r w:rsidRPr="00F56B95">
        <w:rPr>
          <w:rFonts w:ascii="Roboto" w:hAnsi="Roboto"/>
          <w:shd w:val="clear" w:color="auto" w:fill="FFFFFF"/>
        </w:rPr>
        <w:t>The amended law further defines and clarifies two separate remedies, each of which is exclusive: administrative remedies (civil penalties up to $1,000 and statutory damages between $100 and $5,000 per violation) or remedies via private civil actions, including statutory damages between $100 and $5,000 per violation. Each permits statutory damages and considers factors such as willfulness and employer size.</w:t>
      </w:r>
    </w:p>
    <w:p w14:paraId="2A00D1F1" w14:textId="77777777" w:rsidR="00264A05" w:rsidRPr="00264A05" w:rsidRDefault="00264A05" w:rsidP="000B6BCC">
      <w:pPr>
        <w:spacing w:after="0" w:line="240" w:lineRule="auto"/>
        <w:jc w:val="center"/>
        <w:rPr>
          <w:rFonts w:ascii="Roboto" w:hAnsi="Roboto"/>
          <w:b/>
          <w:bCs/>
          <w:shd w:val="clear" w:color="auto" w:fill="FFFFFF"/>
          <w:lang w:val="en"/>
        </w:rPr>
      </w:pPr>
    </w:p>
    <w:p w14:paraId="5CD2119A" w14:textId="2474A594" w:rsidR="000B6BCC" w:rsidRDefault="000B6BCC" w:rsidP="000B6BCC">
      <w:pPr>
        <w:spacing w:after="0" w:line="240" w:lineRule="auto"/>
        <w:jc w:val="center"/>
        <w:rPr>
          <w:rFonts w:ascii="Roboto" w:hAnsi="Roboto"/>
          <w:b/>
          <w:bCs/>
          <w:color w:val="2E74B5" w:themeColor="accent5" w:themeShade="BF"/>
          <w:sz w:val="28"/>
          <w:szCs w:val="28"/>
          <w:shd w:val="clear" w:color="auto" w:fill="FFFFFF"/>
        </w:rPr>
      </w:pPr>
      <w:r w:rsidRPr="00E109A6">
        <w:rPr>
          <w:rFonts w:ascii="Roboto" w:hAnsi="Roboto"/>
          <w:b/>
          <w:bCs/>
          <w:sz w:val="28"/>
          <w:szCs w:val="28"/>
          <w:shd w:val="clear" w:color="auto" w:fill="FFFFFF"/>
          <w:lang w:val="en"/>
        </w:rPr>
        <w:t xml:space="preserve">State </w:t>
      </w:r>
      <w:r w:rsidRPr="00E109A6">
        <w:rPr>
          <w:rFonts w:ascii="Roboto" w:hAnsi="Roboto"/>
          <w:b/>
          <w:bCs/>
          <w:sz w:val="28"/>
          <w:szCs w:val="28"/>
          <w:shd w:val="clear" w:color="auto" w:fill="FFFFFF"/>
        </w:rPr>
        <w:t xml:space="preserve">Announces PFML Premium Rate for 2025 – </w:t>
      </w:r>
      <w:r w:rsidRPr="00E109A6">
        <w:rPr>
          <w:rFonts w:ascii="Roboto" w:hAnsi="Roboto"/>
          <w:b/>
          <w:bCs/>
          <w:color w:val="C00000"/>
          <w:sz w:val="28"/>
          <w:szCs w:val="28"/>
          <w:shd w:val="clear" w:color="auto" w:fill="FFFFFF"/>
        </w:rPr>
        <w:t>Jan 1, 2025</w:t>
      </w:r>
    </w:p>
    <w:p w14:paraId="01FA395C" w14:textId="77777777" w:rsidR="000B6BCC" w:rsidRPr="00E109A6" w:rsidRDefault="000B6BCC" w:rsidP="000B6BCC">
      <w:pPr>
        <w:spacing w:after="0" w:line="240" w:lineRule="auto"/>
        <w:rPr>
          <w:rFonts w:ascii="Roboto" w:hAnsi="Roboto"/>
          <w:color w:val="2E74B5" w:themeColor="accent5" w:themeShade="BF"/>
          <w:shd w:val="clear" w:color="auto" w:fill="FFFFFF"/>
        </w:rPr>
      </w:pPr>
      <w:r w:rsidRPr="00E109A6">
        <w:rPr>
          <w:rFonts w:ascii="Roboto" w:hAnsi="Roboto"/>
          <w:shd w:val="clear" w:color="auto" w:fill="FFFFFF"/>
        </w:rPr>
        <w:t xml:space="preserve">Washington state has announced an increase to its paid family and medical leave (PFML)  </w:t>
      </w:r>
      <w:hyperlink r:id="rId730" w:history="1">
        <w:r w:rsidRPr="00E109A6">
          <w:rPr>
            <w:rStyle w:val="Hyperlink"/>
            <w:rFonts w:ascii="Roboto" w:hAnsi="Roboto"/>
            <w:shd w:val="clear" w:color="auto" w:fill="FFFFFF"/>
          </w:rPr>
          <w:t>premium rate</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 xml:space="preserve">for 2025. The rate is adjusted annually based on premiums contributed and benefits paid during the previous year. The Washington Employment Security Department </w:t>
      </w:r>
      <w:hyperlink r:id="rId731" w:history="1">
        <w:r w:rsidRPr="00E109A6">
          <w:rPr>
            <w:rStyle w:val="Hyperlink"/>
            <w:rFonts w:ascii="Roboto" w:hAnsi="Roboto"/>
            <w:shd w:val="clear" w:color="auto" w:fill="FFFFFF"/>
          </w:rPr>
          <w:t>attributed</w:t>
        </w:r>
      </w:hyperlink>
      <w:r w:rsidRPr="00E109A6">
        <w:rPr>
          <w:rFonts w:ascii="Roboto" w:hAnsi="Roboto"/>
          <w:color w:val="2E74B5" w:themeColor="accent5" w:themeShade="BF"/>
          <w:shd w:val="clear" w:color="auto" w:fill="FFFFFF"/>
        </w:rPr>
        <w:t xml:space="preserve"> </w:t>
      </w:r>
      <w:r w:rsidRPr="00E109A6">
        <w:rPr>
          <w:rFonts w:ascii="Roboto" w:hAnsi="Roboto"/>
          <w:shd w:val="clear" w:color="auto" w:fill="FFFFFF"/>
        </w:rPr>
        <w:t>the rate increase to rising post-COVID-19-pandemic employment, leading to more employees becoming eligible for (and claiming) benefits, among other factors.</w:t>
      </w:r>
    </w:p>
    <w:p w14:paraId="77772DEC" w14:textId="77777777" w:rsidR="000B6BCC" w:rsidRDefault="000B6BCC" w:rsidP="000B6BCC">
      <w:pPr>
        <w:pStyle w:val="SubHeader"/>
        <w:rPr>
          <w:rFonts w:ascii="Roboto" w:hAnsi="Roboto"/>
          <w:bCs/>
          <w:noProof/>
          <w:sz w:val="22"/>
          <w:szCs w:val="22"/>
        </w:rPr>
      </w:pPr>
    </w:p>
    <w:p w14:paraId="3229BD16" w14:textId="77777777" w:rsidR="000B6BCC" w:rsidRPr="00E109A6" w:rsidRDefault="000B6BCC" w:rsidP="000B6BCC">
      <w:pPr>
        <w:pStyle w:val="SubHeader"/>
        <w:rPr>
          <w:rFonts w:ascii="Roboto" w:hAnsi="Roboto"/>
          <w:bCs/>
          <w:sz w:val="22"/>
          <w:szCs w:val="22"/>
        </w:rPr>
      </w:pPr>
      <w:r w:rsidRPr="00E109A6">
        <w:rPr>
          <w:rFonts w:ascii="Roboto" w:hAnsi="Roboto"/>
          <w:bCs/>
          <w:noProof/>
          <w:sz w:val="22"/>
          <w:szCs w:val="22"/>
        </w:rPr>
        <w:t>Employer Withholding</w:t>
      </w:r>
      <w:r w:rsidRPr="00E109A6">
        <w:rPr>
          <w:rFonts w:ascii="Roboto" w:hAnsi="Roboto"/>
          <w:bCs/>
          <w:sz w:val="22"/>
          <w:szCs w:val="22"/>
        </w:rPr>
        <w:t xml:space="preserve"> </w:t>
      </w:r>
    </w:p>
    <w:p w14:paraId="0647B343" w14:textId="77777777" w:rsidR="000B6BCC" w:rsidRPr="00E109A6" w:rsidRDefault="000B6BCC" w:rsidP="000B6BCC">
      <w:pPr>
        <w:pStyle w:val="BodyText"/>
        <w:rPr>
          <w:rFonts w:ascii="Roboto" w:hAnsi="Roboto"/>
          <w:szCs w:val="22"/>
        </w:rPr>
      </w:pPr>
      <w:r w:rsidRPr="00E109A6">
        <w:rPr>
          <w:rFonts w:ascii="Roboto" w:hAnsi="Roboto"/>
          <w:color w:val="auto"/>
          <w:szCs w:val="22"/>
        </w:rPr>
        <w:t xml:space="preserve">All employers must withhold employees’ premiums from their paychecks and pay the employer’s share, if any. The payments are made quarterly, with the filing of employer reports, through </w:t>
      </w:r>
      <w:hyperlink r:id="rId732" w:history="1">
        <w:r w:rsidRPr="00E109A6">
          <w:rPr>
            <w:rStyle w:val="Hyperlink"/>
            <w:rFonts w:ascii="Roboto" w:hAnsi="Roboto"/>
            <w:szCs w:val="22"/>
          </w:rPr>
          <w:t>SecureAccess Washington</w:t>
        </w:r>
      </w:hyperlink>
      <w:r w:rsidRPr="00E109A6">
        <w:rPr>
          <w:rFonts w:ascii="Roboto" w:hAnsi="Roboto"/>
          <w:szCs w:val="22"/>
        </w:rPr>
        <w:t xml:space="preserve">. </w:t>
      </w:r>
      <w:r w:rsidRPr="00E109A6">
        <w:rPr>
          <w:rFonts w:ascii="Roboto" w:hAnsi="Roboto"/>
          <w:color w:val="auto"/>
          <w:szCs w:val="22"/>
        </w:rPr>
        <w:t>First-quarter premiums using the new rate are due by the end of April 2025. Employers may not retroactively withhold premiums from employees.</w:t>
      </w:r>
    </w:p>
    <w:p w14:paraId="07B4C2A5" w14:textId="77777777" w:rsidR="000B6BCC" w:rsidRPr="00E109A6" w:rsidRDefault="000B6BCC" w:rsidP="000B6BCC">
      <w:pPr>
        <w:pStyle w:val="SubHeader"/>
        <w:rPr>
          <w:rFonts w:ascii="Roboto" w:hAnsi="Roboto"/>
          <w:bCs/>
          <w:sz w:val="22"/>
          <w:szCs w:val="22"/>
        </w:rPr>
      </w:pPr>
      <w:r w:rsidRPr="00E109A6">
        <w:rPr>
          <w:rFonts w:ascii="Roboto" w:hAnsi="Roboto"/>
          <w:bCs/>
          <w:sz w:val="22"/>
          <w:szCs w:val="22"/>
        </w:rPr>
        <w:t>2025 Premium Rate</w:t>
      </w:r>
    </w:p>
    <w:p w14:paraId="3C9BFB59"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Starting Jan. 1, 2025, the PFML premium rate will be</w:t>
      </w:r>
      <w:r w:rsidRPr="00E109A6">
        <w:rPr>
          <w:rStyle w:val="Strong"/>
          <w:rFonts w:ascii="Roboto" w:hAnsi="Roboto"/>
          <w:b w:val="0"/>
          <w:color w:val="auto"/>
          <w:szCs w:val="22"/>
        </w:rPr>
        <w:t xml:space="preserve"> 0.92%</w:t>
      </w:r>
      <w:r w:rsidRPr="00E109A6">
        <w:rPr>
          <w:rFonts w:ascii="Roboto" w:hAnsi="Roboto"/>
          <w:color w:val="auto"/>
          <w:szCs w:val="22"/>
        </w:rPr>
        <w:t xml:space="preserve"> of each employee’s gross wages, not including tips, up to the 2025 Social Security cap of $176,100. This is an increase from the 2024 premium rate of 0.74% of wages.</w:t>
      </w:r>
    </w:p>
    <w:p w14:paraId="47066324" w14:textId="77777777" w:rsidR="000B6BCC" w:rsidRPr="00E109A6" w:rsidRDefault="000B6BCC" w:rsidP="000B6BCC">
      <w:pPr>
        <w:pStyle w:val="BodyText"/>
        <w:rPr>
          <w:rFonts w:ascii="Roboto" w:hAnsi="Roboto"/>
          <w:color w:val="auto"/>
          <w:szCs w:val="22"/>
        </w:rPr>
      </w:pPr>
      <w:r w:rsidRPr="00E109A6">
        <w:rPr>
          <w:rFonts w:ascii="Roboto" w:hAnsi="Roboto"/>
          <w:color w:val="auto"/>
          <w:szCs w:val="22"/>
        </w:rPr>
        <w:t>Of the total 0.92% contribution in 2025, employers with 50 or more employees will pay 28.48%, and employee withholding will cover the remaining 71.52%, a similar ratio as in 2024. Employers may pay some or all of the employees’ share on their behalf if they choose. Employers with fewer than 50 employees employed in the state are not required to pay the employer portion of premiums, but they are eligible for grant assistance if they do.</w:t>
      </w:r>
    </w:p>
    <w:p w14:paraId="5B1645CD" w14:textId="77777777" w:rsidR="000B6BCC" w:rsidRDefault="000B6BCC" w:rsidP="000B6BCC">
      <w:pPr>
        <w:pStyle w:val="SubHeader"/>
        <w:rPr>
          <w:rFonts w:ascii="Roboto" w:hAnsi="Roboto"/>
          <w:b w:val="0"/>
          <w:sz w:val="22"/>
          <w:szCs w:val="22"/>
        </w:rPr>
      </w:pPr>
      <w:r w:rsidRPr="00E109A6">
        <w:rPr>
          <w:rFonts w:ascii="Roboto" w:hAnsi="Roboto"/>
          <w:bCs/>
          <w:color w:val="auto"/>
          <w:sz w:val="22"/>
          <w:szCs w:val="22"/>
        </w:rPr>
        <w:lastRenderedPageBreak/>
        <w:t xml:space="preserve">Employer Resources </w:t>
      </w:r>
      <w:r w:rsidRPr="00E109A6">
        <w:rPr>
          <w:rFonts w:ascii="Roboto" w:hAnsi="Roboto"/>
          <w:b w:val="0"/>
          <w:color w:val="auto"/>
          <w:sz w:val="22"/>
          <w:szCs w:val="22"/>
        </w:rPr>
        <w:t xml:space="preserve">An employer toolkit, mandatory poster and paycheck insert are available on the state PFML </w:t>
      </w:r>
      <w:hyperlink r:id="rId733" w:history="1">
        <w:r w:rsidRPr="00E109A6">
          <w:rPr>
            <w:rStyle w:val="Hyperlink"/>
            <w:rFonts w:ascii="Roboto" w:hAnsi="Roboto"/>
            <w:b w:val="0"/>
            <w:sz w:val="22"/>
            <w:szCs w:val="22"/>
          </w:rPr>
          <w:t>website</w:t>
        </w:r>
      </w:hyperlink>
      <w:r w:rsidRPr="00E109A6">
        <w:rPr>
          <w:rFonts w:ascii="Roboto" w:hAnsi="Roboto"/>
          <w:b w:val="0"/>
          <w:sz w:val="22"/>
          <w:szCs w:val="22"/>
        </w:rPr>
        <w:t xml:space="preserve">. </w:t>
      </w:r>
    </w:p>
    <w:p w14:paraId="71F8473E" w14:textId="77777777" w:rsidR="000B6BCC" w:rsidRPr="000B6BCC" w:rsidRDefault="000B6BCC" w:rsidP="004B7569">
      <w:pPr>
        <w:spacing w:after="0" w:line="240" w:lineRule="auto"/>
        <w:jc w:val="center"/>
        <w:rPr>
          <w:rFonts w:ascii="Roboto" w:hAnsi="Roboto"/>
          <w:b/>
          <w:bCs/>
          <w:shd w:val="clear" w:color="auto" w:fill="FFFFFF"/>
          <w:lang w:val="en"/>
        </w:rPr>
      </w:pPr>
    </w:p>
    <w:p w14:paraId="4B8F5C61" w14:textId="38034EF1" w:rsidR="004B7569" w:rsidRPr="00235A9B" w:rsidRDefault="004B7569" w:rsidP="004B7569">
      <w:pPr>
        <w:spacing w:after="0" w:line="240" w:lineRule="auto"/>
        <w:jc w:val="center"/>
        <w:rPr>
          <w:rFonts w:ascii="Roboto" w:hAnsi="Roboto"/>
          <w:b/>
          <w:bCs/>
          <w:sz w:val="28"/>
          <w:szCs w:val="28"/>
          <w:shd w:val="clear" w:color="auto" w:fill="FFFFFF"/>
          <w:lang w:val="en"/>
        </w:rPr>
      </w:pPr>
      <w:r w:rsidRPr="00235A9B">
        <w:rPr>
          <w:rFonts w:ascii="Roboto" w:hAnsi="Roboto"/>
          <w:b/>
          <w:bCs/>
          <w:sz w:val="28"/>
          <w:szCs w:val="28"/>
          <w:shd w:val="clear" w:color="auto" w:fill="FFFFFF"/>
          <w:lang w:val="en"/>
        </w:rPr>
        <w:t>Local Changes</w:t>
      </w:r>
      <w:r>
        <w:rPr>
          <w:rFonts w:ascii="Roboto" w:hAnsi="Roboto"/>
          <w:b/>
          <w:bCs/>
          <w:sz w:val="28"/>
          <w:szCs w:val="28"/>
          <w:shd w:val="clear" w:color="auto" w:fill="FFFFFF"/>
          <w:lang w:val="en"/>
        </w:rPr>
        <w:t xml:space="preserve"> &amp; Regulatory Enactments </w:t>
      </w:r>
      <w:r w:rsidRPr="004B7569">
        <w:rPr>
          <w:rFonts w:ascii="Roboto" w:hAnsi="Roboto"/>
          <w:b/>
          <w:bCs/>
          <w:sz w:val="28"/>
          <w:szCs w:val="28"/>
          <w:shd w:val="clear" w:color="auto" w:fill="FFFFFF"/>
          <w:lang w:val="en"/>
        </w:rPr>
        <w:t>– July 1</w:t>
      </w:r>
    </w:p>
    <w:p w14:paraId="55D7CB7B"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LOCAL MINIMUM WAGE INCREASES</w:t>
      </w:r>
      <w:r w:rsidRPr="00235A9B">
        <w:rPr>
          <w:rFonts w:ascii="Roboto" w:eastAsia="Times New Roman" w:hAnsi="Roboto" w:cs="Times New Roman"/>
        </w:rPr>
        <w:br/>
        <w:t>The following minimum wage increases are effective July 1, 2024.</w:t>
      </w:r>
    </w:p>
    <w:p w14:paraId="52A60A25"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Tukwila</w:t>
      </w:r>
    </w:p>
    <w:p w14:paraId="46E00CD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1C58DD43"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$19.29 per hour</w:t>
      </w:r>
    </w:p>
    <w:p w14:paraId="182D0851" w14:textId="77777777" w:rsidR="004B7569" w:rsidRPr="00235A9B" w:rsidRDefault="004B7569">
      <w:pPr>
        <w:numPr>
          <w:ilvl w:val="0"/>
          <w:numId w:val="69"/>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12A4CF04"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w:t>
      </w:r>
    </w:p>
    <w:p w14:paraId="57A679C9"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Large Employers: $20.29 per hour</w:t>
      </w:r>
    </w:p>
    <w:p w14:paraId="289AE9BD"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Mid-Size Employers: $18.29 per hour</w:t>
      </w:r>
    </w:p>
    <w:p w14:paraId="5A05C9B5" w14:textId="77777777" w:rsidR="004B7569" w:rsidRPr="00235A9B" w:rsidRDefault="004B7569">
      <w:pPr>
        <w:numPr>
          <w:ilvl w:val="0"/>
          <w:numId w:val="70"/>
        </w:numPr>
        <w:shd w:val="clear" w:color="auto" w:fill="FFFFFF"/>
        <w:spacing w:after="0" w:line="240" w:lineRule="auto"/>
        <w:ind w:left="945"/>
        <w:rPr>
          <w:rFonts w:ascii="Roboto" w:eastAsia="Times New Roman" w:hAnsi="Roboto" w:cs="Times New Roman"/>
        </w:rPr>
      </w:pPr>
      <w:r w:rsidRPr="00235A9B">
        <w:rPr>
          <w:rFonts w:ascii="Roboto" w:eastAsia="Times New Roman" w:hAnsi="Roboto" w:cs="Times New Roman"/>
        </w:rPr>
        <w:t>All other employers: state minimum wage</w:t>
      </w:r>
    </w:p>
    <w:p w14:paraId="2B17FAA0" w14:textId="77777777" w:rsidR="004B7569" w:rsidRPr="00235A9B"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rPr>
        <w:t>For both cities, </w:t>
      </w:r>
      <w:r w:rsidRPr="00235A9B">
        <w:rPr>
          <w:rFonts w:ascii="Roboto" w:eastAsia="Times New Roman" w:hAnsi="Roboto" w:cs="Times New Roman"/>
          <w:i/>
          <w:iCs/>
        </w:rPr>
        <w:t>Large Employers </w:t>
      </w:r>
      <w:r w:rsidRPr="00235A9B">
        <w:rPr>
          <w:rFonts w:ascii="Roboto" w:eastAsia="Times New Roman" w:hAnsi="Roboto" w:cs="Times New Roman"/>
        </w:rPr>
        <w:t>are defined as those with more than 500 employees worldwide, and all franchisees associated with a franchise that employs more than 500 employees combined. </w:t>
      </w:r>
      <w:r w:rsidRPr="00235A9B">
        <w:rPr>
          <w:rFonts w:ascii="Roboto" w:eastAsia="Times New Roman" w:hAnsi="Roboto" w:cs="Times New Roman"/>
          <w:i/>
          <w:iCs/>
        </w:rPr>
        <w:t>Mid-Size Employers </w:t>
      </w:r>
      <w:r w:rsidRPr="00235A9B">
        <w:rPr>
          <w:rFonts w:ascii="Roboto" w:eastAsia="Times New Roman" w:hAnsi="Roboto" w:cs="Times New Roman"/>
        </w:rPr>
        <w:t>are those with 15–500 employees or that have annual gross revenue of over $2 million generated within city limits.</w:t>
      </w:r>
    </w:p>
    <w:p w14:paraId="51F685BE" w14:textId="77777777" w:rsidR="004B7569" w:rsidRPr="003E7DF3" w:rsidRDefault="004B7569" w:rsidP="004B7569">
      <w:pPr>
        <w:shd w:val="clear" w:color="auto" w:fill="FFFFFF"/>
        <w:spacing w:after="0" w:line="240" w:lineRule="auto"/>
        <w:rPr>
          <w:rFonts w:ascii="Roboto" w:eastAsia="Times New Roman" w:hAnsi="Roboto" w:cs="Times New Roman"/>
          <w:b/>
          <w:bCs/>
          <w:sz w:val="16"/>
          <w:szCs w:val="16"/>
        </w:rPr>
      </w:pPr>
    </w:p>
    <w:p w14:paraId="71E07903" w14:textId="6ADB47A3" w:rsidR="004B7569" w:rsidRDefault="004B7569" w:rsidP="004B7569">
      <w:pPr>
        <w:shd w:val="clear" w:color="auto" w:fill="FFFFFF"/>
        <w:spacing w:after="0" w:line="240" w:lineRule="auto"/>
        <w:rPr>
          <w:rFonts w:ascii="Roboto" w:eastAsia="Times New Roman" w:hAnsi="Roboto" w:cs="Times New Roman"/>
        </w:rPr>
      </w:pPr>
      <w:r w:rsidRPr="00235A9B">
        <w:rPr>
          <w:rFonts w:ascii="Roboto" w:eastAsia="Times New Roman" w:hAnsi="Roboto" w:cs="Times New Roman"/>
          <w:b/>
          <w:bCs/>
        </w:rPr>
        <w:t>Renton Extra Hour Offerings</w:t>
      </w:r>
      <w:r w:rsidRPr="00235A9B">
        <w:rPr>
          <w:rFonts w:ascii="Roboto" w:eastAsia="Times New Roman" w:hAnsi="Roboto" w:cs="Times New Roman"/>
        </w:rPr>
        <w:br/>
        <w:t>Also beginning July 1, 2024, Renton (like Tukwila) will require that any additional hours be offered and distributed to an employer’s part-time workers who have the skills and experience to perform the work before hiring new employees, contractors, or temporary workers.</w:t>
      </w:r>
    </w:p>
    <w:p w14:paraId="47F2189F" w14:textId="77777777" w:rsidR="004B7569" w:rsidRPr="004B7569" w:rsidRDefault="004B7569" w:rsidP="004B7569">
      <w:pPr>
        <w:shd w:val="clear" w:color="auto" w:fill="FFFFFF"/>
        <w:spacing w:after="0" w:line="240" w:lineRule="auto"/>
        <w:rPr>
          <w:rFonts w:ascii="Roboto" w:eastAsia="Times New Roman" w:hAnsi="Roboto" w:cs="Times New Roman"/>
          <w:sz w:val="20"/>
          <w:szCs w:val="20"/>
        </w:rPr>
      </w:pPr>
    </w:p>
    <w:p w14:paraId="310A564A" w14:textId="684D2064" w:rsidR="00746F77" w:rsidRDefault="00746F77" w:rsidP="00746F77">
      <w:pPr>
        <w:spacing w:after="0" w:line="240" w:lineRule="auto"/>
        <w:jc w:val="center"/>
        <w:rPr>
          <w:rFonts w:ascii="Roboto" w:hAnsi="Roboto"/>
          <w:b/>
          <w:bCs/>
          <w:sz w:val="28"/>
          <w:szCs w:val="28"/>
          <w:shd w:val="clear" w:color="auto" w:fill="FFFFFF"/>
          <w:lang w:val="en"/>
        </w:rPr>
      </w:pPr>
      <w:r w:rsidRPr="00220C9A">
        <w:rPr>
          <w:rFonts w:ascii="Roboto" w:hAnsi="Roboto"/>
          <w:b/>
          <w:bCs/>
          <w:sz w:val="28"/>
          <w:szCs w:val="28"/>
          <w:shd w:val="clear" w:color="auto" w:fill="FFFFFF"/>
          <w:lang w:val="en"/>
        </w:rPr>
        <w:t>State Enacts Employee Free Choice Act</w:t>
      </w:r>
    </w:p>
    <w:p w14:paraId="749D2E45" w14:textId="77777777" w:rsidR="00746F77" w:rsidRDefault="00746F77" w:rsidP="00746F77">
      <w:pPr>
        <w:spacing w:after="0" w:line="240" w:lineRule="auto"/>
        <w:rPr>
          <w:rFonts w:ascii="Roboto" w:hAnsi="Roboto"/>
        </w:rPr>
      </w:pPr>
      <w:r w:rsidRPr="00220C9A">
        <w:rPr>
          <w:rFonts w:ascii="Roboto" w:hAnsi="Roboto"/>
        </w:rPr>
        <w:t xml:space="preserve">On March 28, 2024, Washington state enacted the </w:t>
      </w:r>
      <w:hyperlink r:id="rId734" w:history="1">
        <w:r w:rsidRPr="00220C9A">
          <w:rPr>
            <w:rStyle w:val="Hyperlink"/>
            <w:rFonts w:ascii="Roboto" w:hAnsi="Roboto"/>
          </w:rPr>
          <w:t>Employee Free Choice Act</w:t>
        </w:r>
      </w:hyperlink>
      <w:r w:rsidRPr="00220C9A">
        <w:rPr>
          <w:rFonts w:ascii="Roboto" w:hAnsi="Roboto"/>
        </w:rPr>
        <w:t xml:space="preserve"> to protect workers from retaliation for refusing to attend meetings or listen to their employer’s speech on religious or political matters, including speech regarding labor unions. The law takes effect on </w:t>
      </w:r>
      <w:r w:rsidRPr="00220C9A">
        <w:rPr>
          <w:rFonts w:ascii="Roboto" w:hAnsi="Roboto"/>
          <w:b/>
          <w:bCs/>
          <w:color w:val="C00000"/>
        </w:rPr>
        <w:t>June 6, 2024</w:t>
      </w:r>
      <w:r w:rsidRPr="00220C9A">
        <w:rPr>
          <w:rFonts w:ascii="Roboto" w:hAnsi="Roboto"/>
        </w:rPr>
        <w:t>.</w:t>
      </w:r>
    </w:p>
    <w:p w14:paraId="4D0501A8" w14:textId="77777777" w:rsidR="00746F77" w:rsidRPr="003E7DF3" w:rsidRDefault="00746F77" w:rsidP="00746F77">
      <w:pPr>
        <w:spacing w:after="0" w:line="240" w:lineRule="auto"/>
        <w:rPr>
          <w:rFonts w:ascii="Roboto" w:hAnsi="Roboto"/>
          <w:sz w:val="16"/>
          <w:szCs w:val="16"/>
        </w:rPr>
      </w:pPr>
    </w:p>
    <w:p w14:paraId="541D55C8" w14:textId="77777777" w:rsidR="00746F77" w:rsidRDefault="00746F77" w:rsidP="00746F77">
      <w:pPr>
        <w:spacing w:after="0" w:line="240" w:lineRule="auto"/>
        <w:rPr>
          <w:rFonts w:ascii="Roboto" w:hAnsi="Roboto"/>
        </w:rPr>
      </w:pPr>
      <w:r w:rsidRPr="00220C9A">
        <w:rPr>
          <w:rFonts w:ascii="Roboto" w:hAnsi="Roboto"/>
          <w:b/>
          <w:bCs/>
          <w:highlight w:val="lightGray"/>
        </w:rPr>
        <w:t>Employer Takeaway:</w:t>
      </w:r>
      <w:r>
        <w:rPr>
          <w:rFonts w:ascii="Roboto" w:hAnsi="Roboto"/>
        </w:rPr>
        <w:t xml:space="preserve"> </w:t>
      </w:r>
      <w:r w:rsidRPr="00220C9A">
        <w:rPr>
          <w:rFonts w:ascii="Roboto" w:eastAsia="Times New Roman" w:hAnsi="Roboto" w:cs="Arial"/>
          <w:szCs w:val="20"/>
        </w:rPr>
        <w:t>In preparation for the new law, employers may consider reviewing formal and informal meeting and communication practices to ensure compliance with the new law. Employers may also consider training supervisors on their obligations and restrictions with respect to political and religious speech. Finally, employers should prepare a notice of employee rights.</w:t>
      </w:r>
    </w:p>
    <w:p w14:paraId="0470CC00" w14:textId="77777777" w:rsidR="00746F77" w:rsidRPr="003E7DF3" w:rsidRDefault="00746F77" w:rsidP="00746F77">
      <w:pPr>
        <w:spacing w:after="0" w:line="240" w:lineRule="auto"/>
        <w:rPr>
          <w:rFonts w:ascii="Roboto" w:hAnsi="Roboto"/>
          <w:sz w:val="16"/>
          <w:szCs w:val="16"/>
        </w:rPr>
      </w:pPr>
    </w:p>
    <w:p w14:paraId="764ED684" w14:textId="77777777" w:rsidR="00746F77" w:rsidRPr="00220C9A" w:rsidRDefault="00746F77" w:rsidP="00746F77">
      <w:pPr>
        <w:spacing w:after="0" w:line="240" w:lineRule="auto"/>
        <w:rPr>
          <w:rFonts w:ascii="Roboto" w:hAnsi="Roboto"/>
          <w:b/>
          <w:bCs/>
          <w:highlight w:val="lightGray"/>
        </w:rPr>
      </w:pPr>
      <w:r w:rsidRPr="00220C9A">
        <w:rPr>
          <w:rFonts w:ascii="Roboto" w:hAnsi="Roboto"/>
          <w:b/>
          <w:bCs/>
          <w:highlight w:val="lightGray"/>
        </w:rPr>
        <w:t>Learn More:</w:t>
      </w:r>
    </w:p>
    <w:p w14:paraId="498880D6" w14:textId="77777777" w:rsidR="00746F77" w:rsidRPr="00220C9A" w:rsidRDefault="00746F77" w:rsidP="00746F77">
      <w:pPr>
        <w:pStyle w:val="BodyText"/>
        <w:spacing w:after="0" w:line="240" w:lineRule="auto"/>
        <w:rPr>
          <w:rFonts w:ascii="Roboto" w:hAnsi="Roboto"/>
          <w:color w:val="auto"/>
        </w:rPr>
      </w:pPr>
      <w:r>
        <w:rPr>
          <w:rFonts w:ascii="Roboto" w:hAnsi="Roboto"/>
          <w:b/>
          <w:bCs/>
          <w:i/>
          <w:iCs/>
          <w:color w:val="auto"/>
        </w:rPr>
        <w:t>“</w:t>
      </w:r>
      <w:r w:rsidRPr="00220C9A">
        <w:rPr>
          <w:rFonts w:ascii="Roboto" w:hAnsi="Roboto"/>
          <w:b/>
          <w:bCs/>
          <w:i/>
          <w:iCs/>
          <w:color w:val="auto"/>
        </w:rPr>
        <w:t>Political matters</w:t>
      </w:r>
      <w:r w:rsidRPr="00220C9A">
        <w:rPr>
          <w:rFonts w:ascii="Roboto" w:hAnsi="Roboto"/>
          <w:color w:val="auto"/>
        </w:rPr>
        <w:t>” means matters regarding elections, political parties, proposals to change legislation or regulations, and the decision to join or support a labor organization.</w:t>
      </w:r>
    </w:p>
    <w:p w14:paraId="14C36763"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w:t>
      </w:r>
      <w:r w:rsidRPr="00220C9A">
        <w:rPr>
          <w:rFonts w:ascii="Roboto" w:hAnsi="Roboto"/>
          <w:b/>
          <w:bCs/>
          <w:i/>
          <w:iCs/>
          <w:color w:val="auto"/>
        </w:rPr>
        <w:t>Religious matters</w:t>
      </w:r>
      <w:r w:rsidRPr="00220C9A">
        <w:rPr>
          <w:rFonts w:ascii="Roboto" w:hAnsi="Roboto"/>
          <w:color w:val="auto"/>
        </w:rPr>
        <w:t>” means matters regarding religious affiliation and practice, and the decision to join or support a religious organization.</w:t>
      </w:r>
    </w:p>
    <w:p w14:paraId="27620C0B" w14:textId="77777777" w:rsidR="00746F77" w:rsidRPr="00220C9A" w:rsidRDefault="00746F77" w:rsidP="00746F77">
      <w:pPr>
        <w:pStyle w:val="BodyText"/>
        <w:spacing w:after="0" w:line="240" w:lineRule="auto"/>
        <w:rPr>
          <w:rFonts w:ascii="Roboto" w:hAnsi="Roboto"/>
          <w:b/>
          <w:bCs/>
          <w:i/>
          <w:iCs/>
          <w:color w:val="auto"/>
          <w:sz w:val="16"/>
          <w:szCs w:val="16"/>
        </w:rPr>
      </w:pPr>
    </w:p>
    <w:p w14:paraId="7774DBFB" w14:textId="77777777" w:rsidR="00746F77" w:rsidRPr="00220C9A" w:rsidRDefault="00746F77" w:rsidP="00746F77">
      <w:pPr>
        <w:pStyle w:val="BodyText"/>
        <w:spacing w:after="0" w:line="240" w:lineRule="auto"/>
        <w:rPr>
          <w:rFonts w:ascii="Roboto" w:hAnsi="Roboto"/>
          <w:b/>
          <w:bCs/>
          <w:i/>
          <w:iCs/>
          <w:color w:val="auto"/>
        </w:rPr>
      </w:pPr>
      <w:r w:rsidRPr="00220C9A">
        <w:rPr>
          <w:rFonts w:ascii="Roboto" w:hAnsi="Roboto"/>
          <w:b/>
          <w:bCs/>
          <w:i/>
          <w:iCs/>
          <w:color w:val="auto"/>
        </w:rPr>
        <w:t>Prohibitions</w:t>
      </w:r>
    </w:p>
    <w:p w14:paraId="59283227"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The new law prohibits employers from disciplining, discharging or otherwise penalizing an employee for:</w:t>
      </w:r>
    </w:p>
    <w:p w14:paraId="7618F9AD"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attend or participate in employer-sponsored meetings where the primary purpose is to communicate the employer’s religious or political opinions;</w:t>
      </w:r>
    </w:p>
    <w:p w14:paraId="372F5730"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Refusing to listen to speech or view communications (including electronic communications) where the primary purpose is to communicate the employer’s religious or political opinions; and</w:t>
      </w:r>
    </w:p>
    <w:p w14:paraId="2E30914C"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Making a good faith report of a suspected violation of the new law</w:t>
      </w:r>
    </w:p>
    <w:p w14:paraId="1842E7AE" w14:textId="77777777" w:rsidR="00746F77" w:rsidRPr="00220C9A" w:rsidRDefault="00746F77" w:rsidP="00746F77">
      <w:pPr>
        <w:pStyle w:val="BodyText"/>
        <w:spacing w:after="0" w:line="240" w:lineRule="auto"/>
        <w:rPr>
          <w:rFonts w:ascii="Roboto" w:hAnsi="Roboto"/>
          <w:color w:val="auto"/>
          <w:sz w:val="16"/>
          <w:szCs w:val="16"/>
        </w:rPr>
      </w:pPr>
    </w:p>
    <w:p w14:paraId="59BEB43C"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The law does </w:t>
      </w:r>
      <w:r w:rsidRPr="00220C9A">
        <w:rPr>
          <w:rFonts w:ascii="Roboto" w:hAnsi="Roboto"/>
          <w:b/>
          <w:bCs/>
          <w:color w:val="auto"/>
        </w:rPr>
        <w:t>not</w:t>
      </w:r>
      <w:r w:rsidRPr="00220C9A">
        <w:rPr>
          <w:rFonts w:ascii="Roboto" w:hAnsi="Roboto"/>
          <w:color w:val="auto"/>
        </w:rPr>
        <w:t xml:space="preserve"> prohibit employers from:</w:t>
      </w:r>
    </w:p>
    <w:p w14:paraId="04153A37"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that the employer is legally required to communicate;</w:t>
      </w:r>
    </w:p>
    <w:p w14:paraId="3D671058"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Offering voluntary meetings, forums or communications about religious or political matters;</w:t>
      </w:r>
    </w:p>
    <w:p w14:paraId="35EADA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t>Communicating information or requiring attendance at meetings necessary for the employee to perform their job duties; or</w:t>
      </w:r>
    </w:p>
    <w:p w14:paraId="0DDDC9EF" w14:textId="77777777" w:rsidR="00746F77" w:rsidRPr="00220C9A" w:rsidRDefault="00746F77" w:rsidP="00746F77">
      <w:pPr>
        <w:pStyle w:val="Bullet"/>
        <w:spacing w:line="240" w:lineRule="auto"/>
        <w:rPr>
          <w:rFonts w:ascii="Roboto" w:hAnsi="Roboto"/>
          <w:color w:val="auto"/>
        </w:rPr>
      </w:pPr>
      <w:r w:rsidRPr="00220C9A">
        <w:rPr>
          <w:rFonts w:ascii="Roboto" w:hAnsi="Roboto"/>
          <w:color w:val="auto"/>
        </w:rPr>
        <w:lastRenderedPageBreak/>
        <w:t xml:space="preserve">Requiring attendance at any training to reduce and prevent workplace harassment or discrimination. </w:t>
      </w:r>
    </w:p>
    <w:p w14:paraId="109897C4" w14:textId="77777777" w:rsidR="00746F77" w:rsidRPr="00220C9A" w:rsidRDefault="00746F77" w:rsidP="00746F77">
      <w:pPr>
        <w:pStyle w:val="Bullet"/>
        <w:numPr>
          <w:ilvl w:val="0"/>
          <w:numId w:val="0"/>
        </w:numPr>
        <w:spacing w:line="240" w:lineRule="auto"/>
        <w:ind w:left="360" w:hanging="360"/>
        <w:rPr>
          <w:rFonts w:ascii="Roboto" w:hAnsi="Roboto"/>
          <w:color w:val="auto"/>
          <w:sz w:val="16"/>
          <w:szCs w:val="16"/>
        </w:rPr>
      </w:pPr>
    </w:p>
    <w:p w14:paraId="4902E7AF"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Workplace Notice</w:t>
      </w:r>
    </w:p>
    <w:p w14:paraId="0F7F083B" w14:textId="77777777" w:rsidR="00746F77" w:rsidRDefault="00746F77" w:rsidP="00746F77">
      <w:pPr>
        <w:pStyle w:val="Bullet"/>
        <w:numPr>
          <w:ilvl w:val="0"/>
          <w:numId w:val="0"/>
        </w:numPr>
        <w:spacing w:line="240" w:lineRule="auto"/>
        <w:ind w:left="180"/>
        <w:rPr>
          <w:rFonts w:ascii="Roboto" w:hAnsi="Roboto"/>
          <w:color w:val="auto"/>
        </w:rPr>
      </w:pPr>
      <w:r w:rsidRPr="00220C9A">
        <w:rPr>
          <w:rFonts w:ascii="Roboto" w:hAnsi="Roboto"/>
          <w:color w:val="auto"/>
        </w:rPr>
        <w:t>Employer must post a notice of employee rights under the new law in a place that is normally reserved for</w:t>
      </w:r>
      <w:r>
        <w:rPr>
          <w:rFonts w:ascii="Roboto" w:hAnsi="Roboto"/>
          <w:color w:val="auto"/>
        </w:rPr>
        <w:t xml:space="preserve"> </w:t>
      </w:r>
      <w:r w:rsidRPr="00220C9A">
        <w:rPr>
          <w:rFonts w:ascii="Roboto" w:hAnsi="Roboto"/>
          <w:color w:val="auto"/>
        </w:rPr>
        <w:t>employment-related notices and commonly frequented by employees</w:t>
      </w:r>
      <w:r>
        <w:rPr>
          <w:rFonts w:ascii="Roboto" w:hAnsi="Roboto"/>
          <w:color w:val="auto"/>
        </w:rPr>
        <w:t xml:space="preserve">.  One the Notice is released, ETC will notify employers </w:t>
      </w:r>
    </w:p>
    <w:p w14:paraId="176B893E" w14:textId="77777777" w:rsidR="00746F77" w:rsidRPr="00220C9A" w:rsidRDefault="00746F77" w:rsidP="00746F77">
      <w:pPr>
        <w:pStyle w:val="Bullet"/>
        <w:numPr>
          <w:ilvl w:val="0"/>
          <w:numId w:val="0"/>
        </w:numPr>
        <w:spacing w:line="240" w:lineRule="auto"/>
        <w:ind w:left="720" w:hanging="360"/>
        <w:rPr>
          <w:rFonts w:ascii="Roboto" w:hAnsi="Roboto"/>
          <w:color w:val="auto"/>
          <w:sz w:val="16"/>
          <w:szCs w:val="16"/>
        </w:rPr>
      </w:pPr>
    </w:p>
    <w:p w14:paraId="137CBFC8" w14:textId="77777777" w:rsidR="00746F77" w:rsidRPr="00220C9A" w:rsidRDefault="00746F77" w:rsidP="00746F77">
      <w:pPr>
        <w:pStyle w:val="Bullet"/>
        <w:numPr>
          <w:ilvl w:val="0"/>
          <w:numId w:val="0"/>
        </w:numPr>
        <w:spacing w:line="240" w:lineRule="auto"/>
        <w:ind w:left="360" w:hanging="360"/>
        <w:rPr>
          <w:rFonts w:ascii="Roboto" w:hAnsi="Roboto"/>
          <w:b/>
          <w:bCs/>
          <w:i/>
          <w:iCs/>
          <w:color w:val="auto"/>
        </w:rPr>
      </w:pPr>
      <w:r w:rsidRPr="00220C9A">
        <w:rPr>
          <w:rFonts w:ascii="Roboto" w:hAnsi="Roboto"/>
          <w:b/>
          <w:bCs/>
          <w:i/>
          <w:iCs/>
          <w:color w:val="auto"/>
        </w:rPr>
        <w:t>Penalties for Noncompliance</w:t>
      </w:r>
    </w:p>
    <w:p w14:paraId="35415262" w14:textId="584F682D" w:rsidR="002006C2" w:rsidRPr="00EB4ABB" w:rsidRDefault="00746F77" w:rsidP="00EB4ABB">
      <w:pPr>
        <w:pStyle w:val="BodyText"/>
        <w:rPr>
          <w:rFonts w:ascii="Roboto" w:hAnsi="Roboto"/>
          <w:color w:val="auto"/>
        </w:rPr>
      </w:pPr>
      <w:r w:rsidRPr="00220C9A">
        <w:rPr>
          <w:rFonts w:ascii="Roboto" w:hAnsi="Roboto"/>
          <w:color w:val="auto"/>
        </w:rPr>
        <w:t xml:space="preserve">Employees alleging violations of the new law may bring a civil action within 90 days of the alleged violation to seek injunctive relief, reinstatement, back pay, reestablishment of any employee benefits and any other appropriate relief as determined by the court. </w:t>
      </w:r>
      <w:bookmarkStart w:id="144" w:name="_Hlk170459101"/>
    </w:p>
    <w:p w14:paraId="62DD4204" w14:textId="6792865A" w:rsidR="00EB4ABB" w:rsidRPr="008E664C" w:rsidRDefault="00EB4ABB" w:rsidP="00EB4ABB">
      <w:pPr>
        <w:pStyle w:val="NormalWeb"/>
        <w:shd w:val="clear" w:color="auto" w:fill="FFFFFF"/>
        <w:spacing w:before="0" w:beforeAutospacing="0" w:after="0" w:afterAutospacing="0"/>
        <w:jc w:val="center"/>
        <w:rPr>
          <w:rFonts w:ascii="Roboto" w:eastAsiaTheme="minorHAnsi" w:hAnsi="Roboto" w:cstheme="minorBidi"/>
          <w:b/>
          <w:bCs/>
          <w:sz w:val="28"/>
          <w:szCs w:val="28"/>
          <w:shd w:val="clear" w:color="auto" w:fill="FFFFFF"/>
          <w:lang w:val="en"/>
        </w:rPr>
      </w:pPr>
      <w:r w:rsidRPr="006A4D88">
        <w:rPr>
          <w:rFonts w:ascii="Roboto" w:eastAsiaTheme="minorHAnsi" w:hAnsi="Roboto" w:cstheme="minorBidi"/>
          <w:b/>
          <w:bCs/>
          <w:sz w:val="28"/>
          <w:szCs w:val="28"/>
          <w:shd w:val="clear" w:color="auto" w:fill="FFFFFF"/>
          <w:lang w:val="en"/>
        </w:rPr>
        <w:t>State</w:t>
      </w:r>
      <w:r>
        <w:rPr>
          <w:rFonts w:ascii="Roboto" w:eastAsiaTheme="minorHAnsi" w:hAnsi="Roboto" w:cstheme="minorBidi"/>
          <w:b/>
          <w:bCs/>
          <w:color w:val="C00000"/>
          <w:sz w:val="28"/>
          <w:szCs w:val="28"/>
          <w:shd w:val="clear" w:color="auto" w:fill="FFFFFF"/>
          <w:lang w:val="en"/>
        </w:rPr>
        <w:t xml:space="preserve"> </w:t>
      </w:r>
      <w:r w:rsidRPr="008E664C">
        <w:rPr>
          <w:rFonts w:ascii="Roboto" w:eastAsiaTheme="minorHAnsi" w:hAnsi="Roboto" w:cstheme="minorBidi"/>
          <w:b/>
          <w:bCs/>
          <w:sz w:val="28"/>
          <w:szCs w:val="28"/>
          <w:shd w:val="clear" w:color="auto" w:fill="FFFFFF"/>
          <w:lang w:val="en"/>
        </w:rPr>
        <w:t>Law Expands and Clarifies Non-Compete Statute</w:t>
      </w:r>
    </w:p>
    <w:p w14:paraId="53330E2F" w14:textId="591BC327" w:rsidR="00EB4ABB" w:rsidRDefault="00EB4ABB" w:rsidP="00EB4ABB">
      <w:pPr>
        <w:pStyle w:val="NormalWeb"/>
        <w:shd w:val="clear" w:color="auto" w:fill="FFFFFF"/>
        <w:spacing w:before="0" w:beforeAutospacing="0" w:after="0" w:afterAutospacing="0"/>
        <w:jc w:val="both"/>
        <w:rPr>
          <w:rFonts w:ascii="Roboto" w:hAnsi="Roboto"/>
          <w:sz w:val="23"/>
          <w:szCs w:val="23"/>
        </w:rPr>
      </w:pPr>
      <w:r w:rsidRPr="006A4D88">
        <w:rPr>
          <w:rFonts w:ascii="Roboto" w:hAnsi="Roboto"/>
          <w:sz w:val="23"/>
          <w:szCs w:val="23"/>
        </w:rPr>
        <w:t xml:space="preserve">On March 13, 2024, Governor Jay Inslee signed into law Substitute Senate Bill 5935 (S.B. 5935), amending Washington’s 2019 non-compete statute (RCW 49.62) and expanding the already significant restrictions it places on employers doing business in Washington. The bill will become effective on </w:t>
      </w:r>
      <w:r w:rsidRPr="008E664C">
        <w:rPr>
          <w:rFonts w:ascii="Roboto" w:hAnsi="Roboto"/>
          <w:color w:val="C00000"/>
          <w:sz w:val="23"/>
          <w:szCs w:val="23"/>
        </w:rPr>
        <w:t>June 6, 2024</w:t>
      </w:r>
      <w:r>
        <w:rPr>
          <w:rFonts w:ascii="Roboto" w:hAnsi="Roboto"/>
          <w:color w:val="333333"/>
          <w:sz w:val="23"/>
          <w:szCs w:val="23"/>
        </w:rPr>
        <w:t xml:space="preserve">. </w:t>
      </w:r>
      <w:r w:rsidRPr="006A4D88">
        <w:rPr>
          <w:rFonts w:ascii="Roboto" w:hAnsi="Roboto"/>
          <w:sz w:val="23"/>
          <w:szCs w:val="23"/>
        </w:rPr>
        <w:t>Employers with Washington operations that have (or want) non-compete or non-servicing agreements with their employees, or that are considering hiring individuals who have entered into such agreements with other employers, need to understand the implications of these changes. Access Littler’s March 27</w:t>
      </w:r>
      <w:r w:rsidRPr="006A4D88">
        <w:rPr>
          <w:rFonts w:ascii="Roboto" w:hAnsi="Roboto"/>
          <w:sz w:val="23"/>
          <w:szCs w:val="23"/>
          <w:vertAlign w:val="superscript"/>
        </w:rPr>
        <w:t>th</w:t>
      </w:r>
      <w:r w:rsidRPr="006A4D88">
        <w:rPr>
          <w:rFonts w:ascii="Roboto" w:hAnsi="Roboto"/>
          <w:sz w:val="23"/>
          <w:szCs w:val="23"/>
        </w:rPr>
        <w:t xml:space="preserve"> Publication </w:t>
      </w:r>
      <w:hyperlink r:id="rId735" w:history="1">
        <w:r w:rsidRPr="008E664C">
          <w:rPr>
            <w:rStyle w:val="Hyperlink"/>
            <w:rFonts w:ascii="Roboto" w:hAnsi="Roboto"/>
            <w:sz w:val="23"/>
            <w:szCs w:val="23"/>
          </w:rPr>
          <w:t>HERE</w:t>
        </w:r>
      </w:hyperlink>
      <w:r>
        <w:rPr>
          <w:rFonts w:ascii="Roboto" w:hAnsi="Roboto"/>
          <w:color w:val="333333"/>
          <w:sz w:val="23"/>
          <w:szCs w:val="23"/>
        </w:rPr>
        <w:t xml:space="preserve"> </w:t>
      </w:r>
      <w:r w:rsidRPr="006A4D88">
        <w:rPr>
          <w:rFonts w:ascii="Roboto" w:hAnsi="Roboto"/>
          <w:sz w:val="23"/>
          <w:szCs w:val="23"/>
        </w:rPr>
        <w:t>to learn more</w:t>
      </w:r>
    </w:p>
    <w:p w14:paraId="293DAC74" w14:textId="77777777" w:rsidR="00EB4ABB" w:rsidRPr="00EB4ABB" w:rsidRDefault="00EB4ABB" w:rsidP="00EB4ABB">
      <w:pPr>
        <w:pStyle w:val="NormalWeb"/>
        <w:shd w:val="clear" w:color="auto" w:fill="FFFFFF"/>
        <w:spacing w:before="0" w:beforeAutospacing="0" w:after="0" w:afterAutospacing="0"/>
        <w:jc w:val="both"/>
        <w:rPr>
          <w:rFonts w:ascii="Roboto" w:hAnsi="Roboto"/>
          <w:sz w:val="16"/>
          <w:szCs w:val="16"/>
        </w:rPr>
      </w:pPr>
    </w:p>
    <w:p w14:paraId="5F838746" w14:textId="54E6E3A2" w:rsidR="00746F77" w:rsidRDefault="00746F77" w:rsidP="00746F77">
      <w:pPr>
        <w:pStyle w:val="MainTitle"/>
        <w:jc w:val="center"/>
        <w:rPr>
          <w:rFonts w:ascii="Roboto" w:hAnsi="Roboto"/>
          <w:bCs/>
          <w:color w:val="auto"/>
          <w:sz w:val="28"/>
          <w:szCs w:val="28"/>
          <w:shd w:val="clear" w:color="auto" w:fill="FFFFFF"/>
          <w:lang w:val="en"/>
        </w:rPr>
      </w:pPr>
      <w:r w:rsidRPr="00220C9A">
        <w:rPr>
          <w:rFonts w:ascii="Roboto" w:hAnsi="Roboto"/>
          <w:bCs/>
          <w:color w:val="auto"/>
          <w:sz w:val="28"/>
          <w:szCs w:val="28"/>
          <w:shd w:val="clear" w:color="auto" w:fill="FFFFFF"/>
          <w:lang w:val="en"/>
        </w:rPr>
        <w:t>State Expands Paid Sick Leave</w:t>
      </w:r>
    </w:p>
    <w:p w14:paraId="53E97560" w14:textId="77777777" w:rsidR="00746F77" w:rsidRPr="00220C9A" w:rsidRDefault="00746F77" w:rsidP="00746F77">
      <w:pPr>
        <w:pStyle w:val="BodyText"/>
        <w:spacing w:after="0" w:line="240" w:lineRule="auto"/>
        <w:rPr>
          <w:rFonts w:ascii="Roboto" w:hAnsi="Roboto"/>
          <w:color w:val="auto"/>
        </w:rPr>
      </w:pPr>
      <w:r w:rsidRPr="00220C9A">
        <w:rPr>
          <w:rFonts w:ascii="Roboto" w:hAnsi="Roboto"/>
          <w:color w:val="auto"/>
        </w:rPr>
        <w:t xml:space="preserve">On March 28, 2024, Washington Gov. Jay Inslee signed into law a </w:t>
      </w:r>
      <w:hyperlink r:id="rId736" w:history="1">
        <w:r w:rsidRPr="00220C9A">
          <w:rPr>
            <w:rStyle w:val="Hyperlink"/>
            <w:rFonts w:ascii="Roboto" w:hAnsi="Roboto"/>
          </w:rPr>
          <w:t>bill</w:t>
        </w:r>
      </w:hyperlink>
      <w:r w:rsidRPr="00220C9A">
        <w:rPr>
          <w:rFonts w:ascii="Roboto" w:hAnsi="Roboto"/>
        </w:rPr>
        <w:t xml:space="preserve"> </w:t>
      </w:r>
      <w:r w:rsidRPr="00220C9A">
        <w:rPr>
          <w:rFonts w:ascii="Roboto" w:hAnsi="Roboto"/>
          <w:color w:val="auto"/>
        </w:rPr>
        <w:t xml:space="preserve">expanding the definition of “family member” in the state’s paid sick leave law and adding to the qualified reasons for leave under the law. The changes take effect </w:t>
      </w:r>
      <w:r w:rsidRPr="00220C9A">
        <w:rPr>
          <w:rFonts w:ascii="Roboto" w:hAnsi="Roboto"/>
          <w:color w:val="C00000"/>
        </w:rPr>
        <w:t>January 1, 2025</w:t>
      </w:r>
      <w:r w:rsidRPr="00220C9A">
        <w:rPr>
          <w:rFonts w:ascii="Roboto" w:hAnsi="Roboto"/>
        </w:rPr>
        <w:t xml:space="preserve">.  </w:t>
      </w:r>
      <w:r w:rsidRPr="00220C9A">
        <w:rPr>
          <w:rFonts w:ascii="Roboto" w:hAnsi="Roboto"/>
          <w:color w:val="auto"/>
        </w:rPr>
        <w:t>More to comes closer to the effective date.</w:t>
      </w:r>
    </w:p>
    <w:p w14:paraId="3E48C1C3" w14:textId="77777777" w:rsidR="00746F77" w:rsidRPr="00220C9A" w:rsidRDefault="00746F77" w:rsidP="00746F77">
      <w:pPr>
        <w:pStyle w:val="BodyText"/>
        <w:spacing w:after="0" w:line="240" w:lineRule="auto"/>
        <w:rPr>
          <w:rFonts w:ascii="Roboto" w:hAnsi="Roboto"/>
          <w:color w:val="auto"/>
          <w:sz w:val="16"/>
          <w:szCs w:val="16"/>
        </w:rPr>
      </w:pPr>
    </w:p>
    <w:p w14:paraId="083E202C" w14:textId="77777777" w:rsidR="00746F77" w:rsidRPr="00220C9A" w:rsidRDefault="00746F77" w:rsidP="00746F77">
      <w:pPr>
        <w:pStyle w:val="BodyText"/>
        <w:spacing w:after="0" w:line="240" w:lineRule="auto"/>
        <w:rPr>
          <w:rFonts w:ascii="Roboto" w:hAnsi="Roboto"/>
          <w:b/>
          <w:bCs/>
          <w:color w:val="auto"/>
        </w:rPr>
      </w:pPr>
      <w:r w:rsidRPr="00220C9A">
        <w:rPr>
          <w:rFonts w:ascii="Roboto" w:hAnsi="Roboto"/>
          <w:b/>
          <w:bCs/>
          <w:color w:val="auto"/>
        </w:rPr>
        <w:t>Changes at a Glance:</w:t>
      </w:r>
    </w:p>
    <w:p w14:paraId="5264F2A7" w14:textId="4EA15C5A" w:rsidR="00746F77" w:rsidRPr="00220C9A" w:rsidRDefault="00746F77" w:rsidP="00746F77">
      <w:pPr>
        <w:pStyle w:val="Bullet"/>
        <w:spacing w:line="240" w:lineRule="auto"/>
        <w:rPr>
          <w:rFonts w:ascii="Roboto" w:hAnsi="Roboto"/>
          <w:color w:val="auto"/>
        </w:rPr>
      </w:pPr>
      <w:r w:rsidRPr="00220C9A">
        <w:rPr>
          <w:rFonts w:ascii="Roboto" w:hAnsi="Roboto"/>
          <w:color w:val="auto"/>
        </w:rPr>
        <w:t>Adds as “family members” individuals whose relationship with an employee creates an expectation of care from the employee</w:t>
      </w:r>
      <w:r w:rsidR="00C31FC5">
        <w:rPr>
          <w:rFonts w:ascii="Roboto" w:hAnsi="Roboto"/>
          <w:color w:val="auto"/>
        </w:rPr>
        <w:t xml:space="preserve"> such as </w:t>
      </w:r>
      <w:r w:rsidR="00C31FC5" w:rsidRPr="00C31FC5">
        <w:rPr>
          <w:rFonts w:ascii="Roboto" w:hAnsi="Roboto"/>
          <w:color w:val="auto"/>
        </w:rPr>
        <w:t>employee’s child’s spouse and an individual who resides in the employee’s home or depends on them for care.</w:t>
      </w:r>
    </w:p>
    <w:p w14:paraId="2A56F193" w14:textId="385DDA05" w:rsidR="00746F77" w:rsidRDefault="00746F77" w:rsidP="00746F77">
      <w:pPr>
        <w:pStyle w:val="Bullet"/>
        <w:spacing w:line="240" w:lineRule="auto"/>
        <w:rPr>
          <w:rFonts w:ascii="Roboto" w:hAnsi="Roboto"/>
          <w:color w:val="auto"/>
        </w:rPr>
      </w:pPr>
      <w:r w:rsidRPr="00220C9A">
        <w:rPr>
          <w:rFonts w:ascii="Roboto" w:hAnsi="Roboto"/>
          <w:color w:val="auto"/>
        </w:rPr>
        <w:t>Allows employees to take leave for public emergency closures.</w:t>
      </w:r>
      <w:bookmarkEnd w:id="144"/>
      <w:r w:rsidR="00C31FC5">
        <w:rPr>
          <w:rFonts w:ascii="Roboto" w:hAnsi="Roboto"/>
          <w:color w:val="auto"/>
        </w:rPr>
        <w:t xml:space="preserve">  So, </w:t>
      </w:r>
      <w:r w:rsidR="00C31FC5" w:rsidRPr="00C31FC5">
        <w:rPr>
          <w:rFonts w:ascii="Roboto" w:hAnsi="Roboto"/>
          <w:color w:val="auto"/>
        </w:rPr>
        <w:t>Employees can now use paid sick leave when their workplace or their child’s school or place of care is closed due to any declared emergency, not just for health-related closures.</w:t>
      </w:r>
    </w:p>
    <w:p w14:paraId="1D5BD8CB" w14:textId="77777777" w:rsidR="00ED58D7" w:rsidRPr="00ED58D7" w:rsidRDefault="00ED58D7" w:rsidP="00ED58D7">
      <w:pPr>
        <w:pStyle w:val="Bullet"/>
        <w:numPr>
          <w:ilvl w:val="0"/>
          <w:numId w:val="0"/>
        </w:numPr>
        <w:spacing w:line="240" w:lineRule="auto"/>
        <w:ind w:left="720"/>
        <w:rPr>
          <w:rFonts w:ascii="Roboto" w:hAnsi="Roboto"/>
          <w:color w:val="auto"/>
        </w:rPr>
      </w:pPr>
    </w:p>
    <w:p w14:paraId="27B2A1C0" w14:textId="749EA76C" w:rsidR="00194DFB" w:rsidRDefault="00194DFB"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West Virginia</w:t>
      </w:r>
    </w:p>
    <w:p w14:paraId="248DD7E4" w14:textId="77777777" w:rsidR="00194DFB" w:rsidRPr="00857170" w:rsidRDefault="00194DFB" w:rsidP="00194DFB">
      <w:pPr>
        <w:jc w:val="center"/>
        <w:rPr>
          <w:rFonts w:ascii="Roboto" w:hAnsi="Roboto"/>
          <w:b/>
          <w:bCs/>
          <w:sz w:val="28"/>
          <w:szCs w:val="28"/>
          <w:shd w:val="clear" w:color="auto" w:fill="FFFFFF"/>
        </w:rPr>
      </w:pPr>
      <w:r w:rsidRPr="00857170">
        <w:rPr>
          <w:rFonts w:ascii="Roboto" w:hAnsi="Roboto"/>
          <w:b/>
          <w:bCs/>
          <w:sz w:val="28"/>
          <w:szCs w:val="28"/>
          <w:shd w:val="clear" w:color="auto" w:fill="FFFFFF"/>
        </w:rPr>
        <w:t xml:space="preserve">State Regulatory Changes Effective </w:t>
      </w:r>
      <w:r w:rsidRPr="00857170">
        <w:rPr>
          <w:rFonts w:ascii="Roboto" w:hAnsi="Roboto"/>
          <w:b/>
          <w:bCs/>
          <w:color w:val="C00000"/>
          <w:sz w:val="28"/>
          <w:szCs w:val="28"/>
          <w:shd w:val="clear" w:color="auto" w:fill="FFFFFF"/>
        </w:rPr>
        <w:t>July 2025</w:t>
      </w:r>
    </w:p>
    <w:p w14:paraId="4748332F" w14:textId="54E7EC39" w:rsidR="00194DFB" w:rsidRPr="00194DFB" w:rsidRDefault="00194DFB" w:rsidP="00194DFB">
      <w:pPr>
        <w:rPr>
          <w:rFonts w:ascii="Roboto" w:hAnsi="Roboto"/>
          <w:shd w:val="clear" w:color="auto" w:fill="FFFFFF"/>
        </w:rPr>
      </w:pPr>
      <w:r>
        <w:rPr>
          <w:rFonts w:ascii="Roboto" w:hAnsi="Roboto"/>
          <w:b/>
          <w:bCs/>
          <w:shd w:val="clear" w:color="auto" w:fill="FFFFFF"/>
        </w:rPr>
        <w:t>HIR</w:t>
      </w:r>
      <w:r w:rsidRPr="00857170">
        <w:rPr>
          <w:rFonts w:ascii="Roboto" w:hAnsi="Roboto"/>
          <w:b/>
          <w:bCs/>
          <w:shd w:val="clear" w:color="auto" w:fill="FFFFFF"/>
        </w:rPr>
        <w:t>ING PREFERENCES FOR MILITARY SPOUSES</w:t>
      </w:r>
      <w:r w:rsidRPr="00857170">
        <w:rPr>
          <w:rFonts w:ascii="Roboto" w:hAnsi="Roboto"/>
          <w:shd w:val="clear" w:color="auto" w:fill="FFFFFF"/>
        </w:rPr>
        <w:br/>
        <w:t xml:space="preserve">Starting </w:t>
      </w:r>
      <w:r w:rsidRPr="00857170">
        <w:rPr>
          <w:rFonts w:ascii="Roboto" w:hAnsi="Roboto"/>
          <w:color w:val="C00000"/>
          <w:shd w:val="clear" w:color="auto" w:fill="FFFFFF"/>
        </w:rPr>
        <w:t>July 9, 2025</w:t>
      </w:r>
      <w:r w:rsidRPr="00857170">
        <w:rPr>
          <w:rFonts w:ascii="Roboto" w:hAnsi="Roboto"/>
          <w:shd w:val="clear" w:color="auto" w:fill="FFFFFF"/>
        </w:rPr>
        <w:t xml:space="preserve">, employers </w:t>
      </w:r>
      <w:r w:rsidRPr="00857170">
        <w:rPr>
          <w:rFonts w:ascii="Roboto" w:hAnsi="Roboto"/>
          <w:b/>
          <w:bCs/>
          <w:shd w:val="clear" w:color="auto" w:fill="FFFFFF"/>
        </w:rPr>
        <w:t>can grant hiring preferences to a military spouse without violating the state Human Rights Act</w:t>
      </w:r>
      <w:r w:rsidRPr="00857170">
        <w:rPr>
          <w:rFonts w:ascii="Roboto" w:hAnsi="Roboto"/>
          <w:shd w:val="clear" w:color="auto" w:fill="FFFFFF"/>
        </w:rPr>
        <w:t>, provided the military spouse meets all the knowledge, skills, and eligibility requirements of the job.</w:t>
      </w:r>
    </w:p>
    <w:p w14:paraId="61898ACC" w14:textId="2AF00476" w:rsidR="00194DFB" w:rsidRPr="00194DFB" w:rsidRDefault="00194DFB" w:rsidP="00194DFB">
      <w:pPr>
        <w:rPr>
          <w:rFonts w:ascii="Roboto" w:hAnsi="Roboto"/>
          <w:shd w:val="clear" w:color="auto" w:fill="FFFFFF"/>
        </w:rPr>
      </w:pPr>
      <w:r w:rsidRPr="00857170">
        <w:rPr>
          <w:rFonts w:ascii="Roboto" w:hAnsi="Roboto"/>
          <w:b/>
          <w:bCs/>
          <w:shd w:val="clear" w:color="auto" w:fill="FFFFFF"/>
        </w:rPr>
        <w:t>WORK PERMIT REQUIREMENTS FOR CERTAIN MINORS</w:t>
      </w:r>
      <w:r w:rsidRPr="00857170">
        <w:rPr>
          <w:rFonts w:ascii="Roboto" w:hAnsi="Roboto"/>
          <w:shd w:val="clear" w:color="auto" w:fill="FFFFFF"/>
        </w:rPr>
        <w:br/>
        <w:t xml:space="preserve">Beginning </w:t>
      </w:r>
      <w:r w:rsidRPr="00857170">
        <w:rPr>
          <w:rFonts w:ascii="Roboto" w:hAnsi="Roboto"/>
          <w:color w:val="C00000"/>
          <w:shd w:val="clear" w:color="auto" w:fill="FFFFFF"/>
        </w:rPr>
        <w:t>July 11, 2025</w:t>
      </w:r>
      <w:r w:rsidRPr="00857170">
        <w:rPr>
          <w:rFonts w:ascii="Roboto" w:hAnsi="Roboto"/>
          <w:shd w:val="clear" w:color="auto" w:fill="FFFFFF"/>
        </w:rPr>
        <w:t xml:space="preserve">, West Virginia will allow minors that are ages 14 and 15 to work </w:t>
      </w:r>
      <w:r w:rsidRPr="00857170">
        <w:rPr>
          <w:rFonts w:ascii="Roboto" w:hAnsi="Roboto"/>
          <w:b/>
          <w:bCs/>
          <w:u w:val="single"/>
          <w:shd w:val="clear" w:color="auto" w:fill="FFFFFF"/>
        </w:rPr>
        <w:t>without</w:t>
      </w:r>
      <w:r w:rsidRPr="00857170">
        <w:rPr>
          <w:rFonts w:ascii="Roboto" w:hAnsi="Roboto"/>
          <w:shd w:val="clear" w:color="auto" w:fill="FFFFFF"/>
        </w:rPr>
        <w:t xml:space="preserve"> obtaining a permit. Instead, employers will be required to obtain the written consent of the minor’s parent, guardian, or custodian, and an age certificate issued by the </w:t>
      </w:r>
      <w:r>
        <w:rPr>
          <w:rFonts w:ascii="Roboto" w:hAnsi="Roboto"/>
          <w:shd w:val="clear" w:color="auto" w:fill="FFFFFF"/>
        </w:rPr>
        <w:t>State</w:t>
      </w:r>
    </w:p>
    <w:p w14:paraId="433660EE" w14:textId="77342D16" w:rsidR="00264A05" w:rsidRDefault="00264A05"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Wisconsin</w:t>
      </w:r>
    </w:p>
    <w:p w14:paraId="6EC51ECD" w14:textId="77777777" w:rsidR="00264A05" w:rsidRPr="006218FF" w:rsidRDefault="00264A05" w:rsidP="00264A05">
      <w:pPr>
        <w:jc w:val="center"/>
        <w:rPr>
          <w:rFonts w:ascii="Roboto" w:hAnsi="Roboto"/>
          <w:b/>
          <w:bCs/>
          <w:sz w:val="28"/>
          <w:szCs w:val="28"/>
          <w:shd w:val="clear" w:color="auto" w:fill="FFFFFF"/>
        </w:rPr>
      </w:pPr>
      <w:bookmarkStart w:id="145" w:name="_Hlk200977349"/>
      <w:r w:rsidRPr="006218FF">
        <w:rPr>
          <w:rFonts w:ascii="Roboto" w:hAnsi="Roboto"/>
          <w:b/>
          <w:bCs/>
          <w:sz w:val="28"/>
          <w:szCs w:val="28"/>
          <w:shd w:val="clear" w:color="auto" w:fill="FFFFFF"/>
        </w:rPr>
        <w:t>Wisconsin Arrest Record Protections Clarified by State Supreme Court</w:t>
      </w:r>
    </w:p>
    <w:tbl>
      <w:tblPr>
        <w:tblpPr w:leftFromText="45" w:rightFromText="45" w:vertAnchor="text"/>
        <w:tblW w:w="11250" w:type="dxa"/>
        <w:shd w:val="clear" w:color="auto" w:fill="FFFFFF"/>
        <w:tblCellMar>
          <w:left w:w="0" w:type="dxa"/>
          <w:right w:w="0" w:type="dxa"/>
        </w:tblCellMar>
        <w:tblLook w:val="04A0" w:firstRow="1" w:lastRow="0" w:firstColumn="1" w:lastColumn="0" w:noHBand="0" w:noVBand="1"/>
      </w:tblPr>
      <w:tblGrid>
        <w:gridCol w:w="11250"/>
      </w:tblGrid>
      <w:tr w:rsidR="00264A05" w:rsidRPr="006218FF" w14:paraId="4C5175E0" w14:textId="77777777" w:rsidTr="005F6B79">
        <w:trPr>
          <w:trHeight w:val="2850"/>
        </w:trPr>
        <w:tc>
          <w:tcPr>
            <w:tcW w:w="11250" w:type="dxa"/>
            <w:shd w:val="clear" w:color="auto" w:fill="FFFFFF"/>
            <w:tcMar>
              <w:top w:w="300" w:type="dxa"/>
              <w:left w:w="0" w:type="dxa"/>
              <w:bottom w:w="300" w:type="dxa"/>
              <w:right w:w="0" w:type="dxa"/>
            </w:tcMar>
            <w:vAlign w:val="center"/>
            <w:hideMark/>
          </w:tcPr>
          <w:bookmarkEnd w:id="145"/>
          <w:p w14:paraId="5962C33F" w14:textId="78708F0F" w:rsidR="00264A05" w:rsidRPr="00F56B95" w:rsidRDefault="00264A05" w:rsidP="005F6B79">
            <w:pPr>
              <w:rPr>
                <w:rFonts w:ascii="Roboto" w:hAnsi="Roboto"/>
                <w:shd w:val="clear" w:color="auto" w:fill="FFFFFF"/>
              </w:rPr>
            </w:pPr>
            <w:r w:rsidRPr="00F56B95">
              <w:rPr>
                <w:rFonts w:ascii="Roboto" w:hAnsi="Roboto"/>
                <w:shd w:val="clear" w:color="auto" w:fill="FFFFFF"/>
              </w:rPr>
              <w:lastRenderedPageBreak/>
              <w:t>In a recent ruling, the Wisconsin Supreme Court held that the state’s arrest record discrimination protections, which cover employers of all sizes, apply to non-criminal offenses</w:t>
            </w:r>
            <w:r w:rsidRPr="00F56B95">
              <w:rPr>
                <w:rFonts w:ascii="Roboto" w:hAnsi="Roboto"/>
                <w:i/>
                <w:iCs/>
                <w:shd w:val="clear" w:color="auto" w:fill="FFFFFF"/>
              </w:rPr>
              <w:t>. Non-criminal offenses </w:t>
            </w:r>
            <w:r w:rsidRPr="00F56B95">
              <w:rPr>
                <w:rFonts w:ascii="Roboto" w:hAnsi="Roboto"/>
                <w:shd w:val="clear" w:color="auto" w:fill="FFFFFF"/>
              </w:rPr>
              <w:t>are those that are punishable by a civil penalty (whereas criminal offenses are those punishable by fine or imprisonment). Non-criminal offenses range from minor infractions like failure to use a turn signal to more serious violations such as first-time operating-while-intoxicated.</w:t>
            </w:r>
          </w:p>
          <w:p w14:paraId="57B9C2FD" w14:textId="112D211F" w:rsidR="00264A05" w:rsidRPr="00264A05" w:rsidRDefault="00264A05" w:rsidP="005F6B79">
            <w:pPr>
              <w:rPr>
                <w:rFonts w:ascii="Roboto" w:hAnsi="Roboto"/>
                <w:shd w:val="clear" w:color="auto" w:fill="FFFFFF"/>
              </w:rPr>
            </w:pPr>
            <w:r w:rsidRPr="00F56B95">
              <w:rPr>
                <w:rFonts w:ascii="Roboto" w:hAnsi="Roboto"/>
                <w:shd w:val="clear" w:color="auto" w:fill="FFFFFF"/>
              </w:rPr>
              <w:t>The Court’s decision is a straightforward interpretation of the statute’s broad language, defining </w:t>
            </w:r>
            <w:r w:rsidRPr="00F56B95">
              <w:rPr>
                <w:rFonts w:ascii="Roboto" w:hAnsi="Roboto"/>
                <w:b/>
                <w:bCs/>
                <w:i/>
                <w:iCs/>
                <w:shd w:val="clear" w:color="auto" w:fill="FFFFFF"/>
              </w:rPr>
              <w:t>arrest record</w:t>
            </w:r>
            <w:r w:rsidRPr="00F56B95">
              <w:rPr>
                <w:rFonts w:ascii="Roboto" w:hAnsi="Roboto"/>
                <w:shd w:val="clear" w:color="auto" w:fill="FFFFFF"/>
              </w:rPr>
              <w:t> to include when someone is questioned, apprehended, held for investigation, arrested, charged, indicted, or tried for any felony, misdemeanor, or other offense (including a non-criminal offense).</w:t>
            </w:r>
          </w:p>
          <w:p w14:paraId="0C7A5667" w14:textId="77777777" w:rsidR="00264A05" w:rsidRPr="006218FF" w:rsidRDefault="00264A05" w:rsidP="005F6B79">
            <w:pPr>
              <w:rPr>
                <w:rFonts w:ascii="Roboto" w:hAnsi="Roboto"/>
                <w:shd w:val="clear" w:color="auto" w:fill="FFFFFF"/>
              </w:rPr>
            </w:pPr>
            <w:r w:rsidRPr="00F56B95">
              <w:rPr>
                <w:rFonts w:ascii="Roboto" w:hAnsi="Roboto"/>
                <w:b/>
                <w:bCs/>
                <w:highlight w:val="lightGray"/>
                <w:shd w:val="clear" w:color="auto" w:fill="FFFFFF"/>
              </w:rPr>
              <w:t>Employer Takeaway:</w:t>
            </w:r>
            <w:r w:rsidRPr="00F56B95">
              <w:rPr>
                <w:rFonts w:ascii="Roboto" w:hAnsi="Roboto"/>
                <w:b/>
                <w:bCs/>
                <w:shd w:val="clear" w:color="auto" w:fill="FFFFFF"/>
              </w:rPr>
              <w:t xml:space="preserve"> </w:t>
            </w:r>
            <w:r w:rsidRPr="00F56B95">
              <w:rPr>
                <w:rFonts w:ascii="Roboto" w:hAnsi="Roboto"/>
                <w:shd w:val="clear" w:color="auto" w:fill="FFFFFF"/>
              </w:rPr>
              <w:t>Employer should ensure that managers and those involved in hiring are aware that they can’t take adverse action based on non-criminal arrest records unless they substantially relate to the job.</w:t>
            </w:r>
          </w:p>
        </w:tc>
      </w:tr>
    </w:tbl>
    <w:p w14:paraId="56B8A3E8" w14:textId="46AF03EC" w:rsidR="00ED58D7" w:rsidRDefault="00ED58D7" w:rsidP="00ED58D7">
      <w:pPr>
        <w:shd w:val="clear" w:color="auto" w:fill="FFFFFF"/>
        <w:spacing w:after="0" w:line="240" w:lineRule="auto"/>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Wyoming</w:t>
      </w:r>
    </w:p>
    <w:p w14:paraId="3524E93D" w14:textId="77777777" w:rsidR="00ED58D7" w:rsidRDefault="00ED58D7" w:rsidP="00ED58D7">
      <w:pPr>
        <w:shd w:val="clear" w:color="auto" w:fill="FFFFFF"/>
        <w:spacing w:after="0" w:line="240" w:lineRule="auto"/>
        <w:jc w:val="center"/>
        <w:rPr>
          <w:rFonts w:ascii="Roboto" w:hAnsi="Roboto"/>
          <w:b/>
          <w:bCs/>
          <w:sz w:val="28"/>
          <w:szCs w:val="28"/>
          <w:shd w:val="clear" w:color="auto" w:fill="FFFFFF"/>
          <w:lang w:val="en"/>
        </w:rPr>
      </w:pPr>
      <w:r w:rsidRPr="00A937D9">
        <w:rPr>
          <w:rFonts w:ascii="Roboto" w:hAnsi="Roboto"/>
          <w:b/>
          <w:bCs/>
          <w:sz w:val="28"/>
          <w:szCs w:val="28"/>
          <w:shd w:val="clear" w:color="auto" w:fill="FFFFFF"/>
          <w:lang w:val="en"/>
        </w:rPr>
        <w:t>State OSHA Increases Civil Penalties</w:t>
      </w:r>
      <w:r>
        <w:rPr>
          <w:rFonts w:ascii="Roboto" w:hAnsi="Roboto"/>
          <w:b/>
          <w:bCs/>
          <w:sz w:val="28"/>
          <w:szCs w:val="28"/>
          <w:shd w:val="clear" w:color="auto" w:fill="FFFFFF"/>
          <w:lang w:val="en"/>
        </w:rPr>
        <w:t xml:space="preserve"> – </w:t>
      </w:r>
      <w:r w:rsidRPr="00A937D9">
        <w:rPr>
          <w:rFonts w:ascii="Roboto" w:hAnsi="Roboto"/>
          <w:b/>
          <w:bCs/>
          <w:color w:val="C00000"/>
          <w:sz w:val="28"/>
          <w:szCs w:val="28"/>
          <w:shd w:val="clear" w:color="auto" w:fill="FFFFFF"/>
          <w:lang w:val="en"/>
        </w:rPr>
        <w:t>Eff July 2024</w:t>
      </w:r>
    </w:p>
    <w:p w14:paraId="6414A9E4" w14:textId="77777777" w:rsidR="00ED58D7" w:rsidRPr="00A937D9" w:rsidRDefault="00ED58D7" w:rsidP="00ED58D7">
      <w:pPr>
        <w:pStyle w:val="BodyText"/>
        <w:spacing w:after="0" w:line="240" w:lineRule="auto"/>
        <w:rPr>
          <w:rFonts w:ascii="Roboto" w:hAnsi="Roboto"/>
          <w:szCs w:val="22"/>
        </w:rPr>
      </w:pPr>
      <w:r w:rsidRPr="00A937D9">
        <w:rPr>
          <w:rFonts w:ascii="Roboto" w:hAnsi="Roboto"/>
          <w:color w:val="auto"/>
          <w:szCs w:val="22"/>
        </w:rPr>
        <w:t xml:space="preserve">The Wyoming OSHA Commission </w:t>
      </w:r>
      <w:hyperlink r:id="rId737" w:history="1">
        <w:r w:rsidRPr="00A937D9">
          <w:rPr>
            <w:rStyle w:val="Hyperlink"/>
            <w:rFonts w:ascii="Roboto" w:hAnsi="Roboto"/>
            <w:szCs w:val="22"/>
          </w:rPr>
          <w:t>amended</w:t>
        </w:r>
      </w:hyperlink>
      <w:r w:rsidRPr="00A937D9">
        <w:rPr>
          <w:rFonts w:ascii="Roboto" w:hAnsi="Roboto"/>
          <w:szCs w:val="22"/>
        </w:rPr>
        <w:t xml:space="preserve"> </w:t>
      </w:r>
      <w:r w:rsidRPr="00A937D9">
        <w:rPr>
          <w:rFonts w:ascii="Roboto" w:hAnsi="Roboto"/>
          <w:color w:val="auto"/>
          <w:szCs w:val="22"/>
        </w:rPr>
        <w:t xml:space="preserve">its rules to align Wyoming civil penalties for occupational safety and health citations with the corresponding federal OSHA penalties. </w:t>
      </w:r>
    </w:p>
    <w:p w14:paraId="07C67CC7"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rPr>
        <w:t>Penalty Changes Overview</w:t>
      </w:r>
    </w:p>
    <w:p w14:paraId="64AD95D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Wyoming changes to penalty fees include minimum and maximum penalties for each type of citation. The civil penalties changes are as follows:</w:t>
      </w:r>
    </w:p>
    <w:p w14:paraId="72593D40"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Willful violation—The penalty minimum increased from $11,162 to $11,524 per violation, and the maximum amount per violation increased from $156,259 to $161,323.</w:t>
      </w:r>
    </w:p>
    <w:p w14:paraId="648FC7A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 xml:space="preserve">Repeated violation—The penalty minimum increased from $11,162 to $11,524 per violation, and the maximum amount per violation increased from $156,259 to $161,323. </w:t>
      </w:r>
    </w:p>
    <w:p w14:paraId="7AEAE778"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Serious violation—The penalty minimum increased from $1,116 to $1,190 per violation, and the maximum amount per violation increased from $15,625 to $16,131.</w:t>
      </w:r>
    </w:p>
    <w:p w14:paraId="20BEE154"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Other-than-serious violation—The maximum penalties increased from $15,625 to $16,131.</w:t>
      </w:r>
    </w:p>
    <w:p w14:paraId="55D71B5F"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Failure to correct violation—The maximum penalties increased from $15,625 to $16,131.</w:t>
      </w:r>
    </w:p>
    <w:p w14:paraId="3841ECC5" w14:textId="77777777" w:rsidR="00ED58D7" w:rsidRPr="00A937D9" w:rsidRDefault="00ED58D7" w:rsidP="00ED58D7">
      <w:pPr>
        <w:pStyle w:val="Bullet"/>
        <w:spacing w:line="240" w:lineRule="auto"/>
        <w:contextualSpacing/>
        <w:rPr>
          <w:rFonts w:ascii="Roboto" w:hAnsi="Roboto"/>
          <w:color w:val="auto"/>
          <w:szCs w:val="22"/>
        </w:rPr>
      </w:pPr>
      <w:r w:rsidRPr="00A937D9">
        <w:rPr>
          <w:rFonts w:ascii="Roboto" w:hAnsi="Roboto"/>
          <w:color w:val="auto"/>
          <w:szCs w:val="22"/>
        </w:rPr>
        <w:t>Posting, reporting or recordkeeping violation—The maximum penalties increased from $15,625 to $16,131.</w:t>
      </w:r>
    </w:p>
    <w:p w14:paraId="54251290" w14:textId="77777777" w:rsidR="00ED58D7" w:rsidRPr="00A937D9" w:rsidRDefault="00ED58D7" w:rsidP="00ED58D7">
      <w:pPr>
        <w:pStyle w:val="BodyText"/>
        <w:spacing w:after="0" w:line="240" w:lineRule="auto"/>
        <w:rPr>
          <w:rFonts w:ascii="Roboto" w:hAnsi="Roboto"/>
          <w:color w:val="auto"/>
          <w:szCs w:val="22"/>
        </w:rPr>
      </w:pPr>
      <w:r w:rsidRPr="00A937D9">
        <w:rPr>
          <w:rFonts w:ascii="Roboto" w:hAnsi="Roboto"/>
          <w:color w:val="auto"/>
          <w:szCs w:val="22"/>
        </w:rPr>
        <w:t xml:space="preserve">In addition, a gravity-based penalty (GBP) will be proposed for a repeated other-than-serious violation that otherwise would have no initial penalty. The GBP will be $460 for the first repeated violation, $1,152 for the second violation and $2,304 for the third violation. </w:t>
      </w:r>
    </w:p>
    <w:p w14:paraId="2D4605B7" w14:textId="77777777" w:rsidR="00ED58D7" w:rsidRPr="00A937D9" w:rsidRDefault="00ED58D7" w:rsidP="00ED58D7">
      <w:pPr>
        <w:pStyle w:val="SubHeader"/>
        <w:spacing w:line="240" w:lineRule="auto"/>
        <w:rPr>
          <w:rFonts w:ascii="Roboto" w:hAnsi="Roboto"/>
          <w:color w:val="auto"/>
          <w:sz w:val="16"/>
          <w:szCs w:val="16"/>
        </w:rPr>
      </w:pPr>
    </w:p>
    <w:p w14:paraId="72560A6E" w14:textId="77777777" w:rsidR="00ED58D7" w:rsidRPr="00A937D9" w:rsidRDefault="00ED58D7" w:rsidP="00ED58D7">
      <w:pPr>
        <w:pStyle w:val="SubHeader"/>
        <w:spacing w:line="240" w:lineRule="auto"/>
        <w:rPr>
          <w:rFonts w:ascii="Roboto" w:hAnsi="Roboto"/>
          <w:color w:val="auto"/>
          <w:sz w:val="22"/>
          <w:szCs w:val="22"/>
        </w:rPr>
      </w:pPr>
      <w:r w:rsidRPr="00A937D9">
        <w:rPr>
          <w:rFonts w:ascii="Roboto" w:hAnsi="Roboto"/>
          <w:color w:val="auto"/>
          <w:sz w:val="22"/>
          <w:szCs w:val="22"/>
          <w:highlight w:val="lightGray"/>
        </w:rPr>
        <w:t>Employer Takeaway:</w:t>
      </w:r>
      <w:r>
        <w:rPr>
          <w:rFonts w:ascii="Roboto" w:hAnsi="Roboto"/>
          <w:color w:val="auto"/>
          <w:sz w:val="22"/>
          <w:szCs w:val="22"/>
        </w:rPr>
        <w:t xml:space="preserve"> </w:t>
      </w:r>
      <w:r w:rsidRPr="00A937D9">
        <w:rPr>
          <w:rFonts w:ascii="Roboto" w:hAnsi="Roboto"/>
          <w:b w:val="0"/>
          <w:bCs/>
          <w:color w:val="auto"/>
          <w:sz w:val="22"/>
          <w:szCs w:val="22"/>
        </w:rPr>
        <w:t>Employers should become familiar with the new penalty amounts and review their safety protocols to ensure compliance with Wyoming OSHA</w:t>
      </w:r>
      <w:r>
        <w:rPr>
          <w:rFonts w:ascii="Roboto" w:hAnsi="Roboto"/>
          <w:b w:val="0"/>
          <w:bCs/>
          <w:color w:val="auto"/>
          <w:sz w:val="22"/>
          <w:szCs w:val="22"/>
        </w:rPr>
        <w:t xml:space="preserve"> regulations.</w:t>
      </w:r>
    </w:p>
    <w:p w14:paraId="774703F8" w14:textId="77777777" w:rsidR="00ED58D7" w:rsidRPr="00702FA3" w:rsidRDefault="00ED58D7" w:rsidP="009040C5">
      <w:pPr>
        <w:shd w:val="clear" w:color="auto" w:fill="FFFFFF"/>
        <w:spacing w:after="0" w:line="240" w:lineRule="auto"/>
        <w:jc w:val="both"/>
        <w:rPr>
          <w:rFonts w:ascii="Roboto" w:eastAsia="Times New Roman" w:hAnsi="Roboto" w:cs="Open Sans"/>
        </w:rPr>
      </w:pPr>
    </w:p>
    <w:bookmarkEnd w:id="0"/>
    <w:p w14:paraId="4FB126EC" w14:textId="25FCAE6E" w:rsidR="008151E2" w:rsidRDefault="008151E2" w:rsidP="007E1EB5">
      <w:pPr>
        <w:pStyle w:val="NormalWeb"/>
        <w:shd w:val="clear" w:color="auto" w:fill="FFFFFF"/>
        <w:spacing w:before="0" w:beforeAutospacing="0" w:after="0" w:afterAutospacing="0"/>
        <w:rPr>
          <w:rFonts w:ascii="Roboto" w:hAnsi="Roboto"/>
          <w:spacing w:val="3"/>
          <w:sz w:val="20"/>
          <w:szCs w:val="20"/>
        </w:rPr>
      </w:pPr>
    </w:p>
    <w:p w14:paraId="36FBAF46" w14:textId="2E3BFC9E" w:rsidR="00450F9B" w:rsidRPr="00E96844" w:rsidRDefault="00CD639F" w:rsidP="00E96844">
      <w:pPr>
        <w:spacing w:after="0" w:line="240" w:lineRule="auto"/>
        <w:jc w:val="center"/>
        <w:rPr>
          <w:rFonts w:ascii="Roboto" w:eastAsia="Times New Roman" w:hAnsi="Roboto" w:cs="Calibri"/>
          <w:color w:val="C00000"/>
          <w:sz w:val="26"/>
          <w:szCs w:val="26"/>
        </w:rPr>
      </w:pPr>
      <w:bookmarkStart w:id="146" w:name="_Hlk165893272"/>
      <w:r w:rsidRPr="00EA5EFD">
        <w:rPr>
          <w:rFonts w:ascii="Roboto" w:eastAsia="Times New Roman" w:hAnsi="Roboto" w:cs="Times New Roman"/>
          <w:b/>
          <w:bCs/>
          <w:color w:val="C00000"/>
          <w:sz w:val="26"/>
          <w:szCs w:val="26"/>
        </w:rPr>
        <w:t xml:space="preserve">The </w:t>
      </w:r>
      <w:r w:rsidR="00E96844">
        <w:rPr>
          <w:rFonts w:ascii="Roboto" w:eastAsia="Times New Roman" w:hAnsi="Roboto" w:cs="Times New Roman"/>
          <w:b/>
          <w:bCs/>
          <w:color w:val="C00000"/>
          <w:sz w:val="26"/>
          <w:szCs w:val="26"/>
        </w:rPr>
        <w:t>WIRE</w:t>
      </w:r>
      <w:r w:rsidRPr="00EA5EFD">
        <w:rPr>
          <w:rFonts w:ascii="Roboto" w:eastAsia="Times New Roman" w:hAnsi="Roboto" w:cs="Times New Roman"/>
          <w:b/>
          <w:bCs/>
          <w:color w:val="C00000"/>
          <w:sz w:val="26"/>
          <w:szCs w:val="26"/>
        </w:rPr>
        <w:t xml:space="preserve"> is</w:t>
      </w:r>
      <w:r w:rsidR="00E96844">
        <w:rPr>
          <w:rFonts w:ascii="Roboto" w:eastAsia="Times New Roman" w:hAnsi="Roboto" w:cs="Times New Roman"/>
          <w:b/>
          <w:bCs/>
          <w:color w:val="C00000"/>
          <w:sz w:val="26"/>
          <w:szCs w:val="26"/>
        </w:rPr>
        <w:t xml:space="preserve"> for</w:t>
      </w:r>
      <w:r w:rsidRPr="00EA5EFD">
        <w:rPr>
          <w:rFonts w:ascii="Roboto" w:eastAsia="Times New Roman" w:hAnsi="Roboto" w:cs="Times New Roman"/>
          <w:b/>
          <w:bCs/>
          <w:color w:val="C00000"/>
          <w:sz w:val="26"/>
          <w:szCs w:val="26"/>
        </w:rPr>
        <w:t xml:space="preserve"> informational purposes only and should not be construed as legal advice.</w:t>
      </w:r>
      <w:bookmarkEnd w:id="146"/>
    </w:p>
    <w:sectPr w:rsidR="00450F9B" w:rsidRPr="00E96844" w:rsidSect="006242BE">
      <w:headerReference w:type="default" r:id="rId738"/>
      <w:footerReference w:type="default" r:id="rId739"/>
      <w:pgSz w:w="12240" w:h="15840"/>
      <w:pgMar w:top="1440" w:right="36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28320" w14:textId="77777777" w:rsidR="00E929F0" w:rsidRDefault="00E929F0" w:rsidP="003A105A">
      <w:pPr>
        <w:spacing w:after="0" w:line="240" w:lineRule="auto"/>
      </w:pPr>
      <w:r>
        <w:separator/>
      </w:r>
    </w:p>
  </w:endnote>
  <w:endnote w:type="continuationSeparator" w:id="0">
    <w:p w14:paraId="1657646C" w14:textId="77777777" w:rsidR="00E929F0" w:rsidRDefault="00E929F0" w:rsidP="003A1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variable"/>
    <w:sig w:usb0="E50002FF" w:usb1="500079DB" w:usb2="00000010" w:usb3="00000000" w:csb0="00000001" w:csb1="00000000"/>
  </w:font>
  <w:font w:name="Libre Franklin">
    <w:charset w:val="00"/>
    <w:family w:val="auto"/>
    <w:pitch w:val="variable"/>
    <w:sig w:usb0="A00000FF" w:usb1="4000205B" w:usb2="00000000" w:usb3="00000000" w:csb0="00000193" w:csb1="00000000"/>
  </w:font>
  <w:font w:name="Open Sans">
    <w:charset w:val="00"/>
    <w:family w:val="swiss"/>
    <w:pitch w:val="variable"/>
    <w:sig w:usb0="E00002EF" w:usb1="4000205B" w:usb2="00000028" w:usb3="00000000" w:csb0="0000019F" w:csb1="00000000"/>
  </w:font>
  <w:font w:name="freight-display-pr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86500" w14:textId="77777777" w:rsidR="00E929F0" w:rsidRDefault="00E929F0" w:rsidP="003A105A">
      <w:pPr>
        <w:spacing w:after="0" w:line="240" w:lineRule="auto"/>
      </w:pPr>
      <w:r>
        <w:separator/>
      </w:r>
    </w:p>
  </w:footnote>
  <w:footnote w:type="continuationSeparator" w:id="0">
    <w:p w14:paraId="1F70EE91" w14:textId="77777777" w:rsidR="00E929F0" w:rsidRDefault="00E929F0" w:rsidP="003A1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eastAsia="Times New Roman" w:hAnsi="Roboto" w:cs="Times New Roman"/>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eastAsia="Times New Roman" w:hAnsi="Roboto" w:cs="Times New Roman"/>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1"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17"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33"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39863D9"/>
    <w:multiLevelType w:val="hybridMultilevel"/>
    <w:tmpl w:val="B474421E"/>
    <w:lvl w:ilvl="0" w:tplc="D5DE36C2">
      <w:numFmt w:val="bullet"/>
      <w:lvlText w:val=""/>
      <w:lvlJc w:val="left"/>
      <w:pPr>
        <w:ind w:left="1080" w:hanging="360"/>
      </w:pPr>
      <w:rPr>
        <w:rFonts w:ascii="Symbol" w:eastAsia="Symbol" w:hAnsi="Symbol" w:cs="Symbol" w:hint="default"/>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36"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46"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79"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87"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95"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3E712BE6"/>
    <w:multiLevelType w:val="hybridMultilevel"/>
    <w:tmpl w:val="05C6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4"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26"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37"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9"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157"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160"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170"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184"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7"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14"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222"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227"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74C3328A"/>
    <w:multiLevelType w:val="hybridMultilevel"/>
    <w:tmpl w:val="A5E60D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1"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50"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255"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num w:numId="1" w16cid:durableId="1708021051">
    <w:abstractNumId w:val="159"/>
  </w:num>
  <w:num w:numId="2" w16cid:durableId="961808561">
    <w:abstractNumId w:val="0"/>
  </w:num>
  <w:num w:numId="3" w16cid:durableId="850610045">
    <w:abstractNumId w:val="138"/>
  </w:num>
  <w:num w:numId="4" w16cid:durableId="1039747393">
    <w:abstractNumId w:val="45"/>
  </w:num>
  <w:num w:numId="5" w16cid:durableId="2003316872">
    <w:abstractNumId w:val="125"/>
  </w:num>
  <w:num w:numId="6" w16cid:durableId="1721635079">
    <w:abstractNumId w:val="169"/>
  </w:num>
  <w:num w:numId="7" w16cid:durableId="938218111">
    <w:abstractNumId w:val="156"/>
  </w:num>
  <w:num w:numId="8" w16cid:durableId="485707375">
    <w:abstractNumId w:val="28"/>
  </w:num>
  <w:num w:numId="9" w16cid:durableId="324212768">
    <w:abstractNumId w:val="32"/>
  </w:num>
  <w:num w:numId="10" w16cid:durableId="1658533981">
    <w:abstractNumId w:val="228"/>
  </w:num>
  <w:num w:numId="11" w16cid:durableId="2071998881">
    <w:abstractNumId w:val="195"/>
  </w:num>
  <w:num w:numId="12" w16cid:durableId="1523712221">
    <w:abstractNumId w:val="42"/>
  </w:num>
  <w:num w:numId="13" w16cid:durableId="94135718">
    <w:abstractNumId w:val="216"/>
  </w:num>
  <w:num w:numId="14" w16cid:durableId="44566400">
    <w:abstractNumId w:val="162"/>
  </w:num>
  <w:num w:numId="15" w16cid:durableId="2112317763">
    <w:abstractNumId w:val="181"/>
  </w:num>
  <w:num w:numId="16" w16cid:durableId="1503739614">
    <w:abstractNumId w:val="169"/>
  </w:num>
  <w:num w:numId="17" w16cid:durableId="1468860666">
    <w:abstractNumId w:val="44"/>
  </w:num>
  <w:num w:numId="18" w16cid:durableId="1970740193">
    <w:abstractNumId w:val="93"/>
  </w:num>
  <w:num w:numId="19" w16cid:durableId="1649088688">
    <w:abstractNumId w:val="124"/>
  </w:num>
  <w:num w:numId="20" w16cid:durableId="784495168">
    <w:abstractNumId w:val="115"/>
  </w:num>
  <w:num w:numId="21" w16cid:durableId="67073513">
    <w:abstractNumId w:val="225"/>
  </w:num>
  <w:num w:numId="22" w16cid:durableId="1531721886">
    <w:abstractNumId w:val="164"/>
  </w:num>
  <w:num w:numId="23" w16cid:durableId="1849831646">
    <w:abstractNumId w:val="6"/>
  </w:num>
  <w:num w:numId="24" w16cid:durableId="854423568">
    <w:abstractNumId w:val="71"/>
  </w:num>
  <w:num w:numId="25" w16cid:durableId="1650403366">
    <w:abstractNumId w:val="234"/>
  </w:num>
  <w:num w:numId="26" w16cid:durableId="708649792">
    <w:abstractNumId w:val="240"/>
  </w:num>
  <w:num w:numId="27" w16cid:durableId="733508808">
    <w:abstractNumId w:val="249"/>
  </w:num>
  <w:num w:numId="28" w16cid:durableId="248512933">
    <w:abstractNumId w:val="61"/>
  </w:num>
  <w:num w:numId="29" w16cid:durableId="2079742393">
    <w:abstractNumId w:val="186"/>
  </w:num>
  <w:num w:numId="30" w16cid:durableId="1960600846">
    <w:abstractNumId w:val="33"/>
  </w:num>
  <w:num w:numId="31" w16cid:durableId="455568181">
    <w:abstractNumId w:val="212"/>
  </w:num>
  <w:num w:numId="32" w16cid:durableId="875191644">
    <w:abstractNumId w:val="220"/>
  </w:num>
  <w:num w:numId="33" w16cid:durableId="38096241">
    <w:abstractNumId w:val="12"/>
  </w:num>
  <w:num w:numId="34" w16cid:durableId="1694380629">
    <w:abstractNumId w:val="131"/>
  </w:num>
  <w:num w:numId="35" w16cid:durableId="1854956192">
    <w:abstractNumId w:val="134"/>
  </w:num>
  <w:num w:numId="36" w16cid:durableId="973023254">
    <w:abstractNumId w:val="37"/>
  </w:num>
  <w:num w:numId="37" w16cid:durableId="1771504384">
    <w:abstractNumId w:val="101"/>
  </w:num>
  <w:num w:numId="38" w16cid:durableId="884946928">
    <w:abstractNumId w:val="255"/>
  </w:num>
  <w:num w:numId="39" w16cid:durableId="2053580014">
    <w:abstractNumId w:val="229"/>
  </w:num>
  <w:num w:numId="40" w16cid:durableId="608198765">
    <w:abstractNumId w:val="10"/>
  </w:num>
  <w:num w:numId="41" w16cid:durableId="133447987">
    <w:abstractNumId w:val="235"/>
  </w:num>
  <w:num w:numId="42" w16cid:durableId="1531842430">
    <w:abstractNumId w:val="19"/>
  </w:num>
  <w:num w:numId="43" w16cid:durableId="1914662190">
    <w:abstractNumId w:val="148"/>
  </w:num>
  <w:num w:numId="44" w16cid:durableId="582879849">
    <w:abstractNumId w:val="51"/>
  </w:num>
  <w:num w:numId="45" w16cid:durableId="1743867110">
    <w:abstractNumId w:val="196"/>
  </w:num>
  <w:num w:numId="46" w16cid:durableId="81532336">
    <w:abstractNumId w:val="141"/>
  </w:num>
  <w:num w:numId="47" w16cid:durableId="1475558284">
    <w:abstractNumId w:val="204"/>
  </w:num>
  <w:num w:numId="48" w16cid:durableId="1852837628">
    <w:abstractNumId w:val="34"/>
  </w:num>
  <w:num w:numId="49" w16cid:durableId="520356449">
    <w:abstractNumId w:val="243"/>
  </w:num>
  <w:num w:numId="50" w16cid:durableId="1843622067">
    <w:abstractNumId w:val="233"/>
  </w:num>
  <w:num w:numId="51" w16cid:durableId="360906797">
    <w:abstractNumId w:val="157"/>
  </w:num>
  <w:num w:numId="52" w16cid:durableId="1270161760">
    <w:abstractNumId w:val="53"/>
  </w:num>
  <w:num w:numId="53" w16cid:durableId="1344892947">
    <w:abstractNumId w:val="121"/>
  </w:num>
  <w:num w:numId="54" w16cid:durableId="1132674629">
    <w:abstractNumId w:val="215"/>
  </w:num>
  <w:num w:numId="55" w16cid:durableId="554703935">
    <w:abstractNumId w:val="167"/>
  </w:num>
  <w:num w:numId="56" w16cid:durableId="631133188">
    <w:abstractNumId w:val="104"/>
  </w:num>
  <w:num w:numId="57" w16cid:durableId="238639136">
    <w:abstractNumId w:val="84"/>
  </w:num>
  <w:num w:numId="58" w16cid:durableId="1397119108">
    <w:abstractNumId w:val="21"/>
  </w:num>
  <w:num w:numId="59" w16cid:durableId="1822966003">
    <w:abstractNumId w:val="176"/>
  </w:num>
  <w:num w:numId="60" w16cid:durableId="524103459">
    <w:abstractNumId w:val="180"/>
  </w:num>
  <w:num w:numId="61" w16cid:durableId="1414670288">
    <w:abstractNumId w:val="231"/>
  </w:num>
  <w:num w:numId="62" w16cid:durableId="200091575">
    <w:abstractNumId w:val="99"/>
  </w:num>
  <w:num w:numId="63" w16cid:durableId="2090542473">
    <w:abstractNumId w:val="89"/>
  </w:num>
  <w:num w:numId="64" w16cid:durableId="1352143298">
    <w:abstractNumId w:val="201"/>
  </w:num>
  <w:num w:numId="65" w16cid:durableId="1423793096">
    <w:abstractNumId w:val="245"/>
  </w:num>
  <w:num w:numId="66" w16cid:durableId="1225721072">
    <w:abstractNumId w:val="154"/>
  </w:num>
  <w:num w:numId="67" w16cid:durableId="95176951">
    <w:abstractNumId w:val="105"/>
  </w:num>
  <w:num w:numId="68" w16cid:durableId="1124889763">
    <w:abstractNumId w:val="219"/>
  </w:num>
  <w:num w:numId="69" w16cid:durableId="670958834">
    <w:abstractNumId w:val="206"/>
  </w:num>
  <w:num w:numId="70" w16cid:durableId="731344031">
    <w:abstractNumId w:val="189"/>
  </w:num>
  <w:num w:numId="71" w16cid:durableId="1704011096">
    <w:abstractNumId w:val="168"/>
  </w:num>
  <w:num w:numId="72" w16cid:durableId="917402829">
    <w:abstractNumId w:val="114"/>
  </w:num>
  <w:num w:numId="73" w16cid:durableId="1148211728">
    <w:abstractNumId w:val="238"/>
  </w:num>
  <w:num w:numId="74" w16cid:durableId="699818530">
    <w:abstractNumId w:val="135"/>
  </w:num>
  <w:num w:numId="75" w16cid:durableId="1155680263">
    <w:abstractNumId w:val="112"/>
  </w:num>
  <w:num w:numId="76" w16cid:durableId="1052073575">
    <w:abstractNumId w:val="237"/>
  </w:num>
  <w:num w:numId="77" w16cid:durableId="293564020">
    <w:abstractNumId w:val="67"/>
  </w:num>
  <w:num w:numId="78" w16cid:durableId="1571114232">
    <w:abstractNumId w:val="152"/>
  </w:num>
  <w:num w:numId="79" w16cid:durableId="1734043624">
    <w:abstractNumId w:val="14"/>
  </w:num>
  <w:num w:numId="80" w16cid:durableId="2121025350">
    <w:abstractNumId w:val="223"/>
  </w:num>
  <w:num w:numId="81" w16cid:durableId="1105152390">
    <w:abstractNumId w:val="188"/>
  </w:num>
  <w:num w:numId="82" w16cid:durableId="1169638401">
    <w:abstractNumId w:val="73"/>
  </w:num>
  <w:num w:numId="83" w16cid:durableId="660355670">
    <w:abstractNumId w:val="82"/>
  </w:num>
  <w:num w:numId="84" w16cid:durableId="695621585">
    <w:abstractNumId w:val="221"/>
  </w:num>
  <w:num w:numId="85" w16cid:durableId="1627806851">
    <w:abstractNumId w:val="163"/>
  </w:num>
  <w:num w:numId="86" w16cid:durableId="576133411">
    <w:abstractNumId w:val="244"/>
  </w:num>
  <w:num w:numId="87" w16cid:durableId="1650940337">
    <w:abstractNumId w:val="119"/>
  </w:num>
  <w:num w:numId="88" w16cid:durableId="473985020">
    <w:abstractNumId w:val="222"/>
  </w:num>
  <w:num w:numId="89" w16cid:durableId="1683623388">
    <w:abstractNumId w:val="172"/>
  </w:num>
  <w:num w:numId="90" w16cid:durableId="1348411731">
    <w:abstractNumId w:val="80"/>
  </w:num>
  <w:num w:numId="91" w16cid:durableId="998190278">
    <w:abstractNumId w:val="192"/>
  </w:num>
  <w:num w:numId="92" w16cid:durableId="2054619933">
    <w:abstractNumId w:val="69"/>
  </w:num>
  <w:num w:numId="93" w16cid:durableId="1571304175">
    <w:abstractNumId w:val="43"/>
  </w:num>
  <w:num w:numId="94" w16cid:durableId="546377438">
    <w:abstractNumId w:val="90"/>
  </w:num>
  <w:num w:numId="95" w16cid:durableId="420416345">
    <w:abstractNumId w:val="214"/>
  </w:num>
  <w:num w:numId="96" w16cid:durableId="786464070">
    <w:abstractNumId w:val="76"/>
  </w:num>
  <w:num w:numId="97" w16cid:durableId="701172851">
    <w:abstractNumId w:val="166"/>
  </w:num>
  <w:num w:numId="98" w16cid:durableId="70781993">
    <w:abstractNumId w:val="59"/>
  </w:num>
  <w:num w:numId="99" w16cid:durableId="1656295532">
    <w:abstractNumId w:val="133"/>
  </w:num>
  <w:num w:numId="100" w16cid:durableId="1272779908">
    <w:abstractNumId w:val="126"/>
  </w:num>
  <w:num w:numId="101" w16cid:durableId="1172600851">
    <w:abstractNumId w:val="98"/>
  </w:num>
  <w:num w:numId="102" w16cid:durableId="1766151370">
    <w:abstractNumId w:val="153"/>
  </w:num>
  <w:num w:numId="103" w16cid:durableId="1634864841">
    <w:abstractNumId w:val="92"/>
  </w:num>
  <w:num w:numId="104" w16cid:durableId="939339041">
    <w:abstractNumId w:val="96"/>
  </w:num>
  <w:num w:numId="105" w16cid:durableId="199510987">
    <w:abstractNumId w:val="26"/>
  </w:num>
  <w:num w:numId="106" w16cid:durableId="461966050">
    <w:abstractNumId w:val="95"/>
  </w:num>
  <w:num w:numId="107" w16cid:durableId="551230287">
    <w:abstractNumId w:val="252"/>
  </w:num>
  <w:num w:numId="108" w16cid:durableId="322860932">
    <w:abstractNumId w:val="193"/>
  </w:num>
  <w:num w:numId="109" w16cid:durableId="132799676">
    <w:abstractNumId w:val="160"/>
  </w:num>
  <w:num w:numId="110" w16cid:durableId="11685208">
    <w:abstractNumId w:val="194"/>
  </w:num>
  <w:num w:numId="111" w16cid:durableId="316812941">
    <w:abstractNumId w:val="8"/>
  </w:num>
  <w:num w:numId="112" w16cid:durableId="970868702">
    <w:abstractNumId w:val="144"/>
  </w:num>
  <w:num w:numId="113" w16cid:durableId="1532839817">
    <w:abstractNumId w:val="54"/>
  </w:num>
  <w:num w:numId="114" w16cid:durableId="1951890711">
    <w:abstractNumId w:val="161"/>
  </w:num>
  <w:num w:numId="115" w16cid:durableId="1586575306">
    <w:abstractNumId w:val="60"/>
  </w:num>
  <w:num w:numId="116" w16cid:durableId="1959603861">
    <w:abstractNumId w:val="47"/>
  </w:num>
  <w:num w:numId="117" w16cid:durableId="420025693">
    <w:abstractNumId w:val="127"/>
  </w:num>
  <w:num w:numId="118" w16cid:durableId="717359803">
    <w:abstractNumId w:val="170"/>
  </w:num>
  <w:num w:numId="119" w16cid:durableId="569271210">
    <w:abstractNumId w:val="94"/>
  </w:num>
  <w:num w:numId="120" w16cid:durableId="707221003">
    <w:abstractNumId w:val="72"/>
  </w:num>
  <w:num w:numId="121" w16cid:durableId="919826826">
    <w:abstractNumId w:val="50"/>
  </w:num>
  <w:num w:numId="122" w16cid:durableId="309753438">
    <w:abstractNumId w:val="248"/>
  </w:num>
  <w:num w:numId="123" w16cid:durableId="857305594">
    <w:abstractNumId w:val="210"/>
  </w:num>
  <w:num w:numId="124" w16cid:durableId="1769036850">
    <w:abstractNumId w:val="64"/>
  </w:num>
  <w:num w:numId="125" w16cid:durableId="1871871479">
    <w:abstractNumId w:val="3"/>
  </w:num>
  <w:num w:numId="126" w16cid:durableId="770322155">
    <w:abstractNumId w:val="113"/>
  </w:num>
  <w:num w:numId="127" w16cid:durableId="884371716">
    <w:abstractNumId w:val="29"/>
  </w:num>
  <w:num w:numId="128" w16cid:durableId="319163284">
    <w:abstractNumId w:val="11"/>
  </w:num>
  <w:num w:numId="129" w16cid:durableId="633825981">
    <w:abstractNumId w:val="79"/>
  </w:num>
  <w:num w:numId="130" w16cid:durableId="1384866199">
    <w:abstractNumId w:val="97"/>
  </w:num>
  <w:num w:numId="131" w16cid:durableId="690305982">
    <w:abstractNumId w:val="116"/>
  </w:num>
  <w:num w:numId="132" w16cid:durableId="1929919437">
    <w:abstractNumId w:val="198"/>
  </w:num>
  <w:num w:numId="133" w16cid:durableId="1751003739">
    <w:abstractNumId w:val="209"/>
  </w:num>
  <w:num w:numId="134" w16cid:durableId="214853907">
    <w:abstractNumId w:val="130"/>
  </w:num>
  <w:num w:numId="135" w16cid:durableId="108937825">
    <w:abstractNumId w:val="174"/>
  </w:num>
  <w:num w:numId="136" w16cid:durableId="1207261">
    <w:abstractNumId w:val="103"/>
  </w:num>
  <w:num w:numId="137" w16cid:durableId="1020738630">
    <w:abstractNumId w:val="165"/>
  </w:num>
  <w:num w:numId="138" w16cid:durableId="1622178263">
    <w:abstractNumId w:val="31"/>
  </w:num>
  <w:num w:numId="139" w16cid:durableId="1459104531">
    <w:abstractNumId w:val="100"/>
  </w:num>
  <w:num w:numId="140" w16cid:durableId="561672305">
    <w:abstractNumId w:val="208"/>
  </w:num>
  <w:num w:numId="141" w16cid:durableId="201405753">
    <w:abstractNumId w:val="41"/>
  </w:num>
  <w:num w:numId="142" w16cid:durableId="1330252468">
    <w:abstractNumId w:val="129"/>
  </w:num>
  <w:num w:numId="143" w16cid:durableId="1449660015">
    <w:abstractNumId w:val="9"/>
  </w:num>
  <w:num w:numId="144" w16cid:durableId="1351222235">
    <w:abstractNumId w:val="132"/>
  </w:num>
  <w:num w:numId="145" w16cid:durableId="2000497853">
    <w:abstractNumId w:val="259"/>
  </w:num>
  <w:num w:numId="146" w16cid:durableId="1433672086">
    <w:abstractNumId w:val="145"/>
  </w:num>
  <w:num w:numId="147" w16cid:durableId="1269236190">
    <w:abstractNumId w:val="213"/>
  </w:num>
  <w:num w:numId="148" w16cid:durableId="1278367732">
    <w:abstractNumId w:val="226"/>
  </w:num>
  <w:num w:numId="149" w16cid:durableId="2040472168">
    <w:abstractNumId w:val="260"/>
  </w:num>
  <w:num w:numId="150" w16cid:durableId="455952957">
    <w:abstractNumId w:val="86"/>
  </w:num>
  <w:num w:numId="151" w16cid:durableId="469323725">
    <w:abstractNumId w:val="107"/>
  </w:num>
  <w:num w:numId="152" w16cid:durableId="370809133">
    <w:abstractNumId w:val="20"/>
  </w:num>
  <w:num w:numId="153" w16cid:durableId="913274602">
    <w:abstractNumId w:val="63"/>
  </w:num>
  <w:num w:numId="154" w16cid:durableId="1046637950">
    <w:abstractNumId w:val="25"/>
  </w:num>
  <w:num w:numId="155" w16cid:durableId="1906448573">
    <w:abstractNumId w:val="253"/>
  </w:num>
  <w:num w:numId="156" w16cid:durableId="1647783450">
    <w:abstractNumId w:val="110"/>
  </w:num>
  <w:num w:numId="157" w16cid:durableId="77682409">
    <w:abstractNumId w:val="49"/>
  </w:num>
  <w:num w:numId="158" w16cid:durableId="1030032833">
    <w:abstractNumId w:val="257"/>
  </w:num>
  <w:num w:numId="159" w16cid:durableId="533663157">
    <w:abstractNumId w:val="236"/>
  </w:num>
  <w:num w:numId="160" w16cid:durableId="520751108">
    <w:abstractNumId w:val="120"/>
  </w:num>
  <w:num w:numId="161" w16cid:durableId="844633476">
    <w:abstractNumId w:val="70"/>
  </w:num>
  <w:num w:numId="162" w16cid:durableId="632951193">
    <w:abstractNumId w:val="187"/>
  </w:num>
  <w:num w:numId="163" w16cid:durableId="938946760">
    <w:abstractNumId w:val="179"/>
  </w:num>
  <w:num w:numId="164" w16cid:durableId="587545227">
    <w:abstractNumId w:val="40"/>
  </w:num>
  <w:num w:numId="165" w16cid:durableId="1547764853">
    <w:abstractNumId w:val="247"/>
  </w:num>
  <w:num w:numId="166" w16cid:durableId="142545689">
    <w:abstractNumId w:val="83"/>
  </w:num>
  <w:num w:numId="167" w16cid:durableId="781614656">
    <w:abstractNumId w:val="158"/>
  </w:num>
  <w:num w:numId="168" w16cid:durableId="332687278">
    <w:abstractNumId w:val="66"/>
  </w:num>
  <w:num w:numId="169" w16cid:durableId="1320379206">
    <w:abstractNumId w:val="185"/>
  </w:num>
  <w:num w:numId="170" w16cid:durableId="1192646412">
    <w:abstractNumId w:val="87"/>
  </w:num>
  <w:num w:numId="171" w16cid:durableId="1272933252">
    <w:abstractNumId w:val="224"/>
  </w:num>
  <w:num w:numId="172" w16cid:durableId="2041323565">
    <w:abstractNumId w:val="68"/>
  </w:num>
  <w:num w:numId="173" w16cid:durableId="1874266300">
    <w:abstractNumId w:val="118"/>
  </w:num>
  <w:num w:numId="174" w16cid:durableId="1808007955">
    <w:abstractNumId w:val="173"/>
  </w:num>
  <w:num w:numId="175" w16cid:durableId="600994644">
    <w:abstractNumId w:val="232"/>
  </w:num>
  <w:num w:numId="176" w16cid:durableId="1026323256">
    <w:abstractNumId w:val="147"/>
  </w:num>
  <w:num w:numId="177" w16cid:durableId="30496453">
    <w:abstractNumId w:val="62"/>
  </w:num>
  <w:num w:numId="178" w16cid:durableId="1179347295">
    <w:abstractNumId w:val="91"/>
  </w:num>
  <w:num w:numId="179" w16cid:durableId="667052245">
    <w:abstractNumId w:val="15"/>
  </w:num>
  <w:num w:numId="180" w16cid:durableId="1095903616">
    <w:abstractNumId w:val="140"/>
  </w:num>
  <w:num w:numId="181" w16cid:durableId="1700279330">
    <w:abstractNumId w:val="146"/>
  </w:num>
  <w:num w:numId="182" w16cid:durableId="1844346857">
    <w:abstractNumId w:val="58"/>
  </w:num>
  <w:num w:numId="183" w16cid:durableId="1634827051">
    <w:abstractNumId w:val="177"/>
  </w:num>
  <w:num w:numId="184" w16cid:durableId="1903783666">
    <w:abstractNumId w:val="39"/>
  </w:num>
  <w:num w:numId="185" w16cid:durableId="419958340">
    <w:abstractNumId w:val="18"/>
  </w:num>
  <w:num w:numId="186" w16cid:durableId="1320577296">
    <w:abstractNumId w:val="137"/>
  </w:num>
  <w:num w:numId="187" w16cid:durableId="1324629887">
    <w:abstractNumId w:val="250"/>
  </w:num>
  <w:num w:numId="188" w16cid:durableId="945504605">
    <w:abstractNumId w:val="23"/>
  </w:num>
  <w:num w:numId="189" w16cid:durableId="402025583">
    <w:abstractNumId w:val="217"/>
  </w:num>
  <w:num w:numId="190" w16cid:durableId="905644434">
    <w:abstractNumId w:val="117"/>
  </w:num>
  <w:num w:numId="191" w16cid:durableId="2105490480">
    <w:abstractNumId w:val="200"/>
  </w:num>
  <w:num w:numId="192" w16cid:durableId="1261644345">
    <w:abstractNumId w:val="102"/>
  </w:num>
  <w:num w:numId="193" w16cid:durableId="596016286">
    <w:abstractNumId w:val="2"/>
  </w:num>
  <w:num w:numId="194" w16cid:durableId="2097821321">
    <w:abstractNumId w:val="17"/>
  </w:num>
  <w:num w:numId="195" w16cid:durableId="591665278">
    <w:abstractNumId w:val="203"/>
  </w:num>
  <w:num w:numId="196" w16cid:durableId="1732651372">
    <w:abstractNumId w:val="155"/>
  </w:num>
  <w:num w:numId="197" w16cid:durableId="89207667">
    <w:abstractNumId w:val="197"/>
  </w:num>
  <w:num w:numId="198" w16cid:durableId="150411670">
    <w:abstractNumId w:val="24"/>
  </w:num>
  <w:num w:numId="199" w16cid:durableId="1011563220">
    <w:abstractNumId w:val="128"/>
  </w:num>
  <w:num w:numId="200" w16cid:durableId="1576621538">
    <w:abstractNumId w:val="55"/>
  </w:num>
  <w:num w:numId="201" w16cid:durableId="2136636942">
    <w:abstractNumId w:val="4"/>
  </w:num>
  <w:num w:numId="202" w16cid:durableId="233785550">
    <w:abstractNumId w:val="77"/>
  </w:num>
  <w:num w:numId="203" w16cid:durableId="1277450244">
    <w:abstractNumId w:val="139"/>
  </w:num>
  <w:num w:numId="204" w16cid:durableId="166793207">
    <w:abstractNumId w:val="171"/>
  </w:num>
  <w:num w:numId="205" w16cid:durableId="156239232">
    <w:abstractNumId w:val="46"/>
  </w:num>
  <w:num w:numId="206" w16cid:durableId="1972175593">
    <w:abstractNumId w:val="81"/>
  </w:num>
  <w:num w:numId="207" w16cid:durableId="1219125657">
    <w:abstractNumId w:val="205"/>
  </w:num>
  <w:num w:numId="208" w16cid:durableId="1421294038">
    <w:abstractNumId w:val="227"/>
  </w:num>
  <w:num w:numId="209" w16cid:durableId="33241762">
    <w:abstractNumId w:val="5"/>
  </w:num>
  <w:num w:numId="210" w16cid:durableId="1973360791">
    <w:abstractNumId w:val="30"/>
  </w:num>
  <w:num w:numId="211" w16cid:durableId="1960915164">
    <w:abstractNumId w:val="13"/>
  </w:num>
  <w:num w:numId="212" w16cid:durableId="563880552">
    <w:abstractNumId w:val="57"/>
  </w:num>
  <w:num w:numId="213" w16cid:durableId="1243182535">
    <w:abstractNumId w:val="56"/>
  </w:num>
  <w:num w:numId="214" w16cid:durableId="194736359">
    <w:abstractNumId w:val="151"/>
  </w:num>
  <w:num w:numId="215" w16cid:durableId="1587612341">
    <w:abstractNumId w:val="184"/>
  </w:num>
  <w:num w:numId="216" w16cid:durableId="2089378900">
    <w:abstractNumId w:val="207"/>
  </w:num>
  <w:num w:numId="217" w16cid:durableId="976448253">
    <w:abstractNumId w:val="109"/>
  </w:num>
  <w:num w:numId="218" w16cid:durableId="1997301922">
    <w:abstractNumId w:val="199"/>
  </w:num>
  <w:num w:numId="219" w16cid:durableId="1050302152">
    <w:abstractNumId w:val="27"/>
  </w:num>
  <w:num w:numId="220" w16cid:durableId="1274362861">
    <w:abstractNumId w:val="88"/>
  </w:num>
  <w:num w:numId="221" w16cid:durableId="635337364">
    <w:abstractNumId w:val="211"/>
  </w:num>
  <w:num w:numId="222" w16cid:durableId="1289705243">
    <w:abstractNumId w:val="202"/>
  </w:num>
  <w:num w:numId="223" w16cid:durableId="336663841">
    <w:abstractNumId w:val="111"/>
  </w:num>
  <w:num w:numId="224" w16cid:durableId="440421978">
    <w:abstractNumId w:val="65"/>
  </w:num>
  <w:num w:numId="225" w16cid:durableId="2009937542">
    <w:abstractNumId w:val="7"/>
  </w:num>
  <w:num w:numId="226" w16cid:durableId="2093575850">
    <w:abstractNumId w:val="251"/>
  </w:num>
  <w:num w:numId="227" w16cid:durableId="1854221180">
    <w:abstractNumId w:val="256"/>
  </w:num>
  <w:num w:numId="228" w16cid:durableId="1830516104">
    <w:abstractNumId w:val="191"/>
  </w:num>
  <w:num w:numId="229" w16cid:durableId="1372343434">
    <w:abstractNumId w:val="75"/>
  </w:num>
  <w:num w:numId="230" w16cid:durableId="1508055261">
    <w:abstractNumId w:val="239"/>
  </w:num>
  <w:num w:numId="231" w16cid:durableId="1320647869">
    <w:abstractNumId w:val="106"/>
  </w:num>
  <w:num w:numId="232" w16cid:durableId="807674788">
    <w:abstractNumId w:val="1"/>
  </w:num>
  <w:num w:numId="233" w16cid:durableId="1589582393">
    <w:abstractNumId w:val="142"/>
  </w:num>
  <w:num w:numId="234" w16cid:durableId="498473227">
    <w:abstractNumId w:val="48"/>
  </w:num>
  <w:num w:numId="235" w16cid:durableId="1194919704">
    <w:abstractNumId w:val="143"/>
  </w:num>
  <w:num w:numId="236" w16cid:durableId="794759652">
    <w:abstractNumId w:val="241"/>
  </w:num>
  <w:num w:numId="237" w16cid:durableId="961157528">
    <w:abstractNumId w:val="52"/>
  </w:num>
  <w:num w:numId="238" w16cid:durableId="854735501">
    <w:abstractNumId w:val="246"/>
  </w:num>
  <w:num w:numId="239" w16cid:durableId="843907428">
    <w:abstractNumId w:val="175"/>
  </w:num>
  <w:num w:numId="240" w16cid:durableId="1685474862">
    <w:abstractNumId w:val="242"/>
  </w:num>
  <w:num w:numId="241" w16cid:durableId="1123698018">
    <w:abstractNumId w:val="230"/>
  </w:num>
  <w:num w:numId="242" w16cid:durableId="717709514">
    <w:abstractNumId w:val="254"/>
  </w:num>
  <w:num w:numId="243" w16cid:durableId="599021614">
    <w:abstractNumId w:val="78"/>
  </w:num>
  <w:num w:numId="244" w16cid:durableId="325135674">
    <w:abstractNumId w:val="136"/>
  </w:num>
  <w:num w:numId="245" w16cid:durableId="772238845">
    <w:abstractNumId w:val="35"/>
  </w:num>
  <w:num w:numId="246" w16cid:durableId="63336578">
    <w:abstractNumId w:val="16"/>
  </w:num>
  <w:num w:numId="247" w16cid:durableId="2123113125">
    <w:abstractNumId w:val="183"/>
  </w:num>
  <w:num w:numId="248" w16cid:durableId="609288879">
    <w:abstractNumId w:val="74"/>
  </w:num>
  <w:num w:numId="249" w16cid:durableId="455366783">
    <w:abstractNumId w:val="108"/>
  </w:num>
  <w:num w:numId="250" w16cid:durableId="1469736710">
    <w:abstractNumId w:val="85"/>
  </w:num>
  <w:num w:numId="251" w16cid:durableId="2115705587">
    <w:abstractNumId w:val="22"/>
  </w:num>
  <w:num w:numId="252" w16cid:durableId="147938479">
    <w:abstractNumId w:val="190"/>
  </w:num>
  <w:num w:numId="253" w16cid:durableId="722488935">
    <w:abstractNumId w:val="36"/>
  </w:num>
  <w:num w:numId="254" w16cid:durableId="468401461">
    <w:abstractNumId w:val="182"/>
  </w:num>
  <w:num w:numId="255" w16cid:durableId="1976181824">
    <w:abstractNumId w:val="150"/>
  </w:num>
  <w:num w:numId="256" w16cid:durableId="1283725996">
    <w:abstractNumId w:val="178"/>
  </w:num>
  <w:num w:numId="257" w16cid:durableId="1932817724">
    <w:abstractNumId w:val="258"/>
  </w:num>
  <w:num w:numId="258" w16cid:durableId="439954506">
    <w:abstractNumId w:val="123"/>
  </w:num>
  <w:num w:numId="259" w16cid:durableId="1058627917">
    <w:abstractNumId w:val="38"/>
  </w:num>
  <w:num w:numId="260" w16cid:durableId="102576134">
    <w:abstractNumId w:val="149"/>
  </w:num>
  <w:num w:numId="261" w16cid:durableId="935482452">
    <w:abstractNumId w:val="122"/>
  </w:num>
  <w:num w:numId="262" w16cid:durableId="539780320">
    <w:abstractNumId w:val="218"/>
  </w:num>
  <w:numIdMacAtCleanup w:val="2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34FE"/>
    <w:rsid w:val="000047DD"/>
    <w:rsid w:val="00005949"/>
    <w:rsid w:val="0000661B"/>
    <w:rsid w:val="000072EC"/>
    <w:rsid w:val="0001346A"/>
    <w:rsid w:val="0001411D"/>
    <w:rsid w:val="00016CD0"/>
    <w:rsid w:val="00022A67"/>
    <w:rsid w:val="00022BF0"/>
    <w:rsid w:val="00023C58"/>
    <w:rsid w:val="00024A04"/>
    <w:rsid w:val="0002795E"/>
    <w:rsid w:val="00030C62"/>
    <w:rsid w:val="0003148A"/>
    <w:rsid w:val="00033069"/>
    <w:rsid w:val="00035686"/>
    <w:rsid w:val="00036C73"/>
    <w:rsid w:val="000378AB"/>
    <w:rsid w:val="000411F2"/>
    <w:rsid w:val="0004157B"/>
    <w:rsid w:val="00042260"/>
    <w:rsid w:val="000429C2"/>
    <w:rsid w:val="0004462F"/>
    <w:rsid w:val="0004465F"/>
    <w:rsid w:val="000448CB"/>
    <w:rsid w:val="000462F2"/>
    <w:rsid w:val="00046963"/>
    <w:rsid w:val="00047772"/>
    <w:rsid w:val="000502D1"/>
    <w:rsid w:val="00051A83"/>
    <w:rsid w:val="00052B1B"/>
    <w:rsid w:val="00052D10"/>
    <w:rsid w:val="000539D8"/>
    <w:rsid w:val="000552D8"/>
    <w:rsid w:val="00055937"/>
    <w:rsid w:val="000561C3"/>
    <w:rsid w:val="000646F5"/>
    <w:rsid w:val="00066890"/>
    <w:rsid w:val="000675DC"/>
    <w:rsid w:val="000713FC"/>
    <w:rsid w:val="00073D42"/>
    <w:rsid w:val="00073E4A"/>
    <w:rsid w:val="00074807"/>
    <w:rsid w:val="00075640"/>
    <w:rsid w:val="00080317"/>
    <w:rsid w:val="00081C6E"/>
    <w:rsid w:val="00082D95"/>
    <w:rsid w:val="00083154"/>
    <w:rsid w:val="000832DC"/>
    <w:rsid w:val="00083FA3"/>
    <w:rsid w:val="00084170"/>
    <w:rsid w:val="00085B09"/>
    <w:rsid w:val="000860F2"/>
    <w:rsid w:val="00086C73"/>
    <w:rsid w:val="00087C7A"/>
    <w:rsid w:val="00091415"/>
    <w:rsid w:val="0009155E"/>
    <w:rsid w:val="0009349F"/>
    <w:rsid w:val="000947F6"/>
    <w:rsid w:val="000A0252"/>
    <w:rsid w:val="000A04FD"/>
    <w:rsid w:val="000A3329"/>
    <w:rsid w:val="000A44B3"/>
    <w:rsid w:val="000A454B"/>
    <w:rsid w:val="000A55E1"/>
    <w:rsid w:val="000A6853"/>
    <w:rsid w:val="000B1779"/>
    <w:rsid w:val="000B1C33"/>
    <w:rsid w:val="000B3D72"/>
    <w:rsid w:val="000B5F38"/>
    <w:rsid w:val="000B68C0"/>
    <w:rsid w:val="000B6BCC"/>
    <w:rsid w:val="000B6E2F"/>
    <w:rsid w:val="000B6F0B"/>
    <w:rsid w:val="000C0687"/>
    <w:rsid w:val="000C1C64"/>
    <w:rsid w:val="000C37DB"/>
    <w:rsid w:val="000C3E55"/>
    <w:rsid w:val="000C3F3C"/>
    <w:rsid w:val="000C66F7"/>
    <w:rsid w:val="000C7A9C"/>
    <w:rsid w:val="000D0657"/>
    <w:rsid w:val="000D47FF"/>
    <w:rsid w:val="000D6B61"/>
    <w:rsid w:val="000E0CE5"/>
    <w:rsid w:val="000E0E42"/>
    <w:rsid w:val="000E0F0F"/>
    <w:rsid w:val="000E3F14"/>
    <w:rsid w:val="000E4CA6"/>
    <w:rsid w:val="000F0CAC"/>
    <w:rsid w:val="000F2327"/>
    <w:rsid w:val="000F2654"/>
    <w:rsid w:val="000F332E"/>
    <w:rsid w:val="000F4710"/>
    <w:rsid w:val="000F6584"/>
    <w:rsid w:val="000F6BF6"/>
    <w:rsid w:val="000F7881"/>
    <w:rsid w:val="00100D78"/>
    <w:rsid w:val="00101746"/>
    <w:rsid w:val="00102592"/>
    <w:rsid w:val="001052D1"/>
    <w:rsid w:val="001070BE"/>
    <w:rsid w:val="00107D89"/>
    <w:rsid w:val="00111BE5"/>
    <w:rsid w:val="0011213D"/>
    <w:rsid w:val="00113B5B"/>
    <w:rsid w:val="001165AA"/>
    <w:rsid w:val="00116834"/>
    <w:rsid w:val="00116E82"/>
    <w:rsid w:val="0011783C"/>
    <w:rsid w:val="001217F0"/>
    <w:rsid w:val="001220F3"/>
    <w:rsid w:val="001221BB"/>
    <w:rsid w:val="001235F8"/>
    <w:rsid w:val="00126C2E"/>
    <w:rsid w:val="00130EA0"/>
    <w:rsid w:val="00132199"/>
    <w:rsid w:val="00136B5D"/>
    <w:rsid w:val="001445D2"/>
    <w:rsid w:val="001452CE"/>
    <w:rsid w:val="00145775"/>
    <w:rsid w:val="0014609A"/>
    <w:rsid w:val="00147F1D"/>
    <w:rsid w:val="00152183"/>
    <w:rsid w:val="00152D70"/>
    <w:rsid w:val="001547D3"/>
    <w:rsid w:val="001551EC"/>
    <w:rsid w:val="001558B8"/>
    <w:rsid w:val="00155FBB"/>
    <w:rsid w:val="00162F9A"/>
    <w:rsid w:val="001634B1"/>
    <w:rsid w:val="00163ACC"/>
    <w:rsid w:val="00163F72"/>
    <w:rsid w:val="00164DD0"/>
    <w:rsid w:val="00165FB6"/>
    <w:rsid w:val="00167278"/>
    <w:rsid w:val="001717AB"/>
    <w:rsid w:val="00171B73"/>
    <w:rsid w:val="00172963"/>
    <w:rsid w:val="00174123"/>
    <w:rsid w:val="0017529D"/>
    <w:rsid w:val="00176BAC"/>
    <w:rsid w:val="001827F7"/>
    <w:rsid w:val="00184D72"/>
    <w:rsid w:val="0018571B"/>
    <w:rsid w:val="00187F12"/>
    <w:rsid w:val="00190A89"/>
    <w:rsid w:val="00194611"/>
    <w:rsid w:val="00194DFB"/>
    <w:rsid w:val="001958C6"/>
    <w:rsid w:val="00195C77"/>
    <w:rsid w:val="00197050"/>
    <w:rsid w:val="001A1AAB"/>
    <w:rsid w:val="001A1C02"/>
    <w:rsid w:val="001A2C87"/>
    <w:rsid w:val="001A4860"/>
    <w:rsid w:val="001A513A"/>
    <w:rsid w:val="001A580B"/>
    <w:rsid w:val="001A5ABD"/>
    <w:rsid w:val="001A6EB2"/>
    <w:rsid w:val="001A7F3F"/>
    <w:rsid w:val="001B36F0"/>
    <w:rsid w:val="001B4B2D"/>
    <w:rsid w:val="001B4C7A"/>
    <w:rsid w:val="001B4C98"/>
    <w:rsid w:val="001C088A"/>
    <w:rsid w:val="001C1293"/>
    <w:rsid w:val="001C3484"/>
    <w:rsid w:val="001C3833"/>
    <w:rsid w:val="001C48D1"/>
    <w:rsid w:val="001C4F6A"/>
    <w:rsid w:val="001C5F42"/>
    <w:rsid w:val="001D0076"/>
    <w:rsid w:val="001D1ED9"/>
    <w:rsid w:val="001D3017"/>
    <w:rsid w:val="001D31F1"/>
    <w:rsid w:val="001D3D04"/>
    <w:rsid w:val="001D4173"/>
    <w:rsid w:val="001D5893"/>
    <w:rsid w:val="001D5916"/>
    <w:rsid w:val="001D6A52"/>
    <w:rsid w:val="001E097A"/>
    <w:rsid w:val="001E2842"/>
    <w:rsid w:val="001E2FA0"/>
    <w:rsid w:val="001E3F82"/>
    <w:rsid w:val="001E57AD"/>
    <w:rsid w:val="001E64A5"/>
    <w:rsid w:val="001E6549"/>
    <w:rsid w:val="001F0C86"/>
    <w:rsid w:val="001F63FB"/>
    <w:rsid w:val="001F71E4"/>
    <w:rsid w:val="002006C2"/>
    <w:rsid w:val="0020395B"/>
    <w:rsid w:val="00203AC8"/>
    <w:rsid w:val="0020529E"/>
    <w:rsid w:val="0020556A"/>
    <w:rsid w:val="00206FFB"/>
    <w:rsid w:val="00207171"/>
    <w:rsid w:val="002107C5"/>
    <w:rsid w:val="002109AB"/>
    <w:rsid w:val="00212441"/>
    <w:rsid w:val="00212741"/>
    <w:rsid w:val="00213EB3"/>
    <w:rsid w:val="002150C8"/>
    <w:rsid w:val="00215FBC"/>
    <w:rsid w:val="00216787"/>
    <w:rsid w:val="00217064"/>
    <w:rsid w:val="00220C9A"/>
    <w:rsid w:val="00221F05"/>
    <w:rsid w:val="00224B6A"/>
    <w:rsid w:val="00226382"/>
    <w:rsid w:val="002264BE"/>
    <w:rsid w:val="002331F6"/>
    <w:rsid w:val="0023327D"/>
    <w:rsid w:val="00233A93"/>
    <w:rsid w:val="00236B1C"/>
    <w:rsid w:val="00236FBF"/>
    <w:rsid w:val="0024181B"/>
    <w:rsid w:val="002421D7"/>
    <w:rsid w:val="0024471C"/>
    <w:rsid w:val="00245566"/>
    <w:rsid w:val="00246180"/>
    <w:rsid w:val="00247128"/>
    <w:rsid w:val="00250850"/>
    <w:rsid w:val="002508E0"/>
    <w:rsid w:val="00251A8A"/>
    <w:rsid w:val="00254912"/>
    <w:rsid w:val="0025578C"/>
    <w:rsid w:val="00264A05"/>
    <w:rsid w:val="00264E5A"/>
    <w:rsid w:val="002652AA"/>
    <w:rsid w:val="00266D57"/>
    <w:rsid w:val="00266E96"/>
    <w:rsid w:val="002670B4"/>
    <w:rsid w:val="0026720C"/>
    <w:rsid w:val="00267A7D"/>
    <w:rsid w:val="00270BDF"/>
    <w:rsid w:val="00270EF2"/>
    <w:rsid w:val="002714F6"/>
    <w:rsid w:val="002728C0"/>
    <w:rsid w:val="00274B82"/>
    <w:rsid w:val="00274D31"/>
    <w:rsid w:val="00275107"/>
    <w:rsid w:val="002756C0"/>
    <w:rsid w:val="00275725"/>
    <w:rsid w:val="002761FD"/>
    <w:rsid w:val="0027745A"/>
    <w:rsid w:val="00277925"/>
    <w:rsid w:val="0028006A"/>
    <w:rsid w:val="0028144F"/>
    <w:rsid w:val="00281FA7"/>
    <w:rsid w:val="00282F8A"/>
    <w:rsid w:val="00283079"/>
    <w:rsid w:val="002833B7"/>
    <w:rsid w:val="00284BE5"/>
    <w:rsid w:val="00287CFF"/>
    <w:rsid w:val="002913BF"/>
    <w:rsid w:val="00291D96"/>
    <w:rsid w:val="00291FBA"/>
    <w:rsid w:val="00293E5A"/>
    <w:rsid w:val="002A0B27"/>
    <w:rsid w:val="002A0E48"/>
    <w:rsid w:val="002A1296"/>
    <w:rsid w:val="002A2DA2"/>
    <w:rsid w:val="002A5701"/>
    <w:rsid w:val="002A6971"/>
    <w:rsid w:val="002A6E56"/>
    <w:rsid w:val="002B2EEA"/>
    <w:rsid w:val="002B5352"/>
    <w:rsid w:val="002B6E6C"/>
    <w:rsid w:val="002B773B"/>
    <w:rsid w:val="002B7D26"/>
    <w:rsid w:val="002C035B"/>
    <w:rsid w:val="002C156C"/>
    <w:rsid w:val="002C176E"/>
    <w:rsid w:val="002C1B32"/>
    <w:rsid w:val="002C1B3E"/>
    <w:rsid w:val="002C1F05"/>
    <w:rsid w:val="002C25BC"/>
    <w:rsid w:val="002C3EEA"/>
    <w:rsid w:val="002C45C3"/>
    <w:rsid w:val="002C48A2"/>
    <w:rsid w:val="002C4DB6"/>
    <w:rsid w:val="002C52FF"/>
    <w:rsid w:val="002C6289"/>
    <w:rsid w:val="002C6789"/>
    <w:rsid w:val="002C7082"/>
    <w:rsid w:val="002D0358"/>
    <w:rsid w:val="002D0A23"/>
    <w:rsid w:val="002D2246"/>
    <w:rsid w:val="002D4267"/>
    <w:rsid w:val="002D5B74"/>
    <w:rsid w:val="002D5DFF"/>
    <w:rsid w:val="002D70CC"/>
    <w:rsid w:val="002E041D"/>
    <w:rsid w:val="002E0845"/>
    <w:rsid w:val="002E10BD"/>
    <w:rsid w:val="002E1513"/>
    <w:rsid w:val="002E1773"/>
    <w:rsid w:val="002E2030"/>
    <w:rsid w:val="002E2305"/>
    <w:rsid w:val="002E265F"/>
    <w:rsid w:val="002E3545"/>
    <w:rsid w:val="002E3FAB"/>
    <w:rsid w:val="002E78A4"/>
    <w:rsid w:val="002E7C4F"/>
    <w:rsid w:val="002F08B9"/>
    <w:rsid w:val="002F428A"/>
    <w:rsid w:val="002F61C8"/>
    <w:rsid w:val="002F6A9D"/>
    <w:rsid w:val="00302DF9"/>
    <w:rsid w:val="0030546E"/>
    <w:rsid w:val="00305681"/>
    <w:rsid w:val="00305AF0"/>
    <w:rsid w:val="00306314"/>
    <w:rsid w:val="0030680B"/>
    <w:rsid w:val="003072D2"/>
    <w:rsid w:val="003119AD"/>
    <w:rsid w:val="0031310A"/>
    <w:rsid w:val="00314371"/>
    <w:rsid w:val="003151B5"/>
    <w:rsid w:val="00315787"/>
    <w:rsid w:val="00316842"/>
    <w:rsid w:val="00317218"/>
    <w:rsid w:val="003202AF"/>
    <w:rsid w:val="00320544"/>
    <w:rsid w:val="0032086A"/>
    <w:rsid w:val="00323A55"/>
    <w:rsid w:val="00324401"/>
    <w:rsid w:val="003250E4"/>
    <w:rsid w:val="00330117"/>
    <w:rsid w:val="0033029F"/>
    <w:rsid w:val="00330462"/>
    <w:rsid w:val="00331187"/>
    <w:rsid w:val="00331204"/>
    <w:rsid w:val="003324C4"/>
    <w:rsid w:val="00334253"/>
    <w:rsid w:val="00335C08"/>
    <w:rsid w:val="003413DC"/>
    <w:rsid w:val="00344030"/>
    <w:rsid w:val="0034423D"/>
    <w:rsid w:val="00344E50"/>
    <w:rsid w:val="003451CF"/>
    <w:rsid w:val="00345531"/>
    <w:rsid w:val="00352FCF"/>
    <w:rsid w:val="00353410"/>
    <w:rsid w:val="00353C3B"/>
    <w:rsid w:val="0035404F"/>
    <w:rsid w:val="0035506C"/>
    <w:rsid w:val="0035733D"/>
    <w:rsid w:val="003573E3"/>
    <w:rsid w:val="003607A4"/>
    <w:rsid w:val="00360D1C"/>
    <w:rsid w:val="00360D3E"/>
    <w:rsid w:val="00361482"/>
    <w:rsid w:val="00361FEB"/>
    <w:rsid w:val="0036492C"/>
    <w:rsid w:val="00364B7E"/>
    <w:rsid w:val="00365952"/>
    <w:rsid w:val="00370E16"/>
    <w:rsid w:val="00374610"/>
    <w:rsid w:val="00376D7A"/>
    <w:rsid w:val="003845E5"/>
    <w:rsid w:val="00387364"/>
    <w:rsid w:val="00387385"/>
    <w:rsid w:val="003915CF"/>
    <w:rsid w:val="00392CD8"/>
    <w:rsid w:val="003943AE"/>
    <w:rsid w:val="00394E7E"/>
    <w:rsid w:val="003A0830"/>
    <w:rsid w:val="003A105A"/>
    <w:rsid w:val="003A16D5"/>
    <w:rsid w:val="003A18F5"/>
    <w:rsid w:val="003A22A9"/>
    <w:rsid w:val="003A26C0"/>
    <w:rsid w:val="003A2958"/>
    <w:rsid w:val="003A3D32"/>
    <w:rsid w:val="003A4133"/>
    <w:rsid w:val="003A4F85"/>
    <w:rsid w:val="003A657E"/>
    <w:rsid w:val="003A6706"/>
    <w:rsid w:val="003A6C76"/>
    <w:rsid w:val="003B01A2"/>
    <w:rsid w:val="003B0863"/>
    <w:rsid w:val="003B099B"/>
    <w:rsid w:val="003B1A93"/>
    <w:rsid w:val="003B29FD"/>
    <w:rsid w:val="003B50E9"/>
    <w:rsid w:val="003B7BFB"/>
    <w:rsid w:val="003B7BFE"/>
    <w:rsid w:val="003C215C"/>
    <w:rsid w:val="003C30E5"/>
    <w:rsid w:val="003C383C"/>
    <w:rsid w:val="003C5566"/>
    <w:rsid w:val="003C55C4"/>
    <w:rsid w:val="003C5969"/>
    <w:rsid w:val="003C62F4"/>
    <w:rsid w:val="003C6728"/>
    <w:rsid w:val="003C6BFB"/>
    <w:rsid w:val="003C789C"/>
    <w:rsid w:val="003D0021"/>
    <w:rsid w:val="003D0CE0"/>
    <w:rsid w:val="003D43D8"/>
    <w:rsid w:val="003D603A"/>
    <w:rsid w:val="003E3795"/>
    <w:rsid w:val="003E5495"/>
    <w:rsid w:val="003E6260"/>
    <w:rsid w:val="003E785C"/>
    <w:rsid w:val="003F126E"/>
    <w:rsid w:val="003F1840"/>
    <w:rsid w:val="003F2288"/>
    <w:rsid w:val="003F46D6"/>
    <w:rsid w:val="003F4C08"/>
    <w:rsid w:val="003F4E3D"/>
    <w:rsid w:val="003F5C37"/>
    <w:rsid w:val="004014B8"/>
    <w:rsid w:val="0040292C"/>
    <w:rsid w:val="00402F96"/>
    <w:rsid w:val="00403A7F"/>
    <w:rsid w:val="004065C1"/>
    <w:rsid w:val="00406B06"/>
    <w:rsid w:val="00412726"/>
    <w:rsid w:val="00412959"/>
    <w:rsid w:val="004134E7"/>
    <w:rsid w:val="00413653"/>
    <w:rsid w:val="004142EF"/>
    <w:rsid w:val="004177C7"/>
    <w:rsid w:val="00417F77"/>
    <w:rsid w:val="004205AB"/>
    <w:rsid w:val="00422253"/>
    <w:rsid w:val="00422CE4"/>
    <w:rsid w:val="00423E21"/>
    <w:rsid w:val="00425516"/>
    <w:rsid w:val="00427CA7"/>
    <w:rsid w:val="004319DE"/>
    <w:rsid w:val="00434AFC"/>
    <w:rsid w:val="004352FF"/>
    <w:rsid w:val="0044160D"/>
    <w:rsid w:val="00441BDC"/>
    <w:rsid w:val="00444BE0"/>
    <w:rsid w:val="00445195"/>
    <w:rsid w:val="004451D2"/>
    <w:rsid w:val="0044719A"/>
    <w:rsid w:val="004478CF"/>
    <w:rsid w:val="00450C8C"/>
    <w:rsid w:val="00450F9B"/>
    <w:rsid w:val="004546C8"/>
    <w:rsid w:val="0045481C"/>
    <w:rsid w:val="0045680F"/>
    <w:rsid w:val="004578C2"/>
    <w:rsid w:val="00460978"/>
    <w:rsid w:val="00460E3E"/>
    <w:rsid w:val="00462706"/>
    <w:rsid w:val="00463291"/>
    <w:rsid w:val="00464269"/>
    <w:rsid w:val="00470C34"/>
    <w:rsid w:val="004711BB"/>
    <w:rsid w:val="00472E17"/>
    <w:rsid w:val="00474E01"/>
    <w:rsid w:val="0047707C"/>
    <w:rsid w:val="00480CA2"/>
    <w:rsid w:val="004811AC"/>
    <w:rsid w:val="00483888"/>
    <w:rsid w:val="00484AAC"/>
    <w:rsid w:val="00486B28"/>
    <w:rsid w:val="0048789F"/>
    <w:rsid w:val="0049228A"/>
    <w:rsid w:val="004929E0"/>
    <w:rsid w:val="00493354"/>
    <w:rsid w:val="0049549C"/>
    <w:rsid w:val="004957E4"/>
    <w:rsid w:val="00496BE1"/>
    <w:rsid w:val="00496C1B"/>
    <w:rsid w:val="00497159"/>
    <w:rsid w:val="00497AA1"/>
    <w:rsid w:val="004A1AE0"/>
    <w:rsid w:val="004A1BDA"/>
    <w:rsid w:val="004A3912"/>
    <w:rsid w:val="004A6DB9"/>
    <w:rsid w:val="004A7D25"/>
    <w:rsid w:val="004B0654"/>
    <w:rsid w:val="004B55B1"/>
    <w:rsid w:val="004B620F"/>
    <w:rsid w:val="004B7569"/>
    <w:rsid w:val="004C0274"/>
    <w:rsid w:val="004C2927"/>
    <w:rsid w:val="004C4943"/>
    <w:rsid w:val="004C49B9"/>
    <w:rsid w:val="004C7E4E"/>
    <w:rsid w:val="004D0FA9"/>
    <w:rsid w:val="004D185D"/>
    <w:rsid w:val="004D693B"/>
    <w:rsid w:val="004D6B49"/>
    <w:rsid w:val="004D7CC8"/>
    <w:rsid w:val="004E1C33"/>
    <w:rsid w:val="004E4635"/>
    <w:rsid w:val="004E47B4"/>
    <w:rsid w:val="004E5A95"/>
    <w:rsid w:val="004E6D42"/>
    <w:rsid w:val="004F0E4B"/>
    <w:rsid w:val="004F5CF8"/>
    <w:rsid w:val="004F6380"/>
    <w:rsid w:val="004F7093"/>
    <w:rsid w:val="004F7EBE"/>
    <w:rsid w:val="00500773"/>
    <w:rsid w:val="0050269C"/>
    <w:rsid w:val="005036BF"/>
    <w:rsid w:val="00503F70"/>
    <w:rsid w:val="005045ED"/>
    <w:rsid w:val="00504846"/>
    <w:rsid w:val="005066A2"/>
    <w:rsid w:val="00506FF7"/>
    <w:rsid w:val="005077E9"/>
    <w:rsid w:val="00507980"/>
    <w:rsid w:val="00511ABA"/>
    <w:rsid w:val="00512480"/>
    <w:rsid w:val="00514DD1"/>
    <w:rsid w:val="00517220"/>
    <w:rsid w:val="00517AF6"/>
    <w:rsid w:val="00520551"/>
    <w:rsid w:val="005206B6"/>
    <w:rsid w:val="00520DD9"/>
    <w:rsid w:val="005211ED"/>
    <w:rsid w:val="00521C2E"/>
    <w:rsid w:val="00526F6C"/>
    <w:rsid w:val="005272AC"/>
    <w:rsid w:val="00527B4D"/>
    <w:rsid w:val="0053441A"/>
    <w:rsid w:val="0053463D"/>
    <w:rsid w:val="0053555B"/>
    <w:rsid w:val="0053678D"/>
    <w:rsid w:val="005374D5"/>
    <w:rsid w:val="005414A4"/>
    <w:rsid w:val="00541A1D"/>
    <w:rsid w:val="0054477A"/>
    <w:rsid w:val="00544C80"/>
    <w:rsid w:val="00545D68"/>
    <w:rsid w:val="005478A4"/>
    <w:rsid w:val="005505F7"/>
    <w:rsid w:val="00550AB1"/>
    <w:rsid w:val="00550AD3"/>
    <w:rsid w:val="00550B47"/>
    <w:rsid w:val="005531B1"/>
    <w:rsid w:val="00553A80"/>
    <w:rsid w:val="00553E6D"/>
    <w:rsid w:val="00557052"/>
    <w:rsid w:val="00560704"/>
    <w:rsid w:val="00560A7C"/>
    <w:rsid w:val="00562811"/>
    <w:rsid w:val="0056395C"/>
    <w:rsid w:val="005639B2"/>
    <w:rsid w:val="00564DB4"/>
    <w:rsid w:val="00564E52"/>
    <w:rsid w:val="00565310"/>
    <w:rsid w:val="00566C9F"/>
    <w:rsid w:val="0056787C"/>
    <w:rsid w:val="00570B2E"/>
    <w:rsid w:val="005748BC"/>
    <w:rsid w:val="00580D1E"/>
    <w:rsid w:val="005812E7"/>
    <w:rsid w:val="005844BC"/>
    <w:rsid w:val="00584C3C"/>
    <w:rsid w:val="00585B16"/>
    <w:rsid w:val="00587283"/>
    <w:rsid w:val="00590EB9"/>
    <w:rsid w:val="00590FA6"/>
    <w:rsid w:val="00591EA6"/>
    <w:rsid w:val="005927E0"/>
    <w:rsid w:val="00595974"/>
    <w:rsid w:val="005973C5"/>
    <w:rsid w:val="005A061B"/>
    <w:rsid w:val="005A2879"/>
    <w:rsid w:val="005A3704"/>
    <w:rsid w:val="005A497D"/>
    <w:rsid w:val="005A4E11"/>
    <w:rsid w:val="005A4F81"/>
    <w:rsid w:val="005A501F"/>
    <w:rsid w:val="005A555F"/>
    <w:rsid w:val="005A55D3"/>
    <w:rsid w:val="005A61B0"/>
    <w:rsid w:val="005A6AE8"/>
    <w:rsid w:val="005A6DB9"/>
    <w:rsid w:val="005A74B6"/>
    <w:rsid w:val="005B0049"/>
    <w:rsid w:val="005B0979"/>
    <w:rsid w:val="005B27EC"/>
    <w:rsid w:val="005B2B0E"/>
    <w:rsid w:val="005B3352"/>
    <w:rsid w:val="005B4022"/>
    <w:rsid w:val="005B6886"/>
    <w:rsid w:val="005B76AC"/>
    <w:rsid w:val="005B7DCB"/>
    <w:rsid w:val="005B7E58"/>
    <w:rsid w:val="005C1023"/>
    <w:rsid w:val="005C12F0"/>
    <w:rsid w:val="005C1B82"/>
    <w:rsid w:val="005C2532"/>
    <w:rsid w:val="005C31E9"/>
    <w:rsid w:val="005C390F"/>
    <w:rsid w:val="005C4BF7"/>
    <w:rsid w:val="005C4DDB"/>
    <w:rsid w:val="005C5C26"/>
    <w:rsid w:val="005C6DB5"/>
    <w:rsid w:val="005C773D"/>
    <w:rsid w:val="005D0FC3"/>
    <w:rsid w:val="005D348E"/>
    <w:rsid w:val="005D3B53"/>
    <w:rsid w:val="005D3F76"/>
    <w:rsid w:val="005D4C38"/>
    <w:rsid w:val="005D50EC"/>
    <w:rsid w:val="005D75A6"/>
    <w:rsid w:val="005E0036"/>
    <w:rsid w:val="005E061B"/>
    <w:rsid w:val="005E4C35"/>
    <w:rsid w:val="005E6C61"/>
    <w:rsid w:val="005E7766"/>
    <w:rsid w:val="005E7C26"/>
    <w:rsid w:val="005E7D9E"/>
    <w:rsid w:val="005F0D42"/>
    <w:rsid w:val="005F266D"/>
    <w:rsid w:val="005F34CC"/>
    <w:rsid w:val="005F7781"/>
    <w:rsid w:val="00601A20"/>
    <w:rsid w:val="00601A34"/>
    <w:rsid w:val="00601D3C"/>
    <w:rsid w:val="006022BA"/>
    <w:rsid w:val="00602AA1"/>
    <w:rsid w:val="0060302B"/>
    <w:rsid w:val="006032CF"/>
    <w:rsid w:val="006057CD"/>
    <w:rsid w:val="00605C0E"/>
    <w:rsid w:val="006067D6"/>
    <w:rsid w:val="006104ED"/>
    <w:rsid w:val="00610D04"/>
    <w:rsid w:val="00610FA2"/>
    <w:rsid w:val="00612B45"/>
    <w:rsid w:val="006170CC"/>
    <w:rsid w:val="00617199"/>
    <w:rsid w:val="00620B30"/>
    <w:rsid w:val="00621201"/>
    <w:rsid w:val="00622CED"/>
    <w:rsid w:val="00623D2E"/>
    <w:rsid w:val="006242BE"/>
    <w:rsid w:val="00625E5D"/>
    <w:rsid w:val="00626C2E"/>
    <w:rsid w:val="0063169A"/>
    <w:rsid w:val="00631971"/>
    <w:rsid w:val="00631DB4"/>
    <w:rsid w:val="00631F97"/>
    <w:rsid w:val="00632DE8"/>
    <w:rsid w:val="00636C21"/>
    <w:rsid w:val="00641323"/>
    <w:rsid w:val="00641515"/>
    <w:rsid w:val="006417D6"/>
    <w:rsid w:val="006422BF"/>
    <w:rsid w:val="00642500"/>
    <w:rsid w:val="00644D9E"/>
    <w:rsid w:val="00645761"/>
    <w:rsid w:val="00645892"/>
    <w:rsid w:val="006503D8"/>
    <w:rsid w:val="00650440"/>
    <w:rsid w:val="00652337"/>
    <w:rsid w:val="0065401F"/>
    <w:rsid w:val="00656523"/>
    <w:rsid w:val="00656601"/>
    <w:rsid w:val="00657965"/>
    <w:rsid w:val="00661A8F"/>
    <w:rsid w:val="00662F2D"/>
    <w:rsid w:val="00665884"/>
    <w:rsid w:val="00667E20"/>
    <w:rsid w:val="00667FBA"/>
    <w:rsid w:val="00670DE7"/>
    <w:rsid w:val="00674D1B"/>
    <w:rsid w:val="00675A4F"/>
    <w:rsid w:val="006761A4"/>
    <w:rsid w:val="00681B9A"/>
    <w:rsid w:val="0068410C"/>
    <w:rsid w:val="00685A82"/>
    <w:rsid w:val="00686764"/>
    <w:rsid w:val="00687A7C"/>
    <w:rsid w:val="00690139"/>
    <w:rsid w:val="00691193"/>
    <w:rsid w:val="006923C5"/>
    <w:rsid w:val="00693AC1"/>
    <w:rsid w:val="00693CE5"/>
    <w:rsid w:val="00693CFC"/>
    <w:rsid w:val="00694361"/>
    <w:rsid w:val="00694B93"/>
    <w:rsid w:val="006952B1"/>
    <w:rsid w:val="006961BE"/>
    <w:rsid w:val="00696339"/>
    <w:rsid w:val="006968D5"/>
    <w:rsid w:val="00696F10"/>
    <w:rsid w:val="006A0271"/>
    <w:rsid w:val="006A0353"/>
    <w:rsid w:val="006A0C8C"/>
    <w:rsid w:val="006A29DE"/>
    <w:rsid w:val="006A34B8"/>
    <w:rsid w:val="006A4976"/>
    <w:rsid w:val="006A4D88"/>
    <w:rsid w:val="006A6593"/>
    <w:rsid w:val="006B51A2"/>
    <w:rsid w:val="006B5A6A"/>
    <w:rsid w:val="006B7657"/>
    <w:rsid w:val="006B7B61"/>
    <w:rsid w:val="006B7CEC"/>
    <w:rsid w:val="006C04F1"/>
    <w:rsid w:val="006C21E4"/>
    <w:rsid w:val="006C2527"/>
    <w:rsid w:val="006C2AEF"/>
    <w:rsid w:val="006C401B"/>
    <w:rsid w:val="006C4CA7"/>
    <w:rsid w:val="006C66EF"/>
    <w:rsid w:val="006C7E15"/>
    <w:rsid w:val="006D0481"/>
    <w:rsid w:val="006D0E85"/>
    <w:rsid w:val="006D23EA"/>
    <w:rsid w:val="006D2E38"/>
    <w:rsid w:val="006D4177"/>
    <w:rsid w:val="006D72B1"/>
    <w:rsid w:val="006E03FD"/>
    <w:rsid w:val="006E1B24"/>
    <w:rsid w:val="006E2C40"/>
    <w:rsid w:val="006E457D"/>
    <w:rsid w:val="006E6E5D"/>
    <w:rsid w:val="006F0BCA"/>
    <w:rsid w:val="006F16BB"/>
    <w:rsid w:val="006F197D"/>
    <w:rsid w:val="006F1B40"/>
    <w:rsid w:val="006F2269"/>
    <w:rsid w:val="006F2422"/>
    <w:rsid w:val="006F49C0"/>
    <w:rsid w:val="006F59BD"/>
    <w:rsid w:val="0070115B"/>
    <w:rsid w:val="00701850"/>
    <w:rsid w:val="00701D17"/>
    <w:rsid w:val="00702A2A"/>
    <w:rsid w:val="00702FA3"/>
    <w:rsid w:val="00704AE7"/>
    <w:rsid w:val="00705807"/>
    <w:rsid w:val="00705C3A"/>
    <w:rsid w:val="00707CB2"/>
    <w:rsid w:val="00713DF3"/>
    <w:rsid w:val="007154E8"/>
    <w:rsid w:val="00715BB3"/>
    <w:rsid w:val="007170FA"/>
    <w:rsid w:val="00720BEA"/>
    <w:rsid w:val="00722927"/>
    <w:rsid w:val="00722D80"/>
    <w:rsid w:val="0072380F"/>
    <w:rsid w:val="00724B11"/>
    <w:rsid w:val="00724B2C"/>
    <w:rsid w:val="00724B5B"/>
    <w:rsid w:val="0072519F"/>
    <w:rsid w:val="007279DD"/>
    <w:rsid w:val="007314D4"/>
    <w:rsid w:val="007322AF"/>
    <w:rsid w:val="007325A6"/>
    <w:rsid w:val="00732FD2"/>
    <w:rsid w:val="00733150"/>
    <w:rsid w:val="0073426F"/>
    <w:rsid w:val="007352B6"/>
    <w:rsid w:val="007354DB"/>
    <w:rsid w:val="00735B36"/>
    <w:rsid w:val="00740586"/>
    <w:rsid w:val="00740738"/>
    <w:rsid w:val="00741F2C"/>
    <w:rsid w:val="00743DF8"/>
    <w:rsid w:val="0074543A"/>
    <w:rsid w:val="00745F80"/>
    <w:rsid w:val="00746F77"/>
    <w:rsid w:val="00747788"/>
    <w:rsid w:val="00747803"/>
    <w:rsid w:val="0074786B"/>
    <w:rsid w:val="007501EE"/>
    <w:rsid w:val="00750950"/>
    <w:rsid w:val="00750FE0"/>
    <w:rsid w:val="00751234"/>
    <w:rsid w:val="00753B9A"/>
    <w:rsid w:val="007555BC"/>
    <w:rsid w:val="00755C90"/>
    <w:rsid w:val="00755EFA"/>
    <w:rsid w:val="00757053"/>
    <w:rsid w:val="0076365B"/>
    <w:rsid w:val="0076730E"/>
    <w:rsid w:val="007711C3"/>
    <w:rsid w:val="00771595"/>
    <w:rsid w:val="00772675"/>
    <w:rsid w:val="00774DA0"/>
    <w:rsid w:val="00777A25"/>
    <w:rsid w:val="00777DAB"/>
    <w:rsid w:val="00784009"/>
    <w:rsid w:val="0078404B"/>
    <w:rsid w:val="00784E6F"/>
    <w:rsid w:val="00786554"/>
    <w:rsid w:val="00787FC8"/>
    <w:rsid w:val="0079050D"/>
    <w:rsid w:val="00790BD8"/>
    <w:rsid w:val="00792644"/>
    <w:rsid w:val="00794BDD"/>
    <w:rsid w:val="00795358"/>
    <w:rsid w:val="0079543F"/>
    <w:rsid w:val="00795C0B"/>
    <w:rsid w:val="007A03B8"/>
    <w:rsid w:val="007A2A07"/>
    <w:rsid w:val="007A382F"/>
    <w:rsid w:val="007A3FC7"/>
    <w:rsid w:val="007A4FF7"/>
    <w:rsid w:val="007A6483"/>
    <w:rsid w:val="007A6558"/>
    <w:rsid w:val="007A7E58"/>
    <w:rsid w:val="007B0A28"/>
    <w:rsid w:val="007B3FF0"/>
    <w:rsid w:val="007B4D3C"/>
    <w:rsid w:val="007B75E5"/>
    <w:rsid w:val="007C12CD"/>
    <w:rsid w:val="007C343E"/>
    <w:rsid w:val="007C4045"/>
    <w:rsid w:val="007C5376"/>
    <w:rsid w:val="007C5B9F"/>
    <w:rsid w:val="007C5D49"/>
    <w:rsid w:val="007C5FB7"/>
    <w:rsid w:val="007D01D3"/>
    <w:rsid w:val="007D0B93"/>
    <w:rsid w:val="007D1B60"/>
    <w:rsid w:val="007D4D13"/>
    <w:rsid w:val="007D5DFC"/>
    <w:rsid w:val="007D7D44"/>
    <w:rsid w:val="007E0135"/>
    <w:rsid w:val="007E0AA9"/>
    <w:rsid w:val="007E1554"/>
    <w:rsid w:val="007E1EB5"/>
    <w:rsid w:val="007E44DC"/>
    <w:rsid w:val="007E57B7"/>
    <w:rsid w:val="007E6167"/>
    <w:rsid w:val="007E69CA"/>
    <w:rsid w:val="007F039D"/>
    <w:rsid w:val="007F1C36"/>
    <w:rsid w:val="007F34C8"/>
    <w:rsid w:val="007F7F37"/>
    <w:rsid w:val="00800942"/>
    <w:rsid w:val="00802268"/>
    <w:rsid w:val="00804287"/>
    <w:rsid w:val="008045F4"/>
    <w:rsid w:val="008067B2"/>
    <w:rsid w:val="00810511"/>
    <w:rsid w:val="008107F1"/>
    <w:rsid w:val="0081302C"/>
    <w:rsid w:val="00814B70"/>
    <w:rsid w:val="008151E2"/>
    <w:rsid w:val="00822140"/>
    <w:rsid w:val="00822DFF"/>
    <w:rsid w:val="008273A7"/>
    <w:rsid w:val="0083205C"/>
    <w:rsid w:val="008329D4"/>
    <w:rsid w:val="00832A90"/>
    <w:rsid w:val="00834FC3"/>
    <w:rsid w:val="008368E0"/>
    <w:rsid w:val="00837139"/>
    <w:rsid w:val="00840BA6"/>
    <w:rsid w:val="00842C0E"/>
    <w:rsid w:val="00846504"/>
    <w:rsid w:val="00847484"/>
    <w:rsid w:val="00850DCC"/>
    <w:rsid w:val="00851982"/>
    <w:rsid w:val="0085462C"/>
    <w:rsid w:val="00854D39"/>
    <w:rsid w:val="008561D0"/>
    <w:rsid w:val="00857AF4"/>
    <w:rsid w:val="008631FB"/>
    <w:rsid w:val="00864A4D"/>
    <w:rsid w:val="008700FC"/>
    <w:rsid w:val="00872712"/>
    <w:rsid w:val="00872B3D"/>
    <w:rsid w:val="00874F95"/>
    <w:rsid w:val="00875BEC"/>
    <w:rsid w:val="0087798E"/>
    <w:rsid w:val="00880670"/>
    <w:rsid w:val="00886298"/>
    <w:rsid w:val="00887B68"/>
    <w:rsid w:val="00890B49"/>
    <w:rsid w:val="0089291F"/>
    <w:rsid w:val="00893079"/>
    <w:rsid w:val="00893126"/>
    <w:rsid w:val="00894524"/>
    <w:rsid w:val="00896AE2"/>
    <w:rsid w:val="00896E8B"/>
    <w:rsid w:val="008A00DE"/>
    <w:rsid w:val="008A1E7B"/>
    <w:rsid w:val="008A39AE"/>
    <w:rsid w:val="008A47B9"/>
    <w:rsid w:val="008A6B0A"/>
    <w:rsid w:val="008B0CE2"/>
    <w:rsid w:val="008B1150"/>
    <w:rsid w:val="008B1A18"/>
    <w:rsid w:val="008B2DA5"/>
    <w:rsid w:val="008B4A8D"/>
    <w:rsid w:val="008B4DCC"/>
    <w:rsid w:val="008B6F09"/>
    <w:rsid w:val="008B76B5"/>
    <w:rsid w:val="008C0FB9"/>
    <w:rsid w:val="008C1B6D"/>
    <w:rsid w:val="008C2FCD"/>
    <w:rsid w:val="008C3908"/>
    <w:rsid w:val="008C614C"/>
    <w:rsid w:val="008C61E3"/>
    <w:rsid w:val="008C6649"/>
    <w:rsid w:val="008D014B"/>
    <w:rsid w:val="008D0559"/>
    <w:rsid w:val="008D149F"/>
    <w:rsid w:val="008D6343"/>
    <w:rsid w:val="008D715B"/>
    <w:rsid w:val="008E0AFA"/>
    <w:rsid w:val="008E4C97"/>
    <w:rsid w:val="008E664C"/>
    <w:rsid w:val="008E6A49"/>
    <w:rsid w:val="008E6E4E"/>
    <w:rsid w:val="008E7FE3"/>
    <w:rsid w:val="008F11F9"/>
    <w:rsid w:val="008F633D"/>
    <w:rsid w:val="008F6481"/>
    <w:rsid w:val="008F6A4F"/>
    <w:rsid w:val="008F7360"/>
    <w:rsid w:val="00900BF6"/>
    <w:rsid w:val="0090227E"/>
    <w:rsid w:val="00903DDE"/>
    <w:rsid w:val="009040C5"/>
    <w:rsid w:val="00905696"/>
    <w:rsid w:val="00912924"/>
    <w:rsid w:val="00913D72"/>
    <w:rsid w:val="00915389"/>
    <w:rsid w:val="0091585E"/>
    <w:rsid w:val="00916413"/>
    <w:rsid w:val="00920ABE"/>
    <w:rsid w:val="009214DA"/>
    <w:rsid w:val="00923A06"/>
    <w:rsid w:val="00925059"/>
    <w:rsid w:val="009253E4"/>
    <w:rsid w:val="00925C40"/>
    <w:rsid w:val="009261A6"/>
    <w:rsid w:val="009307B7"/>
    <w:rsid w:val="00930829"/>
    <w:rsid w:val="0093086F"/>
    <w:rsid w:val="00932DA8"/>
    <w:rsid w:val="009350B4"/>
    <w:rsid w:val="009373A9"/>
    <w:rsid w:val="009377B6"/>
    <w:rsid w:val="00940227"/>
    <w:rsid w:val="00940F4A"/>
    <w:rsid w:val="009411B7"/>
    <w:rsid w:val="00941617"/>
    <w:rsid w:val="00941AFB"/>
    <w:rsid w:val="00943E24"/>
    <w:rsid w:val="0094524E"/>
    <w:rsid w:val="00945754"/>
    <w:rsid w:val="009457A4"/>
    <w:rsid w:val="00946A29"/>
    <w:rsid w:val="0095144D"/>
    <w:rsid w:val="00951559"/>
    <w:rsid w:val="009525FD"/>
    <w:rsid w:val="00952759"/>
    <w:rsid w:val="0095556C"/>
    <w:rsid w:val="0095607A"/>
    <w:rsid w:val="00956CCD"/>
    <w:rsid w:val="0095771D"/>
    <w:rsid w:val="00957D66"/>
    <w:rsid w:val="00960E9C"/>
    <w:rsid w:val="00963321"/>
    <w:rsid w:val="009641E4"/>
    <w:rsid w:val="0096449A"/>
    <w:rsid w:val="00967C16"/>
    <w:rsid w:val="00972484"/>
    <w:rsid w:val="0097450B"/>
    <w:rsid w:val="00975429"/>
    <w:rsid w:val="00975B6E"/>
    <w:rsid w:val="0097600D"/>
    <w:rsid w:val="00980E1A"/>
    <w:rsid w:val="00981D00"/>
    <w:rsid w:val="00982A74"/>
    <w:rsid w:val="0098383D"/>
    <w:rsid w:val="009859A0"/>
    <w:rsid w:val="00987929"/>
    <w:rsid w:val="009918F1"/>
    <w:rsid w:val="00991A30"/>
    <w:rsid w:val="009977C2"/>
    <w:rsid w:val="009A0471"/>
    <w:rsid w:val="009A2DAF"/>
    <w:rsid w:val="009A459C"/>
    <w:rsid w:val="009A58F7"/>
    <w:rsid w:val="009A5B51"/>
    <w:rsid w:val="009B146F"/>
    <w:rsid w:val="009B28CA"/>
    <w:rsid w:val="009B31F7"/>
    <w:rsid w:val="009B451D"/>
    <w:rsid w:val="009B4FCA"/>
    <w:rsid w:val="009C3171"/>
    <w:rsid w:val="009C5CB5"/>
    <w:rsid w:val="009D1DAE"/>
    <w:rsid w:val="009D1F57"/>
    <w:rsid w:val="009D5684"/>
    <w:rsid w:val="009D7C7E"/>
    <w:rsid w:val="009D7DAA"/>
    <w:rsid w:val="009E026F"/>
    <w:rsid w:val="009E1511"/>
    <w:rsid w:val="009E1517"/>
    <w:rsid w:val="009E2B0E"/>
    <w:rsid w:val="009E6654"/>
    <w:rsid w:val="009E6E1A"/>
    <w:rsid w:val="009E6FDE"/>
    <w:rsid w:val="009E741A"/>
    <w:rsid w:val="009E7E4C"/>
    <w:rsid w:val="009F0A09"/>
    <w:rsid w:val="009F43DA"/>
    <w:rsid w:val="009F6265"/>
    <w:rsid w:val="009F7793"/>
    <w:rsid w:val="009F7E31"/>
    <w:rsid w:val="00A00E0E"/>
    <w:rsid w:val="00A017AE"/>
    <w:rsid w:val="00A05765"/>
    <w:rsid w:val="00A061C5"/>
    <w:rsid w:val="00A06514"/>
    <w:rsid w:val="00A06688"/>
    <w:rsid w:val="00A073EA"/>
    <w:rsid w:val="00A11573"/>
    <w:rsid w:val="00A147FE"/>
    <w:rsid w:val="00A14BEC"/>
    <w:rsid w:val="00A15120"/>
    <w:rsid w:val="00A154D2"/>
    <w:rsid w:val="00A1574A"/>
    <w:rsid w:val="00A15FFF"/>
    <w:rsid w:val="00A160CB"/>
    <w:rsid w:val="00A17D77"/>
    <w:rsid w:val="00A20B1F"/>
    <w:rsid w:val="00A20EEA"/>
    <w:rsid w:val="00A235B1"/>
    <w:rsid w:val="00A2480A"/>
    <w:rsid w:val="00A30622"/>
    <w:rsid w:val="00A30C09"/>
    <w:rsid w:val="00A30C83"/>
    <w:rsid w:val="00A30D30"/>
    <w:rsid w:val="00A3221C"/>
    <w:rsid w:val="00A32E22"/>
    <w:rsid w:val="00A3393A"/>
    <w:rsid w:val="00A33DE2"/>
    <w:rsid w:val="00A33FCC"/>
    <w:rsid w:val="00A353BA"/>
    <w:rsid w:val="00A36225"/>
    <w:rsid w:val="00A3637F"/>
    <w:rsid w:val="00A36E20"/>
    <w:rsid w:val="00A402FA"/>
    <w:rsid w:val="00A41859"/>
    <w:rsid w:val="00A42184"/>
    <w:rsid w:val="00A430E3"/>
    <w:rsid w:val="00A440C1"/>
    <w:rsid w:val="00A461EB"/>
    <w:rsid w:val="00A46CE2"/>
    <w:rsid w:val="00A479E2"/>
    <w:rsid w:val="00A5438C"/>
    <w:rsid w:val="00A5452E"/>
    <w:rsid w:val="00A54632"/>
    <w:rsid w:val="00A54D9C"/>
    <w:rsid w:val="00A55F4E"/>
    <w:rsid w:val="00A615D0"/>
    <w:rsid w:val="00A61AE8"/>
    <w:rsid w:val="00A61FFF"/>
    <w:rsid w:val="00A63EEC"/>
    <w:rsid w:val="00A64BF3"/>
    <w:rsid w:val="00A64F2D"/>
    <w:rsid w:val="00A67962"/>
    <w:rsid w:val="00A72D0A"/>
    <w:rsid w:val="00A732D9"/>
    <w:rsid w:val="00A74C55"/>
    <w:rsid w:val="00A74DA1"/>
    <w:rsid w:val="00A75B7A"/>
    <w:rsid w:val="00A7601E"/>
    <w:rsid w:val="00A765EF"/>
    <w:rsid w:val="00A8003A"/>
    <w:rsid w:val="00A8047E"/>
    <w:rsid w:val="00A83133"/>
    <w:rsid w:val="00A83553"/>
    <w:rsid w:val="00A83CDB"/>
    <w:rsid w:val="00A85628"/>
    <w:rsid w:val="00A90101"/>
    <w:rsid w:val="00A906D5"/>
    <w:rsid w:val="00A9195E"/>
    <w:rsid w:val="00A9583E"/>
    <w:rsid w:val="00A978AC"/>
    <w:rsid w:val="00AA3209"/>
    <w:rsid w:val="00AA7DF7"/>
    <w:rsid w:val="00AB1F3A"/>
    <w:rsid w:val="00AB48D2"/>
    <w:rsid w:val="00AB6B1F"/>
    <w:rsid w:val="00AC3531"/>
    <w:rsid w:val="00AC4BF4"/>
    <w:rsid w:val="00AC583C"/>
    <w:rsid w:val="00AC7CBF"/>
    <w:rsid w:val="00AD0BA6"/>
    <w:rsid w:val="00AD171B"/>
    <w:rsid w:val="00AD257E"/>
    <w:rsid w:val="00AD320A"/>
    <w:rsid w:val="00AD4A8E"/>
    <w:rsid w:val="00AD650D"/>
    <w:rsid w:val="00AD67A8"/>
    <w:rsid w:val="00AE0365"/>
    <w:rsid w:val="00AE03D4"/>
    <w:rsid w:val="00AE093C"/>
    <w:rsid w:val="00AE15FD"/>
    <w:rsid w:val="00AE1BAD"/>
    <w:rsid w:val="00AE2BBC"/>
    <w:rsid w:val="00AE320F"/>
    <w:rsid w:val="00AE3A65"/>
    <w:rsid w:val="00AE5A26"/>
    <w:rsid w:val="00AF1E23"/>
    <w:rsid w:val="00AF2729"/>
    <w:rsid w:val="00AF4347"/>
    <w:rsid w:val="00AF46FA"/>
    <w:rsid w:val="00AF4CFD"/>
    <w:rsid w:val="00AF4ED7"/>
    <w:rsid w:val="00AF5954"/>
    <w:rsid w:val="00AF5EE4"/>
    <w:rsid w:val="00AF748E"/>
    <w:rsid w:val="00B00182"/>
    <w:rsid w:val="00B01476"/>
    <w:rsid w:val="00B02E99"/>
    <w:rsid w:val="00B03A9C"/>
    <w:rsid w:val="00B04D66"/>
    <w:rsid w:val="00B05D93"/>
    <w:rsid w:val="00B06DBE"/>
    <w:rsid w:val="00B06EF0"/>
    <w:rsid w:val="00B10905"/>
    <w:rsid w:val="00B10C58"/>
    <w:rsid w:val="00B10D2F"/>
    <w:rsid w:val="00B12D09"/>
    <w:rsid w:val="00B133DE"/>
    <w:rsid w:val="00B15752"/>
    <w:rsid w:val="00B15BA1"/>
    <w:rsid w:val="00B20E35"/>
    <w:rsid w:val="00B21A3E"/>
    <w:rsid w:val="00B2282B"/>
    <w:rsid w:val="00B22B5D"/>
    <w:rsid w:val="00B22CE2"/>
    <w:rsid w:val="00B23FE9"/>
    <w:rsid w:val="00B2410E"/>
    <w:rsid w:val="00B24711"/>
    <w:rsid w:val="00B26EFE"/>
    <w:rsid w:val="00B3038C"/>
    <w:rsid w:val="00B32166"/>
    <w:rsid w:val="00B32565"/>
    <w:rsid w:val="00B32963"/>
    <w:rsid w:val="00B33506"/>
    <w:rsid w:val="00B35A51"/>
    <w:rsid w:val="00B3607D"/>
    <w:rsid w:val="00B372B1"/>
    <w:rsid w:val="00B40EF7"/>
    <w:rsid w:val="00B42C57"/>
    <w:rsid w:val="00B435C5"/>
    <w:rsid w:val="00B4767F"/>
    <w:rsid w:val="00B47BC7"/>
    <w:rsid w:val="00B507C0"/>
    <w:rsid w:val="00B50B9A"/>
    <w:rsid w:val="00B53287"/>
    <w:rsid w:val="00B5345E"/>
    <w:rsid w:val="00B54711"/>
    <w:rsid w:val="00B5689E"/>
    <w:rsid w:val="00B56FFA"/>
    <w:rsid w:val="00B5769D"/>
    <w:rsid w:val="00B57FDD"/>
    <w:rsid w:val="00B607A1"/>
    <w:rsid w:val="00B629C4"/>
    <w:rsid w:val="00B62ED4"/>
    <w:rsid w:val="00B63394"/>
    <w:rsid w:val="00B652CA"/>
    <w:rsid w:val="00B65460"/>
    <w:rsid w:val="00B6718D"/>
    <w:rsid w:val="00B737B0"/>
    <w:rsid w:val="00B739DA"/>
    <w:rsid w:val="00B75CF0"/>
    <w:rsid w:val="00B75D3E"/>
    <w:rsid w:val="00B80065"/>
    <w:rsid w:val="00B80271"/>
    <w:rsid w:val="00B83C53"/>
    <w:rsid w:val="00B87E5E"/>
    <w:rsid w:val="00B904C5"/>
    <w:rsid w:val="00B91285"/>
    <w:rsid w:val="00B939E8"/>
    <w:rsid w:val="00B93DFA"/>
    <w:rsid w:val="00B947DD"/>
    <w:rsid w:val="00B97A8C"/>
    <w:rsid w:val="00B97B69"/>
    <w:rsid w:val="00BA0C38"/>
    <w:rsid w:val="00BA0F26"/>
    <w:rsid w:val="00BA14F6"/>
    <w:rsid w:val="00BA2B89"/>
    <w:rsid w:val="00BA32F0"/>
    <w:rsid w:val="00BA49DF"/>
    <w:rsid w:val="00BA5F2B"/>
    <w:rsid w:val="00BA70EF"/>
    <w:rsid w:val="00BB2002"/>
    <w:rsid w:val="00BB3AFE"/>
    <w:rsid w:val="00BB4530"/>
    <w:rsid w:val="00BB534B"/>
    <w:rsid w:val="00BB6482"/>
    <w:rsid w:val="00BB6CC3"/>
    <w:rsid w:val="00BB6F69"/>
    <w:rsid w:val="00BB77C6"/>
    <w:rsid w:val="00BC016F"/>
    <w:rsid w:val="00BC08A5"/>
    <w:rsid w:val="00BC1FB2"/>
    <w:rsid w:val="00BC2995"/>
    <w:rsid w:val="00BC2F21"/>
    <w:rsid w:val="00BC2F49"/>
    <w:rsid w:val="00BC360C"/>
    <w:rsid w:val="00BC4562"/>
    <w:rsid w:val="00BC5E2E"/>
    <w:rsid w:val="00BC66B1"/>
    <w:rsid w:val="00BC78F1"/>
    <w:rsid w:val="00BD0192"/>
    <w:rsid w:val="00BD18A9"/>
    <w:rsid w:val="00BD24B6"/>
    <w:rsid w:val="00BD3247"/>
    <w:rsid w:val="00BD445F"/>
    <w:rsid w:val="00BD4B9F"/>
    <w:rsid w:val="00BD55C5"/>
    <w:rsid w:val="00BD69DF"/>
    <w:rsid w:val="00BD78E9"/>
    <w:rsid w:val="00BE1607"/>
    <w:rsid w:val="00BE2E16"/>
    <w:rsid w:val="00BE3719"/>
    <w:rsid w:val="00BE6BB7"/>
    <w:rsid w:val="00BE7154"/>
    <w:rsid w:val="00BE7F90"/>
    <w:rsid w:val="00BF063B"/>
    <w:rsid w:val="00BF0E54"/>
    <w:rsid w:val="00BF388B"/>
    <w:rsid w:val="00BF4121"/>
    <w:rsid w:val="00BF4F1F"/>
    <w:rsid w:val="00BF556F"/>
    <w:rsid w:val="00C00023"/>
    <w:rsid w:val="00C02AB2"/>
    <w:rsid w:val="00C04FC0"/>
    <w:rsid w:val="00C0532A"/>
    <w:rsid w:val="00C05A2E"/>
    <w:rsid w:val="00C05E99"/>
    <w:rsid w:val="00C06318"/>
    <w:rsid w:val="00C071E6"/>
    <w:rsid w:val="00C1172B"/>
    <w:rsid w:val="00C160AF"/>
    <w:rsid w:val="00C16563"/>
    <w:rsid w:val="00C1664A"/>
    <w:rsid w:val="00C1703A"/>
    <w:rsid w:val="00C202FC"/>
    <w:rsid w:val="00C22D19"/>
    <w:rsid w:val="00C23934"/>
    <w:rsid w:val="00C24425"/>
    <w:rsid w:val="00C2479D"/>
    <w:rsid w:val="00C26DE9"/>
    <w:rsid w:val="00C31FC5"/>
    <w:rsid w:val="00C33304"/>
    <w:rsid w:val="00C35941"/>
    <w:rsid w:val="00C3643D"/>
    <w:rsid w:val="00C36E7E"/>
    <w:rsid w:val="00C406D8"/>
    <w:rsid w:val="00C43A3A"/>
    <w:rsid w:val="00C4571D"/>
    <w:rsid w:val="00C472EF"/>
    <w:rsid w:val="00C5007B"/>
    <w:rsid w:val="00C52FB4"/>
    <w:rsid w:val="00C54E14"/>
    <w:rsid w:val="00C55769"/>
    <w:rsid w:val="00C55A40"/>
    <w:rsid w:val="00C62F3D"/>
    <w:rsid w:val="00C64374"/>
    <w:rsid w:val="00C64E17"/>
    <w:rsid w:val="00C66160"/>
    <w:rsid w:val="00C665E8"/>
    <w:rsid w:val="00C675D9"/>
    <w:rsid w:val="00C70FBB"/>
    <w:rsid w:val="00C718FC"/>
    <w:rsid w:val="00C72EBE"/>
    <w:rsid w:val="00C742E8"/>
    <w:rsid w:val="00C74435"/>
    <w:rsid w:val="00C74637"/>
    <w:rsid w:val="00C74989"/>
    <w:rsid w:val="00C757F9"/>
    <w:rsid w:val="00C777E2"/>
    <w:rsid w:val="00C82E4C"/>
    <w:rsid w:val="00C83D16"/>
    <w:rsid w:val="00C91AEA"/>
    <w:rsid w:val="00CA05EA"/>
    <w:rsid w:val="00CA0D74"/>
    <w:rsid w:val="00CA1F9E"/>
    <w:rsid w:val="00CA2744"/>
    <w:rsid w:val="00CA32E9"/>
    <w:rsid w:val="00CA4934"/>
    <w:rsid w:val="00CA57B4"/>
    <w:rsid w:val="00CB0B67"/>
    <w:rsid w:val="00CB213A"/>
    <w:rsid w:val="00CB7A59"/>
    <w:rsid w:val="00CC033B"/>
    <w:rsid w:val="00CC08D4"/>
    <w:rsid w:val="00CC1B06"/>
    <w:rsid w:val="00CC2313"/>
    <w:rsid w:val="00CC2EE9"/>
    <w:rsid w:val="00CC5EC1"/>
    <w:rsid w:val="00CC6723"/>
    <w:rsid w:val="00CC6E4A"/>
    <w:rsid w:val="00CC72C7"/>
    <w:rsid w:val="00CC7A57"/>
    <w:rsid w:val="00CD3CC8"/>
    <w:rsid w:val="00CD639F"/>
    <w:rsid w:val="00CD70B8"/>
    <w:rsid w:val="00CD76D1"/>
    <w:rsid w:val="00CD7F29"/>
    <w:rsid w:val="00CE00CB"/>
    <w:rsid w:val="00CE016B"/>
    <w:rsid w:val="00CE0E2A"/>
    <w:rsid w:val="00CE132A"/>
    <w:rsid w:val="00CE3AA8"/>
    <w:rsid w:val="00CE3D68"/>
    <w:rsid w:val="00CE409C"/>
    <w:rsid w:val="00CE4299"/>
    <w:rsid w:val="00CE6555"/>
    <w:rsid w:val="00CE7990"/>
    <w:rsid w:val="00CF17B7"/>
    <w:rsid w:val="00CF1C07"/>
    <w:rsid w:val="00CF2048"/>
    <w:rsid w:val="00CF2BD1"/>
    <w:rsid w:val="00CF3A74"/>
    <w:rsid w:val="00CF69BE"/>
    <w:rsid w:val="00CF71CA"/>
    <w:rsid w:val="00D0087C"/>
    <w:rsid w:val="00D02912"/>
    <w:rsid w:val="00D0396C"/>
    <w:rsid w:val="00D05606"/>
    <w:rsid w:val="00D06E5B"/>
    <w:rsid w:val="00D10BBF"/>
    <w:rsid w:val="00D11B2D"/>
    <w:rsid w:val="00D11F7B"/>
    <w:rsid w:val="00D14D70"/>
    <w:rsid w:val="00D15798"/>
    <w:rsid w:val="00D159F2"/>
    <w:rsid w:val="00D179FA"/>
    <w:rsid w:val="00D2085E"/>
    <w:rsid w:val="00D22F2A"/>
    <w:rsid w:val="00D246BF"/>
    <w:rsid w:val="00D257E0"/>
    <w:rsid w:val="00D26BF1"/>
    <w:rsid w:val="00D275F1"/>
    <w:rsid w:val="00D30DF3"/>
    <w:rsid w:val="00D326EC"/>
    <w:rsid w:val="00D35614"/>
    <w:rsid w:val="00D3585C"/>
    <w:rsid w:val="00D4266B"/>
    <w:rsid w:val="00D42C42"/>
    <w:rsid w:val="00D42FC2"/>
    <w:rsid w:val="00D44739"/>
    <w:rsid w:val="00D45395"/>
    <w:rsid w:val="00D47A7C"/>
    <w:rsid w:val="00D47B12"/>
    <w:rsid w:val="00D51B33"/>
    <w:rsid w:val="00D53FFF"/>
    <w:rsid w:val="00D54883"/>
    <w:rsid w:val="00D573F9"/>
    <w:rsid w:val="00D57A26"/>
    <w:rsid w:val="00D62A5D"/>
    <w:rsid w:val="00D631D3"/>
    <w:rsid w:val="00D66B68"/>
    <w:rsid w:val="00D67F4B"/>
    <w:rsid w:val="00D70989"/>
    <w:rsid w:val="00D730DD"/>
    <w:rsid w:val="00D73690"/>
    <w:rsid w:val="00D74100"/>
    <w:rsid w:val="00D744E8"/>
    <w:rsid w:val="00D76C88"/>
    <w:rsid w:val="00D7723B"/>
    <w:rsid w:val="00D77D19"/>
    <w:rsid w:val="00D844F9"/>
    <w:rsid w:val="00D85B41"/>
    <w:rsid w:val="00D87308"/>
    <w:rsid w:val="00D8750E"/>
    <w:rsid w:val="00D921A1"/>
    <w:rsid w:val="00D937B5"/>
    <w:rsid w:val="00D93967"/>
    <w:rsid w:val="00D94907"/>
    <w:rsid w:val="00D963F8"/>
    <w:rsid w:val="00D96F62"/>
    <w:rsid w:val="00DA1F8F"/>
    <w:rsid w:val="00DA30B3"/>
    <w:rsid w:val="00DA52D7"/>
    <w:rsid w:val="00DA581D"/>
    <w:rsid w:val="00DA74AD"/>
    <w:rsid w:val="00DB226B"/>
    <w:rsid w:val="00DB650C"/>
    <w:rsid w:val="00DC0CD1"/>
    <w:rsid w:val="00DC15B4"/>
    <w:rsid w:val="00DC2DF7"/>
    <w:rsid w:val="00DC61E9"/>
    <w:rsid w:val="00DD2348"/>
    <w:rsid w:val="00DD2431"/>
    <w:rsid w:val="00DD3FCA"/>
    <w:rsid w:val="00DD4892"/>
    <w:rsid w:val="00DD4D29"/>
    <w:rsid w:val="00DE1617"/>
    <w:rsid w:val="00DE2818"/>
    <w:rsid w:val="00DE5112"/>
    <w:rsid w:val="00DE591F"/>
    <w:rsid w:val="00DE5B95"/>
    <w:rsid w:val="00DE7920"/>
    <w:rsid w:val="00DF18D6"/>
    <w:rsid w:val="00DF25B4"/>
    <w:rsid w:val="00DF4094"/>
    <w:rsid w:val="00DF62D2"/>
    <w:rsid w:val="00E02C88"/>
    <w:rsid w:val="00E04DC0"/>
    <w:rsid w:val="00E0564B"/>
    <w:rsid w:val="00E10A87"/>
    <w:rsid w:val="00E135E8"/>
    <w:rsid w:val="00E153EF"/>
    <w:rsid w:val="00E15BD5"/>
    <w:rsid w:val="00E162C3"/>
    <w:rsid w:val="00E16C5F"/>
    <w:rsid w:val="00E17641"/>
    <w:rsid w:val="00E225CC"/>
    <w:rsid w:val="00E24F00"/>
    <w:rsid w:val="00E267B1"/>
    <w:rsid w:val="00E32470"/>
    <w:rsid w:val="00E42FB4"/>
    <w:rsid w:val="00E43124"/>
    <w:rsid w:val="00E43496"/>
    <w:rsid w:val="00E4463D"/>
    <w:rsid w:val="00E4565E"/>
    <w:rsid w:val="00E46989"/>
    <w:rsid w:val="00E479BB"/>
    <w:rsid w:val="00E60A4E"/>
    <w:rsid w:val="00E6151D"/>
    <w:rsid w:val="00E64BF9"/>
    <w:rsid w:val="00E70C1D"/>
    <w:rsid w:val="00E72B9B"/>
    <w:rsid w:val="00E74FE7"/>
    <w:rsid w:val="00E77A14"/>
    <w:rsid w:val="00E80A54"/>
    <w:rsid w:val="00E818D9"/>
    <w:rsid w:val="00E83E83"/>
    <w:rsid w:val="00E8542A"/>
    <w:rsid w:val="00E868C3"/>
    <w:rsid w:val="00E87473"/>
    <w:rsid w:val="00E908EB"/>
    <w:rsid w:val="00E910DA"/>
    <w:rsid w:val="00E925A0"/>
    <w:rsid w:val="00E929F0"/>
    <w:rsid w:val="00E931DF"/>
    <w:rsid w:val="00E94412"/>
    <w:rsid w:val="00E946C2"/>
    <w:rsid w:val="00E94B38"/>
    <w:rsid w:val="00E94C05"/>
    <w:rsid w:val="00E96844"/>
    <w:rsid w:val="00E96F96"/>
    <w:rsid w:val="00EA10F0"/>
    <w:rsid w:val="00EA2A2C"/>
    <w:rsid w:val="00EA41DC"/>
    <w:rsid w:val="00EA4355"/>
    <w:rsid w:val="00EA4AEA"/>
    <w:rsid w:val="00EA4ECE"/>
    <w:rsid w:val="00EA5EFD"/>
    <w:rsid w:val="00EA62C9"/>
    <w:rsid w:val="00EA6688"/>
    <w:rsid w:val="00EA7D3D"/>
    <w:rsid w:val="00EB0078"/>
    <w:rsid w:val="00EB409D"/>
    <w:rsid w:val="00EB4ABB"/>
    <w:rsid w:val="00EB68D0"/>
    <w:rsid w:val="00EB6A13"/>
    <w:rsid w:val="00EB6B84"/>
    <w:rsid w:val="00EB7F93"/>
    <w:rsid w:val="00EC13A4"/>
    <w:rsid w:val="00EC172A"/>
    <w:rsid w:val="00EC2A47"/>
    <w:rsid w:val="00EC4476"/>
    <w:rsid w:val="00EC511D"/>
    <w:rsid w:val="00EC5D37"/>
    <w:rsid w:val="00EC627C"/>
    <w:rsid w:val="00ED00E2"/>
    <w:rsid w:val="00ED3130"/>
    <w:rsid w:val="00ED3A4B"/>
    <w:rsid w:val="00ED3E75"/>
    <w:rsid w:val="00ED4076"/>
    <w:rsid w:val="00ED501D"/>
    <w:rsid w:val="00ED5801"/>
    <w:rsid w:val="00ED58D7"/>
    <w:rsid w:val="00ED75F0"/>
    <w:rsid w:val="00ED7D94"/>
    <w:rsid w:val="00EE4F44"/>
    <w:rsid w:val="00EE6087"/>
    <w:rsid w:val="00EE6B44"/>
    <w:rsid w:val="00EE6E64"/>
    <w:rsid w:val="00EF29AE"/>
    <w:rsid w:val="00EF2D86"/>
    <w:rsid w:val="00EF3270"/>
    <w:rsid w:val="00EF3557"/>
    <w:rsid w:val="00EF368A"/>
    <w:rsid w:val="00EF3C44"/>
    <w:rsid w:val="00EF4EAF"/>
    <w:rsid w:val="00EF7DC9"/>
    <w:rsid w:val="00F01E43"/>
    <w:rsid w:val="00F04309"/>
    <w:rsid w:val="00F0489C"/>
    <w:rsid w:val="00F05937"/>
    <w:rsid w:val="00F06730"/>
    <w:rsid w:val="00F0712F"/>
    <w:rsid w:val="00F1293A"/>
    <w:rsid w:val="00F12BFC"/>
    <w:rsid w:val="00F13718"/>
    <w:rsid w:val="00F1646C"/>
    <w:rsid w:val="00F17B01"/>
    <w:rsid w:val="00F221B8"/>
    <w:rsid w:val="00F22DD9"/>
    <w:rsid w:val="00F2333D"/>
    <w:rsid w:val="00F259FD"/>
    <w:rsid w:val="00F2638E"/>
    <w:rsid w:val="00F26EA6"/>
    <w:rsid w:val="00F2703D"/>
    <w:rsid w:val="00F316DB"/>
    <w:rsid w:val="00F32A20"/>
    <w:rsid w:val="00F33544"/>
    <w:rsid w:val="00F3600F"/>
    <w:rsid w:val="00F360B8"/>
    <w:rsid w:val="00F40F92"/>
    <w:rsid w:val="00F41A39"/>
    <w:rsid w:val="00F42B29"/>
    <w:rsid w:val="00F4342D"/>
    <w:rsid w:val="00F44611"/>
    <w:rsid w:val="00F45DC7"/>
    <w:rsid w:val="00F45F26"/>
    <w:rsid w:val="00F465F8"/>
    <w:rsid w:val="00F5300A"/>
    <w:rsid w:val="00F53FDD"/>
    <w:rsid w:val="00F54971"/>
    <w:rsid w:val="00F56F40"/>
    <w:rsid w:val="00F57536"/>
    <w:rsid w:val="00F60C81"/>
    <w:rsid w:val="00F64384"/>
    <w:rsid w:val="00F65431"/>
    <w:rsid w:val="00F67B7C"/>
    <w:rsid w:val="00F70CCE"/>
    <w:rsid w:val="00F71DEF"/>
    <w:rsid w:val="00F73E8C"/>
    <w:rsid w:val="00F77483"/>
    <w:rsid w:val="00F80698"/>
    <w:rsid w:val="00F825DC"/>
    <w:rsid w:val="00F84927"/>
    <w:rsid w:val="00F85B67"/>
    <w:rsid w:val="00F91681"/>
    <w:rsid w:val="00F917CB"/>
    <w:rsid w:val="00F91E71"/>
    <w:rsid w:val="00F93D62"/>
    <w:rsid w:val="00F942C1"/>
    <w:rsid w:val="00F94938"/>
    <w:rsid w:val="00F949D7"/>
    <w:rsid w:val="00F95071"/>
    <w:rsid w:val="00F9575D"/>
    <w:rsid w:val="00F965BF"/>
    <w:rsid w:val="00F972F4"/>
    <w:rsid w:val="00F97D19"/>
    <w:rsid w:val="00FA03A8"/>
    <w:rsid w:val="00FA04E4"/>
    <w:rsid w:val="00FA05EA"/>
    <w:rsid w:val="00FA1173"/>
    <w:rsid w:val="00FA4062"/>
    <w:rsid w:val="00FB0D84"/>
    <w:rsid w:val="00FB1840"/>
    <w:rsid w:val="00FB1880"/>
    <w:rsid w:val="00FB2D67"/>
    <w:rsid w:val="00FB39B5"/>
    <w:rsid w:val="00FB3B37"/>
    <w:rsid w:val="00FB51A6"/>
    <w:rsid w:val="00FB5D20"/>
    <w:rsid w:val="00FC5E7E"/>
    <w:rsid w:val="00FC645F"/>
    <w:rsid w:val="00FC763B"/>
    <w:rsid w:val="00FD0A5D"/>
    <w:rsid w:val="00FD0C2A"/>
    <w:rsid w:val="00FD1A35"/>
    <w:rsid w:val="00FD1AE6"/>
    <w:rsid w:val="00FD2692"/>
    <w:rsid w:val="00FD279A"/>
    <w:rsid w:val="00FD5D21"/>
    <w:rsid w:val="00FD6225"/>
    <w:rsid w:val="00FD69C7"/>
    <w:rsid w:val="00FD799F"/>
    <w:rsid w:val="00FE0AC6"/>
    <w:rsid w:val="00FE2E1A"/>
    <w:rsid w:val="00FE2FF7"/>
    <w:rsid w:val="00FE47BC"/>
    <w:rsid w:val="00FE7E2E"/>
    <w:rsid w:val="00FE7F53"/>
    <w:rsid w:val="00FF07DF"/>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97C1B010-4558-4101-91A6-BBFB7CC1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643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36E7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spacing w:after="0" w:line="240" w:lineRule="auto"/>
      <w:ind w:left="2880"/>
    </w:pPr>
    <w:rPr>
      <w:rFonts w:ascii="Calibri" w:eastAsiaTheme="majorEastAsia" w:hAnsi="Calibri" w:cstheme="majorBidi"/>
      <w:b/>
      <w:sz w:val="28"/>
      <w:szCs w:val="24"/>
    </w:rPr>
  </w:style>
  <w:style w:type="paragraph" w:styleId="EnvelopeReturn">
    <w:name w:val="envelope return"/>
    <w:basedOn w:val="Normal"/>
    <w:uiPriority w:val="99"/>
    <w:semiHidden/>
    <w:unhideWhenUsed/>
    <w:rsid w:val="00030C62"/>
    <w:pPr>
      <w:spacing w:after="0" w:line="240" w:lineRule="auto"/>
    </w:pPr>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basedOn w:val="Normal"/>
    <w:uiPriority w:val="1"/>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eastAsia="Times New Roman"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spacing w:after="0" w:line="240" w:lineRule="auto"/>
      <w:contextualSpacing/>
    </w:pPr>
    <w:rPr>
      <w:rFonts w:ascii="Calibri" w:eastAsia="Times New Roman" w:hAnsi="Calibri" w:cs="Times New Roman"/>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Cs w:val="20"/>
    </w:rPr>
  </w:style>
  <w:style w:type="paragraph" w:styleId="Header">
    <w:name w:val="header"/>
    <w:basedOn w:val="Normal"/>
    <w:link w:val="HeaderChar"/>
    <w:uiPriority w:val="99"/>
    <w:unhideWhenUsed/>
    <w:rsid w:val="003A1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eastAsia="Times New Roman"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Cs w:val="20"/>
    </w:rPr>
  </w:style>
  <w:style w:type="paragraph" w:customStyle="1" w:styleId="Pa0">
    <w:name w:val="Pa0"/>
    <w:basedOn w:val="Normal"/>
    <w:next w:val="Normal"/>
    <w:uiPriority w:val="99"/>
    <w:rsid w:val="00D14D70"/>
    <w:pPr>
      <w:autoSpaceDE w:val="0"/>
      <w:autoSpaceDN w:val="0"/>
      <w:adjustRightInd w:val="0"/>
      <w:spacing w:after="0" w:line="201" w:lineRule="atLeast"/>
    </w:pPr>
    <w:rPr>
      <w:rFonts w:ascii="Switzer Variable" w:hAnsi="Switzer Variable"/>
      <w:sz w:val="24"/>
      <w:szCs w:val="24"/>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pPr>
      <w:spacing w:line="240" w:lineRule="auto"/>
    </w:pPr>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p-block-contentpilot-introduction">
    <w:name w:val="wp-block-contentpilot-introduction"/>
    <w:basedOn w:val="Normal"/>
    <w:rsid w:val="006B76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eastAsia="Times New Roman"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alignjustify">
    <w:name w:val="art-alignjustify"/>
    <w:basedOn w:val="Normal"/>
    <w:rsid w:val="00610D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9"/>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Cs w:val="20"/>
    </w:rPr>
  </w:style>
  <w:style w:type="paragraph" w:customStyle="1" w:styleId="Disclaimer">
    <w:name w:val="Disclaimer"/>
    <w:basedOn w:val="Normal"/>
    <w:link w:val="DisclaimerChar"/>
    <w:qFormat/>
    <w:rsid w:val="00705807"/>
    <w:rPr>
      <w:rFonts w:ascii="Verdana" w:eastAsia="Calibri" w:hAnsi="Verdana" w:cs="Times New Roman"/>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paragraph" w:customStyle="1" w:styleId="NList1">
    <w:name w:val="NList 1"/>
    <w:basedOn w:val="Normal"/>
    <w:link w:val="NList1Char"/>
    <w:qFormat/>
    <w:rsid w:val="00E267B1"/>
    <w:pPr>
      <w:numPr>
        <w:numId w:val="84"/>
      </w:numPr>
      <w:spacing w:before="240" w:after="360"/>
      <w:contextualSpacing/>
    </w:pPr>
    <w:rPr>
      <w:rFonts w:eastAsiaTheme="minorEastAsia"/>
      <w:lang w:val="es-ES"/>
    </w:rPr>
  </w:style>
  <w:style w:type="character" w:customStyle="1" w:styleId="NList1Char">
    <w:name w:val="NList 1 Char"/>
    <w:basedOn w:val="DefaultParagraphFont"/>
    <w:link w:val="NList1"/>
    <w:rsid w:val="00E267B1"/>
    <w:rPr>
      <w:rFonts w:eastAsiaTheme="minorEastAsia"/>
      <w:lang w:val="es-ES"/>
    </w:rPr>
  </w:style>
  <w:style w:type="paragraph" w:customStyle="1" w:styleId="Bullet2">
    <w:name w:val="Bullet 2"/>
    <w:basedOn w:val="Bullet"/>
    <w:qFormat/>
    <w:rsid w:val="004134E7"/>
    <w:pPr>
      <w:numPr>
        <w:numId w:val="0"/>
      </w:numPr>
      <w:spacing w:after="80"/>
      <w:ind w:left="864" w:hanging="288"/>
    </w:pPr>
  </w:style>
  <w:style w:type="paragraph" w:customStyle="1" w:styleId="SectionBoxBold">
    <w:name w:val="Section Box Bold"/>
    <w:basedOn w:val="Normal"/>
    <w:next w:val="Normal"/>
    <w:link w:val="SectionBoxBoldChar"/>
    <w:qFormat/>
    <w:rsid w:val="00BF388B"/>
    <w:pPr>
      <w:spacing w:after="0" w:line="240" w:lineRule="auto"/>
      <w:jc w:val="both"/>
    </w:pPr>
    <w:rPr>
      <w:rFonts w:ascii="Calibri" w:eastAsia="Times New Roman" w:hAnsi="Calibri" w:cs="Arial"/>
      <w:b/>
      <w:color w:val="000000" w:themeColor="text1"/>
      <w:sz w:val="24"/>
      <w:szCs w:val="28"/>
    </w:rPr>
  </w:style>
  <w:style w:type="character" w:customStyle="1" w:styleId="SectionBoxBoldChar">
    <w:name w:val="Section Box Bold Char"/>
    <w:basedOn w:val="DefaultParagraphFont"/>
    <w:link w:val="SectionBoxBold"/>
    <w:rsid w:val="00BF388B"/>
    <w:rPr>
      <w:rFonts w:ascii="Calibri" w:eastAsia="Times New Roman" w:hAnsi="Calibri" w:cs="Arial"/>
      <w:b/>
      <w:color w:val="000000" w:themeColor="text1"/>
      <w:sz w:val="24"/>
      <w:szCs w:val="28"/>
    </w:rPr>
  </w:style>
  <w:style w:type="paragraph" w:customStyle="1" w:styleId="TRow">
    <w:name w:val="T Row"/>
    <w:basedOn w:val="Normal"/>
    <w:link w:val="TRowChar"/>
    <w:qFormat/>
    <w:rsid w:val="00BD445F"/>
    <w:pPr>
      <w:spacing w:after="0" w:line="240" w:lineRule="auto"/>
    </w:pPr>
    <w:rPr>
      <w:rFonts w:eastAsiaTheme="minorEastAsia"/>
      <w:b/>
      <w:color w:val="4A7291"/>
    </w:rPr>
  </w:style>
  <w:style w:type="character" w:customStyle="1" w:styleId="TRowChar">
    <w:name w:val="T Row Char"/>
    <w:basedOn w:val="DefaultParagraphFont"/>
    <w:link w:val="TRow"/>
    <w:rsid w:val="00BD445F"/>
    <w:rPr>
      <w:rFonts w:eastAsiaTheme="minorEastAsia"/>
      <w:b/>
      <w:color w:val="4A7291"/>
    </w:rPr>
  </w:style>
  <w:style w:type="character" w:customStyle="1" w:styleId="H2SubheadChar">
    <w:name w:val="H2 Subhead Char"/>
    <w:basedOn w:val="DefaultParagraphFont"/>
    <w:link w:val="H2Subhead"/>
    <w:locked/>
    <w:rsid w:val="00052D10"/>
    <w:rPr>
      <w:b/>
    </w:rPr>
  </w:style>
  <w:style w:type="paragraph" w:customStyle="1" w:styleId="H2Subhead">
    <w:name w:val="H2 Subhead"/>
    <w:basedOn w:val="Normal"/>
    <w:link w:val="H2SubheadChar"/>
    <w:qFormat/>
    <w:rsid w:val="00052D10"/>
    <w:pPr>
      <w:spacing w:line="256" w:lineRule="auto"/>
    </w:pPr>
    <w:rPr>
      <w:b/>
    </w:rPr>
  </w:style>
  <w:style w:type="paragraph" w:customStyle="1" w:styleId="BulletlistHighlight">
    <w:name w:val="Bullet list Highlight"/>
    <w:basedOn w:val="BodyText"/>
    <w:rsid w:val="0095771D"/>
    <w:pPr>
      <w:numPr>
        <w:numId w:val="148"/>
      </w:numPr>
      <w:spacing w:before="120" w:after="120" w:line="256" w:lineRule="auto"/>
    </w:pPr>
    <w:rPr>
      <w:color w:val="FFFFFF"/>
    </w:rPr>
  </w:style>
  <w:style w:type="character" w:customStyle="1" w:styleId="LR-BulletListChar">
    <w:name w:val="LR-Bullet List Char"/>
    <w:link w:val="LR-BulletList"/>
    <w:locked/>
    <w:rsid w:val="0095771D"/>
    <w:rPr>
      <w:rFonts w:ascii="Calibri" w:eastAsia="Times New Roman" w:hAnsi="Calibri" w:cs="Arial"/>
      <w:color w:val="595959"/>
      <w:szCs w:val="20"/>
    </w:rPr>
  </w:style>
  <w:style w:type="paragraph" w:customStyle="1" w:styleId="LR-BulletList">
    <w:name w:val="LR-Bullet List"/>
    <w:basedOn w:val="BulletlistHighlight"/>
    <w:link w:val="LR-BulletListChar"/>
    <w:qFormat/>
    <w:rsid w:val="0095771D"/>
    <w:rPr>
      <w:color w:val="595959"/>
    </w:rPr>
  </w:style>
  <w:style w:type="table" w:styleId="TableGrid">
    <w:name w:val="Table Grid"/>
    <w:basedOn w:val="TableNormal"/>
    <w:uiPriority w:val="39"/>
    <w:rsid w:val="00BB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2C1B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E43496"/>
    <w:pPr>
      <w:widowControl w:val="0"/>
      <w:autoSpaceDE w:val="0"/>
      <w:autoSpaceDN w:val="0"/>
      <w:spacing w:before="9" w:after="0" w:line="240" w:lineRule="auto"/>
      <w:ind w:left="50"/>
      <w:jc w:val="both"/>
    </w:pPr>
    <w:rPr>
      <w:rFonts w:ascii="Gill Sans MT" w:eastAsia="Gill Sans MT" w:hAnsi="Gill Sans MT" w:cs="Gill Sans MT"/>
    </w:rPr>
  </w:style>
  <w:style w:type="character" w:customStyle="1" w:styleId="dewidow">
    <w:name w:val="dewidow"/>
    <w:basedOn w:val="DefaultParagraphFont"/>
    <w:rsid w:val="00E43496"/>
  </w:style>
  <w:style w:type="character" w:customStyle="1" w:styleId="field">
    <w:name w:val="field"/>
    <w:basedOn w:val="DefaultParagraphFont"/>
    <w:rsid w:val="00E43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5745955">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08370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2778163">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7946989">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5271261">
      <w:bodyDiv w:val="1"/>
      <w:marLeft w:val="0"/>
      <w:marRight w:val="0"/>
      <w:marTop w:val="0"/>
      <w:marBottom w:val="0"/>
      <w:divBdr>
        <w:top w:val="none" w:sz="0" w:space="0" w:color="auto"/>
        <w:left w:val="none" w:sz="0" w:space="0" w:color="auto"/>
        <w:bottom w:val="none" w:sz="0" w:space="0" w:color="auto"/>
        <w:right w:val="none" w:sz="0" w:space="0" w:color="auto"/>
      </w:divBdr>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518792">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511920">
      <w:bodyDiv w:val="1"/>
      <w:marLeft w:val="0"/>
      <w:marRight w:val="0"/>
      <w:marTop w:val="0"/>
      <w:marBottom w:val="0"/>
      <w:divBdr>
        <w:top w:val="none" w:sz="0" w:space="0" w:color="auto"/>
        <w:left w:val="none" w:sz="0" w:space="0" w:color="auto"/>
        <w:bottom w:val="none" w:sz="0" w:space="0" w:color="auto"/>
        <w:right w:val="none" w:sz="0" w:space="0" w:color="auto"/>
      </w:divBdr>
      <w:divsChild>
        <w:div w:id="367880756">
          <w:marLeft w:val="0"/>
          <w:marRight w:val="0"/>
          <w:marTop w:val="0"/>
          <w:marBottom w:val="0"/>
          <w:divBdr>
            <w:top w:val="none" w:sz="0" w:space="0" w:color="auto"/>
            <w:left w:val="none" w:sz="0" w:space="0" w:color="auto"/>
            <w:bottom w:val="none" w:sz="0" w:space="0" w:color="auto"/>
            <w:right w:val="none" w:sz="0" w:space="0" w:color="auto"/>
          </w:divBdr>
        </w:div>
      </w:divsChild>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8184291">
      <w:bodyDiv w:val="1"/>
      <w:marLeft w:val="0"/>
      <w:marRight w:val="0"/>
      <w:marTop w:val="0"/>
      <w:marBottom w:val="0"/>
      <w:divBdr>
        <w:top w:val="none" w:sz="0" w:space="0" w:color="auto"/>
        <w:left w:val="none" w:sz="0" w:space="0" w:color="auto"/>
        <w:bottom w:val="none" w:sz="0" w:space="0" w:color="auto"/>
        <w:right w:val="none" w:sz="0" w:space="0" w:color="auto"/>
      </w:divBdr>
      <w:divsChild>
        <w:div w:id="111559580">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57734">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lrb.gov/about-nlrb/rights-we-protect/the-law/interfering-with-employee-rights-section-7-8a1" TargetMode="External"/><Relationship Id="rId299" Type="http://schemas.openxmlformats.org/officeDocument/2006/relationships/hyperlink" Target="https://vimeo.com/927144428" TargetMode="External"/><Relationship Id="rId671" Type="http://schemas.openxmlformats.org/officeDocument/2006/relationships/hyperlink" Target="https://www.oregon.gov/boli/about/Documents/BLI_14-2024TrackedChanges.pdf" TargetMode="External"/><Relationship Id="rId727" Type="http://schemas.openxmlformats.org/officeDocument/2006/relationships/hyperlink" Target="https://app.leg.wa.gov/billsummary?BillNumber=5408&amp;Year=2025&amp;Initiative=false" TargetMode="External"/><Relationship Id="rId21" Type="http://schemas.openxmlformats.org/officeDocument/2006/relationships/hyperlink" Target="https://labor.vermont.gov/document/sexual-harassment-poster" TargetMode="External"/><Relationship Id="rId63" Type="http://schemas.openxmlformats.org/officeDocument/2006/relationships/hyperlink" Target="https://www.oregon.gov/boli/employers/Documents/BOLI_Printable_SHDVP.pdf" TargetMode="External"/><Relationship Id="rId159" Type="http://schemas.openxmlformats.org/officeDocument/2006/relationships/hyperlink" Target="https://home.treasury.gov/news/press-releases/sb0038" TargetMode="External"/><Relationship Id="rId324" Type="http://schemas.openxmlformats.org/officeDocument/2006/relationships/hyperlink" Target="https://apps.nlrb.gov/link/document.aspx/09031d4583c4ba43" TargetMode="External"/><Relationship Id="rId366"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531" Type="http://schemas.openxmlformats.org/officeDocument/2006/relationships/hyperlink" Target="https://mgaleg.maryland.gov/mgawebsite/Laws/StatuteText?article=gle&amp;section=3-304.2&amp;enactments=false" TargetMode="External"/><Relationship Id="rId573" Type="http://schemas.openxmlformats.org/officeDocument/2006/relationships/hyperlink" Target="https://www.dli.mn.gov/sick-leave" TargetMode="External"/><Relationship Id="rId629" Type="http://schemas.openxmlformats.org/officeDocument/2006/relationships/hyperlink" Target="https://www.nyc.gov/assets/dca/downloads/pdf/about/PaidSafeSickLeave-MandatoryNotice-English.pdf" TargetMode="External"/><Relationship Id="rId170" Type="http://schemas.openxmlformats.org/officeDocument/2006/relationships/hyperlink" Target="https://www.cms.gov/Medicare/Prescription-Drug-Coverage/CreditableCoverage/CCDisclosure.html" TargetMode="External"/><Relationship Id="rId226" Type="http://schemas.openxmlformats.org/officeDocument/2006/relationships/image" Target="media/image1.png"/><Relationship Id="rId433" Type="http://schemas.openxmlformats.org/officeDocument/2006/relationships/hyperlink" Target="https://u4664138.ct.sendgrid.net/ls/click?upn=u001.-2BvR921dwSdNdTO8WsXTOoMDcgD3lmppw4SQK-2Fh-2BpCjxZSgOsnlkyYHgKbhgW-2FWG0X40MqJb69ft47jzxwP96-2BKAqrRnxK5IN-2F5Isdoazl3A-3DmHTF_pZjfBIpLjMFCpu6xHFn7DWABExhsgTHcqiJ060gTkgzEATmBUNXNmW3P5SmbWvnmq2rtnd6DFFkxriptAbrbluypSXj3qbAsF-2FlHBKYv18lVqM53Pe6FPmLI-2FSjpu7e-2B5FOXOOzATxRWG5ZwRI0NWGdLt9H8grxENXJJkIE9wjlar6SB-2BXbnJfW8r1xEMSHBeBW6T-2B-2FJ7-2FaeoTl5YtC0nUWCG0rlEEYbJb4RUFLK-2BwzzZVOCQPK6KncgqfOLYZTpB07tfTDb4fBCjI7oY8vjFQ-3D-3D" TargetMode="External"/><Relationship Id="rId268" Type="http://schemas.openxmlformats.org/officeDocument/2006/relationships/hyperlink" Target="https://www.fincen.gov/boi" TargetMode="External"/><Relationship Id="rId475" Type="http://schemas.openxmlformats.org/officeDocument/2006/relationships/hyperlink" Target="https://www.ilga.gov/legislation/publicacts/fulltext.asp?Name=103-0722" TargetMode="External"/><Relationship Id="rId640" Type="http://schemas.openxmlformats.org/officeDocument/2006/relationships/hyperlink" Target="https://nyassembly.gov/leg/?term=2025&amp;bn=A01678" TargetMode="External"/><Relationship Id="rId682" Type="http://schemas.openxmlformats.org/officeDocument/2006/relationships/hyperlink" Target="https://www.legis.state.pa.us/WU01/LI/LI/US/HTM/2024/0/0033..HTM?39" TargetMode="External"/><Relationship Id="rId738" Type="http://schemas.openxmlformats.org/officeDocument/2006/relationships/header" Target="header1.xml"/><Relationship Id="rId32" Type="http://schemas.openxmlformats.org/officeDocument/2006/relationships/hyperlink" Target="https://www.laworks.net/Downloads/Posters/2025_Earned_Income_Credit.pdf" TargetMode="External"/><Relationship Id="rId74" Type="http://schemas.openxmlformats.org/officeDocument/2006/relationships/hyperlink" Target="https://www.nyc.gov/assets/cchr/downloads/pdf/publications/Pregnancy_Poster_2017.pdf" TargetMode="External"/><Relationship Id="rId128" Type="http://schemas.openxmlformats.org/officeDocument/2006/relationships/hyperlink" Target="https://www.miamiherald.com/news/local/immigration/article307453871.html" TargetMode="External"/><Relationship Id="rId335" Type="http://schemas.openxmlformats.org/officeDocument/2006/relationships/hyperlink" Target="https://www.dol.gov/agencies/ebsa/laws-and-regulations/laws/affordable-care-act/for-employers-and-advisers/coverage-options-notice" TargetMode="External"/><Relationship Id="rId377" Type="http://schemas.openxmlformats.org/officeDocument/2006/relationships/hyperlink" Target="https://www.dir.ca.gov/dlse/Health-Care-Worker-Minimum-Wage-FAQ.htm" TargetMode="External"/><Relationship Id="rId500" Type="http://schemas.openxmlformats.org/officeDocument/2006/relationships/hyperlink" Target="https://www.legis.iowa.gov/docs/publications/LGE/91/Attachments/HF248_GovLetter.pdf" TargetMode="External"/><Relationship Id="rId542" Type="http://schemas.openxmlformats.org/officeDocument/2006/relationships/hyperlink" Target="https://www.mass.gov/info-details/pfml-workplace-poster-notices-and-rate-sheets-for-massachusetts-employers" TargetMode="External"/><Relationship Id="rId584" Type="http://schemas.openxmlformats.org/officeDocument/2006/relationships/hyperlink" Target="https://u4664138.ct.sendgrid.net/ls/click?upn=u001.-2BvR921dwSdNdTO8WsXTOoDLisWPPVmZHapz7bXPp-2FeCsSHSI1Hg03uJ3ULmTq92px3k7gDOLJ1OUgkO1wP65gAUKVlsoUhyzOIe5-2BOc0-2BybCCaJHTJ4-2F5iJ0c58eXkj5FRs1pUGCNUcRIF2kL4plkyHRijyzg2fSh-2FwC8COIaD-2FwrnGBQvBKOBzE4I-2FAcqoO9uiJ_pZjfBIpLjMFCpu6xHFn7DWABExhsgTHcqiJ060gTkgzEATmBUNXNmW3P5SmbWvnmnyN0hcgo4UzPx0-2BXConX7l0lpyPhvDh6fF-2FoW3Ex-2FUD6QTrBtyAR3ZODYYZJjj3TrQDMYardj9fHR9l4TwXq6jCdQK241-2FYPdFZl4gKlK-2FBifBXUl0TMLvReyxaZTAX0m9aXqYxgKdNg9GCGPa1tHWdwor3Gzqbz0mOV3LXgboImnG-2BJZ-2FVw-2FrTw4ojTIQyeBylb0-2BSbpzfazM6sjN1tu0pUckFuhCldotj431pO394-3D" TargetMode="External"/><Relationship Id="rId5" Type="http://schemas.openxmlformats.org/officeDocument/2006/relationships/webSettings" Target="webSettings.xml"/><Relationship Id="rId181" Type="http://schemas.openxmlformats.org/officeDocument/2006/relationships/hyperlink" Target="https://s3.documentcloud.org/documents/25071841/us_app_ca5_23_50562_d434422819e2850_published_opinion_filed_23_50562_reversed_judge_jw.pdf" TargetMode="External"/><Relationship Id="rId237" Type="http://schemas.openxmlformats.org/officeDocument/2006/relationships/hyperlink" Target="https://405d.hhs.gov/Documents/HICP-Main-508.pdf" TargetMode="External"/><Relationship Id="rId402" Type="http://schemas.openxmlformats.org/officeDocument/2006/relationships/hyperlink" Target="https://leginfo.legislature.ca.gov/faces/billTextClient.xhtml?bill_id=202320240AB3234" TargetMode="External"/><Relationship Id="rId279" Type="http://schemas.openxmlformats.org/officeDocument/2006/relationships/hyperlink" Target="https://www.irs.gov/pub/irs-drop/rp-24-25.pdf" TargetMode="External"/><Relationship Id="rId444" Type="http://schemas.openxmlformats.org/officeDocument/2006/relationships/hyperlink" Target="https://lims.dccouncil.gov/Legislation/B25-0194" TargetMode="External"/><Relationship Id="rId486" Type="http://schemas.openxmlformats.org/officeDocument/2006/relationships/hyperlink" Target="https://u4664138.ct.sendgrid.net/ls/click?upn=u001.-2BvR921dwSdNdTO8WsXTOoHqJdzT2-2BtMUY5W7fiCSAIB2RHAm4X6wAwzqXUk2Ij86vJBr73iVmf3OyjCD6PMc4Eq6Wx8NwST-2BJOASS-2FkIRxGgU-2BRix2PG9jBLg3P-2BsHziCqdY_pZjfBIpLjMFCpu6xHFn7DWABExhsgTHcqiJ060gTkgzEATmBUNXNmW3P5SmbWvnmYew2D1U-2FC33-2BtgPx2NLXQV48fKJTQ-2FWYfCJmuxfYWsodihscQisqU0phERLKi6MUoLsO1rKnzT1lNUjO6OwaXmr9XWXEhWb9R-2FYpMX-2FN0BTWAxTlO3b3BqTFRgFtKjuc6GaNFiwTMuN0Ff7xSp3c3M7y1loP2-2BnLaGdmgeGW6kv2F8ZB8ZVtPrV2CNLG0qxuUM9Smt1kdkO81-2BcMweKJRw-3D-3D" TargetMode="External"/><Relationship Id="rId651" Type="http://schemas.openxmlformats.org/officeDocument/2006/relationships/hyperlink" Target="https://www.nysenate.gov/legislation/bills/2023/S8358/amendment/C" TargetMode="External"/><Relationship Id="rId693" Type="http://schemas.openxmlformats.org/officeDocument/2006/relationships/hyperlink" Target="https://legiscan.com/TX/bill/SB1318/2025" TargetMode="External"/><Relationship Id="rId707" Type="http://schemas.openxmlformats.org/officeDocument/2006/relationships/hyperlink" Target="https://law.lis.virginia.gov/vacode/title32.1/chapter5/section32.1-127/" TargetMode="External"/><Relationship Id="rId43" Type="http://schemas.openxmlformats.org/officeDocument/2006/relationships/hyperlink" Target="https://calcivilrights.ca.gov/wp-content/uploads/sites/32/2025/07/Survivors-Right-to-Time-Off_English-B.pdf" TargetMode="External"/><Relationship Id="rId139" Type="http://schemas.openxmlformats.org/officeDocument/2006/relationships/hyperlink" Target="https://www.whitehouse.gov/presidential-actions/2025/05/delivering-most-favored-nation-prescription-drug-pricing-to-american-patients/" TargetMode="External"/><Relationship Id="rId290"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lksCG5EZwpeaj5nfnrWmYf%2By9m5tFzi8svk4saA0V0o%3D&amp;url=https%3A%2F%2Flnks.gd%2Fl%2FeyJhbGciOiJIUzI1NiJ9.eyJidWxsZXRpbl9saW5rX2lkIjoxMDgsInVyaSI6ImJwMjpjbGljayIsInVybCI6Imh0dHBzOi8vd3d3LmRvbC5nb3YvYWdlbmNpZXMvb2ZjY3AvZmFxcy9jb250cmFjdG9ycG9ydGFsP3V0bV9tZWRpdW09ZW1haWwmdXRtX3NvdXJjZT1nb3ZkZWxpdmVyeSIsImJ1bGxldGluX2lkIjoiMjAyMzAzMzEuNzQzOTc5MTEifQ.zZs-3AOMD9pK_p4ssSEuXxaM0W2xUvKk_FJobs8beVs%2Fs%2F2156101298%2Fbr%2F157236310540-l%3Futm_medium%3Demail%26utm_source%3Dgovdelivery&amp;utm_medium=email&amp;utm_source=govdelivery" TargetMode="External"/><Relationship Id="rId304" Type="http://schemas.openxmlformats.org/officeDocument/2006/relationships/hyperlink" Target="https://www.skadden.com/-/media/files/publications/2024/03/insights-special-edition/hb-158.pdf?rev=8d4078ff3dae4fb095b1ae5ab2b01b82&amp;hash=A37F1ADD1526BDB2EF55ED623ECA19EF" TargetMode="External"/><Relationship Id="rId346" Type="http://schemas.openxmlformats.org/officeDocument/2006/relationships/hyperlink" Target="https://leginfo.legislature.ca.gov/faces/billTextClient.xhtml?bill_id=202520260AB406" TargetMode="External"/><Relationship Id="rId388" Type="http://schemas.openxmlformats.org/officeDocument/2006/relationships/hyperlink" Target="https://leginfo.legislature.ca.gov/faces/billTextClient.xhtml?bill_id=202320240AB2499" TargetMode="External"/><Relationship Id="rId511" Type="http://schemas.openxmlformats.org/officeDocument/2006/relationships/hyperlink" Target="https://govt.westlaw.com/mdc/Browse/Home/Maryland/MarylandCodeCourtRules?guid=N9F08D9209CC111DB9BCF9DAC28345A2A&amp;transitionType=Default&amp;contextData=%28sc.Default%29" TargetMode="External"/><Relationship Id="rId553" Type="http://schemas.openxmlformats.org/officeDocument/2006/relationships/hyperlink" Target="https://legislature.mi.gov/documents/2025-2026/billenrolled/House/pdf/2025-HNB-4002.pdf" TargetMode="External"/><Relationship Id="rId609" Type="http://schemas.openxmlformats.org/officeDocument/2006/relationships/hyperlink" Target="https://dir.nv.gov/uploadedFiles/dirnvgov/content/OSHA/Guidance/2025-01-29%20(Heat%20Illness%20Prevention%20Guidance).pdf" TargetMode="External"/><Relationship Id="rId85" Type="http://schemas.openxmlformats.org/officeDocument/2006/relationships/hyperlink" Target="https://labor.nv.gov/Employer/Employer_Posters/" TargetMode="External"/><Relationship Id="rId150" Type="http://schemas.openxmlformats.org/officeDocument/2006/relationships/hyperlink" Target="https://www.law.cornell.edu/supremecourt/text/401/424" TargetMode="External"/><Relationship Id="rId192" Type="http://schemas.openxmlformats.org/officeDocument/2006/relationships/hyperlink" Target="https://www.cms.gov/marketplace/about/oversight/other-insurance-protections/gag-clause-prohibition-compliance-attestation" TargetMode="External"/><Relationship Id="rId206" Type="http://schemas.openxmlformats.org/officeDocument/2006/relationships/hyperlink" Target="http://www.cms.gov/Medicare/Prescription-Drug-Coverage/CreditableCoverage/Downloads/ModelCreditableCoverageDisclosureNotice051711.pdf" TargetMode="External"/><Relationship Id="rId413" Type="http://schemas.openxmlformats.org/officeDocument/2006/relationships/hyperlink" Target="https://u4664138.ct.sendgrid.net/ls/click?upn=u001.-2BvR921dwSdNdTO8WsXTOoBYWrjw27IGnAymyuF-2F4lxyb5BbgpUQHv2Vt-2Fd7qiC-2BgkhO-2FyM4j9-2BUf0-2FZeTYmerp9I5QQ5LzDTPv23Hl16YZE-3DjBSr_pZjfBIpLjMFCpu6xHFn7DWABExhsgTHcqiJ060gTkgzEATmBUNXNmW3P5SmbWvnmkASwyITVWsNsqjkekD-2BgvGzZyQC-2FTcTGyIC8sfL3BvOOhwZSSkjchI4d6OhHtCQbjui7YCM3UCd-2BKtTbI0M2hGkAkfNj-2B5VwZvKkKs77glUfcCwwCzgiynpNqfjEUDbW4aGPu38k80SsSkeCRYsFiWNM1KmLecLXNHvSZn6dODj3fHpLeGgsKCzRv3uSjS1n6F4XBBKTZReD2n91jrV6yyqvPQUAjZs0CYw0pfmyKT4-3D" TargetMode="External"/><Relationship Id="rId595" Type="http://schemas.openxmlformats.org/officeDocument/2006/relationships/hyperlink" Target="https://u4664138.ct.sendgrid.net/ls/click?upn=u001.-2BvR921dwSdNdTO8WsXTOoC8RXNO6KZYccoUacvM2c-2BpmSemY6D-2FsIJnKb3j6mkrUXZDUCqsa7hZUE3ww-2FWi9QaeGTyPa2-2Bh5KptQ1Y7IWog-3DPsrC_pZjfBIpLjMFCpu6xHFn7DWABExhsgTHcqiJ060gTkgzEATmBUNXNmW3P5SmbWvnmk3l3GLHA9-2B4Oj-2BiHUnbjQHH6r05izZuD1SR4ibP-2BVvATutIlQzC9FQ-2FA4jVitibFPF6cZIl27uSM-2FeHFtQOq-2FCZQXNxscZcjn-2FSGoUrR-2FvFKxKTj316exoeIpV-2B0hlQc4jyxXO1e6qAF3jcEHg1MDfNfp8I265pAwpq7nys-2BmXppcd4YEKk54Wz7-2BkNW34y-2FGrEFhbWIS6oWRYFQnwtfTA-3D-3D" TargetMode="External"/><Relationship Id="rId248" Type="http://schemas.openxmlformats.org/officeDocument/2006/relationships/hyperlink" Target="https://www.osha.gov/sites/default/files/Heat-NPRM-Final-Reg-Text.pdf" TargetMode="External"/><Relationship Id="rId455" Type="http://schemas.openxmlformats.org/officeDocument/2006/relationships/hyperlink" Target="https://labor.illinois.gov/laws-rules/conmed/eprc-faqs.html" TargetMode="External"/><Relationship Id="rId497" Type="http://schemas.openxmlformats.org/officeDocument/2006/relationships/hyperlink" Target="https://www.ilga.gov/legislation/fulltext.asp?DocName=&amp;SessionId=112&amp;GA=103&amp;DocTypeId=HB&amp;DocNum=3733&amp;GAID=17&amp;LegID=&amp;SpecSess=&amp;Session=" TargetMode="External"/><Relationship Id="rId620" Type="http://schemas.openxmlformats.org/officeDocument/2006/relationships/hyperlink" Target="https://www.nj.gov/treasury/securechoiceprogram/" TargetMode="External"/><Relationship Id="rId662" Type="http://schemas.openxmlformats.org/officeDocument/2006/relationships/hyperlink" Target="https://olis.oregonlegislature.gov/liz/2025R1/Downloads/MeasureDocument/SB906/Enrolled" TargetMode="External"/><Relationship Id="rId718" Type="http://schemas.openxmlformats.org/officeDocument/2006/relationships/hyperlink" Target="https://lawfilesext.leg.wa.gov/biennium/2025-26/htm/Bills/Senate%20Bills/5104-S.htm?q=20250423101056" TargetMode="External"/><Relationship Id="rId12" Type="http://schemas.openxmlformats.org/officeDocument/2006/relationships/hyperlink" Target="https://www.uscis.gov/sites/default/files/document/forms/i-9instr.pdf" TargetMode="External"/><Relationship Id="rId108" Type="http://schemas.openxmlformats.org/officeDocument/2006/relationships/hyperlink" Target="https://www.littler.com/news-analysis/asap/treasury-department-releases-preliminary-list-no-tax-tips-occupations" TargetMode="External"/><Relationship Id="rId315" Type="http://schemas.openxmlformats.org/officeDocument/2006/relationships/hyperlink" Target="https://www.morganlewis.com/pubs/2024/03/nlrb-blocked-from-implementing-expansive-joint-employer-rule" TargetMode="External"/><Relationship Id="rId357" Type="http://schemas.openxmlformats.org/officeDocument/2006/relationships/hyperlink" Target="https://calcivilrights.ca.gov/2025/06/30/civil-rights-council-secures-approval-for-regulations-to-protect-against-employment-discrimination-related-to-artificial-intelligence/" TargetMode="External"/><Relationship Id="rId522" Type="http://schemas.openxmlformats.org/officeDocument/2006/relationships/hyperlink" Target="https://mgaleg.maryland.gov/2024RS/bills/sb/sb0485T.pdf" TargetMode="External"/><Relationship Id="rId54" Type="http://schemas.openxmlformats.org/officeDocument/2006/relationships/hyperlink" Target="https://drive.google.com/file/d/1AZKBT_JCGnKI4zW8VNjw6b1-Oqhnsdjv/view" TargetMode="External"/><Relationship Id="rId96" Type="http://schemas.openxmlformats.org/officeDocument/2006/relationships/hyperlink" Target="https://links-2.govdelivery.com/CL0/https:%2F%2Fwww.uscis.gov%2Fi-765/1/0101019a30377f5e-184e1e3a-dc7d-4a7d-bd8f-29c9958a5640-000000/1CWQM3xC5WKzZQzi-EHGSkMTUGAfHOkHg4rN9vKfVCs=429" TargetMode="External"/><Relationship Id="rId161" Type="http://schemas.openxmlformats.org/officeDocument/2006/relationships/hyperlink" Target="https://fincen.gov/sites/default/files/shared/FinCEN-BOI-Notice-Deadline-Extension-508FINAL.pdf" TargetMode="External"/><Relationship Id="rId217" Type="http://schemas.openxmlformats.org/officeDocument/2006/relationships/hyperlink" Target="https://www.irs.gov/pub/irs-dft/f1094c--dft.pdf" TargetMode="External"/><Relationship Id="rId399" Type="http://schemas.openxmlformats.org/officeDocument/2006/relationships/hyperlink" Target="https://www.labor.ca.gov/resources/paga/paga-faqs/" TargetMode="External"/><Relationship Id="rId564" Type="http://schemas.openxmlformats.org/officeDocument/2006/relationships/hyperlink" Target="https://www.michigan.gov/leo/-/media/Project/Websites/leo/Documents/WAGE-HOUR/WHD-99xx-Information-Sheets/WHD-9911-PMLA-Poster/EARNED-SICK-TIME-ACT-Poster_9911.pdf?rev=a0590892c80c4220a53b09154e144f72&amp;hash=F969B888FBF077E37104950A3FF56F0A" TargetMode="External"/><Relationship Id="rId259" Type="http://schemas.openxmlformats.org/officeDocument/2006/relationships/hyperlink" Target="https://www.hhs.gov/hipaa/for-professionals/security/laws-regulations/index.html" TargetMode="External"/><Relationship Id="rId424" Type="http://schemas.openxmlformats.org/officeDocument/2006/relationships/hyperlink" Target="https://leg.colorado.gov/sites/default/files/2025a_1001_signed.pdf" TargetMode="External"/><Relationship Id="rId466" Type="http://schemas.openxmlformats.org/officeDocument/2006/relationships/hyperlink" Target="https://labor.illinois.gov/laws-rules/conmed/eprc.html" TargetMode="External"/><Relationship Id="rId631" Type="http://schemas.openxmlformats.org/officeDocument/2006/relationships/hyperlink" Target="https://legistar.council.nyc.gov/LegislationDetail.aspx?ID=6695239&amp;GUID=31C2A1CC-05F6-439A-BFC6-B7159AECAF66&amp;Options=ID%7cText%7c&amp;Search=lactation" TargetMode="External"/><Relationship Id="rId673" Type="http://schemas.openxmlformats.org/officeDocument/2006/relationships/hyperlink" Target="https://paidleave.oregon.gov/" TargetMode="External"/><Relationship Id="rId729" Type="http://schemas.openxmlformats.org/officeDocument/2006/relationships/hyperlink" Target="https://lawfilesext.leg.wa.gov/biennium/2025-26/Pdf/Amendments/House/5408-S%20AMH%20FOSS%20H2247.1.pdf" TargetMode="External"/><Relationship Id="rId23" Type="http://schemas.openxmlformats.org/officeDocument/2006/relationships/hyperlink" Target="https://labor.vermont.gov/document/wc-9-employers-reinstatement-poster-0" TargetMode="External"/><Relationship Id="rId119" Type="http://schemas.openxmlformats.org/officeDocument/2006/relationships/hyperlink" Target="https://www.vedderprice.com/one-big-beautiful-bill-acts-no-tax-on-tips-and-overtime-provisions-prompt-important-questions-and-considerations-for-both-employers-and-workers" TargetMode="External"/><Relationship Id="rId270" Type="http://schemas.openxmlformats.org/officeDocument/2006/relationships/hyperlink" Target="https://www.fincen.gov/boi-faqs" TargetMode="External"/><Relationship Id="rId326" Type="http://schemas.openxmlformats.org/officeDocument/2006/relationships/hyperlink" Target="https://www.natlawreview.com/article/uaw-goes-medieval-big-three-what-does-it-mean" TargetMode="External"/><Relationship Id="rId533" Type="http://schemas.openxmlformats.org/officeDocument/2006/relationships/hyperlink" Target="https://www.mass.gov/doc/earned-sick-time-faqs/download" TargetMode="External"/><Relationship Id="rId65" Type="http://schemas.openxmlformats.org/officeDocument/2006/relationships/hyperlink" Target="https://www.mass.gov/doc/mcad-fair-employment-law-poster-0/download" TargetMode="External"/><Relationship Id="rId130" Type="http://schemas.openxmlformats.org/officeDocument/2006/relationships/hyperlink" Target="https://www.e-verify.gov/ead-revocation-guidance-for-e-verify-employers" TargetMode="External"/><Relationship Id="rId368" Type="http://schemas.openxmlformats.org/officeDocument/2006/relationships/hyperlink" Target="https://leginfo.legislature.ca.gov/faces/codes_displaySection.xhtml?sectionNum=246.5.&amp;nodeTreePath=3.1.1.2&amp;lawCode=LAB" TargetMode="External"/><Relationship Id="rId575" Type="http://schemas.openxmlformats.org/officeDocument/2006/relationships/hyperlink" Target="https://lims.minneapolismn.gov/Download/FileV2/51109/Earned-sick-and-safe-time-updates-presentation.pdf" TargetMode="External"/><Relationship Id="rId740" Type="http://schemas.openxmlformats.org/officeDocument/2006/relationships/fontTable" Target="fontTable.xml"/><Relationship Id="rId172" Type="http://schemas.openxmlformats.org/officeDocument/2006/relationships/hyperlink" Target="https://www.cms.gov/inflation-reduction-act-and-medicare/part-d-improvements" TargetMode="External"/><Relationship Id="rId228" Type="http://schemas.openxmlformats.org/officeDocument/2006/relationships/hyperlink" Target="https://www.peatworks.org/ai-inclusive-hiring-framework/" TargetMode="External"/><Relationship Id="rId435" Type="http://schemas.openxmlformats.org/officeDocument/2006/relationships/hyperlink" Target="https://legis.delaware.gov/BillDetail?legislationId=141518" TargetMode="External"/><Relationship Id="rId477" Type="http://schemas.openxmlformats.org/officeDocument/2006/relationships/hyperlink" Target="https://labor.illinois.gov/laws-rules/fls/child-labor-law.html" TargetMode="External"/><Relationship Id="rId600" Type="http://schemas.openxmlformats.org/officeDocument/2006/relationships/hyperlink" Target="https://sos.nebraska.gov/sites/default/files/doc/elections/2024/2024%20Ballot%20Measures%20Pamphlet.pdf" TargetMode="External"/><Relationship Id="rId642" Type="http://schemas.openxmlformats.org/officeDocument/2006/relationships/hyperlink" Target="https://www.nysenate.gov/legislation/bills/2025/S808" TargetMode="External"/><Relationship Id="rId684" Type="http://schemas.openxmlformats.org/officeDocument/2006/relationships/hyperlink" Target="https://rules.sos.ri.gov/Regulations/part/260-30-05-2" TargetMode="External"/><Relationship Id="rId281" Type="http://schemas.openxmlformats.org/officeDocument/2006/relationships/hyperlink" Target="https://regtap.cms.gov/reg_librarye.php?i=3860" TargetMode="External"/><Relationship Id="rId337" Type="http://schemas.openxmlformats.org/officeDocument/2006/relationships/hyperlink" Target="https://www.elections.alaska.gov/doc/oep/2024/Ballot%20Measure%201_Eng.pdf" TargetMode="External"/><Relationship Id="rId502" Type="http://schemas.openxmlformats.org/officeDocument/2006/relationships/hyperlink" Target="https://legislature.maine.gov/billtracker/%23Paper/sp282?legislature=132" TargetMode="External"/><Relationship Id="rId34" Type="http://schemas.openxmlformats.org/officeDocument/2006/relationships/hyperlink" Target="https://labor.maryland.gov/labor/mosh/pdf/moshprivatesectorposter.pdf" TargetMode="External"/><Relationship Id="rId76"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41" Type="http://schemas.openxmlformats.org/officeDocument/2006/relationships/hyperlink" Target="https://www.dol.gov/agencies/ebsa/laws-and-regulations/laws/mental-health-parity/statement-regarding-enforcement-of-the-final-rule-on-requirements-related-to-mhpaea" TargetMode="External"/><Relationship Id="rId379" Type="http://schemas.openxmlformats.org/officeDocument/2006/relationships/hyperlink" Target="https://leginfo.legislature.ca.gov/faces/billCompareClient.xhtml?bill_id=202320240SB1137&amp;showamends=false" TargetMode="External"/><Relationship Id="rId544" Type="http://schemas.openxmlformats.org/officeDocument/2006/relationships/hyperlink" Target="https://malegislature.gov/Laws/GeneralLaws/PartI/TitleXXI/Chapter149/Section148c" TargetMode="External"/><Relationship Id="rId586" Type="http://schemas.openxmlformats.org/officeDocument/2006/relationships/hyperlink" Target="https://info.paidleave.mn.gov/employers/equivalent/index.jsp" TargetMode="External"/><Relationship Id="rId7" Type="http://schemas.openxmlformats.org/officeDocument/2006/relationships/endnotes" Target="endnotes.xml"/><Relationship Id="rId183" Type="http://schemas.openxmlformats.org/officeDocument/2006/relationships/hyperlink" Target="https://www.dol.gov/agencies/whd/flsa/tips" TargetMode="External"/><Relationship Id="rId239" Type="http://schemas.openxmlformats.org/officeDocument/2006/relationships/hyperlink" Target="https://405d.hhs.gov/Documents/tech-vol2-508.pdf" TargetMode="External"/><Relationship Id="rId390" Type="http://schemas.openxmlformats.org/officeDocument/2006/relationships/hyperlink" Target="https://leginfo.legislature.ca.gov/faces/billCompareClient.xhtml?bill_id=202320240SB399&amp;showamends=false" TargetMode="External"/><Relationship Id="rId404" Type="http://schemas.openxmlformats.org/officeDocument/2006/relationships/hyperlink" Target="https://calcivilrights.ca.gov/fair-chance-act/" TargetMode="External"/><Relationship Id="rId446" Type="http://schemas.openxmlformats.org/officeDocument/2006/relationships/hyperlink" Target="https://data.capitol.hawaii.gov/sessions/session2024/bills/GM1275_.PDF" TargetMode="External"/><Relationship Id="rId611" Type="http://schemas.openxmlformats.org/officeDocument/2006/relationships/hyperlink" Target="https://gc.nh.gov/bill_status/billinfo.aspx?id=223&amp;inflect=2" TargetMode="External"/><Relationship Id="rId653" Type="http://schemas.openxmlformats.org/officeDocument/2006/relationships/hyperlink" Target="https://www.nysenate.gov/legislation/laws/LAB/206-C" TargetMode="External"/><Relationship Id="rId250" Type="http://schemas.openxmlformats.org/officeDocument/2006/relationships/hyperlink" Target="https://public-inspection.federalregister.gov/2023-23573.pdf" TargetMode="External"/><Relationship Id="rId292" Type="http://schemas.openxmlformats.org/officeDocument/2006/relationships/hyperlink" Target="https://www.irs.gov/affordable-care-act/employers/employer-shared-responsibility-provisions" TargetMode="External"/><Relationship Id="rId306" Type="http://schemas.openxmlformats.org/officeDocument/2006/relationships/hyperlink" Target="https://leginfo.legislature.ca.gov/faces/billTextClient.xhtml?bill_id=202320240SB54" TargetMode="External"/><Relationship Id="rId488" Type="http://schemas.openxmlformats.org/officeDocument/2006/relationships/hyperlink" Target="https://u4664138.ct.sendgrid.net/ls/click?upn=u001.-2BvR921dwSdNdTO8WsXTOoIYuNp3akq34CLCluycuYvo2itr2SnK2U1Dq-2BnRjhU9YI-2BaDN-2BbpfnjLw1mPjKRW43Z8zvRikJDujEFl69dpaEW6T-2FVkREQmy-2BJJJwau0nctk7MBOBwKJeBwd89uyUUe-2Fe-2BHunnb4wq3bDvxJZ5qk1y4WU-2BXSO1v7XmwXn1zav59mhhg_pZjfBIpLjMFCpu6xHFn7DWABExhsgTHcqiJ060gTkgzEATmBUNXNmW3P5SmbWvnmYew2D1U-2FC33-2BtgPx2NLXQV48fKJTQ-2FWYfCJmuxfYWsqgHZs-2Bk3eUZLVE32ZVwDa2Fsx4TOH2qAgl3SncOpvz8QOGDFO-2FmSTdMCnwXjBN8gGgK-2BeC7hZO0Zv0yQvVJU4BzVg45H-2Fqf1ipfJ5hSCOIxAIbe3d8mp7vSzEly3p81q5PpEDubmleJvSl7lamCYIpjHAKzSNrOsL34YnCNpQa9Q-3D-3D" TargetMode="External"/><Relationship Id="rId695" Type="http://schemas.openxmlformats.org/officeDocument/2006/relationships/hyperlink" Target="https://www.mpp.org/news/press/texas-becomes-40th-state-to-legalize-medical-cannabis/" TargetMode="External"/><Relationship Id="rId709" Type="http://schemas.openxmlformats.org/officeDocument/2006/relationships/hyperlink" Target="https://law.lis.virginia.gov/vacode/title65.2/" TargetMode="External"/><Relationship Id="rId45" Type="http://schemas.openxmlformats.org/officeDocument/2006/relationships/hyperlink" Target="https://mn.gov/deed/assets/paid-leave-mandatory-employer-poster-acc_tcm1045-700342.pdf" TargetMode="External"/><Relationship Id="rId87" Type="http://schemas.openxmlformats.org/officeDocument/2006/relationships/hyperlink" Target="https://dir.nv.gov/uploadedFiles/dirnvgov/content/Governance/NV%20OSHA%20Poster%20-%20English%20(9-2024).pdf" TargetMode="External"/><Relationship Id="rId110" Type="http://schemas.openxmlformats.org/officeDocument/2006/relationships/hyperlink" Target="https://www.justice.gov/ag/media/1409486/dl?inline&amp;utm_medium=email&amp;utm_source=govdelivery" TargetMode="External"/><Relationship Id="rId348" Type="http://schemas.openxmlformats.org/officeDocument/2006/relationships/hyperlink" Target="https://leginfo.legislature.ca.gov/faces/billCompareClient.xhtml?bill_id=202520260SB642&amp;showamends=false" TargetMode="External"/><Relationship Id="rId513" Type="http://schemas.openxmlformats.org/officeDocument/2006/relationships/hyperlink" Target="https://mgaleg.maryland.gov/mgawebsite/Laws/StatuteText?article=gle&amp;section=3-1201&amp;enactments=False&amp;archived=False" TargetMode="External"/><Relationship Id="rId555"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597" Type="http://schemas.openxmlformats.org/officeDocument/2006/relationships/hyperlink" Target="https://www.sos.mo.gov/cmsimages/Elections/Petitions/2024-038.pdf" TargetMode="External"/><Relationship Id="rId720" Type="http://schemas.openxmlformats.org/officeDocument/2006/relationships/hyperlink" Target="https://app.leg.wa.gov/RCW/default.aspx?cite=49.30" TargetMode="External"/><Relationship Id="rId152" Type="http://schemas.openxmlformats.org/officeDocument/2006/relationships/hyperlink" Target="https://www.federalregister.gov/documents/2025/01/29/2025-01953/ending-radical-and-wasteful-government-dei-programs-and-preferencing" TargetMode="External"/><Relationship Id="rId194" Type="http://schemas.openxmlformats.org/officeDocument/2006/relationships/hyperlink" Target="https://www.fincen.gov/boi" TargetMode="External"/><Relationship Id="rId208" Type="http://schemas.openxmlformats.org/officeDocument/2006/relationships/hyperlink" Target="https://www.cms.gov/Medicare/Prescription-Drug-Coverage/CreditableCoverage/Model-Notice-Letters.html" TargetMode="External"/><Relationship Id="rId415" Type="http://schemas.openxmlformats.org/officeDocument/2006/relationships/hyperlink" Target="https://u4664138.ct.sendgrid.net/ls/click?upn=u001.-2BvR921dwSdNdTO8WsXTOoBYWrjw27IGnAymyuF-2F4lxyb5BbgpUQHv2Vt-2Fd7qiC-2BgkhO-2FyM4j9-2BUf0-2FZeTYmerm-2BxzPQmKgO7b7DEw9rc1nU86jMKzEfcAI9rSZ-2F92DU6YfHY9SuFMZI0BjtGlzZl4D2mptOSd4IR9U1lBiJfyss-3DYbd2_pZjfBIpLjMFCpu6xHFn7DWABExhsgTHcqiJ060gTkgzEATmBUNXNmW3P5SmbWvnmNfvVA7epC83PAlKv8g4P6f0ZXTcVISXeQsy-2Bhi9K8fnCgsWqR-2FTJPEN4Qa1lhm7hgSUS6wgmyv7IqTNOAzPH8uCdUHVEONSkUT6BtUkbFcqLjHCkGx85h8dCIDl0aZIBuNCJVn54AR0b2ZD2z-2BjmTX-2FnZV197KFHlimSQInQ5KhXYgEeGznUbEaQwFzWtVtyE29mAHnKesI1uCnB5pPMzfIpyTTLzjKk4-2Fe51klNEUA-3D" TargetMode="External"/><Relationship Id="rId457" Type="http://schemas.openxmlformats.org/officeDocument/2006/relationships/hyperlink" Target="https://labor.illinois.gov/content/dam/soi/en/web/idol/laws-rules/conmed/documents/eprc/EPRC%20July2025%20Updates.pdf" TargetMode="External"/><Relationship Id="rId622" Type="http://schemas.openxmlformats.org/officeDocument/2006/relationships/hyperlink" Target="https://www.njoag.gov/about/divisions-and-offices/division-on-civil-rights-home/njfla-faq/" TargetMode="External"/><Relationship Id="rId261" Type="http://schemas.openxmlformats.org/officeDocument/2006/relationships/hyperlink" Target="https://www.hhs.gov/hipaa/for-professionals/security/guidance/index.html?language=es" TargetMode="External"/><Relationship Id="rId499" Type="http://schemas.openxmlformats.org/officeDocument/2006/relationships/hyperlink" Target="https://iga.in.gov/pdf-documents/124/2025/senate/bills/SB0409/SB0409.06.ENRH.pdf" TargetMode="External"/><Relationship Id="rId664" Type="http://schemas.openxmlformats.org/officeDocument/2006/relationships/hyperlink" Target="https://olis.oregonlegislature.gov/liz/2025R1/Downloads/MeasureDocument/HB3187/Enrolled" TargetMode="External"/><Relationship Id="rId14" Type="http://schemas.openxmlformats.org/officeDocument/2006/relationships/hyperlink" Target="https://labor.vermont.gov/document/accommodations-pregnant-employees-poster" TargetMode="External"/><Relationship Id="rId56" Type="http://schemas.openxmlformats.org/officeDocument/2006/relationships/hyperlink" Target="https://does.dc.gov/sites/default/files/dc/sites/does/publication/attachments/Final%202025%20Living%20Wage%20Poster%202.6.2025.pdf" TargetMode="External"/><Relationship Id="rId317" Type="http://schemas.openxmlformats.org/officeDocument/2006/relationships/hyperlink" Target="https://www.morganlewis.com/pubs/2024/03/nlrb-blocked-from-implementing-expansive-joint-employer-rule" TargetMode="External"/><Relationship Id="rId359" Type="http://schemas.openxmlformats.org/officeDocument/2006/relationships/image" Target="media/image2.png"/><Relationship Id="rId524" Type="http://schemas.openxmlformats.org/officeDocument/2006/relationships/hyperlink" Target="https://dsd.maryland.gov/MDRIssues/5119/Assembled.aspx" TargetMode="External"/><Relationship Id="rId566" Type="http://schemas.openxmlformats.org/officeDocument/2006/relationships/hyperlink" Target="https://mn.gov/deed/paidleave/employers/resource/" TargetMode="External"/><Relationship Id="rId731" Type="http://schemas.openxmlformats.org/officeDocument/2006/relationships/hyperlink" Target="https://esd.wa.gov/about-us/press-release/2024/paid-family-medical-leave-premiums-increase-2025" TargetMode="External"/><Relationship Id="rId98" Type="http://schemas.openxmlformats.org/officeDocument/2006/relationships/hyperlink" Target="https://www.federalregister.gov/documents/2025/09/30/2025-18972/2025-adjustment-of-the-penalty-for-violation-of-notice-posting-requirements" TargetMode="External"/><Relationship Id="rId121" Type="http://schemas.openxmlformats.org/officeDocument/2006/relationships/hyperlink" Target="https://www.bradley.com/insights/publications/2025/07/employee-benefits-under-the-one-big-beautiful-bill-act-what-employers-need-to-know" TargetMode="External"/><Relationship Id="rId163" Type="http://schemas.openxmlformats.org/officeDocument/2006/relationships/hyperlink" Target="https://www.naacpldf.org/wp-content/uploads/2025.02.19-ECF-1-Complaint.pdf" TargetMode="External"/><Relationship Id="rId219" Type="http://schemas.openxmlformats.org/officeDocument/2006/relationships/hyperlink" Target="https://www.irs.gov/pub/irs-dft/i109495c--dft.pdf" TargetMode="External"/><Relationship Id="rId370" Type="http://schemas.openxmlformats.org/officeDocument/2006/relationships/hyperlink" Target="https://leginfo.legislature.ca.gov/faces/billNavClient.xhtml?bill_id=202320240AB636" TargetMode="External"/><Relationship Id="rId426" Type="http://schemas.openxmlformats.org/officeDocument/2006/relationships/hyperlink" Target="https://leg.colorado.gov/sites/default/files/2025a_1001_signed.pdf" TargetMode="External"/><Relationship Id="rId633" Type="http://schemas.openxmlformats.org/officeDocument/2006/relationships/hyperlink" Target="https://www.nyc.gov/assets/cchr/downloads/pdf/lactationroomrequestform.docx" TargetMode="External"/><Relationship Id="rId230" Type="http://schemas.openxmlformats.org/officeDocument/2006/relationships/hyperlink" Target="https://www.whitehouse.gov/briefing-room/presidential-actions/2023/10/30/executive-order-on-the-safe-secure-and-trustworthy-development-and-use-of-artificial-intelligence/" TargetMode="External"/><Relationship Id="rId468" Type="http://schemas.openxmlformats.org/officeDocument/2006/relationships/hyperlink" Target="https://www.ilga.gov/legislation/publicacts/fulltext.asp?Name=103-0867" TargetMode="External"/><Relationship Id="rId675" Type="http://schemas.openxmlformats.org/officeDocument/2006/relationships/hyperlink" Target="https://secure.sos.state.or.us/oard/viewReceiptPDF.action?filingRsn=56648" TargetMode="External"/><Relationship Id="rId25" Type="http://schemas.openxmlformats.org/officeDocument/2006/relationships/hyperlink" Target="https://dlt.ri.gov/employers/required-workplace-posters" TargetMode="External"/><Relationship Id="rId67" Type="http://schemas.openxmlformats.org/officeDocument/2006/relationships/hyperlink" Target="https://law.lis.virginia.gov/vacode/title40.1/chapter3/section40.1-28.7:8/" TargetMode="External"/><Relationship Id="rId272" Type="http://schemas.openxmlformats.org/officeDocument/2006/relationships/hyperlink" Target="https://www.eeoc.gov/laws/guidance/enforcement-guidance-harassment-workplace" TargetMode="External"/><Relationship Id="rId328" Type="http://schemas.openxmlformats.org/officeDocument/2006/relationships/hyperlink" Target="https://www.natlawreview.com/article/labor-law-recap-2022-was-year-strike" TargetMode="External"/><Relationship Id="rId535" Type="http://schemas.openxmlformats.org/officeDocument/2006/relationships/hyperlink" Target="https://www.sec.state.ma.us/divisions/corporations/eeo-data-reports.htm" TargetMode="External"/><Relationship Id="rId577" Type="http://schemas.openxmlformats.org/officeDocument/2006/relationships/hyperlink" Target="https://www.dli.mn.gov/sick-leave" TargetMode="External"/><Relationship Id="rId700" Type="http://schemas.openxmlformats.org/officeDocument/2006/relationships/hyperlink" Target="https://legislature.vermont.gov/Documents/2024/Docs/ACTS/ACT155/ACT155%20As%20Enacted.pdf" TargetMode="External"/><Relationship Id="rId132" Type="http://schemas.openxmlformats.org/officeDocument/2006/relationships/hyperlink" Target="https://www.e-verify.gov/ead-revocation-guidance-for-e-verify-employers" TargetMode="External"/><Relationship Id="rId174" Type="http://schemas.openxmlformats.org/officeDocument/2006/relationships/hyperlink" Target="https://www.dol.gov/sites/dolgov/files/WHD/opinion-letters/FLSA/2025_1_14_1_FLSA.pdf" TargetMode="External"/><Relationship Id="rId381" Type="http://schemas.openxmlformats.org/officeDocument/2006/relationships/hyperlink" Target="https://leginfo.legislature.ca.gov/faces/billTextClient.xhtml?bill_id=202320240SB1137" TargetMode="External"/><Relationship Id="rId602" Type="http://schemas.openxmlformats.org/officeDocument/2006/relationships/image" Target="media/image3.png"/><Relationship Id="rId241" Type="http://schemas.openxmlformats.org/officeDocument/2006/relationships/hyperlink" Target="https://www.dol.gov/sites/dolgov/files/WHD/flsa/ot-541-final-rule.pdf" TargetMode="External"/><Relationship Id="rId437" Type="http://schemas.openxmlformats.org/officeDocument/2006/relationships/hyperlink" Target="https://regulations.delaware.gov/register/march2024/final/27%20DE%20Reg%20683%2003-01-24.pdf" TargetMode="External"/><Relationship Id="rId479" Type="http://schemas.openxmlformats.org/officeDocument/2006/relationships/hyperlink" Target="https://www.ilga.gov/legislation/publicacts/103/103-0721.htm" TargetMode="External"/><Relationship Id="rId644" Type="http://schemas.openxmlformats.org/officeDocument/2006/relationships/hyperlink" Target="https://nyassembly.gov/leg/?default_fld=&amp;leg_video=&amp;bn=A08947&amp;term=2023&amp;Summary=Y&amp;Actions=Y&amp;Committee%26nbspVotes=Y&amp;Floor%26nbspVotes=Y&amp;Memo=Y&amp;Text=Y" TargetMode="External"/><Relationship Id="rId686" Type="http://schemas.openxmlformats.org/officeDocument/2006/relationships/hyperlink" Target="https://legiscan.com/RI/text/H6161/2025" TargetMode="External"/><Relationship Id="rId36" Type="http://schemas.openxmlformats.org/officeDocument/2006/relationships/hyperlink" Target="https://www.nj.gov/labor/wageandhour/assets/PDFs/Employer%20Poster%20Packet/PR-2%20(9-25).pdf" TargetMode="External"/><Relationship Id="rId283" Type="http://schemas.openxmlformats.org/officeDocument/2006/relationships/hyperlink" Target="https://www.eeocdata.org/eeo1" TargetMode="External"/><Relationship Id="rId339" Type="http://schemas.openxmlformats.org/officeDocument/2006/relationships/hyperlink" Target="https://www.elections.alaska.gov/doc/oep/2024/Ballot%20Measure%201_Eng.pdf" TargetMode="External"/><Relationship Id="rId490" Type="http://schemas.openxmlformats.org/officeDocument/2006/relationships/hyperlink" Target="https://labor.illinois.gov/content/dam/soi/en/web/idol/laws-rules/conmed/documents/EPRC%20Exemption-Business%20Name%20Change%20Form.pdf" TargetMode="External"/><Relationship Id="rId504" Type="http://schemas.openxmlformats.org/officeDocument/2006/relationships/hyperlink" Target="https://www.maine.gov/paidleave/" TargetMode="External"/><Relationship Id="rId546" Type="http://schemas.openxmlformats.org/officeDocument/2006/relationships/hyperlink" Target="https://www.mass.gov/info-details/paid-family-and-medical-leave-employer-contribution-rates-and-calculator" TargetMode="External"/><Relationship Id="rId711" Type="http://schemas.openxmlformats.org/officeDocument/2006/relationships/hyperlink" Target="https://workcomp.virginia.gov/content/contact-commission" TargetMode="External"/><Relationship Id="rId78" Type="http://schemas.openxmlformats.org/officeDocument/2006/relationships/hyperlink" Target="https://calcivilrights.ca.gov/wp-content/uploads/sites/32/2023/01/CFRA-and-Pregnancy-Leave_ENG.pdf" TargetMode="External"/><Relationship Id="rId101" Type="http://schemas.openxmlformats.org/officeDocument/2006/relationships/hyperlink" Target="https://sender9.zohoinsights.com/ck1/2d6f.327230a/33ee5ba0-89cf-11f0-88ed-525400114fe6/31a6bfb2c9a782f15ae9823fe14cb8f3e257456b/2?e=RQtbfilpGOUrgW0OWja%2BwsTgJVaUv6%2Fg%2BBTT5qKmbJNUyLQBTlK5QD31cxiux28TlQRbcoZtz1a7e9spE4Li7w5aESm6k1DMsHOOazM%2FI%2BlSkMSrIUM5yFhyHhyKIfGe" TargetMode="External"/><Relationship Id="rId143" Type="http://schemas.openxmlformats.org/officeDocument/2006/relationships/hyperlink" Target="https://www.federalregister.gov/documents/2013/11/13/2013-27086/final-rules-under-the-paul-wellstone-and-pete-domenici-mental-health-parity-and-addiction-equity-act" TargetMode="External"/><Relationship Id="rId185" Type="http://schemas.openxmlformats.org/officeDocument/2006/relationships/hyperlink" Target="https://www.irs.gov/forms-pubs/about-form-720" TargetMode="External"/><Relationship Id="rId350" Type="http://schemas.openxmlformats.org/officeDocument/2006/relationships/hyperlink" Target="https://leginfo.legislature.ca.gov/faces/billCompareClient.xhtml?bill_id=202520260SB617&amp;showamends=false" TargetMode="External"/><Relationship Id="rId406" Type="http://schemas.openxmlformats.org/officeDocument/2006/relationships/hyperlink" Target="https://www.sf.gov/sites/default/files/2024-04/2024%20HCSO%20poster%20updated%208.5x14_April2024.pdf" TargetMode="External"/><Relationship Id="rId588" Type="http://schemas.openxmlformats.org/officeDocument/2006/relationships/hyperlink" Target="https://www.revisor.mn.gov/laws/2024/0/Session+Law/Chapter/127/" TargetMode="External"/><Relationship Id="rId9" Type="http://schemas.openxmlformats.org/officeDocument/2006/relationships/hyperlink" Target="https://www.dol.gov/agencies/ebsa/laws-and-regulations/rules-and-regulations/public-comments/2010-2409" TargetMode="External"/><Relationship Id="rId210" Type="http://schemas.openxmlformats.org/officeDocument/2006/relationships/hyperlink" Target="https://www.sos.ca.gov/elections/time-vote-notices" TargetMode="External"/><Relationship Id="rId392" Type="http://schemas.openxmlformats.org/officeDocument/2006/relationships/hyperlink" Target="https://leginfo.legislature.ca.gov/faces/billCompareClient.xhtml?bill_id=202320240AB2499&amp;showamends=false" TargetMode="External"/><Relationship Id="rId448" Type="http://schemas.openxmlformats.org/officeDocument/2006/relationships/hyperlink" Target="https://www.ilga.gov/legislation/PublicActs/View/104-0076" TargetMode="External"/><Relationship Id="rId613" Type="http://schemas.openxmlformats.org/officeDocument/2006/relationships/hyperlink" Target="https://www.gencourt.state.nh.us/bill_status/billinfo.aspx?id=1204&amp;inflect=2" TargetMode="External"/><Relationship Id="rId655" Type="http://schemas.openxmlformats.org/officeDocument/2006/relationships/hyperlink" Target="https://u4664138.ct.sendgrid.net/ls/click?upn=u001.-2BvR921dwSdNdTO8WsXTOoPyMyV9WIXCU7QkKh8fKgr3-2BXyVFZNysyaz-2B9lRmhuiU9FAJZWzH2dr9LDEtL5ozrycdRwr3uX-2BtcY-2FHNXlH-2B16pQpDTBAotS17PZpi-2FZ-2BON8KwS_pZjfBIpLjMFCpu6xHFn7DWABExhsgTHcqiJ060gTkgzEATmBUNXNmW3P5SmbWvnmKNY-2FAkal8PQPDGHN4Tz2e5iVrO2OYQEBs8RJui0gyyJB8has0MRO6HuxUt5cx9uSs1XfPOLBHrgYmFi6LMLTjxwO29tAr9p1qaSArzphzyvOHo8y3m8Us-2BbhKpxwlYinR-2FeQ074qEByVPkaM9hIhM40LgX2-2ByPWPagkse3Ig0kHABA3-2BhIX0mJV6sA7OPDAJ-2FVkjz6rIeS8Mw87-2FjhP7Qg-3D-3D" TargetMode="External"/><Relationship Id="rId697" Type="http://schemas.openxmlformats.org/officeDocument/2006/relationships/hyperlink" Target="https://le.utah.gov/~2024/bills/static/HB0055.html" TargetMode="External"/><Relationship Id="rId252" Type="http://schemas.openxmlformats.org/officeDocument/2006/relationships/hyperlink" Target="https://sidebar.btlaw.com/post/102jc61/flsas-white-collar-exemption-texas-judge-suspends-dols-ability-to-enforce-new" TargetMode="External"/><Relationship Id="rId294" Type="http://schemas.openxmlformats.org/officeDocument/2006/relationships/hyperlink" Target="https://www.irs.gov/newsroom/frequently-asked-questions-about-work-life-referral-services" TargetMode="External"/><Relationship Id="rId308" Type="http://schemas.openxmlformats.org/officeDocument/2006/relationships/hyperlink" Target="https://www.revisor.mn.gov/statutes/cite/181.172" TargetMode="External"/><Relationship Id="rId515" Type="http://schemas.openxmlformats.org/officeDocument/2006/relationships/hyperlink" Target="https://mgaleg.maryland.gov/2025RS/Chapters_noln/CH_296_sb0785t.pdf" TargetMode="External"/><Relationship Id="rId722" Type="http://schemas.openxmlformats.org/officeDocument/2006/relationships/hyperlink" Target="https://lawfilesext.leg.wa.gov/biennium/2025-26/htm/Bills/Senate%20Bills/5101-S.htm?q=20250423101052" TargetMode="External"/><Relationship Id="rId47" Type="http://schemas.openxmlformats.org/officeDocument/2006/relationships/hyperlink" Target="https://www.labor.nc.gov/wage-and-hour-poster/open" TargetMode="External"/><Relationship Id="rId89" Type="http://schemas.openxmlformats.org/officeDocument/2006/relationships/hyperlink" Target="https://labor.illinois.gov/content/dam/soi/en/web/idol/employers/posters/your-rights/2025/25_YourRights_English_NewLogo.pdf" TargetMode="External"/><Relationship Id="rId112" Type="http://schemas.openxmlformats.org/officeDocument/2006/relationships/hyperlink" Target="https://www.mayerbrown.com/en/insights/publications/2025/05/deputy-ag-blanche-establishes-doj-civil-rights-fraud-initiative-to-target-dei-and-deia-using-the-false-claims-act" TargetMode="External"/><Relationship Id="rId154" Type="http://schemas.openxmlformats.org/officeDocument/2006/relationships/hyperlink" Target="https://www.eeoc.gov/what-do-if-you-experience-discrimination-related-dei-work" TargetMode="External"/><Relationship Id="rId361"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557" Type="http://schemas.openxmlformats.org/officeDocument/2006/relationships/hyperlink" Target="https://legislature.mi.gov/documents/2025-2026/billenrolled/House/pdf/2025-HNB-4002.pdf" TargetMode="External"/><Relationship Id="rId599" Type="http://schemas.openxmlformats.org/officeDocument/2006/relationships/hyperlink" Target="https://bills.legmt.gov/%23/laws/bill/2/LC0941?open_tab=sum" TargetMode="External"/><Relationship Id="rId196" Type="http://schemas.openxmlformats.org/officeDocument/2006/relationships/hyperlink" Target="https://www.irs.gov/pub/irs-drop/rp-24-40.pdf" TargetMode="External"/><Relationship Id="rId417" Type="http://schemas.openxmlformats.org/officeDocument/2006/relationships/hyperlink" Target="https://lacounty.gov/2024/02/06/la-county-introduces-the-fair-chance-ordinance-to-give-system-impacted-individuals-an-equal-opportunity-to-be-employed/" TargetMode="External"/><Relationship Id="rId459" Type="http://schemas.openxmlformats.org/officeDocument/2006/relationships/hyperlink" Target="https://www.govinfo.gov/app/details/USCODE-2010-title26/USCODE-2010-title26-subtitleA-chap1-subchapB-partV-sec152" TargetMode="External"/><Relationship Id="rId624" Type="http://schemas.openxmlformats.org/officeDocument/2006/relationships/hyperlink" Target="https://legiscan.com/NY/text/S08034/2025" TargetMode="External"/><Relationship Id="rId666" Type="http://schemas.openxmlformats.org/officeDocument/2006/relationships/hyperlink" Target="https://www.oregon.gov/boli/employers/Pages/required-worksite-postings.aspx" TargetMode="External"/><Relationship Id="rId16" Type="http://schemas.openxmlformats.org/officeDocument/2006/relationships/hyperlink" Target="https://labor.vermont.gov/document/workers-compensation-form-31-english" TargetMode="External"/><Relationship Id="rId221" Type="http://schemas.openxmlformats.org/officeDocument/2006/relationships/hyperlink" Target="https://www.irs.gov/affordable-care-act/questions-and-answers-on-information-reporting-by-health-coverage-providers-section-6055" TargetMode="External"/><Relationship Id="rId263" Type="http://schemas.openxmlformats.org/officeDocument/2006/relationships/hyperlink" Target="https://www.healthit.gov/topic/privacy-security-and-hipaa/security-risk-assessment-tool" TargetMode="External"/><Relationship Id="rId319" Type="http://schemas.openxmlformats.org/officeDocument/2006/relationships/hyperlink" Target="https://www.morganlewis.com/pubs/2024/03/nlrb-blocked-from-implementing-expansive-joint-employer-rule" TargetMode="External"/><Relationship Id="rId470" Type="http://schemas.openxmlformats.org/officeDocument/2006/relationships/hyperlink" Target="https://www.ilga.gov/legislation/fulltext.asp?DocName=10300HB3129lv&amp;SessionID=112&amp;GA=103&amp;DocTypeID=HB&amp;DocNum=3129&amp;print=true" TargetMode="External"/><Relationship Id="rId526" Type="http://schemas.openxmlformats.org/officeDocument/2006/relationships/hyperlink" Target="https://mgaleg.maryland.gov/mgawebsite/Legislation/Details/hb0238" TargetMode="External"/><Relationship Id="rId58" Type="http://schemas.openxmlformats.org/officeDocument/2006/relationships/hyperlink" Target="https://www.nyc.gov/assets/dca/downloads/pdf/about/PaidSafeSickLeave-MandatoryNotice-English.pdf" TargetMode="External"/><Relationship Id="rId123" Type="http://schemas.openxmlformats.org/officeDocument/2006/relationships/hyperlink" Target="https://www.congress.gov/bill/119th-congress/house-bill/1/text" TargetMode="External"/><Relationship Id="rId330" Type="http://schemas.openxmlformats.org/officeDocument/2006/relationships/hyperlink" Target="https://www.gallup.com/workplace/391922/employee-engagement-slump-continues.aspx" TargetMode="External"/><Relationship Id="rId568" Type="http://schemas.openxmlformats.org/officeDocument/2006/relationships/hyperlink" Target="https://mn.gov/deed/assets/paid-leave-notice-employee_tcm1045-707783.docx" TargetMode="External"/><Relationship Id="rId733" Type="http://schemas.openxmlformats.org/officeDocument/2006/relationships/hyperlink" Target="https://paidleave.wa.gov/help-center/employers/" TargetMode="External"/><Relationship Id="rId165" Type="http://schemas.openxmlformats.org/officeDocument/2006/relationships/hyperlink" Target="https://www.littler.com/publication-press/publication/gsa-announces-far-deviations-consistent-revocation-executive-order" TargetMode="External"/><Relationship Id="rId372" Type="http://schemas.openxmlformats.org/officeDocument/2006/relationships/hyperlink" Target="https://calcivilrights.ca.gov/fair-chance-act/" TargetMode="External"/><Relationship Id="rId428" Type="http://schemas.openxmlformats.org/officeDocument/2006/relationships/hyperlink" Target="https://www.coloradojudicial.gov/sites/default/files/2024-09/24SA12.pdf" TargetMode="External"/><Relationship Id="rId635" Type="http://schemas.openxmlformats.org/officeDocument/2006/relationships/hyperlink" Target="https://www.nyc.gov/assets/cchr/downloads/pdf/publications/Pregnancy_InterpretiveGuide_2021.pdf" TargetMode="External"/><Relationship Id="rId677" Type="http://schemas.openxmlformats.org/officeDocument/2006/relationships/hyperlink" Target="https://codelibrary.amlegal.com/codes/philadelphia/latest/philadelphia_pa/0-0-0-280496" TargetMode="External"/><Relationship Id="rId232" Type="http://schemas.openxmlformats.org/officeDocument/2006/relationships/hyperlink" Target="https://www.hhs.gov/sites/default/files/model-attestation.pdf" TargetMode="External"/><Relationship Id="rId274" Type="http://schemas.openxmlformats.org/officeDocument/2006/relationships/hyperlink" Target="https://www.eeoc.gov/questions-and-answers-employees-harassment-work" TargetMode="External"/><Relationship Id="rId481" Type="http://schemas.openxmlformats.org/officeDocument/2006/relationships/hyperlink" Target="https://www.ilga.gov/legislation/publicacts/fulltext.asp?Name=103-0804" TargetMode="External"/><Relationship Id="rId702" Type="http://schemas.openxmlformats.org/officeDocument/2006/relationships/hyperlink" Target="https://legislature.vermont.gov/Documents/2024/Docs/ACTS/ACT092/ACT092%20As%20Enacted.pdf" TargetMode="External"/><Relationship Id="rId27" Type="http://schemas.openxmlformats.org/officeDocument/2006/relationships/hyperlink" Target="https://mn.gov/deed/assets/paid-leave-mandatory-employer-poster-acc_tcm1045-700342.pdf" TargetMode="External"/><Relationship Id="rId69" Type="http://schemas.openxmlformats.org/officeDocument/2006/relationships/hyperlink" Target="https://www.lni.wa.gov/forms-publications/f207-037-909.pdf" TargetMode="External"/><Relationship Id="rId134" Type="http://schemas.openxmlformats.org/officeDocument/2006/relationships/hyperlink" Target="http://www.eeocdata.org/eeo1" TargetMode="External"/><Relationship Id="rId537" Type="http://schemas.openxmlformats.org/officeDocument/2006/relationships/hyperlink" Target="https://www.mass.gov/doc/h4890-signing/download" TargetMode="External"/><Relationship Id="rId579" Type="http://schemas.openxmlformats.org/officeDocument/2006/relationships/hyperlink" Target="https://www.dli.mn.gov/breaks" TargetMode="External"/><Relationship Id="rId80" Type="http://schemas.openxmlformats.org/officeDocument/2006/relationships/hyperlink" Target="https://www.mass.gov/doc/massachusetts-workplace-veteran-services/download" TargetMode="External"/><Relationship Id="rId176" Type="http://schemas.openxmlformats.org/officeDocument/2006/relationships/hyperlink" Target="https://www.whitehouse.gov/presidential-actions/2025/01/ending-illegal-discrimination-and-restoring-merit-based-opportunity/" TargetMode="External"/><Relationship Id="rId341" Type="http://schemas.openxmlformats.org/officeDocument/2006/relationships/hyperlink" Target="https://leginfo.legislature.ca.gov/faces/billTextClient.xhtml?bill_id=202520260SB513" TargetMode="External"/><Relationship Id="rId383" Type="http://schemas.openxmlformats.org/officeDocument/2006/relationships/hyperlink" Target="https://leginfo.legislature.ca.gov/faces/billCompareClient.xhtml?bill_id=202320240SB1100&amp;showamends=false" TargetMode="External"/><Relationship Id="rId439" Type="http://schemas.openxmlformats.org/officeDocument/2006/relationships/hyperlink" Target="https://code.dccouncil.gov/us/dc/council/code/titles/32/chapters/5/subchapters/IV" TargetMode="External"/><Relationship Id="rId590" Type="http://schemas.openxmlformats.org/officeDocument/2006/relationships/hyperlink" Target="https://www.revisor.mn.gov/laws/2024/0/Session+Law/Chapter/127/" TargetMode="External"/><Relationship Id="rId604" Type="http://schemas.openxmlformats.org/officeDocument/2006/relationships/hyperlink" Target="https://www.leg.state.nv.us/App/NELIS/REL/83rd2025/Bill/12609/Text" TargetMode="External"/><Relationship Id="rId646" Type="http://schemas.openxmlformats.org/officeDocument/2006/relationships/hyperlink" Target="https://assembly.state.ny.us/leg/?default_fld=&amp;Text=Y&amp;term=2023&amp;bn=S5081" TargetMode="External"/><Relationship Id="rId201" Type="http://schemas.openxmlformats.org/officeDocument/2006/relationships/hyperlink" Target="https://www.irs.gov/affordable-care-act/employers/questions-and-answers-on-reporting-of-offers-of-health-insurance-coverage-by-employers-section-6056" TargetMode="External"/><Relationship Id="rId243" Type="http://schemas.openxmlformats.org/officeDocument/2006/relationships/hyperlink" Target="https://www.uscis.gov/i-9" TargetMode="External"/><Relationship Id="rId285"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T98K%2FjSXNiYDCnCgpcunfRNvOAqPrNvpNDRxBaD2Cc%3D&amp;url=https%3A%2F%2Flnks.gd%2Fl%2FeyJhbGciOiJIUzI1NiJ9.eyJidWxsZXRpbl9saW5rX2lkIjoxMDIsInVyaSI6ImJwMjpjbGljayIsInVybCI6Imh0dHBzOi8vd3d3LmRvbC5nb3YvYWdlbmNpZXMvb2ZjY3AvY29udHJhY3RvcnBvcnRhbD91dG1fbWVkaXVtPWVtYWlsJnV0bV9zb3VyY2U9Z292ZGVsaXZlcnkiLCJidWxsZXRpbl9pZCI6IjIwMjMwMzMxLjc0Mzk3OTExIn0.AvNlT5stMX5kosPe9LQN8FivwykIRNOZ9IhnuvMsByk%2Fs%2F2156101298%2Fbr%2F157236310540-l%3Futm_medium%3Demail%26utm_source%3Dgovdelivery&amp;utm_medium=email&amp;utm_source=govdelivery" TargetMode="External"/><Relationship Id="rId450" Type="http://schemas.openxmlformats.org/officeDocument/2006/relationships/hyperlink" Target="https://www.ilga.gov/legislation/PublicActs/View/104-0078" TargetMode="External"/><Relationship Id="rId506" Type="http://schemas.openxmlformats.org/officeDocument/2006/relationships/hyperlink" Target="https://www.maine.gov/paidleave/" TargetMode="External"/><Relationship Id="rId688" Type="http://schemas.openxmlformats.org/officeDocument/2006/relationships/hyperlink" Target="https://legiscan.com/RI/text/H5679/2025" TargetMode="External"/><Relationship Id="rId38" Type="http://schemas.openxmlformats.org/officeDocument/2006/relationships/hyperlink" Target="https://dlt.ri.gov/employers/required-workplace-posters" TargetMode="External"/><Relationship Id="rId103" Type="http://schemas.openxmlformats.org/officeDocument/2006/relationships/hyperlink" Target="https://www.cms.gov/medicare/employers-plan-sponsors/creditable-coverage" TargetMode="External"/><Relationship Id="rId310" Type="http://schemas.openxmlformats.org/officeDocument/2006/relationships/hyperlink" Target="https://www.morganlewis.com/pubs/2023/11/nlrb-issues-new-joint-employer-rule-affirming-expansive-joint-employer-status" TargetMode="External"/><Relationship Id="rId492" Type="http://schemas.openxmlformats.org/officeDocument/2006/relationships/hyperlink" Target="https://ides.illinois.gov/employer-resources/taxes-reporting/new-hires.html" TargetMode="External"/><Relationship Id="rId548" Type="http://schemas.openxmlformats.org/officeDocument/2006/relationships/hyperlink" Target="https://www.mass.gov/info-details/paid-family-and-medical-leave-pfml-overview-and-benefits" TargetMode="External"/><Relationship Id="rId713" Type="http://schemas.openxmlformats.org/officeDocument/2006/relationships/hyperlink" Target="https://retirepathva.vestwell.com/register/employer/access-code-request" TargetMode="External"/><Relationship Id="rId91" Type="http://schemas.openxmlformats.org/officeDocument/2006/relationships/hyperlink" Target="https://labor.illinois.gov/content/dam/soi/en/web/idol/laws-rules/legal/documents/e-verification-facts-poster.pdf" TargetMode="External"/><Relationship Id="rId145" Type="http://schemas.openxmlformats.org/officeDocument/2006/relationships/hyperlink" Target="https://www.constangy.com/employment-labor-insider/eeoc-guidance-on-workplace-harassment-what-employers-need-to-know" TargetMode="External"/><Relationship Id="rId187" Type="http://schemas.openxmlformats.org/officeDocument/2006/relationships/hyperlink" Target="https://fincen.gov/boi" TargetMode="External"/><Relationship Id="rId352" Type="http://schemas.openxmlformats.org/officeDocument/2006/relationships/hyperlink" Target="https://calcivilrights.ca.gov/2025/06/30/civil-rights-council-secures-approval-for-regulations-to-protect-against-employment-discrimination-related-to-artificial-intelligence/" TargetMode="External"/><Relationship Id="rId394" Type="http://schemas.openxmlformats.org/officeDocument/2006/relationships/hyperlink" Target="https://leginfo.legislature.ca.gov/faces/billTextClient.xhtml?bill_id=202320240AB2123" TargetMode="External"/><Relationship Id="rId408" Type="http://schemas.openxmlformats.org/officeDocument/2006/relationships/hyperlink" Target="https://www.dir.ca.gov/oshsb/documents/Indoor-Heat-updated-txtbrdconsider.pdf" TargetMode="External"/><Relationship Id="rId615" Type="http://schemas.openxmlformats.org/officeDocument/2006/relationships/hyperlink" Target="https://www.gencourt.state.nh.us/bill_status/billinfo.aspx?id=1810&amp;inflect=2" TargetMode="External"/><Relationship Id="rId212" Type="http://schemas.openxmlformats.org/officeDocument/2006/relationships/hyperlink" Target="https://dcboe.org/" TargetMode="External"/><Relationship Id="rId254" Type="http://schemas.openxmlformats.org/officeDocument/2006/relationships/hyperlink" Target="https://www.eeocdata.org/pdfs/2023_EEO_1_Component_1_Instruction_Booklet.pdf" TargetMode="External"/><Relationship Id="rId657" Type="http://schemas.openxmlformats.org/officeDocument/2006/relationships/hyperlink" Target="https://www.clevelandcitycouncil.org/pdf/web/viewer.html?file=/sites/default/files/2025-05/City%20Record%205-9-25.pdf" TargetMode="External"/><Relationship Id="rId699" Type="http://schemas.openxmlformats.org/officeDocument/2006/relationships/hyperlink" Target="https://ago.vermont.gov/sites/ago/files/2024-12/Final%20Version%20of%20H%20704%20Guidance%20(12-31-24).pdf" TargetMode="External"/><Relationship Id="rId49" Type="http://schemas.openxmlformats.org/officeDocument/2006/relationships/hyperlink" Target="https://labor.nv.gov/uploadedFiles/labornvgov/content/Employer/25.06.23%20Annual%20Bulletin%20-%20Daily%20Overtime.pdf" TargetMode="External"/><Relationship Id="rId114" Type="http://schemas.openxmlformats.org/officeDocument/2006/relationships/hyperlink" Target="https://www.mayerbrown.com/en/insights/publications/2025/08/doj-defines-illegal-dei-warns-recipients-of-federal-funds-to-take-notice" TargetMode="External"/><Relationship Id="rId296" Type="http://schemas.openxmlformats.org/officeDocument/2006/relationships/hyperlink" Target="https://www.eeoc.gov/wysk/what-you-should-know-about-pregnant-workers-fairness-act" TargetMode="External"/><Relationship Id="rId461" Type="http://schemas.openxmlformats.org/officeDocument/2006/relationships/hyperlink" Target="https://codelibrary.amlegal.com/codes/chicago/latest/chicago_il/0-0-0-2700855" TargetMode="External"/><Relationship Id="rId517" Type="http://schemas.openxmlformats.org/officeDocument/2006/relationships/hyperlink" Target="https://mgaleg.maryland.gov/2024RS/Chapters_noln/CH_271_hb0649t.pdf" TargetMode="External"/><Relationship Id="rId559" Type="http://schemas.openxmlformats.org/officeDocument/2006/relationships/hyperlink" Target="https://u4664138.ct.sendgrid.net/ls/click?upn=u001.-2BvR921dwSdNdTO8WsXTOoKa2AALrbMdIVetFo0nbpw-2F-2BJmvfhZmMJJtGPb8ye4uEtattJIculkp0TQt1AvHsvHCv4-2BqVy9ghqd3RZYMWCDT6l8l3w2eSowyLbwgQ196KNOuea6PfclX92x4eXAc3uyzG9F29VxRKd-2BIaE0dpNhX4rtxW54UojNTqRtMsmseTvTi-2BRnsXsa9bM3pptf7wm93xi-2FgwukjkuQYwlCfGZs4L3ixwUNvKTvZp7ybwi7gO2rQ7cKs6C8dVoI4ZD6SUlK5b0IbMex8lx92kFw6vwVNMywXHpLFS9SJXbS34VBV60DHEDhB1uF4nmUTR8nGwQA-3D-3DeZkl_pZjfBIpLjMFCpu6xHFn7DWABExhsgTHcqiJ060gTkgzEATmBUNXNmW3P5SmbWvnm6zLgOy6AHYv3cBcoFs2WXRm87vaQSEqu5QLdXWTGfZpXpDQxGGzEzSP6PRGnASeH922PlBavL8OvFg-2FlNLGGeTw0meqRUvN-2FSLmXrzAr5u619CDOnPe9Ad6EMtuInNsDUz1YjqM0bDD6B4cI4JawO8g6n6SVzqIjSjcgPWhB1FM2VfKYuDsOoc5Ry9WjpJqZfQibv83ZvWNhnHHqOnu5yQ-3D-3D" TargetMode="External"/><Relationship Id="rId724" Type="http://schemas.openxmlformats.org/officeDocument/2006/relationships/hyperlink" Target="https://lawfilesext.leg.wa.gov/biennium/2025-26/Pdf/Bills/Session%20Laws/House/1875-S.SL.pdf?q=20250430122352" TargetMode="External"/><Relationship Id="rId60" Type="http://schemas.openxmlformats.org/officeDocument/2006/relationships/hyperlink" Target="https://www.oregon.gov/boli/employers/Documents/BOLI_Printable_Break_Pay.pdf" TargetMode="External"/><Relationship Id="rId156" Type="http://schemas.openxmlformats.org/officeDocument/2006/relationships/hyperlink" Target="https://www.eeoc.gov/wysk/what-you-should-know-about-dei-related-discrimination-work" TargetMode="External"/><Relationship Id="rId198" Type="http://schemas.openxmlformats.org/officeDocument/2006/relationships/hyperlink" Target="https://www.irs.gov/affordable-care-act/questions-and-answers-on-information-reporting-by-health-coverage-providers-section-6055" TargetMode="External"/><Relationship Id="rId321" Type="http://schemas.openxmlformats.org/officeDocument/2006/relationships/hyperlink" Target="https://www.federalregister.gov/documents/2021/01/07/2020-29274/independent-contractor-status-under-the-fair-labor-standards-act" TargetMode="External"/><Relationship Id="rId363" Type="http://schemas.openxmlformats.org/officeDocument/2006/relationships/hyperlink" Target="https://sender9.zohoinsights.com/ck1/2d6f.327230a/78cddd50-14bc-11f0-9cc5-525400c09db6/474ab7c4cb1de91d15abfbc3ba92b61aaebc6393/2?e=EwpfR5YjTuf5TuJP6fiNwHbYMOjG3wclkV5cZLKM36OP%2B5IPZ1vcTxREtg%2BqfAAk" TargetMode="External"/><Relationship Id="rId419" Type="http://schemas.openxmlformats.org/officeDocument/2006/relationships/hyperlink" Target="https://www.dir.ca.gov/dlse/LC_2810.5_Notice.pdf" TargetMode="External"/><Relationship Id="rId570" Type="http://schemas.openxmlformats.org/officeDocument/2006/relationships/hyperlink" Target="https://mn.gov/deed/assets/paid-leave-notice-equivalent_tcm1045-707784.docx" TargetMode="External"/><Relationship Id="rId626" Type="http://schemas.openxmlformats.org/officeDocument/2006/relationships/hyperlink" Target="https://u4664138.ct.sendgrid.net/ls/click?upn=u001.-2BvR921dwSdNdTO8WsXTOoNSEEcN8eNRmGukTYHRPzqVbd6JDzdN-2FjVVChD46qaIvVclUeNf63FOye-2Bxh-2FbDPOw-3D-3DXfKz_pZjfBIpLjMFCpu6xHFn7DWABExhsgTHcqiJ060gTkgzEATmBUNXNmW3P5SmbWvnmK-2Bs091O5uuIdlyr8yokiKzfVj-2BZ-2Br61c1ai-2FGRzt8knbXq3insadcfqy6fMeq9pUQZ7WIY-2FW3XLb7DUMePO9UjzL-2Fx-2BbxHfrazNnVeBePGETkI-2FPrrDAwF2FrsItfJBh6ct632C19DTJXykdAsky3Fn6qBHoMhh12ee0SsdD7ewIwn08rl-2BHOZnYlK2bmJexSd-2Fp3qd8GW6ENruDGe6W7KVAaWoIU90WH-2FFlsW6Xemg-3D" TargetMode="External"/><Relationship Id="rId223" Type="http://schemas.openxmlformats.org/officeDocument/2006/relationships/hyperlink" Target="https://www.irs.gov/affordable-care-act/employers/questions-and-answers-about-information-reporting-by-employers-on-form-1094-c-and-form-1095-c" TargetMode="External"/><Relationship Id="rId430" Type="http://schemas.openxmlformats.org/officeDocument/2006/relationships/hyperlink" Target="https://leg.colorado.gov/bills/sb24-205" TargetMode="External"/><Relationship Id="rId668" Type="http://schemas.openxmlformats.org/officeDocument/2006/relationships/hyperlink" Target="https://olis.oregonlegislature.gov/liz/2024R1/Downloads/MeasureDocument/HB4127/Enrolled" TargetMode="External"/><Relationship Id="rId18" Type="http://schemas.openxmlformats.org/officeDocument/2006/relationships/hyperlink" Target="https://labor.vermont.gov/document/healthcare-whistleblower-poster" TargetMode="External"/><Relationship Id="rId265" Type="http://schemas.openxmlformats.org/officeDocument/2006/relationships/hyperlink" Target="https://lnks.gd/l/eyJhbGciOiJIUzI1NiJ9.eyJidWxsZXRpbl9saW5rX2lkIjoxMDEsInVyaSI6ImJwMjpjbGljayIsInVybCI6Imh0dHBzOi8vd3d3LmRvbC5nb3YvYWdlbmNpZXMvb2ZjY3AvdmV2cmFhL2hpcmluZy1iZW5jaG1hcmsvTmF0aW9uYWwtQmVuY2htYXJrLUV4YW1wbGUtSUk_dXRtX21lZGl1bT1lbWFpbCZ1dG1fc291cmNlPWdvdmRlbGl2ZXJ5IiwiYnVsbGV0aW5faWQiOiIyMDI0MDYxNC45NjI4NjczMSJ9.3UuxOrzYUp9OUxqYGid6pvvMuPxt5Kj7TzjytH2XOzY/s/673273411/br/244221831889-l" TargetMode="External"/><Relationship Id="rId472" Type="http://schemas.openxmlformats.org/officeDocument/2006/relationships/hyperlink" Target="https://www.cookcountyil.gov/service/paid-leave-ordinance-and-regulations" TargetMode="External"/><Relationship Id="rId528" Type="http://schemas.openxmlformats.org/officeDocument/2006/relationships/hyperlink" Target="https://www.montgomerycountymd.gov/humanrights/min-wage.html" TargetMode="External"/><Relationship Id="rId735" Type="http://schemas.openxmlformats.org/officeDocument/2006/relationships/hyperlink" Target="https://www.littler.com/publication-press/publication/washington-state-legislative-updates" TargetMode="External"/><Relationship Id="rId125" Type="http://schemas.openxmlformats.org/officeDocument/2006/relationships/hyperlink" Target="https://www.nbclosangeles.com/news/california-news/camarillo-farm-raids-arrests-immigration/3743241/" TargetMode="External"/><Relationship Id="rId167" Type="http://schemas.openxmlformats.org/officeDocument/2006/relationships/hyperlink" Target="https://www.dol.gov/agencies/ebsa/about-ebsa/our-activities/enforcement" TargetMode="External"/><Relationship Id="rId332" Type="http://schemas.openxmlformats.org/officeDocument/2006/relationships/hyperlink" Target="https://www.consumerfinance.gov/compliance/compliance-resources/other-applicable-requirements/fair-credit-reporting-act/model-forms-and-disclosures/" TargetMode="External"/><Relationship Id="rId374" Type="http://schemas.openxmlformats.org/officeDocument/2006/relationships/hyperlink" Target="https://bosagenda.sandiegocounty.gov/cobservice/cosd/cob/content?id=0901127e8110d91d" TargetMode="External"/><Relationship Id="rId581" Type="http://schemas.openxmlformats.org/officeDocument/2006/relationships/hyperlink" Target="https://www.revisor.mn.gov/laws/2025/1/Session+Law/Chapter/6/" TargetMode="External"/><Relationship Id="rId71" Type="http://schemas.openxmlformats.org/officeDocument/2006/relationships/hyperlink" Target="https://www.maine.gov/labor/docs/2025/posters/SexualHarrassmentEducationandTraining.pdf" TargetMode="External"/><Relationship Id="rId234" Type="http://schemas.openxmlformats.org/officeDocument/2006/relationships/hyperlink" Target="https://www.dol.gov/agencies/ebsa/key-topics/retirement-benefits/cybersecurity/tips-for-hiring-a-service-provider-with-strong-security-practices" TargetMode="External"/><Relationship Id="rId637" Type="http://schemas.openxmlformats.org/officeDocument/2006/relationships/hyperlink" Target="https://www.nyc.gov/assets/cchr/downloads/pdf/materials/Pregnancy_Notice-Sp.pdf" TargetMode="External"/><Relationship Id="rId679" Type="http://schemas.openxmlformats.org/officeDocument/2006/relationships/hyperlink" Target="https://codelibrary.amlegal.com/codes/philadelphia/latest/philadelphia_pa/0-0-0-280600" TargetMode="External"/><Relationship Id="rId2" Type="http://schemas.openxmlformats.org/officeDocument/2006/relationships/numbering" Target="numbering.xml"/><Relationship Id="rId29" Type="http://schemas.openxmlformats.org/officeDocument/2006/relationships/hyperlink" Target="https://labor.arkansas.gov/wp-content/uploads/Arkansas-Department-of-Veterans-Affairs.pdf" TargetMode="External"/><Relationship Id="rId276" Type="http://schemas.openxmlformats.org/officeDocument/2006/relationships/hyperlink" Target="https://www.dol.gov/sites/dolgov/files/WHD/fab/fab2024_1.pdf" TargetMode="External"/><Relationship Id="rId441" Type="http://schemas.openxmlformats.org/officeDocument/2006/relationships/hyperlink" Target="https://lims.dccouncil.gov/downloads/LIMS/52488/Signed_Act/B25-0194-Signed_Act.pdf?Id=183410" TargetMode="External"/><Relationship Id="rId483" Type="http://schemas.openxmlformats.org/officeDocument/2006/relationships/hyperlink" Target="https://labor.illinois.gov/laws-rules/legal/freelance-worker-protection-act.html" TargetMode="External"/><Relationship Id="rId539" Type="http://schemas.openxmlformats.org/officeDocument/2006/relationships/hyperlink" Target="https://www.mass.gov/info-details/pfml-workplace-poster-notices-and-rate-sheets-for-massachusetts-employers" TargetMode="External"/><Relationship Id="rId690" Type="http://schemas.openxmlformats.org/officeDocument/2006/relationships/hyperlink" Target="https://dlt.ri.gov/individuals/temporary-disability-caregiver-insurance/employers" TargetMode="External"/><Relationship Id="rId704" Type="http://schemas.openxmlformats.org/officeDocument/2006/relationships/image" Target="media/image5.png"/><Relationship Id="rId40" Type="http://schemas.openxmlformats.org/officeDocument/2006/relationships/hyperlink" Target="https://doli.virginia.gov/wp-content/uploads/2025/08/Job-Safety-Posters-English-August-2025.pdf" TargetMode="External"/><Relationship Id="rId136" Type="http://schemas.openxmlformats.org/officeDocument/2006/relationships/hyperlink" Target="https://regtap.cms.gov/RxDCFAQ" TargetMode="External"/><Relationship Id="rId178" Type="http://schemas.openxmlformats.org/officeDocument/2006/relationships/hyperlink" Target="https://u4664138.ct.sendgrid.net/ls/click?upn=u001.-2BvR921dwSdNdTO8WsXTOoJ7PxUr1-2BlUFec1mQX0dUIYWMU2TZfUYQBhH7eq7QKpN0lM7TCk7MHLN4ft5MMnA28kj0V9NjshYDdEEE3Fu8LdPe-2FemTORXM3hWfFSxwOzmhf4VLGFZ57qRR2SZhXIN8aGZhngJHiq-2BE51crecnOXNRDNn6UxSgAb-2F9USikhna6EJs6LnpSBuDFvy5X4c81nXsT1ZiNHWLyCmLBFj2X5To-3DDFol_pZjfBIpLjMFCpu6xHFn7DWABExhsgTHcqiJ060gTkgzEATmBUNXNmW3P5SmbWvnm7Uk6PEH4A3nBbfhoUP8GVKeqodjMQgIJOA9e-2BF5JXyyYXi77CQC-2FMW3dmbvURsOmTcUTMeKHQY6KGfHBGFKRoHebMdVyO-2FMIxOufU5RC-2BpRBC8ZeI5Pos0gt3rCAW0Fbi7PhxZHeHnD1xmrIuHI-2FpJhYjO5TTj5CjMg0tbGwDjizXTZn-2FNVGkkqu0Ma-2Bd4VsDESoddYIq-2BFQC7IuQVLXAQ-3D-3D" TargetMode="External"/><Relationship Id="rId301" Type="http://schemas.openxmlformats.org/officeDocument/2006/relationships/hyperlink" Target="https://le.utah.gov/~2024/bills/static/HB0261.html" TargetMode="External"/><Relationship Id="rId343"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550"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82" Type="http://schemas.openxmlformats.org/officeDocument/2006/relationships/hyperlink" Target="http://www.michigan.gov/leo/-/media/Project/Websites/leo/Documents/WAGE-HOUR/WHD-99xx-Information-Sheets/WHD-9911-PMLA-Poster/EARNED-SICK-TIME-ACT-Poster_9911.pdf?rev=c8059f65c4a14bb78463b0e2ff040629&amp;hash=FB20FDF2133568CF04D1F744FF8B725D" TargetMode="External"/><Relationship Id="rId203" Type="http://schemas.openxmlformats.org/officeDocument/2006/relationships/hyperlink" Target="https://www.hhs.gov/hipaa/for-professionals/special-topics/reproductive-health/final-rule-fact-sheet/index.html" TargetMode="External"/><Relationship Id="rId385" Type="http://schemas.openxmlformats.org/officeDocument/2006/relationships/hyperlink" Target="https://leginfo.legislature.ca.gov/faces/billCompareClient.xhtml?bill_id=202320240SB988&amp;showamends=false" TargetMode="External"/><Relationship Id="rId592" Type="http://schemas.openxmlformats.org/officeDocument/2006/relationships/hyperlink" Target="https://www.revisor.mn.gov/statutes/cite/181.172" TargetMode="External"/><Relationship Id="rId606" Type="http://schemas.openxmlformats.org/officeDocument/2006/relationships/hyperlink" Target="https://www.leg.state.nv.us/App/NELIS/REL/82nd2023/Bill/10184/Text" TargetMode="External"/><Relationship Id="rId648" Type="http://schemas.openxmlformats.org/officeDocument/2006/relationships/hyperlink" Target="https://www.nysenate.gov/legislation/bills/2023/A3710" TargetMode="External"/><Relationship Id="rId245" Type="http://schemas.openxmlformats.org/officeDocument/2006/relationships/hyperlink" Target="https://storage.courtlistener.com/recap/gov.uscourts.txnd.389064/gov.uscourts.txnd.389064.211.0.pdf" TargetMode="External"/><Relationship Id="rId287"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Z4uAU%2FtgWB6ywkRqdY6Di2itj1NrMoYuHnxLHfUnq1Y%3D&amp;url=https%3A%2F%2Flnks.gd%2Fl%2FeyJhbGciOiJIUzI1NiJ9.eyJidWxsZXRpbl9saW5rX2lkIjoxMDQsInVyaSI6ImJwMjpjbGljayIsInVybCI6Imh0dHBzOi8vb2ZjY3AtYXBwcy5kb2wuZ292L2NvbnRhY3Q_dXRtX21lZGl1bT1lbWFpbCZ1dG1fc291cmNlPWdvdmRlbGl2ZXJ5IiwiYnVsbGV0aW5faWQiOiIyMDIzMDMzMS43NDM5NzkxMSJ9.w9lhXHdDwFNC8L6A3dPMRI5tIQLUd9x_NzFjoaPrcQ4%2Fs%2F2156101298%2Fbr%2F157236310540-l%3Futm_medium%3Demail%26utm_source%3Dgovdelivery&amp;utm_medium=email&amp;utm_source=govdelivery" TargetMode="External"/><Relationship Id="rId410" Type="http://schemas.openxmlformats.org/officeDocument/2006/relationships/hyperlink" Target="https://view.officeapps.live.com/op/view.aspx?src=https%3A%2F%2Fwww.dir.ca.gov%2Fdosh%2Fdosh_publications%2FModel-WPV-Plan-General-Industry.docx&amp;wdOrigin=BROWSELINK" TargetMode="External"/><Relationship Id="rId452" Type="http://schemas.openxmlformats.org/officeDocument/2006/relationships/hyperlink" Target="https://www.morganlewis.com/pubs/2025/08/illinois-workplace-transparency-act-amendments-expand-limitations-employee-protections-regarding-certain-contract-provisions" TargetMode="External"/><Relationship Id="rId494" Type="http://schemas.openxmlformats.org/officeDocument/2006/relationships/hyperlink" Target="https://www.ilga.gov/legislation/publicacts/fulltext.asp?Name=103-0282&amp;GA=103" TargetMode="External"/><Relationship Id="rId508" Type="http://schemas.openxmlformats.org/officeDocument/2006/relationships/hyperlink" Target="https://meritsaves.org/" TargetMode="External"/><Relationship Id="rId715" Type="http://schemas.openxmlformats.org/officeDocument/2006/relationships/hyperlink" Target="https://www.retirepathva.com/resources/program-resources" TargetMode="External"/><Relationship Id="rId105" Type="http://schemas.openxmlformats.org/officeDocument/2006/relationships/hyperlink" Target="https://sender9.zohoinsights.com/ck1/2d6f.327230a/6bdaebe0-6f0e-11f0-b2b9-525400a229b1/87d50db8b5180e5d698984f568d088e07226b9c0/2?e=UTRN%2BUP2Q%2FsKy%2FgNEihYAXR5lmG4ZKOCVQu86Ou5q2A%3D" TargetMode="External"/><Relationship Id="rId147" Type="http://schemas.openxmlformats.org/officeDocument/2006/relationships/hyperlink" Target="https://www.worklaw.com/blog/can-remote-employees-working-outside-massachusetts-sue-employers-violations-massachusetts-employment-laws" TargetMode="External"/><Relationship Id="rId312" Type="http://schemas.openxmlformats.org/officeDocument/2006/relationships/hyperlink" Target="https://www.morganlewis.com/pubs/2024/03/nlrb-blocked-from-implementing-expansive-joint-employer-rule" TargetMode="External"/><Relationship Id="rId354" Type="http://schemas.openxmlformats.org/officeDocument/2006/relationships/hyperlink" Target="https://dof.ca.gov/wp-content/uploads/sites/352/2025/08/Minimum-Wage-Increase-Notification-Governor-and-Legislative-Letter.pdf" TargetMode="External"/><Relationship Id="rId51" Type="http://schemas.openxmlformats.org/officeDocument/2006/relationships/hyperlink" Target="http://www.richr.ri.gov/documents/pregnancy.pdf" TargetMode="External"/><Relationship Id="rId93" Type="http://schemas.openxmlformats.org/officeDocument/2006/relationships/hyperlink" Target="https://www.michigan.gov/leo/-/media/Project/Websites/leo/Documents/WAGE-HOUR/WHD-99xx-Information-Sheets/WHD-9911-PMLA-Poster/EARNED-SICK-TIME-ACT-Poster_9911.pdf?rev=a0590892c80c4220a53b09154e144f72&amp;hash=9E00B9B7F0ABC488AE78932E195C4A15" TargetMode="External"/><Relationship Id="rId189" Type="http://schemas.openxmlformats.org/officeDocument/2006/relationships/hyperlink" Target="https://www.congress.gov/bill/116th-congress/house-bill/133/actions" TargetMode="External"/><Relationship Id="rId396" Type="http://schemas.openxmlformats.org/officeDocument/2006/relationships/hyperlink" Target="https://legiscan.com/CA/text/SB1090/2023" TargetMode="External"/><Relationship Id="rId561" Type="http://schemas.openxmlformats.org/officeDocument/2006/relationships/hyperlink" Target="https://www.michigan.gov/leo/bureaus-agencies/ber/wage-and-hour/paid-medical-leave-act" TargetMode="External"/><Relationship Id="rId617" Type="http://schemas.openxmlformats.org/officeDocument/2006/relationships/hyperlink" Target="https://www.nj.gov/labor/ea/employer-services/register-update/employeraccess.shtml" TargetMode="External"/><Relationship Id="rId659" Type="http://schemas.openxmlformats.org/officeDocument/2006/relationships/hyperlink" Target="https://olis.oregonlegislature.gov/liz/2025R1/Measures/Overview/SB69" TargetMode="External"/><Relationship Id="rId214" Type="http://schemas.openxmlformats.org/officeDocument/2006/relationships/hyperlink" Target="https://www.irs.gov/pub/irs-dft/f1094b--dft.pdf" TargetMode="External"/><Relationship Id="rId256" Type="http://schemas.openxmlformats.org/officeDocument/2006/relationships/hyperlink" Target="https://www.govinfo.gov/content/pkg/FR-2024-04-26/pdf/2024-08038.pdf" TargetMode="External"/><Relationship Id="rId298" Type="http://schemas.openxmlformats.org/officeDocument/2006/relationships/hyperlink" Target="https://www.eeoc.gov/summary-key-provisions-eeocs-final-rule-implement-pregnant-workers-fairness-act-pwfa" TargetMode="External"/><Relationship Id="rId421" Type="http://schemas.openxmlformats.org/officeDocument/2006/relationships/hyperlink" Target="https://www.dir.ca.gov/dlse/LC_2810.5_Notice.pdf" TargetMode="External"/><Relationship Id="rId463" Type="http://schemas.openxmlformats.org/officeDocument/2006/relationships/hyperlink" Target="https://www.jacksonlewis.com/sites/default/files/2025-04/IL-Mercado-v-S_C-Electric-2025-129526.pdf" TargetMode="External"/><Relationship Id="rId519" Type="http://schemas.openxmlformats.org/officeDocument/2006/relationships/hyperlink" Target="https://mgaleg.maryland.gov/2024RS/Chapters_noln/CH_322_hb0598t.pdf" TargetMode="External"/><Relationship Id="rId670" Type="http://schemas.openxmlformats.org/officeDocument/2006/relationships/hyperlink" Target="https://u4664138.ct.sendgrid.net/ls/click?upn=u001.-2BvR921dwSdNdTO8WsXTOoJkfwHdWVlJk-2BXHfGG-2BnT-2BGSeDCJcAIEjW1cEXiQSuAGkS4VaJ6ay-2Bfa7INQJIPxPLgu4GP9rgWdR5-2FVVbEqhqo-3DpxJj_pZjfBIpLjMFCpu6xHFn7DWABExhsgTHcqiJ060gTkgzEATmBUNXNmW3P5SmbWvnm6nfZn0rypqwZKDcanmfPCS5FBTIpjYvgaUH-2FNnim7fWHsAXDXubL9-2B45CBOgzjYzgPhNKN5-2FMlZ1XVuwQROnaS-2FmgK-2Ftf4re6EvI58EavaYd-2F-2B-2BqMpT7lWzujvlNq-2B9tLEC9-2Fz-2BQI3bknwNRHoBrU80eMCekg-2FZB6M7B1bSqvYHwJIS3Jae0kMkY18K557mVT9R7bavi55BD6vhvxcShjuAY5Vslqm7rJBBePUyN3wU-3D" TargetMode="External"/><Relationship Id="rId116" Type="http://schemas.openxmlformats.org/officeDocument/2006/relationships/hyperlink" Target="https://www.dol.gov/sites/dolgov/files/WHD/fab/fab2025-3.pdf" TargetMode="External"/><Relationship Id="rId158" Type="http://schemas.openxmlformats.org/officeDocument/2006/relationships/hyperlink" Target="https://www.fincen.gov/news/news-releases/fincen-not-issuing-fines-or-penalties-connection-beneficial-ownership" TargetMode="External"/><Relationship Id="rId323" Type="http://schemas.openxmlformats.org/officeDocument/2006/relationships/hyperlink" Target="https://www.dol.gov/agencies/whd/flsa/misclassification/rulemaking/faqs" TargetMode="External"/><Relationship Id="rId530" Type="http://schemas.openxmlformats.org/officeDocument/2006/relationships/hyperlink" Target="https://legiscan.com/MD/text/HB649/id/2991855" TargetMode="External"/><Relationship Id="rId726" Type="http://schemas.openxmlformats.org/officeDocument/2006/relationships/hyperlink" Target="https://app.leg.wa.gov/billsummary?BillNumber=1905&amp;Year=2023&amp;Initiative=false" TargetMode="External"/><Relationship Id="rId20" Type="http://schemas.openxmlformats.org/officeDocument/2006/relationships/hyperlink" Target="https://labor.vermont.gov/document/workplace-safety-records-notice-poster" TargetMode="External"/><Relationship Id="rId62" Type="http://schemas.openxmlformats.org/officeDocument/2006/relationships/hyperlink" Target="https://www.oregon.gov/boli/employers/Documents/BOLI_Printable_FamilyMedLv.pdf" TargetMode="External"/><Relationship Id="rId365" Type="http://schemas.openxmlformats.org/officeDocument/2006/relationships/hyperlink" Target="https://sender9.zohoinsights.com/ck1/2d6f.327230a/78cddd50-14bc-11f0-9cc5-525400c09db6/fa83f1f3dca826d4ad3cbb0ec04900e6612b08d0/2?e=fesjOn6X3s457uNIVm81qlHcF7joQcfLNvuyBstvsjc5LnuKjpkDZJ7TmaE3I0bAPGuP3u%2FFdetC4Um3WNB0fQ%3D%3D" TargetMode="External"/><Relationship Id="rId572" Type="http://schemas.openxmlformats.org/officeDocument/2006/relationships/hyperlink" Target="https://lims.minneapolismn.gov/Download/MetaData/40652/SignedAct.pdf" TargetMode="External"/><Relationship Id="rId628" Type="http://schemas.openxmlformats.org/officeDocument/2006/relationships/hyperlink" Target="https://www.ny.gov/programs/new-york-state-paid-prenatal-leave" TargetMode="External"/><Relationship Id="rId190" Type="http://schemas.openxmlformats.org/officeDocument/2006/relationships/hyperlink" Target="https://www.dol.gov/sites/dolgov/files/EBSA/about-ebsa/our-activities/resource-center/faqs/aca-part-57.pdf" TargetMode="External"/><Relationship Id="rId204" Type="http://schemas.openxmlformats.org/officeDocument/2006/relationships/hyperlink" Target="https://www.hhs.gov/sites/default/files/model-attestation.pdf" TargetMode="External"/><Relationship Id="rId225" Type="http://schemas.openxmlformats.org/officeDocument/2006/relationships/hyperlink" Target="https://www.irs.gov/pub/irs-drop/rp-24-35.pdf" TargetMode="External"/><Relationship Id="rId246" Type="http://schemas.openxmlformats.org/officeDocument/2006/relationships/hyperlink" Target="https://www.govinfo.gov/content/pkg/FR-2024-08-08/pdf/2024-17466.pdf" TargetMode="External"/><Relationship Id="rId267" Type="http://schemas.openxmlformats.org/officeDocument/2006/relationships/hyperlink" Target="https://www.fincen.gov/sites/default/files/shared/Corporate_Transparency_Act.pdf" TargetMode="External"/><Relationship Id="rId288"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WMNKYrziAwxNGYoFI3SXbxAWN0ieLOjQVMPYeJilCUU%3D&amp;url=https%3A%2F%2Flnks.gd%2Fl%2FeyJhbGciOiJIUzI1NiJ9.eyJidWxsZXRpbl9saW5rX2lkIjoxMDYsInVyaSI6ImJwMjpjbGljayIsInVybCI6Imh0dHBzOi8vd3d3LmRvbC5nb3YvYWdlbmNpZXMvb2ZjY3AvY29udHJhY3RvcnBvcnRhbD91dG1fbWVkaXVtPWVtYWlsJnV0bV9zb3VyY2U9Z292ZGVsaXZlcnkjSG93VG9WaWRlb3MiLCJidWxsZXRpbl9pZCI6IjIwMjMwMzMxLjc0Mzk3OTExIn0.p6Vsx0mHQyF_eN6jDbK5uQXwzuPOhnAY9Gb5N2AjXq8%2Fs%2F2156101298%2Fbr%2F157236310540-l%3Futm_medium%3Demail%26utm_source%3Dgovdelivery&amp;utm_medium=email&amp;utm_source=govdelivery" TargetMode="External"/><Relationship Id="rId411" Type="http://schemas.openxmlformats.org/officeDocument/2006/relationships/hyperlink" Target="https://calcivilrights.ca.gov/paydatareporting/" TargetMode="External"/><Relationship Id="rId432" Type="http://schemas.openxmlformats.org/officeDocument/2006/relationships/hyperlink" Target="https://portal.ct.gov/dol/knowledge-base/articles/wage-and-workplace-standards/paid-sick-leave?language=en_US" TargetMode="External"/><Relationship Id="rId453" Type="http://schemas.openxmlformats.org/officeDocument/2006/relationships/hyperlink" Target="https://www.beneschlaw.com/resources/illinois-employers-take-note-expanded-requirements-under-the-illinois-workplace-transparency-act-go-into-effect-in-2026.html" TargetMode="External"/><Relationship Id="rId474" Type="http://schemas.openxmlformats.org/officeDocument/2006/relationships/hyperlink" Target="https://www.cookcountyil.gov/sites/g/files/ywwepo161/files/documents/2024-10/2024%2010%2016_ProceduralRules_PaidLeaveOrdinance.pdf" TargetMode="External"/><Relationship Id="rId509" Type="http://schemas.openxmlformats.org/officeDocument/2006/relationships/hyperlink" Target="https://mgaleg.maryland.gov/2025RS/Chapters_noln/CH_5_sb0279t.pdf" TargetMode="External"/><Relationship Id="rId660" Type="http://schemas.openxmlformats.org/officeDocument/2006/relationships/hyperlink" Target="https://paidleave.oregon.gov/" TargetMode="External"/><Relationship Id="rId106" Type="http://schemas.openxmlformats.org/officeDocument/2006/relationships/hyperlink" Target="https://home.treasury.gov/system/files/136/Tipped-Occupations-Detailed-8-27-2025.pdf?cxu5e4j5okk" TargetMode="External"/><Relationship Id="rId127" Type="http://schemas.openxmlformats.org/officeDocument/2006/relationships/hyperlink" Target="https://www.wsj.com/politics/policy/e-verify-work-authorization-10582819?gaa_at=eafs&amp;gaa_n=ASWzDAj9n40HGj4KhNYyC_9dON2P0a3YCjSj-PhUmRaDdeZwWqqG3M7UHxnBf_92l50%3D&amp;gaa_ts=6872e7d3&amp;gaa_sig=SBFcNeAXCwid3-Eox7CyxLmkNXSyzpCJsbFwrPTZzdlYuMfHsdZn_ny1OtD5IM69iCKWEiQL_EIJHgpqbEWAQA%3D%3D" TargetMode="External"/><Relationship Id="rId313" Type="http://schemas.openxmlformats.org/officeDocument/2006/relationships/hyperlink" Target="https://www.morganlewis.com/pubs/2024/03/nlrb-blocked-from-implementing-expansive-joint-employer-rule" TargetMode="External"/><Relationship Id="rId495" Type="http://schemas.openxmlformats.org/officeDocument/2006/relationships/hyperlink" Target="https://www.ilga.gov/legislation/fulltext.asp?DocName=&amp;SessionId=112&amp;GA=103&amp;DocTypeId=HB&amp;DocNum=3733&amp;GAID=17&amp;LegID=&amp;SpecSess=&amp;Session=" TargetMode="External"/><Relationship Id="rId681" Type="http://schemas.openxmlformats.org/officeDocument/2006/relationships/hyperlink" Target="https://www.legis.state.pa.us/cfdocs/legis/PN/Public/btCheck.cfm?txtType=PDF&amp;sessYr=2023&amp;sessInd=0&amp;billBody=S&amp;billTyp=B&amp;billNbr=1232&amp;pn=1949" TargetMode="External"/><Relationship Id="rId716" Type="http://schemas.openxmlformats.org/officeDocument/2006/relationships/hyperlink" Target="https://www.retirepathva.com/resources/faqs" TargetMode="External"/><Relationship Id="rId737" Type="http://schemas.openxmlformats.org/officeDocument/2006/relationships/hyperlink" Target="https://services.statescape.com/ssu/Regs/ss_8584883298112223625.pdf" TargetMode="External"/><Relationship Id="rId10" Type="http://schemas.openxmlformats.org/officeDocument/2006/relationships/hyperlink" Target="https://www.dol.gov/agencies/ebsa/laws-and-regulations/laws/chipra" TargetMode="External"/><Relationship Id="rId31" Type="http://schemas.openxmlformats.org/officeDocument/2006/relationships/hyperlink" Target="https://elc.ky.gov/workplace-standards/Documents/KY%20OSH%20Poster%20English.pdf" TargetMode="External"/><Relationship Id="rId52" Type="http://schemas.openxmlformats.org/officeDocument/2006/relationships/hyperlink" Target="https://labor.vermont.gov/document/meals-and-lodging-poster-2025" TargetMode="External"/><Relationship Id="rId73" Type="http://schemas.openxmlformats.org/officeDocument/2006/relationships/hyperlink" Target="https://labor.mo.gov/media/pdf/earned-paid-sick-time-ls-121" TargetMode="External"/><Relationship Id="rId94" Type="http://schemas.openxmlformats.org/officeDocument/2006/relationships/hyperlink" Target="https://www.dir.ca.gov/dlse/whistleblowersnotice.pdf" TargetMode="External"/><Relationship Id="rId148" Type="http://schemas.openxmlformats.org/officeDocument/2006/relationships/hyperlink" Target="https://ww3.ca2.uscourts.gov/decisions/isysquery/059b42af-2a54-48a5-96ae-4881228286fc/5/doc/23-665_opn.pdf" TargetMode="External"/><Relationship Id="rId169" Type="http://schemas.openxmlformats.org/officeDocument/2006/relationships/hyperlink" Target="https://www.osha.gov/injuryreporting/" TargetMode="External"/><Relationship Id="rId334" Type="http://schemas.openxmlformats.org/officeDocument/2006/relationships/hyperlink" Target="https://www.irs.gov/newsroom/irs-issues-standard-mileage-rates-for-2024-mileage-rate-increases-to-67-cents-a-mile-up-1-point-5-cents-from-2023" TargetMode="External"/><Relationship Id="rId355" Type="http://schemas.openxmlformats.org/officeDocument/2006/relationships/hyperlink" Target="https://u4664138.ct.sendgrid.net/ls/click?upn=u001.-2BvR921dwSdNdTO8WsXTOoFXlCyqRflgZzphGvdX1pBx7JnqdRl-2FXq-2FtfBIVPF3vJiJzaySz8DQmJlqXDdq5gxw-3D-3DR2bL_pZjfBIpLjMFCpu6xHFn7DWABExhsgTHcqiJ060gTkgzEATmBUNXNmW3P5SmbWvnmvVERhodPMPuuPH5-2BIOby82sn8cS5K1RCiqlRk0-2BjXo6BETe5Sb1SrbEtZ09Z8iXxT1eIjQ5yy-2Bo4nY-2FVk4dRqMa-2BA3mkvwGCYcz8MFpKG8P-2BAjInfzfB6yfrf8nDJ43LTfQslfCNNrFcdFr6X1yntkii52Bw3F3zT8W7kFiq-2FPoFjdiFNXq1JAKikjY5Cpm8Fjb5Xgkfmnmvky5arBlAFJe3yEmtXfxuFldX4097dVY-3D" TargetMode="External"/><Relationship Id="rId376" Type="http://schemas.openxmlformats.org/officeDocument/2006/relationships/hyperlink" Target="https://www.dir.ca.gov/iwc/MW-2024-HC-SUPPLEMENT.pdf" TargetMode="External"/><Relationship Id="rId397" Type="http://schemas.openxmlformats.org/officeDocument/2006/relationships/hyperlink" Target="https://leginfo.legislature.ca.gov/faces/billTextClient.xhtml?bill_id=202320240AB2011" TargetMode="External"/><Relationship Id="rId520" Type="http://schemas.openxmlformats.org/officeDocument/2006/relationships/hyperlink" Target="https://mgaleg.maryland.gov/2024RS/Chapters_noln/CH_131_hb0602t.pdf" TargetMode="External"/><Relationship Id="rId541" Type="http://schemas.openxmlformats.org/officeDocument/2006/relationships/hyperlink" Target="https://www.mass.gov/info-details/pfml-workplace-poster-notices-and-rate-sheets-for-massachusetts-employers" TargetMode="External"/><Relationship Id="rId562" Type="http://schemas.openxmlformats.org/officeDocument/2006/relationships/hyperlink" Target="https://legislature.mi.gov/Laws/MCL?objectName=MCL-ACT-338-OF-2018" TargetMode="External"/><Relationship Id="rId583" Type="http://schemas.openxmlformats.org/officeDocument/2006/relationships/hyperlink" Target="https://legiscan.com/MN/text/SF17/2025/X1" TargetMode="External"/><Relationship Id="rId618" Type="http://schemas.openxmlformats.org/officeDocument/2006/relationships/hyperlink" Target="https://pub.njleg.state.nj.us/Bills/2024/S2500/2310_R1.PDF" TargetMode="External"/><Relationship Id="rId639" Type="http://schemas.openxmlformats.org/officeDocument/2006/relationships/hyperlink" Target="https://www.nyc.gov/site/cchr/law/lactation-faqs.page" TargetMode="External"/><Relationship Id="rId4" Type="http://schemas.openxmlformats.org/officeDocument/2006/relationships/settings" Target="settings.xml"/><Relationship Id="rId180" Type="http://schemas.openxmlformats.org/officeDocument/2006/relationships/hyperlink" Target="https://www.federalregister.gov/public-inspection/2024-29798/tip-regulations-under-the-fair-labor-standards-act-restoration-of-regulatory-language" TargetMode="External"/><Relationship Id="rId215" Type="http://schemas.openxmlformats.org/officeDocument/2006/relationships/hyperlink" Target="https://www.irs.gov/pub/irs-dft/f1095b--dft.pdf" TargetMode="External"/><Relationship Id="rId236" Type="http://schemas.openxmlformats.org/officeDocument/2006/relationships/hyperlink" Target="https://www.dol.gov/agencies/ebsa/key-topics/retirement-benefits/cybersecurity/online-security-tips" TargetMode="External"/><Relationship Id="rId257" Type="http://schemas.openxmlformats.org/officeDocument/2006/relationships/hyperlink" Target="https://www.hhs.gov/hipaa/for-professionals/special-topics/change-healthcare-cybersecurity-incident-frequently-asked-questions/index.html" TargetMode="External"/><Relationship Id="rId278" Type="http://schemas.openxmlformats.org/officeDocument/2006/relationships/hyperlink" Target="https://www.whitehouse.gov/briefing-room/statements-releases/2024/05/16/fact-sheet-biden-harris-administration-unveils-critical-steps-to-protect-workers-from-risks-of-artificial-intelligence/" TargetMode="External"/><Relationship Id="rId401" Type="http://schemas.openxmlformats.org/officeDocument/2006/relationships/hyperlink" Target="https://www.dir.ca.gov/dlse/" TargetMode="External"/><Relationship Id="rId422" Type="http://schemas.openxmlformats.org/officeDocument/2006/relationships/hyperlink" Target="https://calcivilrights.ca.gov/wp-content/uploads/sites/32/2023/03/Fair-Chance-Act-Sample-Forms-Packet.pdf" TargetMode="External"/><Relationship Id="rId443" Type="http://schemas.openxmlformats.org/officeDocument/2006/relationships/hyperlink" Target="https://u4664138.ct.sendgrid.net/ls/click?upn=u001.-2BvR921dwSdNdTO8WsXTOoOjRVyW0OHJFyTIYaFiHeKaReJd8toe00xZS0mGocPGlUr4S-2B7ZY7Ayl03RBx-2BJCrbAmVbSp6GkisJOhA8y-2BS1Mw8wXmh8-2BoRV97QVdJzK09o9CMZ-2BxHerfKcyS5jWX42-2BwU3uOd2l30jSWPrhOYZUAB-2BFp7RucXP-2BDnsQWribW-2FtWQb096neNO1uw42w1S-2BUQbxpm7t32o6CPmIU46EF7ku0SW5-2FyFOxH-2FgQ4t4KM-2Bcns1Pd4mZfFFWWDXb9b3bkIhY5azXUyZuNM-2FonNmtFgU-3D_q9r_pZjfBIpLjMFCpu6xHFn7DWABExhsgTHcqiJ060gTkgzEATmBUNXNmW3P5SmbWvnmWbH6qpUyiGD5hBDKK1DkE93zVC7CA21s9BW8kyUbEzpVsT6tpBQpsQqrXpxrXGlk-2FySG97gjUyt0JFWQvJVR0JRblLCIX2v5Ntpcvj0QkrNbiHfpRzSw6HcoyB9T9KPFiPF97VlZ3Fi6lL07Xuypce2-2FHH9Xwb4Qlku3m-2BM6uoMUG-2Ft5Iv3GFGqH3-2FM6mlkNnFFnOZ1AKuvmKDc98-2BAPJOg1kqZA6nsZ7hCi3lGepOHBsOaGmshrmBiNhasSdk2d" TargetMode="External"/><Relationship Id="rId464" Type="http://schemas.openxmlformats.org/officeDocument/2006/relationships/hyperlink" Target="https://labor.illinois.gov/laws-rules/conmed/eprc.html" TargetMode="External"/><Relationship Id="rId650" Type="http://schemas.openxmlformats.org/officeDocument/2006/relationships/hyperlink" Target="https://www.nysenate.gov/legislation/laws/WKC/203" TargetMode="External"/><Relationship Id="rId303" Type="http://schemas.openxmlformats.org/officeDocument/2006/relationships/hyperlink" Target="https://www.skadden.com/-/media/files/publications/2024/03/insights-special-edition/senate-bill-sb-17.pdf?rev=964ecfc65e694a08a593b8eed1173a15&amp;hash=5CD4CFFF9BB7FE0553A89C6E9823019E" TargetMode="External"/><Relationship Id="rId485" Type="http://schemas.openxmlformats.org/officeDocument/2006/relationships/hyperlink" Target="https://www.chicago.gov/city/en/depts/bacp/supp_info/paidsickleaveinfo.html" TargetMode="External"/><Relationship Id="rId692" Type="http://schemas.openxmlformats.org/officeDocument/2006/relationships/hyperlink" Target="https://capitol.texas.gov/tlodocs/89R/billtext/pdf/HB00149F.pdf" TargetMode="External"/><Relationship Id="rId706" Type="http://schemas.openxmlformats.org/officeDocument/2006/relationships/hyperlink" Target="https://www.vec.virginia.gov/employer-alert-new-consequences-late-claim-responses-starting-july-1" TargetMode="External"/><Relationship Id="rId42" Type="http://schemas.openxmlformats.org/officeDocument/2006/relationships/hyperlink" Target="https://www.lni.wa.gov/forms-publications/F416-081-909.pdf" TargetMode="External"/><Relationship Id="rId84" Type="http://schemas.openxmlformats.org/officeDocument/2006/relationships/hyperlink" Target="https://dlt.ri.gov/employers/required-workplace-posters" TargetMode="External"/><Relationship Id="rId138" Type="http://schemas.openxmlformats.org/officeDocument/2006/relationships/hyperlink" Target="https://regtap.cms.gov/reg_librarye.php?&amp;i=3862" TargetMode="External"/><Relationship Id="rId345" Type="http://schemas.openxmlformats.org/officeDocument/2006/relationships/hyperlink" Target="https://www.dir.ca.gov/oprl/ComputerSoftware.htm" TargetMode="External"/><Relationship Id="rId387" Type="http://schemas.openxmlformats.org/officeDocument/2006/relationships/hyperlink" Target="https://leginfo.legislature.ca.gov/faces/billCompareClient.xhtml?bill_id=202320240AB2499&amp;showamends=false" TargetMode="External"/><Relationship Id="rId510" Type="http://schemas.openxmlformats.org/officeDocument/2006/relationships/hyperlink" Target="https://govt.westlaw.com/mdc/Browse/Home/Maryland/MarylandCodeCourtRules?guid=N9F08D9209CC111DB9BCF9DAC28345A2A&amp;transitionType=Default&amp;contextData=%28sc.Default%29" TargetMode="External"/><Relationship Id="rId552" Type="http://schemas.openxmlformats.org/officeDocument/2006/relationships/hyperlink" Target="https://legislature.mi.gov/documents/2025-2026/billenrolled/Senate/pdf/2025-SNB-0008.pdf" TargetMode="External"/><Relationship Id="rId594" Type="http://schemas.openxmlformats.org/officeDocument/2006/relationships/hyperlink" Target="https://www.sos.mo.gov/cmsimages/Elections/Petitions/2024-038.pdf" TargetMode="External"/><Relationship Id="rId608" Type="http://schemas.openxmlformats.org/officeDocument/2006/relationships/hyperlink" Target="https://www.leg.state.nv.us/Register/2024Register/R131-24AP.pdf" TargetMode="External"/><Relationship Id="rId191" Type="http://schemas.openxmlformats.org/officeDocument/2006/relationships/hyperlink" Target="https://hios.cms.gov/HIOS-GCPCA-UI" TargetMode="External"/><Relationship Id="rId205" Type="http://schemas.openxmlformats.org/officeDocument/2006/relationships/hyperlink" Target="https://www.cms.gov/Medicare/Prescription-Drug-Coverage/CreditableCoverage/Model-Notice-Letters.html" TargetMode="External"/><Relationship Id="rId247" Type="http://schemas.openxmlformats.org/officeDocument/2006/relationships/hyperlink" Target="https://www.dol.gov/sites/dolgov/files/EBSA/employers-and-advisers/plan-administration-and-compliance/form-sar-newwelfare-plan2023.docx" TargetMode="External"/><Relationship Id="rId412" Type="http://schemas.openxmlformats.org/officeDocument/2006/relationships/hyperlink" Target="https://calcivilrights.ca.gov/paydatareporting/faqs/" TargetMode="External"/><Relationship Id="rId107" Type="http://schemas.openxmlformats.org/officeDocument/2006/relationships/hyperlink" Target="https://www.dol.gov/agencies/whd/fact-sheets/15-tipped-employees-flsa" TargetMode="External"/><Relationship Id="rId289"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EjeQs9v05iQ%2F0%2BY0odNMb7r8dA65%2Fauglz2PQI%2BXhH8%3D&amp;url=https%3A%2F%2Flnks.gd%2Fl%2FeyJhbGciOiJIUzI1NiJ9.eyJidWxsZXRpbl9saW5rX2lkIjoxMDcsInVyaSI6ImJwMjpjbGljayIsInVybCI6Imh0dHBzOi8vd3d3LmRvbC5nb3YvYWdlbmNpZXMvb2ZjY3AvY29udHJhY3RvcnBvcnRhbD91dG1fbWVkaXVtPWVtYWlsJnV0bV9zb3VyY2U9Z292ZGVsaXZlcnkjVXNlckd1aWRlIiwiYnVsbGV0aW5faWQiOiIyMDIzMDMzMS43NDM5NzkxMSJ9.z14Ga98-Qan4SH0ORxmnODXcy8YOZb1C21-5hS_ntBo%2Fs%2F2156101298%2Fbr%2F157236310540-l%3Futm_medium%3Demail%26utm_source%3Dgovdelivery&amp;utm_medium=email&amp;utm_source=govdelivery" TargetMode="External"/><Relationship Id="rId454" Type="http://schemas.openxmlformats.org/officeDocument/2006/relationships/hyperlink" Target="https://labor.illinois.gov/laws-rules/conmed/eprc.html" TargetMode="External"/><Relationship Id="rId496" Type="http://schemas.openxmlformats.org/officeDocument/2006/relationships/hyperlink" Target="https://labor.illinois.gov/laws-rules/conmed/eprc.html" TargetMode="External"/><Relationship Id="rId661" Type="http://schemas.openxmlformats.org/officeDocument/2006/relationships/hyperlink" Target="https://olis.oregonlegislature.gov/liz/2025R1/Downloads/MeasureDocument/HB3187/Enrolled" TargetMode="External"/><Relationship Id="rId717" Type="http://schemas.openxmlformats.org/officeDocument/2006/relationships/hyperlink" Target="https://www.seyfarth.com/news-insights/upcoming-washington-state-legislative-changes-you-need-to-know.html" TargetMode="External"/><Relationship Id="rId11" Type="http://schemas.openxmlformats.org/officeDocument/2006/relationships/hyperlink" Target="https://www.uscis.gov/sites/default/files/document/forms/i-9.pdf" TargetMode="External"/><Relationship Id="rId53" Type="http://schemas.openxmlformats.org/officeDocument/2006/relationships/hyperlink" Target="https://labor.vermont.gov/document/parental-and-family-leave-poster-mandatory" TargetMode="External"/><Relationship Id="rId149" Type="http://schemas.openxmlformats.org/officeDocument/2006/relationships/hyperlink" Target="https://www.whitehouse.gov/presidential-actions/2025/04/restoring-equality-of-opportunity-and-meritocracy/" TargetMode="External"/><Relationship Id="rId314" Type="http://schemas.openxmlformats.org/officeDocument/2006/relationships/hyperlink" Target="https://www.morganlewis.com/pubs/2024/03/nlrb-blocked-from-implementing-expansive-joint-employer-rule" TargetMode="External"/><Relationship Id="rId356" Type="http://schemas.openxmlformats.org/officeDocument/2006/relationships/hyperlink" Target="https://u4664138.ct.sendgrid.net/ls/click?upn=u001.-2BvR921dwSdNdTO8WsXTOoFXlCyqRflgZzphGvdX1pBwPh6hqGH9mz-2FU7fC2OwVan4Ua7l6enWH6fdoXi6vWUkZJRZ2ePr2q4-2BLj-2BAIecEd6-2BQZmn9F1W8Tjo2FU6Juyv3yhmqlgzOC1unvD5t5t4OJKHBzFEl9jz4ps9VkHYcL0-3D4fMD_pZjfBIpLjMFCpu6xHFn7DWABExhsgTHcqiJ060gTkgzEATmBUNXNmW3P5SmbWvnmvVERhodPMPuuPH5-2BIOby82sn8cS5K1RCiqlRk0-2BjXo5osIX-2BGKJzhqNW9BJjUmOUkssRA6TU1zkSSoIHcPKbXFh1vAyUthONoMSJDXpAVnFf0VoE430MGcRy9i1DyqVUkBYWnf-2FR-2B9CHMtoRxD27UK-2BhssI4HTEeULVaf-2FacM4f8vDWE2qorGiNWpUQGrEoajJUU6Em5F83-2BXTT7Fe-2BTKCCdzeyuyLMweyJn7KWpkO0-3D" TargetMode="External"/><Relationship Id="rId398" Type="http://schemas.openxmlformats.org/officeDocument/2006/relationships/hyperlink" Target="https://calcivilrights.ca.gov/disputeresolution/small-employer-family-leave-mediation-program/" TargetMode="External"/><Relationship Id="rId521" Type="http://schemas.openxmlformats.org/officeDocument/2006/relationships/hyperlink" Target="https://mgaleg.maryland.gov/2024RS/Chapters_noln/CH_377_hb1397e.pdf" TargetMode="External"/><Relationship Id="rId563" Type="http://schemas.openxmlformats.org/officeDocument/2006/relationships/hyperlink" Target="https://www.michigan.gov/leo/-/media/Project/Websites/leo/Documents/WAGE-HOUR/Earned-Sick-Time_4_column_brochure.pdf?rev=72b221433d184b51a8add59b9e0de02d&amp;hash=0AAF493995AB992B0E31CD1C9F7A33CA" TargetMode="External"/><Relationship Id="rId619" Type="http://schemas.openxmlformats.org/officeDocument/2006/relationships/hyperlink" Target="https://www.nj.gov/labor/myworkrights/wages/pay-transparency/" TargetMode="External"/><Relationship Id="rId95" Type="http://schemas.openxmlformats.org/officeDocument/2006/relationships/hyperlink" Target="https://links-2.govdelivery.com/CL0/https:%2F%2Fwww.federalregister.gov%2Fpublic-inspection%2F2025-19702%2Fremoval-of-the-automatic-extension-of-employment-authorization-documents/1/0101019a30377f5e-184e1e3a-dc7d-4a7d-bd8f-29c9958a5640-000000/U2v3KddlFWNpMq7ZZjz1n67qcI1bMkWp5P3dto4LT_s=429" TargetMode="External"/><Relationship Id="rId160" Type="http://schemas.openxmlformats.org/officeDocument/2006/relationships/hyperlink" Target="https://www.fincen.gov/sites/default/files/shared/Corporate_Transparency_Act.pdf" TargetMode="External"/><Relationship Id="rId216" Type="http://schemas.openxmlformats.org/officeDocument/2006/relationships/hyperlink" Target="https://www.irs.gov/pub/irs-dft/i109495b--dft.pdf" TargetMode="External"/><Relationship Id="rId423" Type="http://schemas.openxmlformats.org/officeDocument/2006/relationships/hyperlink" Target="https://calcivilrights.ca.gov/wp-content/uploads/sites/32/2023/07/Final-Text-of-Modifications-to-Employment-Regulations-Regarding-Criminal-History.pdf" TargetMode="External"/><Relationship Id="rId258" Type="http://schemas.openxmlformats.org/officeDocument/2006/relationships/hyperlink" Target="https://www.hhs.gov/hipaa/for-professionals/privacy/laws-regulations/index.html" TargetMode="External"/><Relationship Id="rId465" Type="http://schemas.openxmlformats.org/officeDocument/2006/relationships/hyperlink" Target="https://labor.illinois.gov/content/dam/soi/en/web/idol/laws-rules/conmed/documents/eprc/eprc-employee-import-template.xls" TargetMode="External"/><Relationship Id="rId630" Type="http://schemas.openxmlformats.org/officeDocument/2006/relationships/hyperlink" Target="https://u4664138.ct.sendgrid.net/ls/click?upn=u001.-2BvR921dwSdNdTO8WsXTOoOsFOk0PbY3-2FpAom03DltS1vuOgp3ncGl27gfSMSIenb3Wm8AtFyPn1Y-2Bil-2F5Sq094buwOAazycsjQq6TtfpjN33CUx-2BpZQm8fzto7p-2B4JbcbhTc_pZjfBIpLjMFCpu6xHFn7DWABExhsgTHcqiJ060gTkgzEATmBUNXNmW3P5SmbWvnmKN-2Bu4dO39sUHAXD3eGaes4GWnCVlmXXnzuM4mGi-2FkvoXixcMGo2RyuqSVXLU97S1eoEHNoOECg8kDYGgr-2BfcY6pb0Q-2FVTSjHa-2FcU05J3uLiWLH4ZQEEz1MHReK3jJbIGWkaw1Rk7q0Erci1d4qxHtabV0U13d2dqBs6ELysneoOnang-2FNed2SBXZTtFeWGyoh2Be1UAYzmwWyK0iev-2Bj-2BA-3D-3D" TargetMode="External"/><Relationship Id="rId672" Type="http://schemas.openxmlformats.org/officeDocument/2006/relationships/hyperlink" Target="https://www.oregonlegislature.gov/bills_laws/ors/ors659a.html" TargetMode="External"/><Relationship Id="rId728" Type="http://schemas.openxmlformats.org/officeDocument/2006/relationships/hyperlink" Target="https://lawfilesext.leg.wa.gov/biennium/2025-26/Pdf/Bill%20Reports/Senate/5408-S%20SBR%20HA%2025.pdf?q=20250422131809" TargetMode="External"/><Relationship Id="rId22" Type="http://schemas.openxmlformats.org/officeDocument/2006/relationships/hyperlink" Target="https://labor.vermont.gov/document/earned-sick-time-poster-english" TargetMode="External"/><Relationship Id="rId64" Type="http://schemas.openxmlformats.org/officeDocument/2006/relationships/hyperlink" Target="https://www.laworks.net/Downloads/Posters/Unemployment_Ins_ltr_color.pdf" TargetMode="External"/><Relationship Id="rId118" Type="http://schemas.openxmlformats.org/officeDocument/2006/relationships/hyperlink" Target="https://www.wardandsmith.com/articles/navigating-employee-political-speech-key-considerations-for-employers" TargetMode="External"/><Relationship Id="rId325" Type="http://schemas.openxmlformats.org/officeDocument/2006/relationships/hyperlink" Target="https://www.natlawreview.com/article/strike-baristas-starbucks-stage-one-day-walkout-nationwide" TargetMode="External"/><Relationship Id="rId367" Type="http://schemas.openxmlformats.org/officeDocument/2006/relationships/hyperlink" Target="https://www.dir.ca.gov/dlse/Paid_Sick_Leave.htm" TargetMode="External"/><Relationship Id="rId532" Type="http://schemas.openxmlformats.org/officeDocument/2006/relationships/hyperlink" Target="https://www.mass.gov/info-details/pay-transparency-in-massachusetts" TargetMode="External"/><Relationship Id="rId574" Type="http://schemas.openxmlformats.org/officeDocument/2006/relationships/hyperlink" Target="https://www.dli.mn.gov/sick-leave" TargetMode="External"/><Relationship Id="rId171" Type="http://schemas.openxmlformats.org/officeDocument/2006/relationships/hyperlink" Target="https://www.cms.gov/Medicare/Prescription-Drug-Coverage/CreditableCoverage/index.html?redirect=/CreditableCoverage/40_CCDisclosure.asp" TargetMode="External"/><Relationship Id="rId227" Type="http://schemas.openxmlformats.org/officeDocument/2006/relationships/hyperlink" Target="https://www.dol.gov/newsroom/releases/odep/odep20240924" TargetMode="External"/><Relationship Id="rId269" Type="http://schemas.openxmlformats.org/officeDocument/2006/relationships/hyperlink" Target="https://www.fincen.gov/sites/default/files/shared/BOI-Informational-Brochure-April-2024.pdf" TargetMode="External"/><Relationship Id="rId434" Type="http://schemas.openxmlformats.org/officeDocument/2006/relationships/hyperlink" Target="https://www.legis.delaware.gov/json/BillDetail/GenerateHtmlDocument?legislationId=142429&amp;legislationTypeId=6&amp;docTypeId=2&amp;legislationName=HS2forHB105" TargetMode="External"/><Relationship Id="rId476" Type="http://schemas.openxmlformats.org/officeDocument/2006/relationships/hyperlink" Target="https://www.ilga.gov/legislation/publicacts/103/103-0721.htm" TargetMode="External"/><Relationship Id="rId641" Type="http://schemas.openxmlformats.org/officeDocument/2006/relationships/hyperlink" Target="https://u4664138.ct.sendgrid.net/ls/click?upn=u001.-2BvR921dwSdNdTO8WsXTOoEwzANm4GrQvvUsF2Yjy8dcxpzcSvudYU6LM8Ie-2BbCpKkDbT_pZjfBIpLjMFCpu6xHFn7DWABExhsgTHcqiJ060gTkgzEATmBUNXNmW3P5SmbWvnmuBSW1okRPyStBQux1NOHT-2BYpXscfCZjJf3nv7aBItbJNDVIBCeKtqelmR8jX2ppCLaJJ-2BHuPK-2FeElTr6Ao-2BKLMMZctFHap9uX2DVS7-2BuZ7bCe0HP1cutp0WhZNMlDRd3XFHrew4yoWjZXdLW9SV2xdH0yepnSyaTNsrAz6pbN9sgQOdRZrbnZDmRXRAzosC6QKgemnyZHJEpMOkHUMhT1A-3D-3D" TargetMode="External"/><Relationship Id="rId683" Type="http://schemas.openxmlformats.org/officeDocument/2006/relationships/hyperlink" Target="https://www.legis.state.pa.us/WU01/LI/LI/US/HTM/2005/0/0094..HTM" TargetMode="External"/><Relationship Id="rId739" Type="http://schemas.openxmlformats.org/officeDocument/2006/relationships/footer" Target="footer1.xml"/><Relationship Id="rId33" Type="http://schemas.openxmlformats.org/officeDocument/2006/relationships/hyperlink" Target="https://dol.nebraska.gov/webdocs/Resources/Items/Paid%20Sick%20Time%20Notice%20(2).pdf" TargetMode="External"/><Relationship Id="rId129" Type="http://schemas.openxmlformats.org/officeDocument/2006/relationships/hyperlink" Target="https://www.msn.com/en-us/news/us/hundreds-arrested-in-immigration-raid-at-2-california-farms-workers-reportedly-injured/ar-AA1IrEU4?ocid=BingNewsSerp" TargetMode="External"/><Relationship Id="rId280" Type="http://schemas.openxmlformats.org/officeDocument/2006/relationships/hyperlink" Target="https://www.cms.gov/files/document/2025-papi-parameters-guidance-2023-11-15.pdf" TargetMode="External"/><Relationship Id="rId336" Type="http://schemas.openxmlformats.org/officeDocument/2006/relationships/hyperlink" Target="https://u4664138.ct.sendgrid.net/ls/click?upn=u001.-2BvR921dwSdNdTO8WsXTOoKn-2FMwonP-2Bih1DzZbW6f03iAdGYptxmT6msK5Iah-2FcG1MZMStSdzhdHFYuFiMegfbA-3D-3D3iO1_pZjfBIpLjMFCpu6xHFn7DWABExhsgTHcqiJ060gTkgzEATmBUNXNmW3P5SmbWvnm-2B-2FRunCXXXLl2XyxFAk-2FRRDX-2BjadO3ftLY8GHzVEe91czws8ZU5wi-2FPp8CIHuZ5Q6IhihGPPdA0VKQ43iV1p-2FGf-2BXFtxY9FabjJ4J3lsH8QOcQuAQk-2FW3ge7ID6otjAJskR1KujfhAFq4k48eXavV391aOB927RAKi28VYEiTMXEmIb5eqLhvqzter3kJUfk0PvdB-2B1fV0tjWXXe0vinEWQ-3D-3D" TargetMode="External"/><Relationship Id="rId501" Type="http://schemas.openxmlformats.org/officeDocument/2006/relationships/hyperlink" Target="https://legis.la.gov/legis/BillInfo.aspx?s=24RS&amp;b=HB156&amp;sbi=y" TargetMode="External"/><Relationship Id="rId543" Type="http://schemas.openxmlformats.org/officeDocument/2006/relationships/hyperlink" Target="https://www.mass.gov/doc/2025-pfml-mandatory-workplace-poster-english/download" TargetMode="External"/><Relationship Id="rId75" Type="http://schemas.openxmlformats.org/officeDocument/2006/relationships/hyperlink" Target="https://labor.illinois.gov/content/dam/soi/en/web/idol/employers/posters/vessa/vessa-2025/24_VESSA_English_NewLogo.pdf" TargetMode="External"/><Relationship Id="rId140" Type="http://schemas.openxmlformats.org/officeDocument/2006/relationships/hyperlink" Target="https://www.whitehouse.gov/fact-sheets/2025/05/fact-sheet-president-donald-j-trump-announces-actions-to-put-american-patients-first-by-lowering-drug-prices-and-stopping-foreign-free-riding-on-american-pharmaceutical-innovation/" TargetMode="External"/><Relationship Id="rId182" Type="http://schemas.openxmlformats.org/officeDocument/2006/relationships/hyperlink" Target="https://www.federalregister.gov/documents/2021/10/29/2021-23446/tip-regulations-under-the-fair-labor-standards-act-flsa-partial-withdrawal" TargetMode="External"/><Relationship Id="rId378" Type="http://schemas.openxmlformats.org/officeDocument/2006/relationships/hyperlink" Target="https://www.dhcs.ca.gov/Budget/Documents/Letter-JLBC-Health-Care-Minimum-Wage-Increases-10012024.pdf" TargetMode="External"/><Relationship Id="rId403" Type="http://schemas.openxmlformats.org/officeDocument/2006/relationships/hyperlink" Target="https://leginfo.legislature.ca.gov/faces/billTextClient.xhtml?bill_id=202320240AB3234" TargetMode="External"/><Relationship Id="rId585" Type="http://schemas.openxmlformats.org/officeDocument/2006/relationships/hyperlink" Target="https://www.littler.com/news-analysis/asap/minneapolis-minnesota-amends-its-anti-discrimination-ordinance" TargetMode="External"/><Relationship Id="rId6" Type="http://schemas.openxmlformats.org/officeDocument/2006/relationships/footnotes" Target="footnotes.xml"/><Relationship Id="rId238" Type="http://schemas.openxmlformats.org/officeDocument/2006/relationships/hyperlink" Target="https://405d.hhs.gov/Documents/tech-vol1-508.pdf" TargetMode="External"/><Relationship Id="rId445" Type="http://schemas.openxmlformats.org/officeDocument/2006/relationships/hyperlink" Target="https://data.capitol.hawaii.gov/sessions/session2024/bills/SB2715_CD1_.htm" TargetMode="External"/><Relationship Id="rId487" Type="http://schemas.openxmlformats.org/officeDocument/2006/relationships/hyperlink" Target="https://u4664138.ct.sendgrid.net/ls/click?upn=u001.-2BvR921dwSdNdTO8WsXTOoIYuNp3akq34CLCluycuYvo2itr2SnK2U1Dq-2BnRjhU9Y-2Bocd0CDJdjQG1ctDG4HlDzgDxekFC8WQMlyMI2YapE2LY85Drc1SXbykCrJzz56mwFsd8PiqJ8n0H3ZCYe1Hz8Ksj7IC-2B5txGlRSq3l4CNfGMrHG-2BxYPDKCRmilFAQv-2FBIR-_pZjfBIpLjMFCpu6xHFn7DWABExhsgTHcqiJ060gTkgzEATmBUNXNmW3P5SmbWvnmYew2D1U-2FC33-2BtgPx2NLXQV48fKJTQ-2FWYfCJmuxfYWsotSbvIzcgRo-2FIchuk2IxYC-2Bj2MnFNx-2BbE0hIJwWDuMtS8W4kUQhVsNFkajx-2BDAAVh7Ni8nchhDvNcsDQ5nYevjcZtcrpsURtsfat5uRusonaLdmS7rn-2FMfxuYKJKWDnRfyPa-2B-2FLFXiAl7R927CaRLQZ-2FET4g9zBneL4grByOKRLA-3D-3D" TargetMode="External"/><Relationship Id="rId610" Type="http://schemas.openxmlformats.org/officeDocument/2006/relationships/hyperlink" Target="https://www.leg.state.nv.us/Register/2024Register/R131-24AP.pdf" TargetMode="External"/><Relationship Id="rId652" Type="http://schemas.openxmlformats.org/officeDocument/2006/relationships/hyperlink" Target="https://nyassembly.gov/leg/?default_fld=&amp;leg_video=&amp;bn=A08947&amp;term=2023&amp;Summary=Y&amp;Actions=Y&amp;Committee%26nbspVotes=Y&amp;Floor%26nbspVotes=Y&amp;Memo=Y&amp;Text=Y" TargetMode="External"/><Relationship Id="rId694" Type="http://schemas.openxmlformats.org/officeDocument/2006/relationships/hyperlink" Target="https://statutes.capitol.texas.gov/Docs/BC/htm/BC.15.htm" TargetMode="External"/><Relationship Id="rId708" Type="http://schemas.openxmlformats.org/officeDocument/2006/relationships/hyperlink" Target="https://lis.virginia.gov/cgi-bin/legp604.exe?241+ful+CHAP0584" TargetMode="External"/><Relationship Id="rId291" Type="http://schemas.openxmlformats.org/officeDocument/2006/relationships/hyperlink" Target="https://www.irs.gov/pub/irs-drop/rp-24-14.pdf" TargetMode="External"/><Relationship Id="rId305" Type="http://schemas.openxmlformats.org/officeDocument/2006/relationships/hyperlink" Target="https://app.leg.wa.gov/billsummary?BillNumber=5462&amp;Year=2023&amp;Initiative=false" TargetMode="External"/><Relationship Id="rId347" Type="http://schemas.openxmlformats.org/officeDocument/2006/relationships/hyperlink" Target="https://leginfo.legislature.ca.gov/faces/billCompareClient.xhtml?bill_id=202520260SB464&amp;showamends=false" TargetMode="External"/><Relationship Id="rId512" Type="http://schemas.openxmlformats.org/officeDocument/2006/relationships/hyperlink" Target="https://mgaleg.maryland.gov/2025RS/Chapters_noln/CH_296_sb0785t.pdf" TargetMode="External"/><Relationship Id="rId44" Type="http://schemas.openxmlformats.org/officeDocument/2006/relationships/hyperlink" Target="chrome-extension://efaidnbmnnnibpcajpcglclefindmkaj/https:/dial.iowa.gov/media/8749/download?inline=" TargetMode="External"/><Relationship Id="rId86" Type="http://schemas.openxmlformats.org/officeDocument/2006/relationships/hyperlink" Target="https://hr.nv.gov/uploadedFiles/hrnvgov/Content/Resources/Forms/Pregnancy/NERC%20Pregnant%20Workers%20Fairness%20Act%20Poster.pdf" TargetMode="External"/><Relationship Id="rId151" Type="http://schemas.openxmlformats.org/officeDocument/2006/relationships/hyperlink" Target="https://storage.courtlistener.com/recap/gov.uscourts.ca4.177868/gov.uscourts.ca4.177868.29.0.pdf" TargetMode="External"/><Relationship Id="rId389" Type="http://schemas.openxmlformats.org/officeDocument/2006/relationships/hyperlink" Target="https://leginfo.legislature.ca.gov/faces/billNavClient.xhtml?bill_id=202320240AB2499" TargetMode="External"/><Relationship Id="rId554" Type="http://schemas.openxmlformats.org/officeDocument/2006/relationships/hyperlink" Target="https://www.michigan.gov/leo/-/media/Project/Websites/leo/Documents/WAGE-HOUR/WHD-99xx-Information-Sheets/Minimum_Wage_FAQ_update.pdf?rev=410cf848634b43f984df8a82bfef0dc8&amp;hash=3291D2967159D7DEE5BDA5BA4B84538C" TargetMode="External"/><Relationship Id="rId596" Type="http://schemas.openxmlformats.org/officeDocument/2006/relationships/hyperlink" Target="https://labor.mo.gov/dls/proposition-a-paid-sick-time-benefits-faqs" TargetMode="External"/><Relationship Id="rId193" Type="http://schemas.openxmlformats.org/officeDocument/2006/relationships/hyperlink" Target="https://boiefiling.fincen.gov/fileboir" TargetMode="External"/><Relationship Id="rId207" Type="http://schemas.openxmlformats.org/officeDocument/2006/relationships/hyperlink" Target="http://www.cms.gov/Medicare/Prescription-Drug-Coverage/CreditableCoverage/Downloads/ModelNonCreditableCoverageDisclosureNotice051711.pdf" TargetMode="External"/><Relationship Id="rId249" Type="http://schemas.openxmlformats.org/officeDocument/2006/relationships/hyperlink" Target="https://www.morganlewis.com/pubs/2024/07/osha-issues-landmark-proposed-heat-rule-for-indoor-and-outdoo" TargetMode="External"/><Relationship Id="rId414" Type="http://schemas.openxmlformats.org/officeDocument/2006/relationships/hyperlink" Target="https://u4664138.ct.sendgrid.net/ls/click?upn=u001.-2BvR921dwSdNdTO8WsXTOoH07DcJP54XRvyhqdL33ycRBLmN3DPLMRJDEBh0St9HRX1SFlK2e4UyZLXgXs4CQlg-3D-3DRAOg_pZjfBIpLjMFCpu6xHFn7DWABExhsgTHcqiJ060gTkgzEATmBUNXNmW3P5SmbWvnmkfuHsIl1Nj7M1rX-2BgrLs2bHGQ0aAgr-2FxHTjGLdJXeXL2vGAKV-2B7wiT4Hc-2BBNJDsSvTwsIDxQmp7TbNPuAYZRHumK-2BpSEm5S-2FMphP5XqeCyGwVutM38DFxqtDdVPI2j9wKgN4ex8NAfIB5B6bT08wfXi0-2FQ2Uw8IAmjMH9qU-2FgmOBJHmJqJ1s899oEw1X0Gu1m2TODHMnTMUdG4l5mQntG27-2FYK46Is5s2Drt7-2FeKoM8-3D" TargetMode="External"/><Relationship Id="rId456" Type="http://schemas.openxmlformats.org/officeDocument/2006/relationships/hyperlink" Target="https://labor.illinois.gov/laws-rules/conmed/eprc.html" TargetMode="External"/><Relationship Id="rId498" Type="http://schemas.openxmlformats.org/officeDocument/2006/relationships/hyperlink" Target="https://www.ilga.gov/legislation/publicacts/fulltext.asp?Name=103-0291" TargetMode="External"/><Relationship Id="rId621" Type="http://schemas.openxmlformats.org/officeDocument/2006/relationships/hyperlink" Target="https://apps.trustmineral.com/hr-compliance/laws/6IOhujtonJJKGxiAkAKtW4/details" TargetMode="External"/><Relationship Id="rId663" Type="http://schemas.openxmlformats.org/officeDocument/2006/relationships/hyperlink" Target="https://www.oregon.gov/boli/pages/index.aspx" TargetMode="External"/><Relationship Id="rId13" Type="http://schemas.openxmlformats.org/officeDocument/2006/relationships/hyperlink" Target="https://labor.vermont.gov/document/accommodations-pregnant-employees-poster" TargetMode="External"/><Relationship Id="rId109" Type="http://schemas.openxmlformats.org/officeDocument/2006/relationships/hyperlink" Target="http://www.irs.gov/pub/irs-drop/rp-25-25.pdf" TargetMode="External"/><Relationship Id="rId260" Type="http://schemas.openxmlformats.org/officeDocument/2006/relationships/hyperlink" Target="https://www.hhs.gov/hipaa/for-professionals/breach-notification/index.html" TargetMode="External"/><Relationship Id="rId316" Type="http://schemas.openxmlformats.org/officeDocument/2006/relationships/hyperlink" Target="https://www.morganlewis.com/pubs/2024/03/nlrb-blocked-from-implementing-expansive-joint-employer-rule" TargetMode="External"/><Relationship Id="rId523" Type="http://schemas.openxmlformats.org/officeDocument/2006/relationships/hyperlink" Target="https://mgaleg.maryland.gov/2022RS/bills/sb/sb0275E.pdf" TargetMode="External"/><Relationship Id="rId719" Type="http://schemas.openxmlformats.org/officeDocument/2006/relationships/hyperlink" Target="https://app.leg.wa.gov/RCW/default.aspx?cite=49.12" TargetMode="External"/><Relationship Id="rId55" Type="http://schemas.openxmlformats.org/officeDocument/2006/relationships/hyperlink" Target="https://does.dc.gov/sites/default/files/dc/sites/does/publication/attachments/DOES_OWH_2025%20Minimum%20Wage%20Increase%20Notice%20updated%202.6.2025.pdf" TargetMode="External"/><Relationship Id="rId97" Type="http://schemas.openxmlformats.org/officeDocument/2006/relationships/hyperlink" Target="https://www.dol.gov/sites/dolgov/files/EBSA/about-ebsa/our-activities/resource-center/faqs/aca-part-57.pdf" TargetMode="External"/><Relationship Id="rId120" Type="http://schemas.openxmlformats.org/officeDocument/2006/relationships/hyperlink" Target="https://www.laborandemploymentlawinsights.com/2025/07/important-new-reporting-rules-for-overtime-pay-and-tipped-income/" TargetMode="External"/><Relationship Id="rId358" Type="http://schemas.openxmlformats.org/officeDocument/2006/relationships/hyperlink" Target="https://www.gtlaw.com/en/insights/2025/7/beyond-bias-california-sets-a-new-standard-for-regulating-ai-in-the-workplace" TargetMode="External"/><Relationship Id="rId565" Type="http://schemas.openxmlformats.org/officeDocument/2006/relationships/hyperlink" Target="http://www.legislature.mi.gov/(S(0jrxjwf43f2ohimqzwrfflnu))/mileg.aspx?page=GetObject&amp;objectname=mcl-act-338-of-2018" TargetMode="External"/><Relationship Id="rId730" Type="http://schemas.openxmlformats.org/officeDocument/2006/relationships/hyperlink" Target="https://paidleave.wa.gov/updates/" TargetMode="External"/><Relationship Id="rId162" Type="http://schemas.openxmlformats.org/officeDocument/2006/relationships/hyperlink" Target="https://www.irs.gov/pub/irs-drop/n-25-15.pdf" TargetMode="External"/><Relationship Id="rId218" Type="http://schemas.openxmlformats.org/officeDocument/2006/relationships/hyperlink" Target="https://www.irs.gov/pub/irs-dft/f1095c--dft.pdf" TargetMode="External"/><Relationship Id="rId425" Type="http://schemas.openxmlformats.org/officeDocument/2006/relationships/hyperlink" Target="https://leg.colorado.gov/sites/default/files/2025a_144_signed.pdf" TargetMode="External"/><Relationship Id="rId467" Type="http://schemas.openxmlformats.org/officeDocument/2006/relationships/hyperlink" Target="https://gov.illinois.gov/news/press-release.30774.html" TargetMode="External"/><Relationship Id="rId632" Type="http://schemas.openxmlformats.org/officeDocument/2006/relationships/hyperlink" Target="https://www.nyc.gov/site/cchr/law/lactation.page" TargetMode="External"/><Relationship Id="rId271" Type="http://schemas.openxmlformats.org/officeDocument/2006/relationships/hyperlink" Target="https://www.fincen.gov/sites/default/files/shared/BOI_Small_Compliance_Guide.v1.1-FINAL.pdf" TargetMode="External"/><Relationship Id="rId674" Type="http://schemas.openxmlformats.org/officeDocument/2006/relationships/hyperlink" Target="https://olis.oregonlegislature.gov/liz/2024R1/Measures/Overview/SB1515" TargetMode="External"/><Relationship Id="rId24" Type="http://schemas.openxmlformats.org/officeDocument/2006/relationships/hyperlink" Target="https://dlt.ri.gov/employers/required-workplace-posters" TargetMode="External"/><Relationship Id="rId66" Type="http://schemas.openxmlformats.org/officeDocument/2006/relationships/hyperlink" Target="https://www.mass.gov/doc/information-on-employees-unemployment-insurance-coverage-form-2553a/download" TargetMode="External"/><Relationship Id="rId131" Type="http://schemas.openxmlformats.org/officeDocument/2006/relationships/hyperlink" Target="https://www.irs.gov/affordable-care-act/patient-centered-outreach-research-institute-filing-due-dates-and-applicable-rates" TargetMode="External"/><Relationship Id="rId327" Type="http://schemas.openxmlformats.org/officeDocument/2006/relationships/hyperlink" Target="https://www.usnews.com/news/national-news/articles/2023-12-28/why-were-there-so-many-strikes-in-2023-and-what-does-it-mean-for-2024)" TargetMode="External"/><Relationship Id="rId369" Type="http://schemas.openxmlformats.org/officeDocument/2006/relationships/hyperlink" Target="https://www.caloes.ca.gov/wp-content/uploads/Legal-Affairs/Documents/Proclamations/12.18.2024__SOE_Bird_Flu_GGN_Signed.02.pdf" TargetMode="External"/><Relationship Id="rId534" Type="http://schemas.openxmlformats.org/officeDocument/2006/relationships/hyperlink" Target="https://www.mass.gov/doc/earned-sick-time-faqs/download" TargetMode="External"/><Relationship Id="rId576" Type="http://schemas.openxmlformats.org/officeDocument/2006/relationships/hyperlink" Target="https://stpaul.legistar.com/LegislationDetail.aspx?ID=7663970&amp;GUID=8CE66840-E156-4D30-AFB3-FB8FBABC2592&amp;Options=&amp;Search=" TargetMode="External"/><Relationship Id="rId741" Type="http://schemas.openxmlformats.org/officeDocument/2006/relationships/theme" Target="theme/theme1.xml"/><Relationship Id="rId173" Type="http://schemas.openxmlformats.org/officeDocument/2006/relationships/hyperlink" Target="https://www.dol.gov/sites/dolgov/files/WHD/opinion-letters/FMLA/2025_1_14_1_FMLA.pdf" TargetMode="External"/><Relationship Id="rId229" Type="http://schemas.openxmlformats.org/officeDocument/2006/relationships/hyperlink" Target="https://www.dol.gov/general/AI-Principles" TargetMode="External"/><Relationship Id="rId380" Type="http://schemas.openxmlformats.org/officeDocument/2006/relationships/hyperlink" Target="https://leginfo.legislature.ca.gov/faces/billCompareClient.xhtml?bill_id=202320240AB1815&amp;showamends=false" TargetMode="External"/><Relationship Id="rId436" Type="http://schemas.openxmlformats.org/officeDocument/2006/relationships/hyperlink" Target="https://labor.delaware.gov/delaware-paid-leave-is-coming/" TargetMode="External"/><Relationship Id="rId601" Type="http://schemas.openxmlformats.org/officeDocument/2006/relationships/hyperlink" Target="https://sos.nebraska.gov/sites/default/files/doc/elections/2024/2024%20Ballot%20Measures%20Pamphlet.pdf" TargetMode="External"/><Relationship Id="rId643" Type="http://schemas.openxmlformats.org/officeDocument/2006/relationships/hyperlink" Target="https://www.nysenate.gov/legislation/bills/2023/S8358/amendment/C" TargetMode="External"/><Relationship Id="rId240" Type="http://schemas.openxmlformats.org/officeDocument/2006/relationships/hyperlink" Target="https://www.ca5.uscourts.gov/opinions/pub/23/23-50724-CV0.pdf" TargetMode="External"/><Relationship Id="rId478" Type="http://schemas.openxmlformats.org/officeDocument/2006/relationships/hyperlink" Target="https://www.ilga.gov/legislation/publicacts/fulltext.asp?Name=103-0722" TargetMode="External"/><Relationship Id="rId685" Type="http://schemas.openxmlformats.org/officeDocument/2006/relationships/hyperlink" Target="https://rules.sos.ri.gov/Regulations/part/260-30-05-2" TargetMode="External"/><Relationship Id="rId35" Type="http://schemas.openxmlformats.org/officeDocument/2006/relationships/hyperlink" Target="https://labor.mo.gov/dls/minimum-wage" TargetMode="External"/><Relationship Id="rId77" Type="http://schemas.openxmlformats.org/officeDocument/2006/relationships/hyperlink" Target="https://labor.mo.gov/media/pdf/earned-paid-sick-time-ls-121" TargetMode="External"/><Relationship Id="rId100" Type="http://schemas.openxmlformats.org/officeDocument/2006/relationships/hyperlink" Target="https://sender9.zohoinsights.com/ck1/2d6f.327230a/33ee5ba0-89cf-11f0-88ed-525400114fe6/9334c5550055a41119d0dc5689c0bb8c219c99b1/2?e=HS7uxJATUDNsaNll%2Fhp%2FMYGUNgG4riVaOCPPZKHG%2BwRKfysoHzauEQtCBWx9FkM9%2BdJHl66CNzeTUI7nW%2FAkhzM%2BUZKmtdCiby4Jgm%2BYuYavUHaVB3KjCzyg21lBunnk" TargetMode="External"/><Relationship Id="rId282" Type="http://schemas.openxmlformats.org/officeDocument/2006/relationships/hyperlink" Target="https://www.cms.gov/CCIIO/Programs-and-Initiatives/Other-Insurance-Protections/Prescription-Drug-Data-Collection" TargetMode="External"/><Relationship Id="rId338" Type="http://schemas.openxmlformats.org/officeDocument/2006/relationships/hyperlink" Target="https://labor.alaska.gov/lss/ballot-1-faq-2025.html" TargetMode="External"/><Relationship Id="rId503" Type="http://schemas.openxmlformats.org/officeDocument/2006/relationships/hyperlink" Target="https://legislature.maine.gov/billtracker/%23Paper/hp19?legislature=132" TargetMode="External"/><Relationship Id="rId545" Type="http://schemas.openxmlformats.org/officeDocument/2006/relationships/hyperlink" Target="https://malegislature.gov/Bills/193/H4999" TargetMode="External"/><Relationship Id="rId587" Type="http://schemas.openxmlformats.org/officeDocument/2006/relationships/hyperlink" Target="https://paidleave.mn.gov/employers/faq/index.jsp" TargetMode="External"/><Relationship Id="rId710" Type="http://schemas.openxmlformats.org/officeDocument/2006/relationships/hyperlink" Target="https://law.lis.virginia.gov/vacode/title65.2/chapter3/section65.2-302/" TargetMode="External"/><Relationship Id="rId8" Type="http://schemas.openxmlformats.org/officeDocument/2006/relationships/hyperlink" Target="https://www.uscis.gov/sites/default/files/document/forms/i-9.pdf" TargetMode="External"/><Relationship Id="rId142" Type="http://schemas.openxmlformats.org/officeDocument/2006/relationships/hyperlink" Target="https://www.federalregister.gov/public-inspection/2024-20612/requirements-related-to-the-mental-health-parity-and-addiction-equity-act" TargetMode="External"/><Relationship Id="rId184" Type="http://schemas.openxmlformats.org/officeDocument/2006/relationships/hyperlink" Target="https://www.irs.gov/irb/2024-49_IRB" TargetMode="External"/><Relationship Id="rId391" Type="http://schemas.openxmlformats.org/officeDocument/2006/relationships/hyperlink" Target="https://leginfo.legislature.ca.gov/faces/billCompareClient.xhtml?bill_id=202320240SB399&amp;showamends=false" TargetMode="External"/><Relationship Id="rId405" Type="http://schemas.openxmlformats.org/officeDocument/2006/relationships/hyperlink" Target="https://opportunity.lacounty.gov/wp-content/uploads/2024/03/FCO-FAQ-Final-Updated-with-Recommendations.pdf" TargetMode="External"/><Relationship Id="rId447" Type="http://schemas.openxmlformats.org/officeDocument/2006/relationships/hyperlink" Target="https://www.ilga.gov/Documents/Legislation/PublicActs/104/PDF/104-0161.pdf" TargetMode="External"/><Relationship Id="rId612" Type="http://schemas.openxmlformats.org/officeDocument/2006/relationships/hyperlink" Target="https://gc.nh.gov/bill_status/billinfo.aspx?id=1188&amp;inflect=2" TargetMode="External"/><Relationship Id="rId251" Type="http://schemas.openxmlformats.org/officeDocument/2006/relationships/hyperlink" Target="https://storage.courtlistener.com/recap/gov.uscourts.txnd.389064/gov.uscourts.txnd.389064.153.0_1.pdf" TargetMode="External"/><Relationship Id="rId489" Type="http://schemas.openxmlformats.org/officeDocument/2006/relationships/hyperlink" Target="https://u4664138.ct.sendgrid.net/ls/click?upn=u001.-2BvR921dwSdNdTO8WsXTOoIYuNp3akq34CLCluycuYvr30zklYQN17ZEeeemv3j4O1Rhyw6WQNX3gW4zXYTeiLUIe7lFiFMS-2FoocNlgLdng8IF3b7Eqc3xPp4xu8vBPDgPd8H_pZjfBIpLjMFCpu6xHFn7DWABExhsgTHcqiJ060gTkgzEATmBUNXNmW3P5SmbWvnmYew2D1U-2FC33-2BtgPx2NLXQV48fKJTQ-2FWYfCJmuxfYWsrGIrhqXxl7wEFleK1D7MQboHXuPuJE3P5fWB72R7Nco3WR9VaZBMt2TlmiaGp1FHiO8GmUtgJrPFP3u5m4IEOLJNnRKlJ-2BhxSZwkDcO3bdArAJnAcPVqcozatqAAKDxxcEDPfEJA6lb52nboY3OZKNzgcQcaUNBlN-2BouatRCHhuw-3D-3D" TargetMode="External"/><Relationship Id="rId654" Type="http://schemas.openxmlformats.org/officeDocument/2006/relationships/hyperlink" Target="https://nyassembly.gov/leg/?default_fld=&amp;leg_video=&amp;bn=A08805&amp;term=2023&amp;Summary=Y&amp;Actions=Y&amp;Text=Y" TargetMode="External"/><Relationship Id="rId696" Type="http://schemas.openxmlformats.org/officeDocument/2006/relationships/hyperlink" Target="https://le.utah.gov/~2024/bills/static/HB0245.html" TargetMode="External"/><Relationship Id="rId46" Type="http://schemas.openxmlformats.org/officeDocument/2006/relationships/hyperlink" Target="https://www.labor.nc.gov/wage-and-hour-poster/open" TargetMode="External"/><Relationship Id="rId293" Type="http://schemas.openxmlformats.org/officeDocument/2006/relationships/hyperlink" Target="https://www.irs.gov/affordable-care-act/employers/types-of-employer-payments-and-how-they-are-calculated" TargetMode="External"/><Relationship Id="rId307" Type="http://schemas.openxmlformats.org/officeDocument/2006/relationships/hyperlink" Target="https://columbus.legistar.com/LegislationDetail.aspx?ID=6049069&amp;GUID=5751054E-6C9F-4B8C-8CB9-12703D38024F&amp;FullText=1" TargetMode="External"/><Relationship Id="rId349" Type="http://schemas.openxmlformats.org/officeDocument/2006/relationships/hyperlink" Target="https://leginfo.legislature.ca.gov/faces/billCompareClient.xhtml?bill_id=202520260AB692&amp;showamends=false" TargetMode="External"/><Relationship Id="rId514" Type="http://schemas.openxmlformats.org/officeDocument/2006/relationships/hyperlink" Target="https://www.montgomerycountymd.gov/humanrights/min-wage.html" TargetMode="External"/><Relationship Id="rId556" Type="http://schemas.openxmlformats.org/officeDocument/2006/relationships/hyperlink" Target="https://www.michigan.gov/leo/bureaus-agencies/ber/wage-and-hour/paid-medical-leave-act/frequently-asked-questions--faqs" TargetMode="External"/><Relationship Id="rId721" Type="http://schemas.openxmlformats.org/officeDocument/2006/relationships/hyperlink" Target="https://app.leg.wa.gov/RCW/default.aspx?cite=49.48" TargetMode="External"/><Relationship Id="rId88" Type="http://schemas.openxmlformats.org/officeDocument/2006/relationships/hyperlink" Target="https://portal.ct.gov/-/media/chro/discriminationisillegalposter20171016pdf.pdf" TargetMode="External"/><Relationship Id="rId111" Type="http://schemas.openxmlformats.org/officeDocument/2006/relationships/hyperlink" Target="https://www.justice.gov/ag/media/1409486/dl?inline&amp;utm_medium=email&amp;utm_source=govdelivery" TargetMode="External"/><Relationship Id="rId153" Type="http://schemas.openxmlformats.org/officeDocument/2006/relationships/hyperlink" Target="https://www.federalregister.gov/documents/2025/01/31/2025-02097/ending-illegal-discrimination-and-restoring-merit-based-opportunity" TargetMode="External"/><Relationship Id="rId195" Type="http://schemas.openxmlformats.org/officeDocument/2006/relationships/hyperlink" Target="https://www.irs.gov/pub/irs-drop/n-24-80.pdf" TargetMode="External"/><Relationship Id="rId209" Type="http://schemas.openxmlformats.org/officeDocument/2006/relationships/hyperlink" Target="https://elections.cdn.sos.ca.gov/pdfs/tov-english.pdf" TargetMode="External"/><Relationship Id="rId360" Type="http://schemas.openxmlformats.org/officeDocument/2006/relationships/hyperlink" Target="https://sender9.zohoinsights.com/ck1/2d6f.327230a/78cddd50-14bc-11f0-9cc5-525400c09db6/4d6dc465240473b7bc3cb6b299b5d32e0a9d97ba/2?e=fesjOn6X3s457uNIVm81qt7K9qRDCZoFqGgicP0e20YK3lAv%2FOJ3u17eTzYC1OnXbeKWDWue5IEtX1NhNnhQvw%3D%3D" TargetMode="External"/><Relationship Id="rId416" Type="http://schemas.openxmlformats.org/officeDocument/2006/relationships/hyperlink" Target="https://www.californiaworkplacelawblog.com/2024/03/articles/hiring-and-background-checks/los-angeles-county-passes-fair-chance-ordinance-that-applies-to-unincorporated-areas-of-the-county/" TargetMode="External"/><Relationship Id="rId598" Type="http://schemas.openxmlformats.org/officeDocument/2006/relationships/hyperlink" Target="https://www.sos.mo.gov/CMSImages/Elections/Petitions/2024-038.pdf" TargetMode="External"/><Relationship Id="rId220" Type="http://schemas.openxmlformats.org/officeDocument/2006/relationships/hyperlink" Target="https://www.irs.gov/affordable-care-act/employers/information-reporting-by-providers-of-minimum-essential-coverage" TargetMode="External"/><Relationship Id="rId458" Type="http://schemas.openxmlformats.org/officeDocument/2006/relationships/hyperlink" Target="https://www.ilga.gov/documents/legislation/103/HB/10300HB5258.htm" TargetMode="External"/><Relationship Id="rId623" Type="http://schemas.openxmlformats.org/officeDocument/2006/relationships/hyperlink" Target="https://www.bsk.com/new-york-labor-and-employment-law-report/new-york-city-expands-scheduling-and-workplace-protections-for-service-and-delivery-workers" TargetMode="External"/><Relationship Id="rId665" Type="http://schemas.openxmlformats.org/officeDocument/2006/relationships/hyperlink" Target="https://olis.oregonlegislature.gov/liz/2025R1/Measures/Analysis/SB1108" TargetMode="External"/><Relationship Id="rId15" Type="http://schemas.openxmlformats.org/officeDocument/2006/relationships/hyperlink" Target="https://labor.vermont.gov/document/child-labor-poster" TargetMode="External"/><Relationship Id="rId57" Type="http://schemas.openxmlformats.org/officeDocument/2006/relationships/hyperlink" Target="https://does.dc.gov/sites/default/files/dc/sites/does/publication/attachments/2025%20Universal%20Wage%20Law%20Poster_Updated.pdf" TargetMode="External"/><Relationship Id="rId262" Type="http://schemas.openxmlformats.org/officeDocument/2006/relationships/hyperlink" Target="https://www.youtube.com/watch?v=hxfxhokzKEU" TargetMode="External"/><Relationship Id="rId318" Type="http://schemas.openxmlformats.org/officeDocument/2006/relationships/hyperlink" Target="https://www.morganlewis.com/pubs/2024/03/nlrb-blocked-from-implementing-expansive-joint-employer-rule" TargetMode="External"/><Relationship Id="rId525" Type="http://schemas.openxmlformats.org/officeDocument/2006/relationships/hyperlink" Target="https://dsd.maryland.gov/MDRIssues/5115/Assembled.aspx" TargetMode="External"/><Relationship Id="rId567" Type="http://schemas.openxmlformats.org/officeDocument/2006/relationships/hyperlink" Target="https://mn.gov/deed/assets/paid-leave-mandatory-employer-poster-acc_tcm1045-700342.pdf" TargetMode="External"/><Relationship Id="rId732" Type="http://schemas.openxmlformats.org/officeDocument/2006/relationships/hyperlink" Target="https://secureaccess.wa.gov/myAccess/saw/select.do" TargetMode="External"/><Relationship Id="rId99" Type="http://schemas.openxmlformats.org/officeDocument/2006/relationships/hyperlink" Target="https://www.eeoc.gov/poster?utm_content=&amp;utm_medium=email&amp;utm_name=&amp;utm_source=govdelivery&amp;utm_term=" TargetMode="External"/><Relationship Id="rId122" Type="http://schemas.openxmlformats.org/officeDocument/2006/relationships/hyperlink" Target="https://www.foley.com/p/102kv6k/the-one-big-beautiful-bill-and-workplace-immigration-enforcement/" TargetMode="External"/><Relationship Id="rId164" Type="http://schemas.openxmlformats.org/officeDocument/2006/relationships/hyperlink" Target="https://www.agg.com/news-insights/publications/federal-government-contractors-may-no-longer-have-90-days-to-comply-with-trump-administrations-dei-executive-order/" TargetMode="External"/><Relationship Id="rId371" Type="http://schemas.openxmlformats.org/officeDocument/2006/relationships/hyperlink" Target="https://www.sandiegocounty.gov/content/dam/sdc/pds/bldg/adu_info/UnincorporatedMap.pdf" TargetMode="External"/><Relationship Id="rId427" Type="http://schemas.openxmlformats.org/officeDocument/2006/relationships/hyperlink" Target="https://drive.google.com/file/d/1SXYNOOmCNYMq46RENTmb7yG2q9lCc2W4/view" TargetMode="External"/><Relationship Id="rId469" Type="http://schemas.openxmlformats.org/officeDocument/2006/relationships/hyperlink" Target="https://labor.illinois.gov/faqs/equal-pay-act-salary-transparency-faq.html" TargetMode="External"/><Relationship Id="rId634" Type="http://schemas.openxmlformats.org/officeDocument/2006/relationships/hyperlink" Target="https://www.nyc.gov/assets/cchr/downloads/pdf/Lactation%20Accommodation_WhatNYCEmployersNeedToKnow%20FINAL.pdf" TargetMode="External"/><Relationship Id="rId676" Type="http://schemas.openxmlformats.org/officeDocument/2006/relationships/hyperlink" Target="https://phila.legistar.com/View.ashx?M=F&amp;ID=14237484&amp;GUID=A62FB653-A390-437F-B0E9-284CCD43CEF1" TargetMode="External"/><Relationship Id="rId26" Type="http://schemas.openxmlformats.org/officeDocument/2006/relationships/hyperlink" Target="https://www.pa.gov/content/dam/copapwp-pagov/en/dli/documents/individuals/labor-management-relations/llc/veteran%20benefits%20and%20services_october%202025.pdf" TargetMode="External"/><Relationship Id="rId231" Type="http://schemas.openxmlformats.org/officeDocument/2006/relationships/hyperlink" Target="https://www.hhs.gov/hipaa/for-professionals/special-topics/reproductive-health/final-rule-fact-sheet/index.html" TargetMode="External"/><Relationship Id="rId273" Type="http://schemas.openxmlformats.org/officeDocument/2006/relationships/hyperlink" Target="https://www.eeoc.gov/summary-key-provisions-eeoc-enforcement-guidance-harassment-workplace" TargetMode="External"/><Relationship Id="rId329" Type="http://schemas.openxmlformats.org/officeDocument/2006/relationships/hyperlink" Target="https://hrdailyadvisor.blr.com/podcast/hr-work-break-keeping-employees-engaged/?source=HAC&amp;effort=44&amp;utm_source=BLR&amp;utm_medium=Email&amp;utm_campaign=HRDAEmail" TargetMode="External"/><Relationship Id="rId480" Type="http://schemas.openxmlformats.org/officeDocument/2006/relationships/hyperlink" Target="https://labor.illinois.gov/laws-rules/fls/child-labor-law.html" TargetMode="External"/><Relationship Id="rId536" Type="http://schemas.openxmlformats.org/officeDocument/2006/relationships/hyperlink" Target="https://www.mass.gov/info-details/employer-private-plan-reporting-obligations" TargetMode="External"/><Relationship Id="rId701" Type="http://schemas.openxmlformats.org/officeDocument/2006/relationships/hyperlink" Target="https://legislature.vermont.gov/Documents/2024/Docs/BILLS/S-0102/S-0102%20As%20Passed%20by%20Both%20House%20and%20Senate%20Official.pdf" TargetMode="External"/><Relationship Id="rId68" Type="http://schemas.openxmlformats.org/officeDocument/2006/relationships/hyperlink" Target="https://www.lni.wa.gov/forms-publications/F242-191-909.pdf" TargetMode="External"/><Relationship Id="rId133" Type="http://schemas.openxmlformats.org/officeDocument/2006/relationships/hyperlink" Target="https://www.irs.gov/affordable-care-act/patient-centered-outreach-research-institute-filing-due-dates-and-applicable-rates" TargetMode="External"/><Relationship Id="rId175" Type="http://schemas.openxmlformats.org/officeDocument/2006/relationships/hyperlink" Target="https://www.congress.gov/bill/118th-congress/house-bill/3801?s=1&amp;r=1&amp;q=%7B%22search%22%3A%22hr+3801%22%7D" TargetMode="External"/><Relationship Id="rId340" Type="http://schemas.openxmlformats.org/officeDocument/2006/relationships/hyperlink" Target="https://www.elections.alaska.gov/doc/oep/2024/Ballot%20Measure%201_Eng.pdf" TargetMode="External"/><Relationship Id="rId578" Type="http://schemas.openxmlformats.org/officeDocument/2006/relationships/hyperlink" Target="https://www.dli.mn.gov/sick-leave" TargetMode="External"/><Relationship Id="rId200" Type="http://schemas.openxmlformats.org/officeDocument/2006/relationships/hyperlink" Target="https://www.irs.gov/affordable-care-act/employers/questions-and-answers-about-information-reporting-by-employers-on-form-1094-c-and-form-1095-c" TargetMode="External"/><Relationship Id="rId382" Type="http://schemas.openxmlformats.org/officeDocument/2006/relationships/hyperlink" Target="https://leginfo.legislature.ca.gov/faces/billCompareClient.xhtml?bill_id=202320240SB1100&amp;showamends=false" TargetMode="External"/><Relationship Id="rId438" Type="http://schemas.openxmlformats.org/officeDocument/2006/relationships/hyperlink" Target="https://dcpaidfamilyleave.dc.gov/announcements/2025-employee-notice-is-now-available/" TargetMode="External"/><Relationship Id="rId603" Type="http://schemas.openxmlformats.org/officeDocument/2006/relationships/hyperlink" Target="https://sos.nebraska.gov/sites/default/files/doc/elections/2024/2024%20Ballot%20Measures%20Pamphlet.pdf" TargetMode="External"/><Relationship Id="rId645" Type="http://schemas.openxmlformats.org/officeDocument/2006/relationships/hyperlink" Target="https://nyassembly.gov/leg/?term=2025&amp;bn=A01678" TargetMode="External"/><Relationship Id="rId687" Type="http://schemas.openxmlformats.org/officeDocument/2006/relationships/hyperlink" Target="http://www.richr.ri.gov/documents/pregnancy.pdf" TargetMode="External"/><Relationship Id="rId242" Type="http://schemas.openxmlformats.org/officeDocument/2006/relationships/hyperlink" Target="https://www.osha.gov/severe-injury-reports" TargetMode="External"/><Relationship Id="rId284" Type="http://schemas.openxmlformats.org/officeDocument/2006/relationships/hyperlink" Target="https://gcc02.safelinks.protection.outlook.com/?data=05%7C01%7CCalamari.Daniel.P%40dol.gov%7C689d520eb1694ac57da008db3223269c%7C75a6305472044e0c9126adab971d4aca%7C0%7C0%7C638158898773234976%7CUnknown%7CTWFpbGZsb3d8eyJWIjoiMC4wLjAwMDAiLCJQIjoiV2luMzIiLCJBTiI6Ik1haWwiLCJXVCI6Mn0%3D%7C3000%7C%7C%7C&amp;reserved=0&amp;sdata=pLcCoX74vWiGEMnXPQYPin5GbCEspSBORIhveLOaWWo%3D&amp;url=https%3A%2F%2Flnks.gd%2Fl%2FeyJhbGciOiJIUzI1NiJ9.eyJidWxsZXRpbl9saW5rX2lkIjoxMDEsInVyaSI6ImJwMjpjbGljayIsInVybCI6Imh0dHBzOi8vd3d3LmRvbC5nb3YvYWdlbmNpZXMvb2ZjY3AvY29udHJhY3RvcnBvcnRhbD91dG1fbWVkaXVtPWVtYWlsJnV0bV9zb3VyY2U9Z292ZGVsaXZlcnkiLCJidWxsZXRpbl9pZCI6IjIwMjMwMzMxLjc0Mzk3OTExIn0.pUjtVPBnp47YaFg_s5iisOX_HYwgU0bVfBMgY22pFA0%2Fs%2F2156101298%2Fbr%2F157236310540-l%3Futm_medium%3Demail%26utm_source%3Dgovdelivery&amp;utm_medium=email&amp;utm_source=govdelivery" TargetMode="External"/><Relationship Id="rId491" Type="http://schemas.openxmlformats.org/officeDocument/2006/relationships/hyperlink" Target="mailto:DOL.EPRC@illinois.gov" TargetMode="External"/><Relationship Id="rId505" Type="http://schemas.openxmlformats.org/officeDocument/2006/relationships/hyperlink" Target="https://www.maine.gov/labor/docs/2024/posters/pfml/PaidFamilyMedicalLeave.pdf" TargetMode="External"/><Relationship Id="rId712" Type="http://schemas.openxmlformats.org/officeDocument/2006/relationships/hyperlink" Target="https://www.retirepathva.com/" TargetMode="External"/><Relationship Id="rId37" Type="http://schemas.openxmlformats.org/officeDocument/2006/relationships/hyperlink" Target="https://oklahoma.gov/content/dam/ok/en/oesc/documents/forms/OES-044.pdf" TargetMode="External"/><Relationship Id="rId79" Type="http://schemas.openxmlformats.org/officeDocument/2006/relationships/hyperlink" Target="https://dcpaidfamilyleave.dc.gov/announcements/2025-employee-notice-is-now-available/" TargetMode="External"/><Relationship Id="rId102" Type="http://schemas.openxmlformats.org/officeDocument/2006/relationships/hyperlink" Target="https://sender9.zohoinsights.com/ck1/2d6f.327230a/33ee5ba0-89cf-11f0-88ed-525400114fe6/471937c6a77f6e37ef38b3fa5192f32dd94ed6cd/2?e=278lUqL7%2BCAu8It87fXft1Aun0%2BDTnHwfZ3f3NNVTqIyGB6f6s2MCErtdSvpNbYB%2F2pLPPgovL6Izz8FAjYjYhPq5bq8PTDB%2FdBao5Vao0Hon%2B1sDC44p3tykjhQa6GtpIJvVcLDUG%2FssPUjFDdPNQ%3D%3D" TargetMode="External"/><Relationship Id="rId144" Type="http://schemas.openxmlformats.org/officeDocument/2006/relationships/hyperlink" Target="https://www.dol.gov/newsroom/releases/whd/whd20250501" TargetMode="External"/><Relationship Id="rId547" Type="http://schemas.openxmlformats.org/officeDocument/2006/relationships/hyperlink" Target="https://www.mass.gov/info-details/how-pfml-weekly-benefit-amounts-are-calculated-andor-changed" TargetMode="External"/><Relationship Id="rId589" Type="http://schemas.openxmlformats.org/officeDocument/2006/relationships/hyperlink" Target="https://www.dli.mn.gov/sick-leave" TargetMode="External"/><Relationship Id="rId90" Type="http://schemas.openxmlformats.org/officeDocument/2006/relationships/hyperlink" Target="https://labor.illinois.gov/content/dam/soi/en/web/idol/employers/posters/pay-transparency/Pay%20Transparency%20Updates%20to%20the%20Illinois%20Equal%20Pay%20Act%20of%202003.pdf" TargetMode="External"/><Relationship Id="rId186" Type="http://schemas.openxmlformats.org/officeDocument/2006/relationships/hyperlink" Target="http://www.gpo.gov/fdsys/pkg/FR-2012-12-06/pdf/2012-29325.pdf" TargetMode="External"/><Relationship Id="rId351" Type="http://schemas.openxmlformats.org/officeDocument/2006/relationships/hyperlink" Target="https://leginfo.legislature.ca.gov/faces/billNavClient.xhtml?bill_id=202520260SB261" TargetMode="External"/><Relationship Id="rId393" Type="http://schemas.openxmlformats.org/officeDocument/2006/relationships/hyperlink" Target="https://edd.ca.gov/disability/" TargetMode="External"/><Relationship Id="rId407" Type="http://schemas.openxmlformats.org/officeDocument/2006/relationships/hyperlink" Target="https://www.sf.gov/information/health-care-security-ordinance" TargetMode="External"/><Relationship Id="rId449" Type="http://schemas.openxmlformats.org/officeDocument/2006/relationships/hyperlink" Target="https://aboutbtax.com/bjkw" TargetMode="External"/><Relationship Id="rId614" Type="http://schemas.openxmlformats.org/officeDocument/2006/relationships/hyperlink" Target="https://www.gencourt.state.nh.us/bill_status/billinfo.aspx?id=1410&amp;inflect=2" TargetMode="External"/><Relationship Id="rId656" Type="http://schemas.openxmlformats.org/officeDocument/2006/relationships/hyperlink" Target="https://search-prod.lis.state.oh.us/api/v2/general_assembly_136/legislation/hb96/07_EN/pdf/" TargetMode="External"/><Relationship Id="rId211" Type="http://schemas.openxmlformats.org/officeDocument/2006/relationships/hyperlink" Target="https://dcboe.org/data,-maps,-forms/forms-and-resources" TargetMode="External"/><Relationship Id="rId253" Type="http://schemas.openxmlformats.org/officeDocument/2006/relationships/hyperlink" Target="https://www.eeocdata.org/eeo1" TargetMode="External"/><Relationship Id="rId295" Type="http://schemas.openxmlformats.org/officeDocument/2006/relationships/hyperlink" Target="https://u4664138.ct.sendgrid.net/ls/click?upn=u001.-2BvR921dwSdNdTO8WsXTOoJ7PxUr1-2BlUFec1mQX0dUIbZitumkZAC-2FKWbIj49mXJECUjw0UzXvkqzwWZ48pWTMFuNewR5eVJ-2BnO6KVlJq3Nd1UNFMnTvdWrxadriuGuqm-2FuVsPd3KUeaqb-2B7UBDNWa5H9Bcytbv7U-2Fb-2F-2BlfVQwno-3D3zUd_pZjfBIpLjMFCpu6xHFn7DWABExhsgTHcqiJ060gTkgzEATmBUNXNmW3P5SmbWvnmWnBVRvoRGsJ3YPRSO9VfpKPSrH6SQXuUOvuPLB9fgpDjxLtng-2BciESX4m3q7OiS79oQ2a1V40uWUEzKRUakgCOmouif3h2npIK5k0GKPnUv7DAPfJBJpMSdDL-2BU2mocHpm88ua8NG2wgAw6-2FkEyWSomTAhKWh-2BjMXCWoH7mf3LV9SZnpBibL5VUOkGwcRLeq0KcVUFXpstXsQdriO8x8X9283i-2FrqsJFkk5irdZ2w7o-3D" TargetMode="External"/><Relationship Id="rId309" Type="http://schemas.openxmlformats.org/officeDocument/2006/relationships/hyperlink" Target="https://lims.dccouncil.gov/Legislation/B25-0194" TargetMode="External"/><Relationship Id="rId460" Type="http://schemas.openxmlformats.org/officeDocument/2006/relationships/hyperlink" Target="https://u4664138.ct.sendgrid.net/ls/click?upn=u001.-2BvR921dwSdNdTO8WsXTOoIYuNp3akq34CLCluycuYvr30zklYQN17ZEeeemv3j4OL8mfg3QLY-2BzsSliBnlRFrm54Ggzo5kIldwUJ-2FO5Fk40-3DXFBj_pZjfBIpLjMFCpu6xHFn7DWABExhsgTHcqiJ060gTkgzEATmBUNXNmW3P5SmbWvnmLYlGJxL6d-2BemLt9kxOew4F0Hv9I7q6bIvYCF-2FQcH-2ByO2JNshXohX8xnl9NKP0-2BRS6LeTJRyRgQ0LPpxuCbFKha4A10XT-2BzGEI3DCdvJMa2a0zDsB-2BjVePEjHIn8QfQLQnt0diAkVcEZyAtVOAvSay-2BnQhDWoiQlkpjo-2BpaxT9zcMqn95xhuZWpNr8swgn8UwXiy9St-2FbdFJLdqimIHmacA-3D-3D" TargetMode="External"/><Relationship Id="rId516" Type="http://schemas.openxmlformats.org/officeDocument/2006/relationships/hyperlink" Target="https://mgaleg.maryland.gov/mgawebsite/Laws/StatuteText?article=gle&amp;section=3-1201&amp;enactments=False&amp;archived=False" TargetMode="External"/><Relationship Id="rId698" Type="http://schemas.openxmlformats.org/officeDocument/2006/relationships/hyperlink" Target="https://legislature.vermont.gov/Documents/2026/Docs/ACTS/ACT032/ACT032%20As%20Enacted.pdf" TargetMode="External"/><Relationship Id="rId48" Type="http://schemas.openxmlformats.org/officeDocument/2006/relationships/hyperlink" Target="https://labor.nv.gov/uploadedFiles/labornvgov/content/Employer/25.06.23%20-%202025%20Minimum%20Wage%20Bulletin(1).pdf" TargetMode="External"/><Relationship Id="rId113" Type="http://schemas.openxmlformats.org/officeDocument/2006/relationships/hyperlink" Target="https://www.mayerbrown.com/en/insights/publications/2025/04/doj-and-eeoc-issue-guidance-regarding-unlawful-dei-related-discrimination" TargetMode="External"/><Relationship Id="rId320" Type="http://schemas.openxmlformats.org/officeDocument/2006/relationships/hyperlink" Target="https://public-inspection.federalregister.gov/2024-00067.pdf" TargetMode="External"/><Relationship Id="rId558" Type="http://schemas.openxmlformats.org/officeDocument/2006/relationships/hyperlink" Target="https://www.legislature.mi.gov/documents/2023-2024/publicact/pdf/2024-PA-0196.pdf" TargetMode="External"/><Relationship Id="rId723" Type="http://schemas.openxmlformats.org/officeDocument/2006/relationships/hyperlink" Target="https://app.leg.wa.gov/RCW/default.aspx?cite=9a.36.080" TargetMode="External"/><Relationship Id="rId155" Type="http://schemas.openxmlformats.org/officeDocument/2006/relationships/hyperlink" Target="https://www.eeoc.gov/what-do-if-you-experience-discrimination-related-dei-work" TargetMode="External"/><Relationship Id="rId197" Type="http://schemas.openxmlformats.org/officeDocument/2006/relationships/hyperlink" Target="https://www.irs.gov/affordable-care-act/employers/information-reporting-by-providers-of-minimum-essential-coverage" TargetMode="External"/><Relationship Id="rId362" Type="http://schemas.openxmlformats.org/officeDocument/2006/relationships/hyperlink" Target="https://sender9.zohoinsights.com/ck1/2d6f.327230a/78cddd50-14bc-11f0-9cc5-525400c09db6/687f42a592552fa1be16a79dcadab3e16b0de1d0/2?e=CDfcMuNr%2FjjBZ8E1ZD5bPmGikEn9Jcul5Cq%2FUw8%2FCNcK8HJdFAF1Y2Ei1om5o8FGXEqUWYzI32ZXqEbJ%2FR%2F3cQ%3D%3D" TargetMode="External"/><Relationship Id="rId418" Type="http://schemas.openxmlformats.org/officeDocument/2006/relationships/hyperlink" Target="https://www.mwe.com/pdf/california-imposes-new-workplace-violence-prevention-mandate/" TargetMode="External"/><Relationship Id="rId625" Type="http://schemas.openxmlformats.org/officeDocument/2006/relationships/hyperlink" Target="https://u4664138.ct.sendgrid.net/ls/click?upn=u001.-2BvR921dwSdNdTO8WsXTOoNSEEcN8eNRmGukTYHRPzqVnqMU3borGE-2FEElPPrUvFNwYhz_pZjfBIpLjMFCpu6xHFn7DWABExhsgTHcqiJ060gTkgzEATmBUNXNmW3P5SmbWvnmK-2Bs091O5uuIdlyr8yokiKzfVj-2BZ-2Br61c1ai-2FGRzt8kkROEAMz4Xez0n12Gb6XT8-2FYaQjciyyVVfZieZyWEBOy43zt3IKcAb6YjRi98s6R7a5fSEOGX56BVeJHZODTVLrZofhSKdhuCk-2Bfz71RF0OVE6OCQ4zaTmO3WYlPjLRWEBL9g3ELu6KO-2FgpllItieZB4Orcbj0SNRtH5fLk-2Fmv3c41O4PSoK6onm7hW1oI87zA-3D" TargetMode="External"/><Relationship Id="rId222" Type="http://schemas.openxmlformats.org/officeDocument/2006/relationships/hyperlink" Target="https://www.irs.gov/affordable-care-act/employers/information-reporting-by-applicable-large-employers" TargetMode="External"/><Relationship Id="rId264" Type="http://schemas.openxmlformats.org/officeDocument/2006/relationships/hyperlink" Target="https://www.hhs.gov/hipaa/for-professionals/security/guidance/cybersecurity/ransomware-fact-sheet/index.html" TargetMode="External"/><Relationship Id="rId471" Type="http://schemas.openxmlformats.org/officeDocument/2006/relationships/hyperlink" Target="https://labor.illinois.gov/faqs/right-to-privacy-in-the-workplace-e-verify.html" TargetMode="External"/><Relationship Id="rId667" Type="http://schemas.openxmlformats.org/officeDocument/2006/relationships/hyperlink" Target="https://www.oregon.gov/employ/Agency/Documents/2024/2024-12-30-Batch-12-SOS-Final-Filing-Receipt.pdf" TargetMode="External"/><Relationship Id="rId17" Type="http://schemas.openxmlformats.org/officeDocument/2006/relationships/hyperlink" Target="https://labor.vermont.gov/document/crime-victims-rights-poster" TargetMode="External"/><Relationship Id="rId59" Type="http://schemas.openxmlformats.org/officeDocument/2006/relationships/hyperlink" Target="https://www.oregon.gov/boli/employers/Documents/BOLI_Printable_MinWage.pdf" TargetMode="External"/><Relationship Id="rId124" Type="http://schemas.openxmlformats.org/officeDocument/2006/relationships/hyperlink" Target="https://judiciary.house.gov/media/press-releases/big-beautiful-border-security" TargetMode="External"/><Relationship Id="rId527" Type="http://schemas.openxmlformats.org/officeDocument/2006/relationships/hyperlink" Target="https://mandrillapp.com/track/click/30204192/www.ecfr.gov?p=eyJzIjoiSXNRaEhZWWc2WEtfRjlzN2tSNUFrNTFNVGdZIiwidiI6MSwicCI6IntcInVcIjozMDIwNDE5MixcInZcIjoxLFwidXJsXCI6XCJodHRwczpcXFwvXFxcL3d3dy5lY2ZyLmdvdlxcXC9jdXJyZW50XFxcL3RpdGxlLTQyXFxcL2NoYXB0ZXItSVZcXFwvc3ViY2hhcHRlci1DXFxcL3BhcnQtNDQwP3RvYz0xXCIsXCJpZFwiOlwiNzI5NDZjY2VmNzAwNDZjNzhiMzdmMzdiZWRkZDE1NzJcIixcInVybF9pZHNcIjpbXCI1OTIyYzhiNjcyMmUxMTc1ZTEwNDEyNjFmODg1YjIyNDYwNjY1NGFjXCJdfSJ9" TargetMode="External"/><Relationship Id="rId569" Type="http://schemas.openxmlformats.org/officeDocument/2006/relationships/hyperlink" Target="https://mn.gov/deed/assets/paid-leave-equivalent-plan-poster-acc_tcm1045-708093.pdf" TargetMode="External"/><Relationship Id="rId734" Type="http://schemas.openxmlformats.org/officeDocument/2006/relationships/hyperlink" Target="https://lawfilesext.leg.wa.gov/biennium/2023-24/htm/Bills/Senate%20Passed%20Legislature/5778-S.PL.htm?q=20240401090014" TargetMode="External"/><Relationship Id="rId70" Type="http://schemas.openxmlformats.org/officeDocument/2006/relationships/hyperlink" Target="https://www.maine.gov/paidleave/docs/2025/employerresources/englishposter.pdf" TargetMode="External"/><Relationship Id="rId166" Type="http://schemas.openxmlformats.org/officeDocument/2006/relationships/hyperlink" Target="https://www.dol.gov/agencies/ebsa/about-ebsa/our-activities/resource-center/fact-sheets/ebsa-monetary-results" TargetMode="External"/><Relationship Id="rId331" Type="http://schemas.openxmlformats.org/officeDocument/2006/relationships/hyperlink" Target="https://www.federalregister.gov/documents/2023/03/20/2023-05216/agency-contact-information" TargetMode="External"/><Relationship Id="rId373" Type="http://schemas.openxmlformats.org/officeDocument/2006/relationships/hyperlink" Target="https://bosagenda.sandiegocounty.gov/cobservice/cosd/cob/content?id=0901127e8110d91d" TargetMode="External"/><Relationship Id="rId429" Type="http://schemas.openxmlformats.org/officeDocument/2006/relationships/hyperlink" Target="https://u4664138.ct.sendgrid.net/ls/click?upn=u001.-2BvR921dwSdNdTO8WsXTOoAPWzZ7OqUei2qQBqyOVQ6Rf6yUF0pN96-2BBx3m5QGFQ4adbOT6wTAEQ5w-2BcxaJ07oORrU6gkKwYPM1Pof6kt-2BwD59EJ45K-2B6Lrc6yj-2FWpow2LFEzIwYt6cttysmkedgIw4hjOqemlKtr1zkuxxY-2FF4BIKV8N8FsXD8Gi2d3YfzidihU04WjhcLYMT-2BNB6UpfsQ-3D-3D4a88_pZjfBIpLjMFCpu6xHFn7DWABExhsgTHcqiJ060gTkgzEATmBUNXNmW3P5SmbWvnmOhx36HRj0ZzrEMmIscaBhPxFrXTeN8hhWCXXBCSYBsJa03HucnjAuYRurRwI9KmOrCZITa5mJaPIGEeIO5BArkkn79e-2BQ6U-2BOS1fGlq8efIFbN7-2BwchFVpQz1Jt-2B9x1hzY2D47q8zVdpBXRGOYYu-2FaMWs-2FcEbeg2MPZ32Cnd57x-2Bhl5B0gAX19rMXs2ENbKOmdhkVC7jQv7DmNsY-2F3d4L0glSJQT7mw5tEnyRuarLaY-3D" TargetMode="External"/><Relationship Id="rId580" Type="http://schemas.openxmlformats.org/officeDocument/2006/relationships/hyperlink" Target="https://mn.gov/deed/paidleave/about/events/" TargetMode="External"/><Relationship Id="rId636" Type="http://schemas.openxmlformats.org/officeDocument/2006/relationships/hyperlink" Target="https://www.nyc.gov/assets/cchr/downloads/pdf/publications/Pregnancy_Poster_2017.pdf" TargetMode="External"/><Relationship Id="rId1" Type="http://schemas.openxmlformats.org/officeDocument/2006/relationships/customXml" Target="../customXml/item1.xml"/><Relationship Id="rId233" Type="http://schemas.openxmlformats.org/officeDocument/2006/relationships/hyperlink" Target="https://www.dol.gov/agencies/ebsa/key-topics/retirement-benefits/cybersecurity/compliance-assistance-release-2024-01" TargetMode="External"/><Relationship Id="rId440" Type="http://schemas.openxmlformats.org/officeDocument/2006/relationships/hyperlink" Target="https://u4664138.ct.sendgrid.net/ls/click?upn=u001.-2BvR921dwSdNdTO8WsXTOoPPPznqepze2mT3rvG-2BKst7WMLdUcZah71BojXRX1KUoWVWBL99n5hwo3PwWOOc4jA-3D-3DbLaU_pZjfBIpLjMFCpu6xHFn7DWABExhsgTHcqiJ060gTkgzEATmBUNXNmW3P5SmbWvnmWbH6qpUyiGD5hBDKK1DkE93zVC7CA21s9BW8kyUbEzr-2BrlZFLztO-2BZso1BGrFyAR7CYtFXDsP-2BnsYpD4f9rhRxvY35Tl41RpvS-2FTfjRaBcbfr5pxS2SavdzTWF6AcVMfqb-2BC7hUzYXyuvSuNI-2F0VpwbND5z-2FAFv-2F6sB-2FPl0KmUbkiQo0T8rn2XccziIhExA15aOWdHeJKgqCh5INm9gdkLF2MnJOp9BgEzyd7OCfsG2kpoIcqGSUpynPnJYAB3J5" TargetMode="External"/><Relationship Id="rId678" Type="http://schemas.openxmlformats.org/officeDocument/2006/relationships/hyperlink" Target="https://www.phila.gov/documents/paid-sick-leave-information/" TargetMode="External"/><Relationship Id="rId28" Type="http://schemas.openxmlformats.org/officeDocument/2006/relationships/hyperlink" Target="https://labor.delaware.gov/delaware-paid-leave/employers/" TargetMode="External"/><Relationship Id="rId275" Type="http://schemas.openxmlformats.org/officeDocument/2006/relationships/hyperlink" Target="https://www.eeoc.gov/small-business-fact-sheet-harassment-workplace" TargetMode="External"/><Relationship Id="rId300" Type="http://schemas.openxmlformats.org/officeDocument/2006/relationships/hyperlink" Target="https://legiscan.com/AL/text/SB129/2024" TargetMode="External"/><Relationship Id="rId482" Type="http://schemas.openxmlformats.org/officeDocument/2006/relationships/hyperlink" Target="https://www.ilga.gov/legislation/publicacts/fulltext.asp?Name=103-0769" TargetMode="External"/><Relationship Id="rId538" Type="http://schemas.openxmlformats.org/officeDocument/2006/relationships/hyperlink" Target="https://u4664138.ct.sendgrid.net/ls/click?upn=u001.-2BvR921dwSdNdTO8WsXTOoP4AHCRflShFv-2BEh6CoyevgsYQGN7E-2BAKRxP8DXEzwHf4j-2FrGM7jG4S7pS4BdLMQ5OI7REoLysEwFLnTqVVhgWs-3DLxnS_pZjfBIpLjMFCpu6xHFn7DWABExhsgTHcqiJ060gTkgzEATmBUNXNmW3P5SmbWvnmNzL15tXu-2Bw3fJyUXAXFDm-2Br-2FElhCDw5IrA4e2BonD1LmhMBP52naLvqIbWGl-2BhlSTX2BLTUSVtW43aujsGc0hi15H1yFJk672wHUMUdQs4S9WIbQVsUt6llMNHi1y4qVygyqkuWptbnzOcooghheHiKczqKPHwWnAB2zuROVfzjfjYV0Setd1GfS2wdl7U-2BCouLWg8EXN4MIKkowJMP-2FKPTwVlBIGAsulQf-2BTERzoTQ-3D" TargetMode="External"/><Relationship Id="rId703" Type="http://schemas.openxmlformats.org/officeDocument/2006/relationships/image" Target="media/image4.png"/><Relationship Id="rId81" Type="http://schemas.openxmlformats.org/officeDocument/2006/relationships/hyperlink" Target="https://www.mass.gov/doc/earned-sick-time-notice-of-employee-rights-english-0/download" TargetMode="External"/><Relationship Id="rId135" Type="http://schemas.openxmlformats.org/officeDocument/2006/relationships/hyperlink" Target="https://www.cms.gov/marketplace/about/oversight/other-insurance-protections/prescription-drug-data-collection-rxdc" TargetMode="External"/><Relationship Id="rId177" Type="http://schemas.openxmlformats.org/officeDocument/2006/relationships/hyperlink" Target="https://www.akerman.com/en/perspectives/hrdef-best-practices-for-employers-in-managing-uscis-administrative-onsite-inspections-ice-raids-and-form-i-9-audits.html" TargetMode="External"/><Relationship Id="rId342" Type="http://schemas.openxmlformats.org/officeDocument/2006/relationships/hyperlink" Target="https://leginfo.legislature.ca.gov/faces/billCompareClient.xhtml?bill_id=202520260SB590&amp;showamends=false" TargetMode="External"/><Relationship Id="rId384" Type="http://schemas.openxmlformats.org/officeDocument/2006/relationships/hyperlink" Target="https://leginfo.legislature.ca.gov/faces/billCompareClient.xhtml?bill_id=202320240SB1340&amp;showamends=false" TargetMode="External"/><Relationship Id="rId591" Type="http://schemas.openxmlformats.org/officeDocument/2006/relationships/hyperlink" Target="https://www.revisor.mn.gov/laws/2024/0/Session+Law/Chapter/110/" TargetMode="External"/><Relationship Id="rId605" Type="http://schemas.openxmlformats.org/officeDocument/2006/relationships/hyperlink" Target="https://www.leg.state.nv.us/App/NELIS/REL/83rd2025/Bill/12217/Overview" TargetMode="External"/><Relationship Id="rId202" Type="http://schemas.openxmlformats.org/officeDocument/2006/relationships/hyperlink" Target="https://www.irs.gov/pub/irs-drop/rp-24-35.pdf" TargetMode="External"/><Relationship Id="rId244" Type="http://schemas.openxmlformats.org/officeDocument/2006/relationships/hyperlink" Target="https://www.uscis.gov/i-9-central/form-i-9-related-news/uscis-extends-form-i-9-expiration-date" TargetMode="External"/><Relationship Id="rId647" Type="http://schemas.openxmlformats.org/officeDocument/2006/relationships/hyperlink" Target="https://www.ny.gov/new-york-state-paid-prenatal-leave/frequently-asked-questions" TargetMode="External"/><Relationship Id="rId689" Type="http://schemas.openxmlformats.org/officeDocument/2006/relationships/hyperlink" Target="https://webserver.rilegislature.gov/BillText24/HouseText24/H7171Aaa.htm" TargetMode="External"/><Relationship Id="rId39" Type="http://schemas.openxmlformats.org/officeDocument/2006/relationships/hyperlink" Target="https://laborcommission.utah.gov/wp-content/uploads/UOSH-Workplace-Safety-Poster-English.pdf" TargetMode="External"/><Relationship Id="rId286" Type="http://schemas.openxmlformats.org/officeDocument/2006/relationships/hyperlink" Target="https://gcc02.safelinks.protection.outlook.com/?data=05%7C01%7CCalamari.Daniel.P%40dol.gov%7C9db8338cbab742c282ca08db6839f7d1%7C75a6305472044e0c9126adab971d4aca%7C0%7C0%7C638218370413335214%7CUnknown%7CTWFpbGZsb3d8eyJWIjoiMC4wLjAwMDAiLCJQIjoiV2luMzIiLCJBTiI6Ik1haWwiLCJXVCI6Mn0%3D%7C3000%7C%7C%7C&amp;reserved=0&amp;sdata=p%2B4DwV2HEXE6g%2B52iVJOkgOIsOOR9dSPQzNVflphQO4%3D&amp;url=https%3A%2F%2Flnks.gd%2Fl%2FeyJhbGciOiJIUzI1NiJ9.eyJidWxsZXRpbl9saW5rX2lkIjoxMDMsInVyaSI6ImJwMjpjbGljayIsInVybCI6Imh0dHBzOi8vd3d3LmRvbC5nb3YvYWdlbmNpZXMvb2ZjY3AvY29udHJhY3RvcnBvcnRhbD91dG1fbWVkaXVtPWVtYWlsJnV0bV9zb3VyY2U9Z292ZGVsaXZlcnkiLCJidWxsZXRpbl9pZCI6IjIwMjMwNjA4Ljc3OTQyMTYxIn0.kVll95Z9a97NX8IDpahR8s5WbxDZoWNZxaIMhRVEZd4%2Fs%2F2156101298%2Fbr%2F204511019868-l%3Futm_medium%3Demail%26utm_source%3Dgovdelivery&amp;utm_medium=email&amp;utm_source=govdelivery" TargetMode="External"/><Relationship Id="rId451" Type="http://schemas.openxmlformats.org/officeDocument/2006/relationships/hyperlink" Target="https://ilga.gov/legislation/PublicActs/View/104-0320" TargetMode="External"/><Relationship Id="rId493" Type="http://schemas.openxmlformats.org/officeDocument/2006/relationships/hyperlink" Target="https://www.ilga.gov/legislation/publicacts/fulltext.asp?Name=103-0343" TargetMode="External"/><Relationship Id="rId507" Type="http://schemas.openxmlformats.org/officeDocument/2006/relationships/hyperlink" Target="https://apps.trustmineral.com/hr-compliance/laws/mAkPzbJE9Ud30peVBJJZr/details" TargetMode="External"/><Relationship Id="rId549" Type="http://schemas.openxmlformats.org/officeDocument/2006/relationships/hyperlink" Target="https://malegislature.gov/Bills/193/H4890.pdf" TargetMode="External"/><Relationship Id="rId714" Type="http://schemas.openxmlformats.org/officeDocument/2006/relationships/hyperlink" Target="https://www.retirepathva.com/employers" TargetMode="External"/><Relationship Id="rId50" Type="http://schemas.openxmlformats.org/officeDocument/2006/relationships/hyperlink" Target="https://labor.nv.gov/uploadedFiles/labornvgov/content/Employer/Rules%20to%20be%20Observed%20by%20Employers%2005.08.2025.pdf" TargetMode="External"/><Relationship Id="rId104" Type="http://schemas.openxmlformats.org/officeDocument/2006/relationships/hyperlink" Target="https://www.cms.gov/newsroom/fact-sheets/final-cy-2026-part-d-redesign-program-instructions" TargetMode="External"/><Relationship Id="rId146" Type="http://schemas.openxmlformats.org/officeDocument/2006/relationships/hyperlink" Target="https://www.constangy.com/employment-labor-insider/court-scraps-eeoc-guidance-on-pronouns-restrooms-and-dress" TargetMode="External"/><Relationship Id="rId188" Type="http://schemas.openxmlformats.org/officeDocument/2006/relationships/hyperlink" Target="https://cta-v-garland-district-court-opinion-preliminary-injunction/" TargetMode="External"/><Relationship Id="rId311" Type="http://schemas.openxmlformats.org/officeDocument/2006/relationships/hyperlink" Target="https://www.morganlewis.com/pubs/2024/03/nlrb-blocked-from-implementing-expansive-joint-employer-rule" TargetMode="External"/><Relationship Id="rId353" Type="http://schemas.openxmlformats.org/officeDocument/2006/relationships/hyperlink" Target="https://calcivilrights.ca.gov/wp-content/uploads/sites/32/2025/06/Final-Text-regulations-automated-employment-decision-systems.pdf" TargetMode="External"/><Relationship Id="rId395" Type="http://schemas.openxmlformats.org/officeDocument/2006/relationships/hyperlink" Target="https://leginfo.legislature.ca.gov/faces/billNavClient.xhtml?bill_id=202320240SB428" TargetMode="External"/><Relationship Id="rId409" Type="http://schemas.openxmlformats.org/officeDocument/2006/relationships/hyperlink" Target="https://www.dir.ca.gov/dosh/Workplace-Violence.html" TargetMode="External"/><Relationship Id="rId560" Type="http://schemas.openxmlformats.org/officeDocument/2006/relationships/hyperlink" Target="https://u4664138.ct.sendgrid.net/ls/click?upn=u001.-2BvR921dwSdNdTO8WsXTOoKa2AALrbMdIVetFo0nbpw8LaeFcueCltIQihN-2BiblbSwSE6FC1hHgeW7EsDTimD-2FXtheGY5T5z2LEqmKiMCYi02FTJ9mZtsk1BQMj-2BAamsOJ6H5_pZjfBIpLjMFCpu6xHFn7DWABExhsgTHcqiJ060gTkgzEATmBUNXNmW3P5SmbWvnm6zLgOy6AHYv3cBcoFs2WXRm87vaQSEqu5QLdXWTGfZqmL2-2B-2BBjNrGbyFRQqa2htT3EVV-2Bb4IxMfOE2QS14teTFuqWCXUX13Mg0OKNViIrxPNrkFbVCPqXs4UTZyBdDuWhtU7ljzbgdzibU76l49U2lRPt1s9ARET-2FAmYRi8GbPR0vj6qBJ25t2sfr6SS6EGgE4-2Fue9XPa8uQMO5TgZA-2Fkg-3D-3D" TargetMode="External"/><Relationship Id="rId92" Type="http://schemas.openxmlformats.org/officeDocument/2006/relationships/hyperlink" Target="https://dol.nebraska.gov/LaborStandards/Compliance/RequiredPosters" TargetMode="External"/><Relationship Id="rId213" Type="http://schemas.openxmlformats.org/officeDocument/2006/relationships/hyperlink" Target="https://elections.ny.gov/system/files/documents/2023/08/timeofftovotenotice.pdf" TargetMode="External"/><Relationship Id="rId420" Type="http://schemas.openxmlformats.org/officeDocument/2006/relationships/hyperlink" Target="https://leginfo.legislature.ca.gov/faces/billTextClient.xhtml?bill_id=202320240AB636" TargetMode="External"/><Relationship Id="rId616" Type="http://schemas.openxmlformats.org/officeDocument/2006/relationships/hyperlink" Target="https://www.nj.gov/oag/newsreleases25/2025-0108_DCR-Guidance-on-Algorithmic-Discrimination.pdf" TargetMode="External"/><Relationship Id="rId658" Type="http://schemas.openxmlformats.org/officeDocument/2006/relationships/hyperlink" Target="https://legiscan.com/OH/text/HB106/id/2832964" TargetMode="External"/><Relationship Id="rId255" Type="http://schemas.openxmlformats.org/officeDocument/2006/relationships/hyperlink" Target="https://www.eeocdata.org/pdfs/FAILURE_TO_FILE.pdf" TargetMode="External"/><Relationship Id="rId297" Type="http://schemas.openxmlformats.org/officeDocument/2006/relationships/hyperlink" Target="https://www.eeoc.gov/pregnancy-discrimination" TargetMode="External"/><Relationship Id="rId462" Type="http://schemas.openxmlformats.org/officeDocument/2006/relationships/hyperlink" Target="https://www.cookcountyil.gov/sites/g/files/ywwepo161/files/documents/2025-04/2025%2004%2010%20Procedural%20Rules%20-%20Paid%20Leave%20Ordinance%20Redline.pdf" TargetMode="External"/><Relationship Id="rId518" Type="http://schemas.openxmlformats.org/officeDocument/2006/relationships/hyperlink" Target="https://mgaleg.maryland.gov/2024RS/Chapters_noln/CH_306_hb0385t.pdf" TargetMode="External"/><Relationship Id="rId725" Type="http://schemas.openxmlformats.org/officeDocument/2006/relationships/hyperlink" Target="https://lawfilesext.leg.wa.gov/biennium/2025-26/htm/Bills/House%20Passed%20Legislature/1747.PL.htm?q=20250422091254" TargetMode="External"/><Relationship Id="rId115" Type="http://schemas.openxmlformats.org/officeDocument/2006/relationships/hyperlink" Target="https://www.congress.gov/crs-product/R42713" TargetMode="External"/><Relationship Id="rId157" Type="http://schemas.openxmlformats.org/officeDocument/2006/relationships/hyperlink" Target="https://www.hklaw.com/en/insights/publications/2025/03/acting-national-labor-relations-board-general-counsel-rescinds" TargetMode="External"/><Relationship Id="rId322" Type="http://schemas.openxmlformats.org/officeDocument/2006/relationships/hyperlink" Target="https://public-inspection.federalregister.gov/2022-21454.pdf" TargetMode="External"/><Relationship Id="rId364" Type="http://schemas.openxmlformats.org/officeDocument/2006/relationships/hyperlink" Target="https://sender9.zohoinsights.com/ck1/2d6f.327230a/78cddd50-14bc-11f0-9cc5-525400c09db6/2da8529af031f62619575ea1244bb02629804224/2?e=EwpfR5YjTuf5TuJP6fiNwNzHH0PJ5kpI2X5WSvNs1moTNsrtDHZNiovJT1oZ0InM2v0rTgfylQ%2F5GcpCDKo0kQ%3D%3D" TargetMode="External"/><Relationship Id="rId61" Type="http://schemas.openxmlformats.org/officeDocument/2006/relationships/hyperlink" Target="https://www.oregon.gov/boli/employers/Documents/BOLI_Printable_Equal_Pay.pdf" TargetMode="External"/><Relationship Id="rId199" Type="http://schemas.openxmlformats.org/officeDocument/2006/relationships/hyperlink" Target="https://www.irs.gov/affordable-care-act/employers/information-reporting-by-applicable-large-employers" TargetMode="External"/><Relationship Id="rId571"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627" Type="http://schemas.openxmlformats.org/officeDocument/2006/relationships/hyperlink" Target="https://rules.cityofnewyork.us/wp-content/uploads/2025/06/DCWP-NOA-Paid-Prenatal-Personal-Leave-Final.pdf" TargetMode="External"/><Relationship Id="rId669" Type="http://schemas.openxmlformats.org/officeDocument/2006/relationships/hyperlink" Target="https://u4664138.ct.sendgrid.net/ls/click?upn=u001.-2BvR921dwSdNdTO8WsXTOoGkffdHo4rdv-2FtvGcUyfqmI1uH1yg4lUNc2drfHMkzqS0epWED9sgN7rCKfQMGA55A-3D-3DK086_pZjfBIpLjMFCpu6xHFn7DWABExhsgTHcqiJ060gTkgzEATmBUNXNmW3P5SmbWvnm6nfZn0rypqwZKDcanmfPCS5FBTIpjYvgaUH-2FNnim7fXDQRv8303M-2FKoNE4MEOhVp6GhWTeiwpVyv-2B77k1aS8LWX-2BPexDYwPEplYX8UFVEluOBL8XVeWA0ynnWUlK83fI0ueqbb9HCT-2BH27UUTVmQF24si1CWIm9ZtOEjMWyhz9zSbdoPxngnMpIbpzMYC16boXnvtW0lJkQt3-2FIZgUIEv3YSVq8tuBD-2FLPzq6N3B50w-3D" TargetMode="External"/><Relationship Id="rId19" Type="http://schemas.openxmlformats.org/officeDocument/2006/relationships/hyperlink" Target="https://labor.vermont.gov/document/parental-and-family-leave-poster-mandatory" TargetMode="External"/><Relationship Id="rId224" Type="http://schemas.openxmlformats.org/officeDocument/2006/relationships/hyperlink" Target="https://www.irs.gov/affordable-care-act/employers/questions-and-answers-on-reporting-of-offers-of-health-insurance-coverage-by-employers-section-6056" TargetMode="External"/><Relationship Id="rId266" Type="http://schemas.openxmlformats.org/officeDocument/2006/relationships/hyperlink" Target="https://lnks.gd/l/eyJhbGciOiJIUzI1NiJ9.eyJidWxsZXRpbl9saW5rX2lkIjoxMDIsInVyaSI6ImJwMjpjbGljayIsInVybCI6Imh0dHBzOi8vd3d3LmRvbC5nb3Yvc2l0ZXMvZG9sZ292L2ZpbGVzL09GQ0NQL2NvbXBsaWFuY2UtYXNzaXN0YW5jZS9zYW1wbGUtYWZmaXJtYXRpdmUtYWN0aW9uLXByb2dyYW1zL1ZFVlJBQS9TYW1wbGUtQ29udHJhY3Rvci1WRVZSQUEtQUFQLTUwOC1GaW5hbC5wZGY_dXRtX21lZGl1bT1lbWFpbCZ1dG1fc291cmNlPWdvdmRlbGl2ZXJ5IiwiYnVsbGV0aW5faWQiOiIyMDI0MDYxNC45NjI4NjczMSJ9.JOVyMw_RY9nWPuuJNIfaFMp2ME_d_Zc76B5R0CPxu9Y/s/673273411/br/244221831889-l" TargetMode="External"/><Relationship Id="rId431" Type="http://schemas.openxmlformats.org/officeDocument/2006/relationships/hyperlink" Target="https://portal.ct.gov/dol/-/media/dol/2022-new-design-system/divisions/wage-and-workplace-standards/psl-faqs-effective-1-1-25.pdf" TargetMode="External"/><Relationship Id="rId473" Type="http://schemas.openxmlformats.org/officeDocument/2006/relationships/hyperlink" Target="https://www.cookcountyil.gov/sites/g/files/ywwepo161/files/documents/2024-10/UPDATED%20Paid%20Leave%20FAQs_102024.pdf" TargetMode="External"/><Relationship Id="rId529" Type="http://schemas.openxmlformats.org/officeDocument/2006/relationships/hyperlink" Target="https://paidleave.maryland.gov/employers/Pages/home.aspx" TargetMode="External"/><Relationship Id="rId680" Type="http://schemas.openxmlformats.org/officeDocument/2006/relationships/hyperlink" Target="https://pittsburgh.legistar.com/LegislationDetail.aspx?ID=7300871&amp;GUID=6642B7D1-BF87-4365-B477-257CC512A1CF&amp;Options=&amp;Search=&amp;FullText=1" TargetMode="External"/><Relationship Id="rId736" Type="http://schemas.openxmlformats.org/officeDocument/2006/relationships/hyperlink" Target="https://lawfilesext.leg.wa.gov/biennium/2023-24/Pdf/Bills/Senate%20Passed%20Legislature/5793-S.PL.pdf?q=20240401083028" TargetMode="External"/><Relationship Id="rId30" Type="http://schemas.openxmlformats.org/officeDocument/2006/relationships/hyperlink" Target="https://floridajobs.org/docs/default-source/business-growth-and-partnerships/for-employers/posters-and-required-notices/2024-minimum-wage/2024-minimum-wage-poster---english.pdf" TargetMode="External"/><Relationship Id="rId126" Type="http://schemas.openxmlformats.org/officeDocument/2006/relationships/hyperlink" Target="https://www.semafor.com/article/06/12/2025/trump-will-target-us-employers-in-next-phase-of-immigration-crackdown-homan-says" TargetMode="External"/><Relationship Id="rId168" Type="http://schemas.openxmlformats.org/officeDocument/2006/relationships/hyperlink" Target="https://www.dol.gov/agencies/ebsa/about-ebsa/our-activities/resource-center/fact-sheets/ebsa-monetary-results-archive" TargetMode="External"/><Relationship Id="rId333" Type="http://schemas.openxmlformats.org/officeDocument/2006/relationships/hyperlink" Target="https://www.irs.gov/pub/irs-drop/rp-23-34.pdf" TargetMode="External"/><Relationship Id="rId540" Type="http://schemas.openxmlformats.org/officeDocument/2006/relationships/hyperlink" Target="https://www.mass.gov/info-details/pfml-workplace-poster-notices-and-rate-sheets-for-massachusetts-employers" TargetMode="External"/><Relationship Id="rId72" Type="http://schemas.openxmlformats.org/officeDocument/2006/relationships/hyperlink" Target="https://www.michigan.gov/leo/bureaus-agencies/wd/panel-veterans/resources/veterans-workplace-poster" TargetMode="External"/><Relationship Id="rId375" Type="http://schemas.openxmlformats.org/officeDocument/2006/relationships/hyperlink" Target="https://www.dir.ca.gov/iwc/MW-2024-HC-SUPPLEMENT.pdf" TargetMode="External"/><Relationship Id="rId582" Type="http://schemas.openxmlformats.org/officeDocument/2006/relationships/hyperlink" Target="https://mn.gov/deed/paidleave/employers/premiums/" TargetMode="External"/><Relationship Id="rId638" Type="http://schemas.openxmlformats.org/officeDocument/2006/relationships/hyperlink" Target="https://www.nyc.gov/assets/cchr/downloads/pdf/publications/Pregnancy_InterpretiveGuide_2016.pdf" TargetMode="External"/><Relationship Id="rId3" Type="http://schemas.openxmlformats.org/officeDocument/2006/relationships/styles" Target="styles.xml"/><Relationship Id="rId235" Type="http://schemas.openxmlformats.org/officeDocument/2006/relationships/hyperlink" Target="https://www.dol.gov/agencies/ebsa/key-topics/retirement-benefits/cybersecurity/best-practices" TargetMode="External"/><Relationship Id="rId277" Type="http://schemas.openxmlformats.org/officeDocument/2006/relationships/hyperlink" Target="https://www.workplaceprivacyreport.com/2022/10/articles/artificial-intelligence/white-house-weighs-in-on-the-use-of-ai-by-businesses/" TargetMode="External"/><Relationship Id="rId400" Type="http://schemas.openxmlformats.org/officeDocument/2006/relationships/hyperlink" Target="https://www.dir.ca.gov/dosh/" TargetMode="External"/><Relationship Id="rId442" Type="http://schemas.openxmlformats.org/officeDocument/2006/relationships/hyperlink" Target="https://u4664138.ct.sendgrid.net/ls/click?upn=u001.-2BvR921dwSdNdTO8WsXTOoOjRVyW0OHJFyTIYaFiHeKaReJd8toe00xZS0mGocPGlUr4S-2B7ZY7Ayl03RBx-2BJCrTCtaltYdHnDR8PY90KdOzE-3DIb0m_pZjfBIpLjMFCpu6xHFn7DWABExhsgTHcqiJ060gTkgzEATmBUNXNmW3P5SmbWvnmWbH6qpUyiGD5hBDKK1DkE93zVC7CA21s9BW8kyUbEzr-2FvUOBOcO5ZvFuVEtUJf7rQDwUZwwBJ6b5RB2d60Wr0NYC0SIE5j3qje44VAKT6JNh5-2Bl5Yx07xyVvktEEq9IqV-2FIH6pljBKe-2Bc3PghIiwzzmAaDqOJjsHdAqeezQrfdUFK1j1ObHA5vSeC18pz7gWiE3yIG-2BdJQ6YFnj6Ul47dkhlFkxGgUQi7HR2tEyLRxR8T5O6f5B0MNk7rV71SfaW" TargetMode="External"/><Relationship Id="rId484" Type="http://schemas.openxmlformats.org/officeDocument/2006/relationships/hyperlink" Target="https://labor.illinois.gov/faqs/freelance-worker-protection-act.html" TargetMode="External"/><Relationship Id="rId705" Type="http://schemas.openxmlformats.org/officeDocument/2006/relationships/hyperlink" Target="https://law.lis.virginia.gov/vacode/60.2-528.1/" TargetMode="External"/><Relationship Id="rId137" Type="http://schemas.openxmlformats.org/officeDocument/2006/relationships/hyperlink" Target="https://regtap.cms.gov/reg_librarye.php?i=3860" TargetMode="External"/><Relationship Id="rId302" Type="http://schemas.openxmlformats.org/officeDocument/2006/relationships/hyperlink" Target="https://le.utah.gov/~2024/bills/static/HB0111.html" TargetMode="External"/><Relationship Id="rId344" Type="http://schemas.openxmlformats.org/officeDocument/2006/relationships/hyperlink" Target="https://www.jdsupra.com/legalnews/california-announces-2026-increase-in-8352548/?origin=CEG&amp;utm_source=CEG&amp;utm_medium=email&amp;utm_campaign=CustomEmailDigest&amp;utm_term=jds-article&amp;utm_content=article-link" TargetMode="External"/><Relationship Id="rId691" Type="http://schemas.openxmlformats.org/officeDocument/2006/relationships/hyperlink" Target="https://legiscan.com/RI/bill/S2045/2024" TargetMode="External"/><Relationship Id="rId41" Type="http://schemas.openxmlformats.org/officeDocument/2006/relationships/hyperlink" Target="https://labor.vermont.gov/mandatory-workplace-posters-vermont" TargetMode="External"/><Relationship Id="rId83" Type="http://schemas.openxmlformats.org/officeDocument/2006/relationships/hyperlink" Target="https://www.michigan.gov/leo/bureaus-agencies/ber/wage-and-hour/poster-wage-and-hour-posting-requirements-for-employers" TargetMode="External"/><Relationship Id="rId179" Type="http://schemas.openxmlformats.org/officeDocument/2006/relationships/hyperlink" Target="https://u4664138.ct.sendgrid.net/ls/click?upn=u001.-2BvR921dwSdNdTO8WsXTOoLvCSTsxxgkbAOeBY8GQIOnsT7qCoRi9VjOwMPWGF-2BxfSIyh_pZjfBIpLjMFCpu6xHFn7DWABExhsgTHcqiJ060gTkgzEATmBUNXNmW3P5SmbWvnm7Uk6PEH4A3nBbfhoUP8GVKeqodjMQgIJOA9e-2BF5JXywuCbF4xxMHEkAkoTDqvwPV-2BUxw5Zj2b-2FCWbMNsM-2BklhG-2BqLhGPfN9c3ms7OCEC05afbye7S6qrp18C5gwMj9Xgdc79nq-2B7O5-2F5qkejnz5SpmckeTbNd147vzY-2BUjb7Qg1iTyrRkVkCqzOXuU4etp75Spdhf4GWNIke3DwT0l4IeQ-3D-3D" TargetMode="External"/><Relationship Id="rId386" Type="http://schemas.openxmlformats.org/officeDocument/2006/relationships/hyperlink" Target="https://leginfo.legislature.ca.gov/faces/billTextClient.xhtml?bill_id=202320240SB1105" TargetMode="External"/><Relationship Id="rId551" Type="http://schemas.openxmlformats.org/officeDocument/2006/relationships/hyperlink" Target="https://www.michigan.gov/leo/bureaus-agencies/ber/wage-and-hour/paid-medical-leave-act/frequently-asked-questions--faqs" TargetMode="External"/><Relationship Id="rId593" Type="http://schemas.openxmlformats.org/officeDocument/2006/relationships/hyperlink" Target="https://labor.mo.gov/dls/proposition-a-paid-sick-time-benefits-faqs" TargetMode="External"/><Relationship Id="rId607" Type="http://schemas.openxmlformats.org/officeDocument/2006/relationships/hyperlink" Target="https://www.leg.state.nv.us/Register/2024Register/R131-24AP.pdf" TargetMode="External"/><Relationship Id="rId649" Type="http://schemas.openxmlformats.org/officeDocument/2006/relationships/hyperlink" Target="https://paidfamilyleave.ny.gov/202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4052</TotalTime>
  <Pages>200</Pages>
  <Words>108520</Words>
  <Characters>593533</Characters>
  <Application>Microsoft Office Word</Application>
  <DocSecurity>0</DocSecurity>
  <Lines>9605</Lines>
  <Paragraphs>4026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73</cp:revision>
  <cp:lastPrinted>2024-02-07T01:51:00Z</cp:lastPrinted>
  <dcterms:created xsi:type="dcterms:W3CDTF">2025-03-31T17:45:00Z</dcterms:created>
  <dcterms:modified xsi:type="dcterms:W3CDTF">2025-12-01T18:20:00Z</dcterms:modified>
</cp:coreProperties>
</file>