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74B37" w14:textId="77777777" w:rsidR="00A16583" w:rsidRDefault="00000000">
      <w:pPr>
        <w:pStyle w:val="ListParagraph"/>
        <w:numPr>
          <w:ilvl w:val="0"/>
          <w:numId w:val="1"/>
        </w:numPr>
        <w:tabs>
          <w:tab w:val="left" w:pos="2851"/>
        </w:tabs>
        <w:spacing w:before="56"/>
        <w:ind w:left="2851" w:hanging="719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15728640" behindDoc="0" locked="0" layoutInCell="1" allowOverlap="1" wp14:anchorId="41074B53" wp14:editId="2F0D52D9">
            <wp:simplePos x="0" y="0"/>
            <wp:positionH relativeFrom="page">
              <wp:posOffset>172702</wp:posOffset>
            </wp:positionH>
            <wp:positionV relativeFrom="paragraph">
              <wp:posOffset>-14507</wp:posOffset>
            </wp:positionV>
            <wp:extent cx="1134236" cy="49834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236" cy="498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  <w:sz w:val="16"/>
        </w:rPr>
        <w:t>Document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Samples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and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Templates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are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provided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to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give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you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foundation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/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starting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point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for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your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own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use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and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form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pacing w:val="-2"/>
          <w:sz w:val="16"/>
        </w:rPr>
        <w:t>creation.</w:t>
      </w:r>
    </w:p>
    <w:p w14:paraId="41074B38" w14:textId="77777777" w:rsidR="00A16583" w:rsidRDefault="00000000">
      <w:pPr>
        <w:pStyle w:val="ListParagraph"/>
        <w:numPr>
          <w:ilvl w:val="0"/>
          <w:numId w:val="1"/>
        </w:numPr>
        <w:tabs>
          <w:tab w:val="left" w:pos="2851"/>
        </w:tabs>
        <w:ind w:left="2851" w:hanging="719"/>
        <w:rPr>
          <w:sz w:val="16"/>
        </w:rPr>
      </w:pPr>
      <w:r>
        <w:rPr>
          <w:color w:val="FF0000"/>
          <w:sz w:val="16"/>
        </w:rPr>
        <w:t>Feel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free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to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customize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as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you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need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for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your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own</w:t>
      </w:r>
      <w:r>
        <w:rPr>
          <w:color w:val="FF0000"/>
          <w:spacing w:val="-2"/>
          <w:sz w:val="16"/>
        </w:rPr>
        <w:t xml:space="preserve"> organization.</w:t>
      </w:r>
    </w:p>
    <w:p w14:paraId="41074B39" w14:textId="77777777" w:rsidR="00A16583" w:rsidRDefault="00000000">
      <w:pPr>
        <w:pStyle w:val="ListParagraph"/>
        <w:numPr>
          <w:ilvl w:val="0"/>
          <w:numId w:val="1"/>
        </w:numPr>
        <w:tabs>
          <w:tab w:val="left" w:pos="2851"/>
        </w:tabs>
        <w:spacing w:before="57" w:line="240" w:lineRule="auto"/>
        <w:ind w:left="2851" w:hanging="719"/>
        <w:rPr>
          <w:sz w:val="16"/>
        </w:rPr>
      </w:pPr>
      <w:r>
        <w:rPr>
          <w:color w:val="FF0000"/>
          <w:sz w:val="16"/>
        </w:rPr>
        <w:t>Replace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the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logo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with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your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pacing w:val="-4"/>
          <w:sz w:val="16"/>
        </w:rPr>
        <w:t>own.</w:t>
      </w:r>
    </w:p>
    <w:p w14:paraId="41074B3A" w14:textId="77777777" w:rsidR="00A16583" w:rsidRDefault="00A16583">
      <w:pPr>
        <w:pStyle w:val="BodyText"/>
        <w:spacing w:before="28"/>
        <w:rPr>
          <w:rFonts w:ascii="Calibri"/>
          <w:sz w:val="16"/>
        </w:rPr>
      </w:pPr>
    </w:p>
    <w:p w14:paraId="41074B3B" w14:textId="77777777" w:rsidR="00A16583" w:rsidRDefault="00000000">
      <w:pPr>
        <w:pStyle w:val="Title"/>
      </w:pPr>
      <w:r>
        <w:t>Holiday</w:t>
      </w:r>
      <w:r>
        <w:rPr>
          <w:spacing w:val="-8"/>
        </w:rPr>
        <w:t xml:space="preserve"> </w:t>
      </w:r>
      <w:r>
        <w:t>Party</w:t>
      </w:r>
      <w:r>
        <w:rPr>
          <w:spacing w:val="-7"/>
        </w:rPr>
        <w:t xml:space="preserve"> </w:t>
      </w:r>
      <w:r>
        <w:t>Risk</w:t>
      </w:r>
      <w:r>
        <w:rPr>
          <w:spacing w:val="-14"/>
        </w:rPr>
        <w:t xml:space="preserve"> </w:t>
      </w:r>
      <w:r>
        <w:t>Mitigation</w:t>
      </w:r>
      <w:r>
        <w:rPr>
          <w:spacing w:val="-13"/>
        </w:rPr>
        <w:t xml:space="preserve"> </w:t>
      </w:r>
      <w:commentRangeStart w:id="0"/>
      <w:r>
        <w:rPr>
          <w:spacing w:val="-2"/>
        </w:rPr>
        <w:t>Checklist</w:t>
      </w:r>
      <w:commentRangeEnd w:id="0"/>
      <w:r w:rsidR="00591227">
        <w:rPr>
          <w:rStyle w:val="CommentReference"/>
          <w:sz w:val="32"/>
          <w:szCs w:val="32"/>
        </w:rPr>
        <w:commentReference w:id="0"/>
      </w:r>
    </w:p>
    <w:p w14:paraId="41074B3C" w14:textId="77777777" w:rsidR="00A16583" w:rsidRDefault="00000000">
      <w:pPr>
        <w:pStyle w:val="BodyText"/>
        <w:spacing w:before="271"/>
        <w:ind w:left="2161" w:right="1405" w:hanging="361"/>
        <w:jc w:val="both"/>
      </w:pPr>
      <w:r>
        <w:rPr>
          <w:noProof/>
        </w:rPr>
        <w:drawing>
          <wp:inline distT="0" distB="0" distL="0" distR="0" wp14:anchorId="41074B55" wp14:editId="41074B56">
            <wp:extent cx="128269" cy="127634"/>
            <wp:effectExtent l="0" t="0" r="0" b="0"/>
            <wp:docPr id="2" name="Image 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*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12121"/>
        </w:rPr>
        <w:t>Do not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make 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event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mandatory and clearly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communicate that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attendance is optional.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Make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sure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managers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supervisors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do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imply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failure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to attend would count against the employee in any way.</w:t>
      </w:r>
    </w:p>
    <w:p w14:paraId="41074B3D" w14:textId="77777777" w:rsidR="00A16583" w:rsidRDefault="00A16583">
      <w:pPr>
        <w:pStyle w:val="BodyText"/>
        <w:spacing w:before="4"/>
      </w:pPr>
    </w:p>
    <w:p w14:paraId="41074B3E" w14:textId="77777777" w:rsidR="00A16583" w:rsidRDefault="00000000">
      <w:pPr>
        <w:pStyle w:val="BodyText"/>
        <w:ind w:left="2161" w:right="1104" w:hanging="361"/>
      </w:pPr>
      <w:r>
        <w:rPr>
          <w:noProof/>
        </w:rPr>
        <w:drawing>
          <wp:inline distT="0" distB="0" distL="0" distR="0" wp14:anchorId="41074B57" wp14:editId="41074B58">
            <wp:extent cx="128269" cy="128270"/>
            <wp:effectExtent l="0" t="0" r="0" b="0"/>
            <wp:docPr id="3" name="Image 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*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12121"/>
        </w:rPr>
        <w:t>Avoid conducting any work-related activities, such as award presentations or company updates, at the event. To further support the non-work nature of the event,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hold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off-site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outside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regular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business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hours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allow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employees to bring a guest.</w:t>
      </w:r>
    </w:p>
    <w:p w14:paraId="41074B3F" w14:textId="77777777" w:rsidR="00A16583" w:rsidRDefault="00A16583">
      <w:pPr>
        <w:pStyle w:val="BodyText"/>
        <w:spacing w:before="2"/>
      </w:pPr>
    </w:p>
    <w:p w14:paraId="41074B40" w14:textId="77777777" w:rsidR="00A16583" w:rsidRDefault="00000000">
      <w:pPr>
        <w:pStyle w:val="BodyText"/>
        <w:spacing w:line="237" w:lineRule="auto"/>
        <w:ind w:left="2161" w:right="1104" w:hanging="361"/>
      </w:pPr>
      <w:r>
        <w:rPr>
          <w:noProof/>
        </w:rPr>
        <w:drawing>
          <wp:inline distT="0" distB="0" distL="0" distR="0" wp14:anchorId="41074B59" wp14:editId="41074B5A">
            <wp:extent cx="128269" cy="128270"/>
            <wp:effectExtent l="0" t="0" r="0" b="0"/>
            <wp:docPr id="4" name="Image 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*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12121"/>
        </w:rPr>
        <w:t>In advance of the event, set expectations around respectful behavior and encourage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employees to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drink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responsibly. Remind employees that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company policies,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including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harassment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conduct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policies,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apply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at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6"/>
        </w:rPr>
        <w:t xml:space="preserve"> </w:t>
      </w:r>
      <w:r>
        <w:rPr>
          <w:color w:val="212121"/>
          <w:spacing w:val="-2"/>
        </w:rPr>
        <w:t>event.</w:t>
      </w:r>
    </w:p>
    <w:p w14:paraId="41074B41" w14:textId="77777777" w:rsidR="00A16583" w:rsidRDefault="00A16583">
      <w:pPr>
        <w:pStyle w:val="BodyText"/>
        <w:spacing w:before="6"/>
      </w:pPr>
    </w:p>
    <w:p w14:paraId="41074B42" w14:textId="77777777" w:rsidR="00A16583" w:rsidRDefault="00000000">
      <w:pPr>
        <w:pStyle w:val="BodyText"/>
        <w:ind w:left="2161" w:right="1104" w:hanging="361"/>
      </w:pPr>
      <w:r>
        <w:rPr>
          <w:noProof/>
        </w:rPr>
        <w:drawing>
          <wp:inline distT="0" distB="0" distL="0" distR="0" wp14:anchorId="41074B5B" wp14:editId="41074B5C">
            <wp:extent cx="128269" cy="128270"/>
            <wp:effectExtent l="0" t="0" r="0" b="0"/>
            <wp:docPr id="5" name="Image 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*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12121"/>
        </w:rPr>
        <w:t>Have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plan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ensure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no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minors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visibly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intoxicated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attendees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served alcohol. If possible, hire professional servers (or hold the event at a staffed facility) who will, as part of their job, politely refuse to serve anyone who they perceive has had enough to drink.</w:t>
      </w:r>
    </w:p>
    <w:p w14:paraId="41074B43" w14:textId="77777777" w:rsidR="00A16583" w:rsidRDefault="00A16583">
      <w:pPr>
        <w:pStyle w:val="BodyText"/>
      </w:pPr>
    </w:p>
    <w:p w14:paraId="41074B44" w14:textId="77777777" w:rsidR="00A16583" w:rsidRDefault="00000000">
      <w:pPr>
        <w:pStyle w:val="BodyText"/>
        <w:ind w:left="2161" w:right="1104" w:hanging="361"/>
      </w:pPr>
      <w:r>
        <w:rPr>
          <w:noProof/>
        </w:rPr>
        <w:drawing>
          <wp:inline distT="0" distB="0" distL="0" distR="0" wp14:anchorId="41074B5D" wp14:editId="41074B5E">
            <wp:extent cx="128269" cy="128270"/>
            <wp:effectExtent l="0" t="0" r="0" b="0"/>
            <wp:docPr id="6" name="Image 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*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12121"/>
        </w:rPr>
        <w:t>Consider hosting a cash bar where employees purchase the alcohol. This will reduce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likelihood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claim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employer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provided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alcohol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directly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to employees. It will also reduce consumption.</w:t>
      </w:r>
    </w:p>
    <w:p w14:paraId="41074B45" w14:textId="77777777" w:rsidR="00A16583" w:rsidRDefault="00000000">
      <w:pPr>
        <w:pStyle w:val="BodyText"/>
        <w:spacing w:before="271"/>
        <w:ind w:left="2161" w:right="1104" w:hanging="361"/>
      </w:pPr>
      <w:r>
        <w:rPr>
          <w:noProof/>
        </w:rPr>
        <w:drawing>
          <wp:inline distT="0" distB="0" distL="0" distR="0" wp14:anchorId="41074B5F" wp14:editId="41074B60">
            <wp:extent cx="128269" cy="127635"/>
            <wp:effectExtent l="0" t="0" r="0" b="0"/>
            <wp:docPr id="7" name="Image 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*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12121"/>
        </w:rPr>
        <w:t>Provide employees with a set number of drink tickets so that each attendee is limited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number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alcoholic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drinks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they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served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(there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obvious limits to the usefulness of this tactic, but it may be somewhat helpful).</w:t>
      </w:r>
    </w:p>
    <w:p w14:paraId="41074B46" w14:textId="77777777" w:rsidR="00A16583" w:rsidRDefault="00000000">
      <w:pPr>
        <w:pStyle w:val="BodyText"/>
        <w:spacing w:before="272"/>
        <w:ind w:left="2161" w:right="1104" w:hanging="361"/>
      </w:pPr>
      <w:r>
        <w:rPr>
          <w:noProof/>
        </w:rPr>
        <w:drawing>
          <wp:inline distT="0" distB="0" distL="0" distR="0" wp14:anchorId="41074B61" wp14:editId="41074B62">
            <wp:extent cx="128269" cy="128270"/>
            <wp:effectExtent l="0" t="0" r="0" b="0"/>
            <wp:docPr id="8" name="Image 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*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212121"/>
        </w:rPr>
        <w:t>Avoid entertainment and event locations that may be potentially provocative, risqué,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offensive.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These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atmospheres,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especially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when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combined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alcohol, may become conducive to sexual harassment.</w:t>
      </w:r>
    </w:p>
    <w:p w14:paraId="41074B47" w14:textId="77777777" w:rsidR="00A16583" w:rsidRDefault="00A16583">
      <w:pPr>
        <w:pStyle w:val="BodyText"/>
        <w:spacing w:before="4"/>
      </w:pPr>
    </w:p>
    <w:p w14:paraId="41074B48" w14:textId="77777777" w:rsidR="00A16583" w:rsidRDefault="00000000">
      <w:pPr>
        <w:pStyle w:val="BodyText"/>
        <w:spacing w:before="1"/>
        <w:ind w:left="2161" w:right="687" w:hanging="361"/>
      </w:pPr>
      <w:r>
        <w:rPr>
          <w:noProof/>
        </w:rPr>
        <w:drawing>
          <wp:inline distT="0" distB="0" distL="0" distR="0" wp14:anchorId="41074B63" wp14:editId="41074B64">
            <wp:extent cx="128269" cy="127635"/>
            <wp:effectExtent l="0" t="0" r="0" b="0"/>
            <wp:docPr id="9" name="Image 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*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12121"/>
        </w:rPr>
        <w:t>Plan for how employees who have been drinking will get home. This may involve providing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taxis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public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transit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options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no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cost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employees,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arranging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for group transportation, or encouraging employees to designate a driver at the beginning of the event.</w:t>
      </w:r>
    </w:p>
    <w:p w14:paraId="41074B49" w14:textId="77777777" w:rsidR="00A16583" w:rsidRDefault="00A16583">
      <w:pPr>
        <w:pStyle w:val="BodyText"/>
      </w:pPr>
    </w:p>
    <w:p w14:paraId="41074B4A" w14:textId="77777777" w:rsidR="00A16583" w:rsidRDefault="00000000">
      <w:pPr>
        <w:pStyle w:val="BodyText"/>
        <w:ind w:left="2161" w:right="1315" w:hanging="361"/>
      </w:pPr>
      <w:r>
        <w:rPr>
          <w:noProof/>
        </w:rPr>
        <w:drawing>
          <wp:inline distT="0" distB="0" distL="0" distR="0" wp14:anchorId="41074B65" wp14:editId="41074B66">
            <wp:extent cx="128269" cy="128269"/>
            <wp:effectExtent l="0" t="0" r="0" b="0"/>
            <wp:docPr id="10" name="Image 1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*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12121"/>
        </w:rPr>
        <w:t>Provide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ample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food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non-alcoholic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beverages,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both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safety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reasons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so non-drinkers know you've given them consideration.</w:t>
      </w:r>
    </w:p>
    <w:p w14:paraId="41074B4B" w14:textId="77777777" w:rsidR="00A16583" w:rsidRDefault="00000000">
      <w:pPr>
        <w:pStyle w:val="BodyText"/>
        <w:spacing w:before="270"/>
        <w:ind w:left="2161" w:right="1099" w:hanging="361"/>
      </w:pPr>
      <w:r>
        <w:rPr>
          <w:noProof/>
        </w:rPr>
        <w:drawing>
          <wp:inline distT="0" distB="0" distL="0" distR="0" wp14:anchorId="41074B67" wp14:editId="41074B68">
            <wp:extent cx="128269" cy="128269"/>
            <wp:effectExtent l="0" t="0" r="0" b="0"/>
            <wp:docPr id="11" name="Image 1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*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212121"/>
        </w:rPr>
        <w:t>Even if you don’t want or plan to provide taxi service, don’t think twice about calling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paying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one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if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intoxicated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employee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has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no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way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home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than driving themselves. This is not the time to teach employees a lesson, and from a cost-benefit point of view, it may be the best $30 the company ever spends.</w:t>
      </w:r>
    </w:p>
    <w:p w14:paraId="41074B4C" w14:textId="77777777" w:rsidR="00A16583" w:rsidRDefault="00A16583">
      <w:pPr>
        <w:pStyle w:val="BodyText"/>
        <w:rPr>
          <w:sz w:val="16"/>
        </w:rPr>
      </w:pPr>
    </w:p>
    <w:p w14:paraId="41074B4D" w14:textId="77777777" w:rsidR="00A16583" w:rsidRDefault="00A16583">
      <w:pPr>
        <w:pStyle w:val="BodyText"/>
        <w:rPr>
          <w:sz w:val="16"/>
        </w:rPr>
      </w:pPr>
    </w:p>
    <w:p w14:paraId="41074B4E" w14:textId="77777777" w:rsidR="00A16583" w:rsidRDefault="00A16583">
      <w:pPr>
        <w:pStyle w:val="BodyText"/>
        <w:rPr>
          <w:sz w:val="16"/>
        </w:rPr>
      </w:pPr>
    </w:p>
    <w:p w14:paraId="41074B4F" w14:textId="77777777" w:rsidR="00A16583" w:rsidRDefault="00A16583">
      <w:pPr>
        <w:pStyle w:val="BodyText"/>
        <w:rPr>
          <w:sz w:val="16"/>
        </w:rPr>
      </w:pPr>
    </w:p>
    <w:p w14:paraId="41074B50" w14:textId="77777777" w:rsidR="00A16583" w:rsidRDefault="00A16583">
      <w:pPr>
        <w:pStyle w:val="BodyText"/>
        <w:rPr>
          <w:sz w:val="16"/>
        </w:rPr>
      </w:pPr>
    </w:p>
    <w:p w14:paraId="41074B51" w14:textId="77777777" w:rsidR="00A16583" w:rsidRDefault="00A16583">
      <w:pPr>
        <w:pStyle w:val="BodyText"/>
        <w:spacing w:before="5"/>
        <w:rPr>
          <w:sz w:val="16"/>
        </w:rPr>
      </w:pPr>
    </w:p>
    <w:p w14:paraId="41074B52" w14:textId="77777777" w:rsidR="00A16583" w:rsidRDefault="00000000">
      <w:pPr>
        <w:ind w:left="360" w:right="225"/>
        <w:jc w:val="both"/>
        <w:rPr>
          <w:sz w:val="16"/>
        </w:rPr>
      </w:pPr>
      <w:r>
        <w:rPr>
          <w:sz w:val="16"/>
        </w:rPr>
        <w:t>Legal</w:t>
      </w:r>
      <w:r>
        <w:rPr>
          <w:spacing w:val="-3"/>
          <w:sz w:val="16"/>
        </w:rPr>
        <w:t xml:space="preserve"> </w:t>
      </w:r>
      <w:r>
        <w:rPr>
          <w:sz w:val="16"/>
        </w:rPr>
        <w:t>Disclaimer: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materials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3"/>
          <w:sz w:val="16"/>
        </w:rPr>
        <w:t xml:space="preserve"> </w:t>
      </w:r>
      <w:r>
        <w:rPr>
          <w:sz w:val="16"/>
        </w:rPr>
        <w:t>contained</w:t>
      </w:r>
      <w:r>
        <w:rPr>
          <w:spacing w:val="-3"/>
          <w:sz w:val="16"/>
        </w:rPr>
        <w:t xml:space="preserve"> </w:t>
      </w:r>
      <w:r>
        <w:rPr>
          <w:sz w:val="16"/>
        </w:rPr>
        <w:t>herein</w:t>
      </w:r>
      <w:r>
        <w:rPr>
          <w:spacing w:val="-3"/>
          <w:sz w:val="16"/>
        </w:rPr>
        <w:t xml:space="preserve"> </w:t>
      </w:r>
      <w:r>
        <w:rPr>
          <w:sz w:val="16"/>
        </w:rPr>
        <w:t>are</w:t>
      </w:r>
      <w:r>
        <w:rPr>
          <w:spacing w:val="-3"/>
          <w:sz w:val="16"/>
        </w:rPr>
        <w:t xml:space="preserve"> </w:t>
      </w:r>
      <w:r>
        <w:rPr>
          <w:sz w:val="16"/>
        </w:rPr>
        <w:t>intended</w:t>
      </w:r>
      <w:r>
        <w:rPr>
          <w:spacing w:val="-3"/>
          <w:sz w:val="16"/>
        </w:rPr>
        <w:t xml:space="preserve"> </w:t>
      </w:r>
      <w:r>
        <w:rPr>
          <w:sz w:val="16"/>
        </w:rPr>
        <w:t>only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provide</w:t>
      </w:r>
      <w:r>
        <w:rPr>
          <w:spacing w:val="-3"/>
          <w:sz w:val="16"/>
        </w:rPr>
        <w:t xml:space="preserve"> </w:t>
      </w:r>
      <w:r>
        <w:rPr>
          <w:sz w:val="16"/>
        </w:rPr>
        <w:t>general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no</w:t>
      </w:r>
      <w:r>
        <w:rPr>
          <w:spacing w:val="-3"/>
          <w:sz w:val="16"/>
        </w:rPr>
        <w:t xml:space="preserve"> </w:t>
      </w:r>
      <w:r>
        <w:rPr>
          <w:sz w:val="16"/>
        </w:rPr>
        <w:t>way</w:t>
      </w:r>
      <w:r>
        <w:rPr>
          <w:spacing w:val="-3"/>
          <w:sz w:val="16"/>
        </w:rPr>
        <w:t xml:space="preserve"> </w:t>
      </w:r>
      <w:r>
        <w:rPr>
          <w:sz w:val="16"/>
        </w:rPr>
        <w:t>constitute</w:t>
      </w:r>
      <w:r>
        <w:rPr>
          <w:spacing w:val="-3"/>
          <w:sz w:val="16"/>
        </w:rPr>
        <w:t xml:space="preserve"> </w:t>
      </w:r>
      <w:r>
        <w:rPr>
          <w:sz w:val="16"/>
        </w:rPr>
        <w:t>legal</w:t>
      </w:r>
      <w:r>
        <w:rPr>
          <w:spacing w:val="-3"/>
          <w:sz w:val="16"/>
        </w:rPr>
        <w:t xml:space="preserve"> </w:t>
      </w:r>
      <w:r>
        <w:rPr>
          <w:sz w:val="16"/>
        </w:rPr>
        <w:t>advice.</w:t>
      </w:r>
      <w:r>
        <w:rPr>
          <w:spacing w:val="33"/>
          <w:sz w:val="16"/>
        </w:rPr>
        <w:t xml:space="preserve"> </w:t>
      </w:r>
      <w:r>
        <w:rPr>
          <w:sz w:val="16"/>
        </w:rPr>
        <w:t>While</w:t>
      </w:r>
      <w:r>
        <w:rPr>
          <w:spacing w:val="40"/>
          <w:sz w:val="16"/>
        </w:rPr>
        <w:t xml:space="preserve"> </w:t>
      </w:r>
      <w:r>
        <w:rPr>
          <w:sz w:val="16"/>
        </w:rPr>
        <w:t>these</w:t>
      </w:r>
      <w:r>
        <w:rPr>
          <w:spacing w:val="-4"/>
          <w:sz w:val="16"/>
        </w:rPr>
        <w:t xml:space="preserve"> </w:t>
      </w:r>
      <w:r>
        <w:rPr>
          <w:sz w:val="16"/>
        </w:rPr>
        <w:t>resources</w:t>
      </w:r>
      <w:r>
        <w:rPr>
          <w:spacing w:val="-4"/>
          <w:sz w:val="16"/>
        </w:rPr>
        <w:t xml:space="preserve"> </w:t>
      </w:r>
      <w:r>
        <w:rPr>
          <w:sz w:val="16"/>
        </w:rPr>
        <w:t>are</w:t>
      </w:r>
      <w:r>
        <w:rPr>
          <w:spacing w:val="-4"/>
          <w:sz w:val="16"/>
        </w:rPr>
        <w:t xml:space="preserve"> </w:t>
      </w:r>
      <w:r>
        <w:rPr>
          <w:sz w:val="16"/>
        </w:rPr>
        <w:t>provided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consultation</w:t>
      </w:r>
      <w:r>
        <w:rPr>
          <w:spacing w:val="-4"/>
          <w:sz w:val="16"/>
        </w:rPr>
        <w:t xml:space="preserve"> </w:t>
      </w:r>
      <w:r>
        <w:rPr>
          <w:sz w:val="16"/>
        </w:rPr>
        <w:t>with</w:t>
      </w:r>
      <w:r>
        <w:rPr>
          <w:spacing w:val="-4"/>
          <w:sz w:val="16"/>
        </w:rPr>
        <w:t xml:space="preserve"> </w:t>
      </w:r>
      <w:r>
        <w:rPr>
          <w:sz w:val="16"/>
        </w:rPr>
        <w:t>federal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state</w:t>
      </w:r>
      <w:r>
        <w:rPr>
          <w:spacing w:val="-4"/>
          <w:sz w:val="16"/>
        </w:rPr>
        <w:t xml:space="preserve"> </w:t>
      </w:r>
      <w:r>
        <w:rPr>
          <w:sz w:val="16"/>
        </w:rPr>
        <w:t>statutes,</w:t>
      </w:r>
      <w:r>
        <w:rPr>
          <w:spacing w:val="-4"/>
          <w:sz w:val="16"/>
        </w:rPr>
        <w:t xml:space="preserve"> </w:t>
      </w:r>
      <w:r>
        <w:rPr>
          <w:sz w:val="16"/>
        </w:rPr>
        <w:t>please</w:t>
      </w:r>
      <w:r>
        <w:rPr>
          <w:spacing w:val="-4"/>
          <w:sz w:val="16"/>
        </w:rPr>
        <w:t xml:space="preserve"> </w:t>
      </w:r>
      <w:r>
        <w:rPr>
          <w:sz w:val="16"/>
        </w:rPr>
        <w:t>be</w:t>
      </w:r>
      <w:r>
        <w:rPr>
          <w:spacing w:val="-4"/>
          <w:sz w:val="16"/>
        </w:rPr>
        <w:t xml:space="preserve"> </w:t>
      </w:r>
      <w:r>
        <w:rPr>
          <w:sz w:val="16"/>
        </w:rPr>
        <w:t>aware</w:t>
      </w:r>
      <w:r>
        <w:rPr>
          <w:spacing w:val="-4"/>
          <w:sz w:val="16"/>
        </w:rPr>
        <w:t xml:space="preserve"> </w:t>
      </w:r>
      <w:r>
        <w:rPr>
          <w:sz w:val="16"/>
        </w:rPr>
        <w:t>that</w:t>
      </w:r>
      <w:r>
        <w:rPr>
          <w:spacing w:val="-4"/>
          <w:sz w:val="16"/>
        </w:rPr>
        <w:t xml:space="preserve"> </w:t>
      </w:r>
      <w:r>
        <w:rPr>
          <w:sz w:val="16"/>
        </w:rPr>
        <w:t>additional</w:t>
      </w:r>
      <w:r>
        <w:rPr>
          <w:spacing w:val="-4"/>
          <w:sz w:val="16"/>
        </w:rPr>
        <w:t xml:space="preserve"> </w:t>
      </w:r>
      <w:r>
        <w:rPr>
          <w:sz w:val="16"/>
        </w:rPr>
        <w:t>applicable</w:t>
      </w:r>
      <w:r>
        <w:rPr>
          <w:spacing w:val="-4"/>
          <w:sz w:val="16"/>
        </w:rPr>
        <w:t xml:space="preserve"> </w:t>
      </w:r>
      <w:r>
        <w:rPr>
          <w:sz w:val="16"/>
        </w:rPr>
        <w:t>regulations,</w:t>
      </w:r>
      <w:r>
        <w:rPr>
          <w:spacing w:val="-4"/>
          <w:sz w:val="16"/>
        </w:rPr>
        <w:t xml:space="preserve"> </w:t>
      </w:r>
      <w:r>
        <w:rPr>
          <w:sz w:val="16"/>
        </w:rPr>
        <w:t>laws,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legal</w:t>
      </w:r>
      <w:r>
        <w:rPr>
          <w:spacing w:val="-4"/>
          <w:sz w:val="16"/>
        </w:rPr>
        <w:t xml:space="preserve"> </w:t>
      </w:r>
      <w:r>
        <w:rPr>
          <w:sz w:val="16"/>
        </w:rPr>
        <w:t>considerations</w:t>
      </w:r>
      <w:r>
        <w:rPr>
          <w:spacing w:val="40"/>
          <w:sz w:val="16"/>
        </w:rPr>
        <w:t xml:space="preserve"> </w:t>
      </w:r>
      <w:r>
        <w:rPr>
          <w:sz w:val="16"/>
        </w:rPr>
        <w:t>may</w:t>
      </w:r>
      <w:r>
        <w:rPr>
          <w:spacing w:val="-1"/>
          <w:sz w:val="16"/>
        </w:rPr>
        <w:t xml:space="preserve"> </w:t>
      </w:r>
      <w:r>
        <w:rPr>
          <w:sz w:val="16"/>
        </w:rPr>
        <w:t>exist.</w:t>
      </w:r>
      <w:r>
        <w:rPr>
          <w:spacing w:val="36"/>
          <w:sz w:val="16"/>
        </w:rPr>
        <w:t xml:space="preserve"> </w:t>
      </w:r>
      <w:r>
        <w:rPr>
          <w:sz w:val="16"/>
        </w:rPr>
        <w:t>Therefore,</w:t>
      </w:r>
      <w:r>
        <w:rPr>
          <w:spacing w:val="-1"/>
          <w:sz w:val="16"/>
        </w:rPr>
        <w:t xml:space="preserve"> </w:t>
      </w:r>
      <w:r>
        <w:rPr>
          <w:sz w:val="16"/>
        </w:rPr>
        <w:t>if</w:t>
      </w:r>
      <w:r>
        <w:rPr>
          <w:spacing w:val="-1"/>
          <w:sz w:val="16"/>
        </w:rPr>
        <w:t xml:space="preserve"> </w:t>
      </w:r>
      <w:r>
        <w:rPr>
          <w:sz w:val="16"/>
        </w:rPr>
        <w:t>you</w:t>
      </w:r>
      <w:r>
        <w:rPr>
          <w:spacing w:val="-1"/>
          <w:sz w:val="16"/>
        </w:rPr>
        <w:t xml:space="preserve"> </w:t>
      </w:r>
      <w:r>
        <w:rPr>
          <w:sz w:val="16"/>
        </w:rPr>
        <w:t>have</w:t>
      </w:r>
      <w:r>
        <w:rPr>
          <w:spacing w:val="-1"/>
          <w:sz w:val="16"/>
        </w:rPr>
        <w:t xml:space="preserve"> </w:t>
      </w:r>
      <w:r>
        <w:rPr>
          <w:sz w:val="16"/>
        </w:rPr>
        <w:t>specific</w:t>
      </w:r>
      <w:r>
        <w:rPr>
          <w:spacing w:val="-1"/>
          <w:sz w:val="16"/>
        </w:rPr>
        <w:t xml:space="preserve"> </w:t>
      </w:r>
      <w:r>
        <w:rPr>
          <w:sz w:val="16"/>
        </w:rPr>
        <w:t>questions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concerns,</w:t>
      </w:r>
      <w:r>
        <w:rPr>
          <w:spacing w:val="-1"/>
          <w:sz w:val="16"/>
        </w:rPr>
        <w:t xml:space="preserve"> </w:t>
      </w:r>
      <w:r>
        <w:rPr>
          <w:sz w:val="16"/>
        </w:rPr>
        <w:t>please</w:t>
      </w:r>
      <w:r>
        <w:rPr>
          <w:spacing w:val="-1"/>
          <w:sz w:val="16"/>
        </w:rPr>
        <w:t xml:space="preserve"> </w:t>
      </w:r>
      <w:r>
        <w:rPr>
          <w:sz w:val="16"/>
        </w:rPr>
        <w:t>consult</w:t>
      </w:r>
      <w:r>
        <w:rPr>
          <w:spacing w:val="-1"/>
          <w:sz w:val="16"/>
        </w:rPr>
        <w:t xml:space="preserve"> </w:t>
      </w:r>
      <w:r>
        <w:rPr>
          <w:sz w:val="16"/>
        </w:rPr>
        <w:t>legal</w:t>
      </w:r>
      <w:r>
        <w:rPr>
          <w:spacing w:val="-1"/>
          <w:sz w:val="16"/>
        </w:rPr>
        <w:t xml:space="preserve"> </w:t>
      </w:r>
      <w:r>
        <w:rPr>
          <w:sz w:val="16"/>
        </w:rPr>
        <w:t>counsel.</w:t>
      </w:r>
      <w:r>
        <w:rPr>
          <w:spacing w:val="36"/>
          <w:sz w:val="16"/>
        </w:rPr>
        <w:t xml:space="preserve"> </w:t>
      </w:r>
      <w:r>
        <w:rPr>
          <w:sz w:val="16"/>
        </w:rPr>
        <w:t>Please</w:t>
      </w:r>
      <w:r>
        <w:rPr>
          <w:spacing w:val="-1"/>
          <w:sz w:val="16"/>
        </w:rPr>
        <w:t xml:space="preserve"> </w:t>
      </w:r>
      <w:r>
        <w:rPr>
          <w:sz w:val="16"/>
        </w:rPr>
        <w:t>also</w:t>
      </w:r>
      <w:r>
        <w:rPr>
          <w:spacing w:val="-1"/>
          <w:sz w:val="16"/>
        </w:rPr>
        <w:t xml:space="preserve"> </w:t>
      </w:r>
      <w:r>
        <w:rPr>
          <w:sz w:val="16"/>
        </w:rPr>
        <w:t>be</w:t>
      </w:r>
      <w:r>
        <w:rPr>
          <w:spacing w:val="-1"/>
          <w:sz w:val="16"/>
        </w:rPr>
        <w:t xml:space="preserve"> </w:t>
      </w:r>
      <w:r>
        <w:rPr>
          <w:sz w:val="16"/>
        </w:rPr>
        <w:t>aware</w:t>
      </w:r>
      <w:r>
        <w:rPr>
          <w:spacing w:val="-1"/>
          <w:sz w:val="16"/>
        </w:rPr>
        <w:t xml:space="preserve"> </w:t>
      </w:r>
      <w:r>
        <w:rPr>
          <w:sz w:val="16"/>
        </w:rPr>
        <w:t>that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1"/>
          <w:sz w:val="16"/>
        </w:rPr>
        <w:t xml:space="preserve"> </w:t>
      </w:r>
      <w:r>
        <w:rPr>
          <w:sz w:val="16"/>
        </w:rPr>
        <w:t>provided</w:t>
      </w:r>
      <w:r>
        <w:rPr>
          <w:spacing w:val="-1"/>
          <w:sz w:val="16"/>
        </w:rPr>
        <w:t xml:space="preserve"> </w:t>
      </w:r>
      <w:r>
        <w:rPr>
          <w:sz w:val="16"/>
        </w:rPr>
        <w:t>is</w:t>
      </w:r>
      <w:r>
        <w:rPr>
          <w:spacing w:val="-1"/>
          <w:sz w:val="16"/>
        </w:rPr>
        <w:t xml:space="preserve"> </w:t>
      </w:r>
      <w:r>
        <w:rPr>
          <w:sz w:val="16"/>
        </w:rPr>
        <w:t>current</w:t>
      </w:r>
      <w:r>
        <w:rPr>
          <w:spacing w:val="-1"/>
          <w:sz w:val="16"/>
        </w:rPr>
        <w:t xml:space="preserve"> </w:t>
      </w:r>
      <w:r>
        <w:rPr>
          <w:sz w:val="16"/>
        </w:rPr>
        <w:t>as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05/15/2023 and the information contained herein is subject to change.</w:t>
      </w:r>
    </w:p>
    <w:sectPr w:rsidR="00A16583">
      <w:type w:val="continuous"/>
      <w:pgSz w:w="12240" w:h="15840"/>
      <w:pgMar w:top="520" w:right="360" w:bottom="280" w:left="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icia Meyer" w:date="2025-11-04T07:08:00Z" w:initials="MM">
    <w:p w14:paraId="064EAE6B" w14:textId="77777777" w:rsidR="00591227" w:rsidRDefault="00591227" w:rsidP="00591227">
      <w:pPr>
        <w:pStyle w:val="CommentText"/>
      </w:pPr>
      <w:r>
        <w:rPr>
          <w:rStyle w:val="CommentReference"/>
        </w:rPr>
        <w:annotationRef/>
      </w:r>
      <w:r>
        <w:t>Additional thoughts from an Insurance perspective:</w:t>
      </w:r>
    </w:p>
    <w:p w14:paraId="1385EB9B" w14:textId="77777777" w:rsidR="00591227" w:rsidRDefault="00591227" w:rsidP="00591227">
      <w:pPr>
        <w:pStyle w:val="CommentText"/>
      </w:pPr>
    </w:p>
    <w:p w14:paraId="13AC5DA5" w14:textId="77777777" w:rsidR="00591227" w:rsidRDefault="00591227" w:rsidP="00591227">
      <w:pPr>
        <w:pStyle w:val="CommentText"/>
      </w:pPr>
      <w:r>
        <w:rPr>
          <w:color w:val="222222"/>
          <w:highlight w:val="white"/>
        </w:rPr>
        <w:t>If alcohol is being offered (even if limited or BYOB), there’s some liability exposure if someone overdrinks and causes harm…like driving under the influence after leaving. To help minimize risk:</w:t>
      </w:r>
      <w:r>
        <w:rPr>
          <w:color w:val="222222"/>
          <w:highlight w:val="white"/>
        </w:rPr>
        <w:br/>
        <w:t>• Limit alcohol consumption (drink tickets, only beer/wine offered, etc.)</w:t>
      </w:r>
      <w:r>
        <w:rPr>
          <w:color w:val="222222"/>
          <w:highlight w:val="white"/>
        </w:rPr>
        <w:br/>
        <w:t>• Provide plenty of food + non-alcoholic options</w:t>
      </w:r>
      <w:r>
        <w:rPr>
          <w:color w:val="222222"/>
          <w:highlight w:val="white"/>
        </w:rPr>
        <w:br/>
        <w:t>• Consider a licensed bartender—they’re trained to monitor consumption and carry their own liability coverage</w:t>
      </w:r>
      <w:r>
        <w:rPr>
          <w:color w:val="222222"/>
          <w:highlight w:val="white"/>
        </w:rPr>
        <w:br/>
        <w:t>• If possible, encourage ride-sharing or carpools to avoid driving after drinking</w:t>
      </w:r>
      <w:r>
        <w:t xml:space="preserve"> </w:t>
      </w:r>
    </w:p>
    <w:p w14:paraId="56914F98" w14:textId="77777777" w:rsidR="00591227" w:rsidRDefault="00591227" w:rsidP="00591227">
      <w:pPr>
        <w:pStyle w:val="CommentText"/>
      </w:pPr>
    </w:p>
    <w:p w14:paraId="1FA74D17" w14:textId="77777777" w:rsidR="00591227" w:rsidRDefault="00591227" w:rsidP="00591227">
      <w:pPr>
        <w:pStyle w:val="CommentText"/>
      </w:pPr>
      <w:r>
        <w:rPr>
          <w:color w:val="222222"/>
          <w:highlight w:val="white"/>
        </w:rPr>
        <w:t>If something at the event location goes sideways and there  is damaged, it’s good to have a clear understanding ahead of time - who has the liability.  If at a person’s home or an event location.</w:t>
      </w:r>
    </w:p>
    <w:p w14:paraId="70454125" w14:textId="77777777" w:rsidR="00591227" w:rsidRDefault="00591227" w:rsidP="00591227">
      <w:pPr>
        <w:pStyle w:val="CommentText"/>
      </w:pPr>
    </w:p>
    <w:p w14:paraId="2BE127D2" w14:textId="77777777" w:rsidR="00591227" w:rsidRDefault="00591227" w:rsidP="00591227">
      <w:pPr>
        <w:pStyle w:val="CommentText"/>
      </w:pPr>
      <w:r>
        <w:rPr>
          <w:color w:val="222222"/>
          <w:highlight w:val="white"/>
        </w:rPr>
        <w:t xml:space="preserve">The hosting employee/event should double-check their homeowners or event location’s property &amp; casualty policy </w:t>
      </w:r>
    </w:p>
    <w:p w14:paraId="0EDAC9C4" w14:textId="77777777" w:rsidR="00591227" w:rsidRDefault="00591227" w:rsidP="00591227">
      <w:pPr>
        <w:pStyle w:val="CommentText"/>
      </w:pPr>
      <w:r>
        <w:rPr>
          <w:color w:val="222222"/>
          <w:highlight w:val="white"/>
        </w:rPr>
        <w:br/>
        <w:t>The  organization's general liability policy would typically respond to incidents tied to employer-sponsored activities, but it  may not offer coverage in some instances/location.  Best to check organization's insurance policy.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EDAC9C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75518AF" w16cex:dateUtc="2025-11-04T13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EDAC9C4" w16cid:durableId="275518A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DC799C"/>
    <w:multiLevelType w:val="hybridMultilevel"/>
    <w:tmpl w:val="E898CB3E"/>
    <w:lvl w:ilvl="0" w:tplc="9EA49FFC">
      <w:numFmt w:val="bullet"/>
      <w:lvlText w:val="•"/>
      <w:lvlJc w:val="left"/>
      <w:pPr>
        <w:ind w:left="2852" w:hanging="720"/>
      </w:pPr>
      <w:rPr>
        <w:rFonts w:ascii="Calibri" w:eastAsia="Calibri" w:hAnsi="Calibri" w:cs="Calibri" w:hint="default"/>
        <w:b w:val="0"/>
        <w:bCs w:val="0"/>
        <w:i w:val="0"/>
        <w:iCs w:val="0"/>
        <w:color w:val="FF0000"/>
        <w:spacing w:val="0"/>
        <w:w w:val="100"/>
        <w:sz w:val="16"/>
        <w:szCs w:val="16"/>
        <w:lang w:val="en-US" w:eastAsia="en-US" w:bidi="ar-SA"/>
      </w:rPr>
    </w:lvl>
    <w:lvl w:ilvl="1" w:tplc="0BC61C80">
      <w:numFmt w:val="bullet"/>
      <w:lvlText w:val="•"/>
      <w:lvlJc w:val="left"/>
      <w:pPr>
        <w:ind w:left="3762" w:hanging="720"/>
      </w:pPr>
      <w:rPr>
        <w:rFonts w:hint="default"/>
        <w:lang w:val="en-US" w:eastAsia="en-US" w:bidi="ar-SA"/>
      </w:rPr>
    </w:lvl>
    <w:lvl w:ilvl="2" w:tplc="C20A8412">
      <w:numFmt w:val="bullet"/>
      <w:lvlText w:val="•"/>
      <w:lvlJc w:val="left"/>
      <w:pPr>
        <w:ind w:left="4664" w:hanging="720"/>
      </w:pPr>
      <w:rPr>
        <w:rFonts w:hint="default"/>
        <w:lang w:val="en-US" w:eastAsia="en-US" w:bidi="ar-SA"/>
      </w:rPr>
    </w:lvl>
    <w:lvl w:ilvl="3" w:tplc="0C00962A">
      <w:numFmt w:val="bullet"/>
      <w:lvlText w:val="•"/>
      <w:lvlJc w:val="left"/>
      <w:pPr>
        <w:ind w:left="5566" w:hanging="720"/>
      </w:pPr>
      <w:rPr>
        <w:rFonts w:hint="default"/>
        <w:lang w:val="en-US" w:eastAsia="en-US" w:bidi="ar-SA"/>
      </w:rPr>
    </w:lvl>
    <w:lvl w:ilvl="4" w:tplc="6226E1A2">
      <w:numFmt w:val="bullet"/>
      <w:lvlText w:val="•"/>
      <w:lvlJc w:val="left"/>
      <w:pPr>
        <w:ind w:left="6468" w:hanging="720"/>
      </w:pPr>
      <w:rPr>
        <w:rFonts w:hint="default"/>
        <w:lang w:val="en-US" w:eastAsia="en-US" w:bidi="ar-SA"/>
      </w:rPr>
    </w:lvl>
    <w:lvl w:ilvl="5" w:tplc="C018E32C">
      <w:numFmt w:val="bullet"/>
      <w:lvlText w:val="•"/>
      <w:lvlJc w:val="left"/>
      <w:pPr>
        <w:ind w:left="7370" w:hanging="720"/>
      </w:pPr>
      <w:rPr>
        <w:rFonts w:hint="default"/>
        <w:lang w:val="en-US" w:eastAsia="en-US" w:bidi="ar-SA"/>
      </w:rPr>
    </w:lvl>
    <w:lvl w:ilvl="6" w:tplc="C1D216FC">
      <w:numFmt w:val="bullet"/>
      <w:lvlText w:val="•"/>
      <w:lvlJc w:val="left"/>
      <w:pPr>
        <w:ind w:left="8272" w:hanging="720"/>
      </w:pPr>
      <w:rPr>
        <w:rFonts w:hint="default"/>
        <w:lang w:val="en-US" w:eastAsia="en-US" w:bidi="ar-SA"/>
      </w:rPr>
    </w:lvl>
    <w:lvl w:ilvl="7" w:tplc="47E6A4E8">
      <w:numFmt w:val="bullet"/>
      <w:lvlText w:val="•"/>
      <w:lvlJc w:val="left"/>
      <w:pPr>
        <w:ind w:left="9174" w:hanging="720"/>
      </w:pPr>
      <w:rPr>
        <w:rFonts w:hint="default"/>
        <w:lang w:val="en-US" w:eastAsia="en-US" w:bidi="ar-SA"/>
      </w:rPr>
    </w:lvl>
    <w:lvl w:ilvl="8" w:tplc="F38608B4">
      <w:numFmt w:val="bullet"/>
      <w:lvlText w:val="•"/>
      <w:lvlJc w:val="left"/>
      <w:pPr>
        <w:ind w:left="10076" w:hanging="720"/>
      </w:pPr>
      <w:rPr>
        <w:rFonts w:hint="default"/>
        <w:lang w:val="en-US" w:eastAsia="en-US" w:bidi="ar-SA"/>
      </w:rPr>
    </w:lvl>
  </w:abstractNum>
  <w:num w:numId="1" w16cid:durableId="47364476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cia Meyer">
    <w15:presenceInfo w15:providerId="AD" w15:userId="S::maricia@etctracking.com::6dc408ac-9979-4916-8044-7bc43aec9bc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16583"/>
    <w:rsid w:val="00591227"/>
    <w:rsid w:val="00676C1A"/>
    <w:rsid w:val="007C0E24"/>
    <w:rsid w:val="00A1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74B37"/>
  <w15:docId w15:val="{E6D00DCC-5305-4CD3-8D2A-9C33FA15A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35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line="194" w:lineRule="exact"/>
      <w:ind w:left="2851" w:hanging="71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5912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12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1227"/>
    <w:rPr>
      <w:rFonts w:ascii="Georgia" w:eastAsia="Georgia" w:hAnsi="Georgia" w:cs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12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1227"/>
    <w:rPr>
      <w:rFonts w:ascii="Georgia" w:eastAsia="Georgia" w:hAnsi="Georgia" w:cs="Georg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500</Words>
  <Characters>2655</Characters>
  <Application>Microsoft Office Word</Application>
  <DocSecurity>0</DocSecurity>
  <Lines>55</Lines>
  <Paragraphs>17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Kyle Cupp</dc:creator>
  <cp:lastModifiedBy>Maricia Meyer</cp:lastModifiedBy>
  <cp:revision>3</cp:revision>
  <dcterms:created xsi:type="dcterms:W3CDTF">2025-11-04T13:03:00Z</dcterms:created>
  <dcterms:modified xsi:type="dcterms:W3CDTF">2025-11-04T13:08:00Z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2020-02-05T00:00:00Z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2025-11-04T00:00:00Z</vt:filetime>
  </property>
  <property fmtid="{D5CDD505-2E9C-101B-9397-08002B2CF9AE}" pid="5" name="Producer">
    <vt:lpwstr>Microsoft® Word for Office 365</vt:lpwstr>
  </property>
</Properties>
</file>